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55E0" w:rsidRPr="00CA55E0" w:rsidP="00CA55E0">
      <w:pPr>
        <w:autoSpaceDE w:val="0"/>
        <w:autoSpaceDN w:val="0"/>
        <w:bidi w:val="0"/>
        <w:adjustRightInd w:val="0"/>
        <w:jc w:val="center"/>
        <w:rPr>
          <w:rFonts w:ascii="Times New Roman" w:hAnsi="Times New Roman" w:cs="Times New Roman"/>
          <w:color w:val="000000"/>
          <w:sz w:val="28"/>
          <w:szCs w:val="28"/>
        </w:rPr>
      </w:pPr>
      <w:r w:rsidRPr="00CA55E0">
        <w:rPr>
          <w:rFonts w:ascii="Times New Roman" w:hAnsi="Times New Roman" w:cs="Times New Roman"/>
          <w:b/>
          <w:bCs/>
          <w:color w:val="000000"/>
          <w:sz w:val="28"/>
          <w:szCs w:val="28"/>
        </w:rPr>
        <w:t xml:space="preserve">Vplyvy na podnikateľské prostredie </w:t>
      </w:r>
    </w:p>
    <w:tbl>
      <w:tblPr>
        <w:tblStyle w:val="TableNormal"/>
        <w:tblW w:w="9360" w:type="dxa"/>
        <w:tblInd w:w="-72" w:type="dxa"/>
        <w:tblLayout w:type="fixed"/>
        <w:tblCellMar>
          <w:top w:w="0" w:type="dxa"/>
          <w:bottom w:w="0" w:type="dxa"/>
        </w:tblCellMar>
      </w:tblPr>
      <w:tblGrid>
        <w:gridCol w:w="2700"/>
        <w:gridCol w:w="6660"/>
      </w:tblGrid>
      <w:tr>
        <w:tblPrEx>
          <w:tblW w:w="9360" w:type="dxa"/>
          <w:tblInd w:w="-72" w:type="dxa"/>
          <w:tblLayout w:type="fixed"/>
          <w:tblCellMar>
            <w:top w:w="0" w:type="dxa"/>
            <w:bottom w:w="0" w:type="dxa"/>
          </w:tblCellMar>
        </w:tblPrEx>
        <w:trPr>
          <w:trHeight w:val="319"/>
        </w:trPr>
        <w:tc>
          <w:tcPr>
            <w:tcW w:w="2700" w:type="dxa"/>
            <w:tcBorders>
              <w:top w:val="single" w:sz="8" w:space="0" w:color="000000"/>
              <w:left w:val="single" w:sz="8" w:space="0" w:color="000000"/>
              <w:bottom w:val="single" w:sz="8" w:space="0" w:color="000000"/>
              <w:right w:val="single" w:sz="8" w:space="0" w:color="000000"/>
            </w:tcBorders>
            <w:shd w:val="clear" w:color="auto" w:fill="000000"/>
            <w:textDirection w:val="lrTb"/>
            <w:vAlign w:val="center"/>
          </w:tcPr>
          <w:p w:rsidR="00CA55E0" w:rsidRPr="00CA55E0" w:rsidP="00CA55E0">
            <w:pPr>
              <w:autoSpaceDE w:val="0"/>
              <w:autoSpaceDN w:val="0"/>
              <w:bidi w:val="0"/>
              <w:adjustRightInd w:val="0"/>
              <w:jc w:val="center"/>
              <w:rPr>
                <w:rFonts w:ascii="Times New Roman" w:hAnsi="Times New Roman" w:cs="Times New Roman"/>
                <w:color w:val="000000"/>
                <w:sz w:val="23"/>
                <w:szCs w:val="23"/>
              </w:rPr>
            </w:pPr>
            <w:r w:rsidRPr="00CA55E0">
              <w:rPr>
                <w:rFonts w:ascii="Times New Roman" w:hAnsi="Times New Roman" w:cs="Times New Roman"/>
                <w:b/>
                <w:bCs/>
                <w:color w:val="000000"/>
                <w:sz w:val="23"/>
                <w:szCs w:val="23"/>
              </w:rPr>
              <w:t xml:space="preserve">Vplyvy na podnikateľské prostredie </w:t>
            </w:r>
          </w:p>
        </w:tc>
        <w:tc>
          <w:tcPr>
            <w:tcW w:w="6660" w:type="dxa"/>
            <w:tcBorders>
              <w:top w:val="single" w:sz="8" w:space="0" w:color="000000"/>
              <w:left w:val="single" w:sz="8" w:space="0" w:color="000000"/>
              <w:bottom w:val="single" w:sz="8" w:space="0" w:color="000000"/>
              <w:right w:val="single" w:sz="8" w:space="0" w:color="000000"/>
            </w:tcBorders>
            <w:shd w:val="clear" w:color="auto" w:fill="000000"/>
            <w:textDirection w:val="lrTb"/>
            <w:vAlign w:val="top"/>
          </w:tcPr>
          <w:p w:rsidR="00CA55E0" w:rsidRPr="00CA55E0" w:rsidP="00CA55E0">
            <w:pPr>
              <w:autoSpaceDE w:val="0"/>
              <w:autoSpaceDN w:val="0"/>
              <w:bidi w:val="0"/>
              <w:adjustRightInd w:val="0"/>
              <w:jc w:val="center"/>
              <w:rPr>
                <w:rFonts w:ascii="Times New Roman" w:hAnsi="Times New Roman" w:cs="Times New Roman"/>
                <w:b/>
                <w:bCs/>
                <w:color w:val="000000"/>
                <w:sz w:val="23"/>
                <w:szCs w:val="23"/>
              </w:rPr>
            </w:pPr>
          </w:p>
        </w:tc>
      </w:tr>
      <w:tr>
        <w:tblPrEx>
          <w:tblW w:w="9360" w:type="dxa"/>
          <w:tblInd w:w="-72" w:type="dxa"/>
          <w:tblLayout w:type="fixed"/>
          <w:tblCellMar>
            <w:top w:w="0" w:type="dxa"/>
            <w:bottom w:w="0" w:type="dxa"/>
          </w:tblCellMar>
        </w:tblPrEx>
        <w:trPr>
          <w:trHeight w:val="871"/>
        </w:trPr>
        <w:tc>
          <w:tcPr>
            <w:tcW w:w="2700" w:type="dxa"/>
            <w:tcBorders>
              <w:top w:val="none" w:sz="0" w:space="0" w:color="auto"/>
              <w:left w:val="single" w:sz="8" w:space="0" w:color="000000"/>
              <w:bottom w:val="single" w:sz="4" w:space="0" w:color="000000"/>
              <w:right w:val="single" w:sz="4" w:space="0" w:color="000000"/>
            </w:tcBorders>
            <w:textDirection w:val="lrTb"/>
            <w:vAlign w:val="center"/>
          </w:tcPr>
          <w:p w:rsidR="00CA55E0" w:rsidRPr="00CA55E0" w:rsidP="00CA55E0">
            <w:pPr>
              <w:autoSpaceDE w:val="0"/>
              <w:autoSpaceDN w:val="0"/>
              <w:bidi w:val="0"/>
              <w:adjustRightInd w:val="0"/>
              <w:jc w:val="both"/>
              <w:rPr>
                <w:rFonts w:ascii="Times New Roman" w:hAnsi="Times New Roman" w:cs="Times New Roman"/>
                <w:color w:val="000000"/>
                <w:sz w:val="23"/>
                <w:szCs w:val="23"/>
              </w:rPr>
            </w:pPr>
            <w:r w:rsidRPr="00CA55E0">
              <w:rPr>
                <w:rFonts w:ascii="Times New Roman" w:hAnsi="Times New Roman" w:cs="Times New Roman"/>
                <w:b/>
                <w:bCs/>
                <w:color w:val="000000"/>
                <w:sz w:val="23"/>
                <w:szCs w:val="23"/>
              </w:rPr>
              <w:t>3.1</w:t>
            </w:r>
            <w:r w:rsidRPr="00CA55E0">
              <w:rPr>
                <w:rFonts w:ascii="Times New Roman" w:hAnsi="Times New Roman" w:cs="Times New Roman"/>
                <w:color w:val="000000"/>
                <w:sz w:val="23"/>
                <w:szCs w:val="23"/>
              </w:rPr>
              <w:t xml:space="preserve">. Ktoré podnikateľské subjekty budú predkladaným návrhom ovplyvnené a aký je ich počet? </w:t>
            </w:r>
          </w:p>
        </w:tc>
        <w:tc>
          <w:tcPr>
            <w:tcW w:w="6660" w:type="dxa"/>
            <w:tcBorders>
              <w:top w:val="none" w:sz="0" w:space="0" w:color="auto"/>
              <w:left w:val="single" w:sz="8" w:space="0" w:color="000000"/>
              <w:bottom w:val="single" w:sz="4" w:space="0" w:color="000000"/>
              <w:right w:val="single" w:sz="4" w:space="0" w:color="000000"/>
            </w:tcBorders>
            <w:textDirection w:val="lrTb"/>
            <w:vAlign w:val="top"/>
          </w:tcPr>
          <w:p w:rsidR="005C72D4" w:rsidP="00CA55E0">
            <w:pPr>
              <w:autoSpaceDE w:val="0"/>
              <w:autoSpaceDN w:val="0"/>
              <w:bidi w:val="0"/>
              <w:adjustRightInd w:val="0"/>
              <w:ind w:left="-286" w:firstLine="286"/>
              <w:jc w:val="both"/>
              <w:rPr>
                <w:rFonts w:ascii="Times New Roman" w:hAnsi="Times New Roman" w:cs="Times New Roman"/>
                <w:bCs/>
                <w:color w:val="000000"/>
                <w:sz w:val="23"/>
                <w:szCs w:val="23"/>
              </w:rPr>
            </w:pPr>
            <w:r w:rsidRPr="005C72D4">
              <w:rPr>
                <w:rFonts w:ascii="Times New Roman" w:hAnsi="Times New Roman" w:cs="Times New Roman"/>
                <w:bCs/>
                <w:color w:val="000000"/>
                <w:sz w:val="23"/>
                <w:szCs w:val="23"/>
              </w:rPr>
              <w:t>Vše</w:t>
            </w:r>
            <w:r>
              <w:rPr>
                <w:rFonts w:ascii="Times New Roman" w:hAnsi="Times New Roman" w:cs="Times New Roman"/>
                <w:bCs/>
                <w:color w:val="000000"/>
                <w:sz w:val="23"/>
                <w:szCs w:val="23"/>
              </w:rPr>
              <w:t>tky podnikateľské subjekty, ktorým osobitné predpisy ukladajú</w:t>
            </w:r>
          </w:p>
          <w:p w:rsidR="005C72D4" w:rsidP="00CA55E0">
            <w:pPr>
              <w:autoSpaceDE w:val="0"/>
              <w:autoSpaceDN w:val="0"/>
              <w:bidi w:val="0"/>
              <w:adjustRightInd w:val="0"/>
              <w:ind w:left="-286" w:firstLine="286"/>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 povinnosť zverejňovať údaje o sebe, o svojej činnosti alebo</w:t>
            </w:r>
          </w:p>
          <w:p w:rsidR="005C72D4" w:rsidP="00CA55E0">
            <w:pPr>
              <w:autoSpaceDE w:val="0"/>
              <w:autoSpaceDN w:val="0"/>
              <w:bidi w:val="0"/>
              <w:adjustRightInd w:val="0"/>
              <w:ind w:left="-286" w:firstLine="286"/>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 o činnosti tretích osôb alebo ktorým zákon umožňuje uverejňovať</w:t>
            </w:r>
          </w:p>
          <w:p w:rsidR="005C72D4" w:rsidP="00CA55E0">
            <w:pPr>
              <w:autoSpaceDE w:val="0"/>
              <w:autoSpaceDN w:val="0"/>
              <w:bidi w:val="0"/>
              <w:adjustRightInd w:val="0"/>
              <w:ind w:left="-286" w:firstLine="286"/>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 údaje v denníku s celoštátnou pôsobnosťou napr. Obchodnom</w:t>
            </w:r>
          </w:p>
          <w:p w:rsidR="00CA55E0" w:rsidRPr="005C72D4" w:rsidP="00CA55E0">
            <w:pPr>
              <w:autoSpaceDE w:val="0"/>
              <w:autoSpaceDN w:val="0"/>
              <w:bidi w:val="0"/>
              <w:adjustRightInd w:val="0"/>
              <w:ind w:left="-286" w:firstLine="286"/>
              <w:jc w:val="both"/>
              <w:rPr>
                <w:rFonts w:ascii="Times New Roman" w:hAnsi="Times New Roman" w:cs="Times New Roman"/>
                <w:bCs/>
                <w:color w:val="000000"/>
                <w:sz w:val="23"/>
                <w:szCs w:val="23"/>
              </w:rPr>
            </w:pPr>
            <w:r w:rsidR="005C72D4">
              <w:rPr>
                <w:rFonts w:ascii="Times New Roman" w:hAnsi="Times New Roman" w:cs="Times New Roman"/>
                <w:bCs/>
                <w:color w:val="000000"/>
                <w:sz w:val="23"/>
                <w:szCs w:val="23"/>
              </w:rPr>
              <w:t xml:space="preserve"> vestníku</w:t>
            </w:r>
            <w:r w:rsidR="0082535B">
              <w:rPr>
                <w:rFonts w:ascii="Times New Roman" w:hAnsi="Times New Roman" w:cs="Times New Roman"/>
                <w:bCs/>
                <w:color w:val="000000"/>
                <w:sz w:val="23"/>
                <w:szCs w:val="23"/>
              </w:rPr>
              <w:t>.</w:t>
            </w:r>
          </w:p>
        </w:tc>
      </w:tr>
      <w:tr>
        <w:tblPrEx>
          <w:tblW w:w="9360" w:type="dxa"/>
          <w:tblInd w:w="-72" w:type="dxa"/>
          <w:tblLayout w:type="fixed"/>
          <w:tblCellMar>
            <w:top w:w="0" w:type="dxa"/>
            <w:bottom w:w="0" w:type="dxa"/>
          </w:tblCellMar>
        </w:tblPrEx>
        <w:trPr>
          <w:trHeight w:val="595"/>
        </w:trPr>
        <w:tc>
          <w:tcPr>
            <w:tcW w:w="2700" w:type="dxa"/>
            <w:tcBorders>
              <w:top w:val="single" w:sz="4" w:space="0" w:color="000000"/>
              <w:left w:val="single" w:sz="8" w:space="0" w:color="000000"/>
              <w:bottom w:val="single" w:sz="4" w:space="0" w:color="000000"/>
              <w:right w:val="single" w:sz="4" w:space="0" w:color="000000"/>
            </w:tcBorders>
            <w:textDirection w:val="lrTb"/>
            <w:vAlign w:val="center"/>
          </w:tcPr>
          <w:p w:rsidR="00CA55E0" w:rsidRPr="00CA55E0" w:rsidP="00CA55E0">
            <w:pPr>
              <w:autoSpaceDE w:val="0"/>
              <w:autoSpaceDN w:val="0"/>
              <w:bidi w:val="0"/>
              <w:adjustRightInd w:val="0"/>
              <w:jc w:val="both"/>
              <w:rPr>
                <w:rFonts w:ascii="Times New Roman" w:hAnsi="Times New Roman" w:cs="Times New Roman"/>
                <w:color w:val="000000"/>
                <w:sz w:val="23"/>
                <w:szCs w:val="23"/>
              </w:rPr>
            </w:pPr>
            <w:r w:rsidRPr="00CA55E0">
              <w:rPr>
                <w:rFonts w:ascii="Times New Roman" w:hAnsi="Times New Roman" w:cs="Times New Roman"/>
                <w:b/>
                <w:bCs/>
                <w:color w:val="000000"/>
                <w:sz w:val="23"/>
                <w:szCs w:val="23"/>
              </w:rPr>
              <w:t>3.2</w:t>
            </w:r>
            <w:r w:rsidRPr="00CA55E0">
              <w:rPr>
                <w:rFonts w:ascii="Times New Roman" w:hAnsi="Times New Roman" w:cs="Times New Roman"/>
                <w:color w:val="000000"/>
                <w:sz w:val="23"/>
                <w:szCs w:val="23"/>
              </w:rPr>
              <w:t xml:space="preserve">. Aký je predpokladaný charakter a rozsah nákladov a prínosov? </w:t>
            </w:r>
          </w:p>
        </w:tc>
        <w:tc>
          <w:tcPr>
            <w:tcW w:w="6660" w:type="dxa"/>
            <w:tcBorders>
              <w:top w:val="single" w:sz="4" w:space="0" w:color="000000"/>
              <w:left w:val="single" w:sz="8" w:space="0" w:color="000000"/>
              <w:bottom w:val="single" w:sz="4" w:space="0" w:color="000000"/>
              <w:right w:val="single" w:sz="4" w:space="0" w:color="000000"/>
            </w:tcBorders>
            <w:textDirection w:val="lrTb"/>
            <w:vAlign w:val="top"/>
          </w:tcPr>
          <w:p w:rsidR="00CA55E0" w:rsidP="00CA55E0">
            <w:pPr>
              <w:autoSpaceDE w:val="0"/>
              <w:autoSpaceDN w:val="0"/>
              <w:bidi w:val="0"/>
              <w:adjustRightInd w:val="0"/>
              <w:jc w:val="both"/>
              <w:rPr>
                <w:rFonts w:ascii="Times New Roman" w:hAnsi="Times New Roman" w:cs="Times New Roman"/>
                <w:bCs/>
                <w:color w:val="000000"/>
                <w:sz w:val="23"/>
                <w:szCs w:val="23"/>
              </w:rPr>
            </w:pPr>
            <w:r w:rsidRPr="0082535B" w:rsidR="0082535B">
              <w:rPr>
                <w:rFonts w:ascii="Times New Roman" w:hAnsi="Times New Roman" w:cs="Times New Roman"/>
                <w:bCs/>
                <w:color w:val="000000"/>
                <w:sz w:val="23"/>
                <w:szCs w:val="23"/>
              </w:rPr>
              <w:t xml:space="preserve">Sme toho názoru, že </w:t>
            </w:r>
            <w:r w:rsidR="0082535B">
              <w:rPr>
                <w:rFonts w:ascii="Times New Roman" w:hAnsi="Times New Roman" w:cs="Times New Roman"/>
                <w:bCs/>
                <w:color w:val="000000"/>
                <w:sz w:val="23"/>
                <w:szCs w:val="23"/>
              </w:rPr>
              <w:t>elektronizácia Obchodného vestníka nespôsobí subjektom, ktorých sa povinnosť zverejňovania v Obchodnom vestníku týka vyššie náklady a to bez ohľadu na aspekty ako sú periodicita, vzťah k dani, vplyv na financie a pod.</w:t>
            </w:r>
          </w:p>
          <w:p w:rsidR="0082535B" w:rsidRPr="0082535B" w:rsidP="00CA55E0">
            <w:pPr>
              <w:autoSpaceDE w:val="0"/>
              <w:autoSpaceDN w:val="0"/>
              <w:bidi w:val="0"/>
              <w:adjustRightInd w:val="0"/>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Prínosom navrhovaného opatrenia bude pohodlný a jednoduchý prístup podnikateľských subjektov k Obchodnému vestníku, ktorý bude mať formu webového portálu, na ktorom budú formuláre pre individuálne žiadosti o zverejnenie alebo uverejnenie údajov v Obchodnom vestníku. </w:t>
            </w:r>
            <w:r w:rsidR="00AD4581">
              <w:rPr>
                <w:rFonts w:ascii="Times New Roman" w:hAnsi="Times New Roman" w:cs="Times New Roman"/>
                <w:bCs/>
                <w:color w:val="000000"/>
                <w:sz w:val="23"/>
                <w:szCs w:val="23"/>
              </w:rPr>
              <w:t xml:space="preserve">Zároveň bude prístupný akémukoľvek subjektu v elektronickej podobe na základe fulltextového vyhľadávania nájsť informácie týkajúce sa subjektu, ktorého informácie sú pre neho relevantné. </w:t>
            </w:r>
          </w:p>
        </w:tc>
      </w:tr>
      <w:tr>
        <w:tblPrEx>
          <w:tblW w:w="9360" w:type="dxa"/>
          <w:tblInd w:w="-72" w:type="dxa"/>
          <w:tblLayout w:type="fixed"/>
          <w:tblCellMar>
            <w:top w:w="0" w:type="dxa"/>
            <w:bottom w:w="0" w:type="dxa"/>
          </w:tblCellMar>
        </w:tblPrEx>
        <w:trPr>
          <w:trHeight w:val="1147"/>
        </w:trPr>
        <w:tc>
          <w:tcPr>
            <w:tcW w:w="2700" w:type="dxa"/>
            <w:tcBorders>
              <w:top w:val="single" w:sz="4" w:space="0" w:color="000000"/>
              <w:left w:val="single" w:sz="8" w:space="0" w:color="000000"/>
              <w:bottom w:val="single" w:sz="4" w:space="0" w:color="000000"/>
              <w:right w:val="single" w:sz="4" w:space="0" w:color="000000"/>
            </w:tcBorders>
            <w:textDirection w:val="lrTb"/>
            <w:vAlign w:val="center"/>
          </w:tcPr>
          <w:p w:rsidR="00CA55E0" w:rsidRPr="00CA55E0" w:rsidP="00CA55E0">
            <w:pPr>
              <w:autoSpaceDE w:val="0"/>
              <w:autoSpaceDN w:val="0"/>
              <w:bidi w:val="0"/>
              <w:adjustRightInd w:val="0"/>
              <w:jc w:val="both"/>
              <w:rPr>
                <w:rFonts w:ascii="Times New Roman" w:hAnsi="Times New Roman" w:cs="Times New Roman"/>
                <w:color w:val="000000"/>
                <w:sz w:val="23"/>
                <w:szCs w:val="23"/>
              </w:rPr>
            </w:pPr>
            <w:r w:rsidRPr="00CA55E0">
              <w:rPr>
                <w:rFonts w:ascii="Times New Roman" w:hAnsi="Times New Roman" w:cs="Times New Roman"/>
                <w:b/>
                <w:bCs/>
                <w:color w:val="000000"/>
                <w:sz w:val="23"/>
                <w:szCs w:val="23"/>
              </w:rPr>
              <w:t>3.3</w:t>
            </w:r>
            <w:r w:rsidRPr="00CA55E0">
              <w:rPr>
                <w:rFonts w:ascii="Times New Roman" w:hAnsi="Times New Roman" w:cs="Times New Roman"/>
                <w:color w:val="000000"/>
                <w:sz w:val="23"/>
                <w:szCs w:val="23"/>
              </w:rPr>
              <w:t xml:space="preserve">. Aká je predpokladaná výška administratívnych nákladov, ktoré podniky vynaložia v súvislosti s implementáciou návrhu? </w:t>
            </w:r>
          </w:p>
        </w:tc>
        <w:tc>
          <w:tcPr>
            <w:tcW w:w="6660" w:type="dxa"/>
            <w:tcBorders>
              <w:top w:val="single" w:sz="4" w:space="0" w:color="000000"/>
              <w:left w:val="single" w:sz="8" w:space="0" w:color="000000"/>
              <w:bottom w:val="single" w:sz="4" w:space="0" w:color="000000"/>
              <w:right w:val="single" w:sz="4" w:space="0" w:color="000000"/>
            </w:tcBorders>
            <w:textDirection w:val="lrTb"/>
            <w:vAlign w:val="top"/>
          </w:tcPr>
          <w:p w:rsidR="00CA55E0" w:rsidRPr="00AD4581" w:rsidP="00CA55E0">
            <w:pPr>
              <w:autoSpaceDE w:val="0"/>
              <w:autoSpaceDN w:val="0"/>
              <w:bidi w:val="0"/>
              <w:adjustRightInd w:val="0"/>
              <w:jc w:val="both"/>
              <w:rPr>
                <w:rFonts w:ascii="Times New Roman" w:hAnsi="Times New Roman" w:cs="Times New Roman"/>
                <w:bCs/>
                <w:color w:val="000000"/>
                <w:sz w:val="23"/>
                <w:szCs w:val="23"/>
              </w:rPr>
            </w:pPr>
            <w:r w:rsidR="00AD4581">
              <w:rPr>
                <w:rFonts w:ascii="Times New Roman" w:hAnsi="Times New Roman" w:cs="Times New Roman"/>
                <w:bCs/>
                <w:color w:val="000000"/>
                <w:sz w:val="23"/>
                <w:szCs w:val="23"/>
              </w:rPr>
              <w:t>Výška poplatkov za zverejnenie údajov v Obchodnom vestníku zostane nezmenená, čím v porovnaní so súčasným stavom nevzniknú požiadavky na priame finančné náklady podnikateľských subjektov. Nakoľko zaručený elektronický podpis  ako ochrana údajov, ktoré zasiela subjekt Obchodnému vestníku nebude povinnou súčasťou žiadosti, navrhované opatrenie nezaloží ani náklady súvisiace s plnením navrhovanej právnej úpravy.</w:t>
            </w:r>
          </w:p>
        </w:tc>
      </w:tr>
      <w:tr>
        <w:tblPrEx>
          <w:tblW w:w="9360" w:type="dxa"/>
          <w:tblInd w:w="-72" w:type="dxa"/>
          <w:tblLayout w:type="fixed"/>
          <w:tblCellMar>
            <w:top w:w="0" w:type="dxa"/>
            <w:bottom w:w="0" w:type="dxa"/>
          </w:tblCellMar>
        </w:tblPrEx>
        <w:trPr>
          <w:trHeight w:val="1147"/>
        </w:trPr>
        <w:tc>
          <w:tcPr>
            <w:tcW w:w="2700" w:type="dxa"/>
            <w:tcBorders>
              <w:top w:val="single" w:sz="4" w:space="0" w:color="000000"/>
              <w:left w:val="single" w:sz="8" w:space="0" w:color="000000"/>
              <w:bottom w:val="single" w:sz="4" w:space="0" w:color="000000"/>
              <w:right w:val="single" w:sz="4" w:space="0" w:color="000000"/>
            </w:tcBorders>
            <w:textDirection w:val="lrTb"/>
            <w:vAlign w:val="center"/>
          </w:tcPr>
          <w:p w:rsidR="00CA55E0" w:rsidRPr="00CA55E0" w:rsidP="00CA55E0">
            <w:pPr>
              <w:autoSpaceDE w:val="0"/>
              <w:autoSpaceDN w:val="0"/>
              <w:bidi w:val="0"/>
              <w:adjustRightInd w:val="0"/>
              <w:jc w:val="both"/>
              <w:rPr>
                <w:rFonts w:ascii="Times New Roman" w:hAnsi="Times New Roman" w:cs="Times New Roman"/>
                <w:color w:val="000000"/>
                <w:sz w:val="23"/>
                <w:szCs w:val="23"/>
              </w:rPr>
            </w:pPr>
            <w:r w:rsidRPr="00CA55E0">
              <w:rPr>
                <w:rFonts w:ascii="Times New Roman" w:hAnsi="Times New Roman" w:cs="Times New Roman"/>
                <w:b/>
                <w:bCs/>
                <w:color w:val="000000"/>
                <w:sz w:val="23"/>
                <w:szCs w:val="23"/>
              </w:rPr>
              <w:t>3.4</w:t>
            </w:r>
            <w:r w:rsidRPr="00CA55E0">
              <w:rPr>
                <w:rFonts w:ascii="Times New Roman" w:hAnsi="Times New Roman" w:cs="Times New Roman"/>
                <w:color w:val="000000"/>
                <w:sz w:val="23"/>
                <w:szCs w:val="23"/>
              </w:rPr>
              <w:t xml:space="preserve">. Aké sú dôsledky pripravovaného návrhu pre fungovanie podnikateľských subjektov na slovenskom trhu (ako sa zmenia operácie na trhu?) </w:t>
            </w:r>
          </w:p>
        </w:tc>
        <w:tc>
          <w:tcPr>
            <w:tcW w:w="6660" w:type="dxa"/>
            <w:tcBorders>
              <w:top w:val="single" w:sz="4" w:space="0" w:color="000000"/>
              <w:left w:val="single" w:sz="8" w:space="0" w:color="000000"/>
              <w:bottom w:val="single" w:sz="4" w:space="0" w:color="000000"/>
              <w:right w:val="single" w:sz="4" w:space="0" w:color="000000"/>
            </w:tcBorders>
            <w:textDirection w:val="lrTb"/>
            <w:vAlign w:val="top"/>
          </w:tcPr>
          <w:p w:rsidR="00CA55E0" w:rsidRPr="00AD4581" w:rsidP="00CA55E0">
            <w:pPr>
              <w:autoSpaceDE w:val="0"/>
              <w:autoSpaceDN w:val="0"/>
              <w:bidi w:val="0"/>
              <w:adjustRightInd w:val="0"/>
              <w:jc w:val="both"/>
              <w:rPr>
                <w:rFonts w:ascii="Times New Roman" w:hAnsi="Times New Roman" w:cs="Times New Roman"/>
                <w:bCs/>
                <w:color w:val="000000"/>
                <w:sz w:val="23"/>
                <w:szCs w:val="23"/>
              </w:rPr>
            </w:pPr>
            <w:r w:rsidR="00AD4581">
              <w:rPr>
                <w:rFonts w:ascii="Times New Roman" w:hAnsi="Times New Roman" w:cs="Times New Roman"/>
                <w:bCs/>
                <w:color w:val="000000"/>
                <w:sz w:val="23"/>
                <w:szCs w:val="23"/>
              </w:rPr>
              <w:t xml:space="preserve">Navrhované opatrenie nepredpokladá negatívne dôsledky na fungovanie podnikateľských subjektov na slovenskom trhu, nakoľko nové podmienky </w:t>
            </w:r>
            <w:r w:rsidR="00392066">
              <w:rPr>
                <w:rFonts w:ascii="Times New Roman" w:hAnsi="Times New Roman" w:cs="Times New Roman"/>
                <w:bCs/>
                <w:color w:val="000000"/>
                <w:sz w:val="23"/>
                <w:szCs w:val="23"/>
              </w:rPr>
              <w:t xml:space="preserve">zverejňovania údajov v Obchodnom vestníku nezavedú obmedzenia pre vstup podnikateľského subjektu na trh. Nové podmienky nebudú obmedzením rozsahu podnikania pre podnikateľské subjekty ani dôvodom pre zmenu štruktúry trhu. Navrhovaná právna úprava bude v každom ohľade zjednodušením a sprehľadnením všetkých údajov, ktoré sa týkajú podnikateľov, sú zákonom určené k zverejneniu alebo uverejneniu a výrazným spôsobom môžu prispieť k transparentnosti podnikateľského prostredia. </w:t>
            </w:r>
          </w:p>
        </w:tc>
      </w:tr>
      <w:tr>
        <w:tblPrEx>
          <w:tblW w:w="9360" w:type="dxa"/>
          <w:tblInd w:w="-72" w:type="dxa"/>
          <w:tblLayout w:type="fixed"/>
          <w:tblCellMar>
            <w:top w:w="0" w:type="dxa"/>
            <w:bottom w:w="0" w:type="dxa"/>
          </w:tblCellMar>
        </w:tblPrEx>
        <w:trPr>
          <w:trHeight w:val="871"/>
        </w:trPr>
        <w:tc>
          <w:tcPr>
            <w:tcW w:w="2700" w:type="dxa"/>
            <w:tcBorders>
              <w:top w:val="single" w:sz="4" w:space="0" w:color="000000"/>
              <w:left w:val="single" w:sz="8" w:space="0" w:color="000000"/>
              <w:bottom w:val="single" w:sz="4" w:space="0" w:color="000000"/>
              <w:right w:val="single" w:sz="4" w:space="0" w:color="000000"/>
            </w:tcBorders>
            <w:textDirection w:val="lrTb"/>
            <w:vAlign w:val="center"/>
          </w:tcPr>
          <w:p w:rsidR="00CA55E0" w:rsidRPr="00CA55E0" w:rsidP="00CA55E0">
            <w:pPr>
              <w:autoSpaceDE w:val="0"/>
              <w:autoSpaceDN w:val="0"/>
              <w:bidi w:val="0"/>
              <w:adjustRightInd w:val="0"/>
              <w:jc w:val="both"/>
              <w:rPr>
                <w:rFonts w:ascii="Times New Roman" w:hAnsi="Times New Roman" w:cs="Times New Roman"/>
                <w:color w:val="000000"/>
                <w:sz w:val="23"/>
                <w:szCs w:val="23"/>
              </w:rPr>
            </w:pPr>
            <w:r w:rsidRPr="00CA55E0">
              <w:rPr>
                <w:rFonts w:ascii="Times New Roman" w:hAnsi="Times New Roman" w:cs="Times New Roman"/>
                <w:b/>
                <w:bCs/>
                <w:color w:val="000000"/>
                <w:sz w:val="23"/>
                <w:szCs w:val="23"/>
              </w:rPr>
              <w:t>3.5</w:t>
            </w:r>
            <w:r w:rsidRPr="00CA55E0">
              <w:rPr>
                <w:rFonts w:ascii="Times New Roman" w:hAnsi="Times New Roman" w:cs="Times New Roman"/>
                <w:color w:val="000000"/>
                <w:sz w:val="23"/>
                <w:szCs w:val="23"/>
              </w:rPr>
              <w:t xml:space="preserve">. Aké sú predpokladané spoločensko – ekonomické dôsledky pripravovaných regulácií? </w:t>
            </w:r>
          </w:p>
        </w:tc>
        <w:tc>
          <w:tcPr>
            <w:tcW w:w="6660" w:type="dxa"/>
            <w:tcBorders>
              <w:top w:val="single" w:sz="4" w:space="0" w:color="000000"/>
              <w:left w:val="single" w:sz="8" w:space="0" w:color="000000"/>
              <w:bottom w:val="single" w:sz="4" w:space="0" w:color="000000"/>
              <w:right w:val="single" w:sz="4" w:space="0" w:color="000000"/>
            </w:tcBorders>
            <w:textDirection w:val="lrTb"/>
            <w:vAlign w:val="top"/>
          </w:tcPr>
          <w:p w:rsidR="00CA55E0" w:rsidRPr="00392066" w:rsidP="00CA55E0">
            <w:pPr>
              <w:autoSpaceDE w:val="0"/>
              <w:autoSpaceDN w:val="0"/>
              <w:bidi w:val="0"/>
              <w:adjustRightInd w:val="0"/>
              <w:jc w:val="both"/>
              <w:rPr>
                <w:rFonts w:ascii="Times New Roman" w:hAnsi="Times New Roman" w:cs="Times New Roman"/>
                <w:bCs/>
                <w:color w:val="000000"/>
                <w:sz w:val="23"/>
                <w:szCs w:val="23"/>
              </w:rPr>
            </w:pPr>
            <w:r w:rsidR="00392066">
              <w:rPr>
                <w:rFonts w:ascii="Times New Roman" w:hAnsi="Times New Roman" w:cs="Times New Roman"/>
                <w:bCs/>
                <w:color w:val="000000"/>
                <w:sz w:val="23"/>
                <w:szCs w:val="23"/>
              </w:rPr>
              <w:t>Ako s</w:t>
            </w:r>
            <w:r w:rsidRPr="00392066" w:rsidR="00392066">
              <w:rPr>
                <w:rFonts w:ascii="Times New Roman" w:hAnsi="Times New Roman" w:cs="Times New Roman"/>
                <w:bCs/>
                <w:color w:val="000000"/>
                <w:sz w:val="23"/>
                <w:szCs w:val="23"/>
              </w:rPr>
              <w:t>polo</w:t>
            </w:r>
            <w:r w:rsidR="00392066">
              <w:rPr>
                <w:rFonts w:ascii="Times New Roman" w:hAnsi="Times New Roman" w:cs="Times New Roman"/>
                <w:bCs/>
                <w:color w:val="000000"/>
                <w:sz w:val="23"/>
                <w:szCs w:val="23"/>
              </w:rPr>
              <w:t>č</w:t>
            </w:r>
            <w:r w:rsidRPr="00392066" w:rsidR="00392066">
              <w:rPr>
                <w:rFonts w:ascii="Times New Roman" w:hAnsi="Times New Roman" w:cs="Times New Roman"/>
                <w:bCs/>
                <w:color w:val="000000"/>
                <w:sz w:val="23"/>
                <w:szCs w:val="23"/>
              </w:rPr>
              <w:t>ensko</w:t>
            </w:r>
            <w:r w:rsidR="00392066">
              <w:rPr>
                <w:rFonts w:ascii="Times New Roman" w:hAnsi="Times New Roman" w:cs="Times New Roman"/>
                <w:bCs/>
                <w:color w:val="000000"/>
                <w:sz w:val="23"/>
                <w:szCs w:val="23"/>
              </w:rPr>
              <w:t>-ekonomický vplyv navrhovaného opatrenia možno rozumieť pozitívne dopady opatrení na podnikateľské prostredie, ktorými sú najmä transparentné poskytovanie informácii, ktoré budú na verejne prístupnom webovom portáli a bezplatne.</w:t>
            </w:r>
          </w:p>
        </w:tc>
      </w:tr>
    </w:tbl>
    <w:p w:rsidR="00CA55E0">
      <w:pPr>
        <w:bidi w:val="0"/>
      </w:pPr>
    </w:p>
    <w:p w:rsidR="00CA55E0">
      <w:pPr>
        <w:bidi w:val="0"/>
      </w:pPr>
    </w:p>
    <w:p w:rsidR="00CA55E0">
      <w:pPr>
        <w:bidi w:val="0"/>
      </w:pPr>
    </w:p>
    <w:sectPr w:rsidSect="00CA55E0">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CA55E0"/>
    <w:rsid w:val="00392066"/>
    <w:rsid w:val="0042764D"/>
    <w:rsid w:val="005C72D4"/>
    <w:rsid w:val="00647B3E"/>
    <w:rsid w:val="0082535B"/>
    <w:rsid w:val="00931E29"/>
    <w:rsid w:val="00AD4581"/>
    <w:rsid w:val="00CA55E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ascii="Arial" w:hAnsi="Arial" w:cs="Arial"/>
      <w:noProof/>
      <w:sz w:val="16"/>
      <w:szCs w:val="16"/>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customStyle="1" w:styleId="Default">
    <w:name w:val="Default"/>
    <w:uiPriority w:val="99"/>
    <w:rsid w:val="00CA55E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420</Words>
  <Characters>2394</Characters>
  <Application>Microsoft Office Word</Application>
  <DocSecurity>0</DocSecurity>
  <Lines>0</Lines>
  <Paragraphs>0</Paragraphs>
  <ScaleCrop>false</ScaleCrop>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Vplyvy na podnikateľské prostredie</dc:title>
  <cp:lastModifiedBy>antonia.lorincikova</cp:lastModifiedBy>
  <cp:revision>4</cp:revision>
  <dcterms:created xsi:type="dcterms:W3CDTF">2011-01-26T10:04:00Z</dcterms:created>
  <dcterms:modified xsi:type="dcterms:W3CDTF">2011-01-26T11:06:00Z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-385821159</vt:i4>
  </property>
  <property fmtid="{D5CDD505-2E9C-101B-9397-08002B2CF9AE}" pid="3" name="_AuthorEmail">
    <vt:lpwstr>tomas.michalik@culture.gov.sk</vt:lpwstr>
  </property>
  <property fmtid="{D5CDD505-2E9C-101B-9397-08002B2CF9AE}" pid="4" name="_AuthorEmailDisplayName">
    <vt:lpwstr>Michalík Tomáš</vt:lpwstr>
  </property>
  <property fmtid="{D5CDD505-2E9C-101B-9397-08002B2CF9AE}" pid="5" name="_EmailSubject">
    <vt:lpwstr>pre toncurika</vt:lpwstr>
  </property>
  <property fmtid="{D5CDD505-2E9C-101B-9397-08002B2CF9AE}" pid="6" name="_ReviewingToolsShownOnce">
    <vt:lpwstr/>
  </property>
</Properties>
</file>