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2723" w:rsidRPr="0025130B" w:rsidP="00172723">
      <w:pPr>
        <w:widowControl w:val="0"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25130B">
        <w:rPr>
          <w:rFonts w:ascii="Times New Roman" w:hAnsi="Times New Roman"/>
          <w:b/>
          <w:bCs/>
          <w:caps/>
          <w:spacing w:val="30"/>
        </w:rPr>
        <w:t xml:space="preserve">Národná rada Slovenskej republiky </w:t>
      </w:r>
    </w:p>
    <w:p w:rsidR="00172723" w:rsidRPr="0025130B" w:rsidP="00172723">
      <w:pPr>
        <w:widowControl w:val="0"/>
        <w:pBdr>
          <w:bottom w:val="single" w:sz="6" w:space="1" w:color="auto"/>
        </w:pBdr>
        <w:bidi w:val="0"/>
        <w:jc w:val="center"/>
        <w:rPr>
          <w:rFonts w:ascii="Times New Roman" w:hAnsi="Times New Roman"/>
        </w:rPr>
      </w:pPr>
      <w:r w:rsidRPr="0025130B">
        <w:rPr>
          <w:rFonts w:ascii="Times New Roman" w:hAnsi="Times New Roman"/>
        </w:rPr>
        <w:t>V. volebné obdobie</w:t>
      </w:r>
    </w:p>
    <w:p w:rsidR="00172723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RPr="00566284" w:rsidP="00172723">
      <w:pPr>
        <w:widowControl w:val="0"/>
        <w:bidi w:val="0"/>
        <w:jc w:val="center"/>
        <w:rPr>
          <w:rFonts w:ascii="Times New Roman" w:hAnsi="Times New Roman"/>
          <w:b/>
          <w:bCs/>
          <w:spacing w:val="30"/>
        </w:rPr>
      </w:pPr>
      <w:r w:rsidR="00CE0E69">
        <w:rPr>
          <w:rFonts w:ascii="Times New Roman" w:hAnsi="Times New Roman"/>
          <w:b/>
          <w:bCs/>
          <w:spacing w:val="30"/>
        </w:rPr>
        <w:t>265</w:t>
      </w:r>
    </w:p>
    <w:p w:rsidR="00172723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RPr="005E4CD1" w:rsidP="00172723">
      <w:pPr>
        <w:widowControl w:val="0"/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5E4CD1">
        <w:rPr>
          <w:rFonts w:ascii="Times New Roman" w:hAnsi="Times New Roman"/>
          <w:b/>
          <w:bCs/>
          <w:caps/>
          <w:spacing w:val="30"/>
        </w:rPr>
        <w:t xml:space="preserve">Vládny návrh </w:t>
      </w:r>
    </w:p>
    <w:p w:rsidR="00172723" w:rsidRPr="0059635C" w:rsidP="00172723">
      <w:pPr>
        <w:widowControl w:val="0"/>
        <w:bidi w:val="0"/>
        <w:jc w:val="center"/>
        <w:rPr>
          <w:rFonts w:ascii="Times New Roman" w:hAnsi="Times New Roman"/>
          <w:spacing w:val="30"/>
        </w:rPr>
      </w:pPr>
    </w:p>
    <w:p w:rsidR="00172723" w:rsidRPr="001712E9" w:rsidP="00172723">
      <w:pPr>
        <w:widowControl w:val="0"/>
        <w:bidi w:val="0"/>
        <w:jc w:val="center"/>
        <w:rPr>
          <w:rFonts w:ascii="Times New Roman" w:hAnsi="Times New Roman"/>
          <w:b/>
          <w:bCs/>
        </w:rPr>
      </w:pPr>
    </w:p>
    <w:p w:rsidR="00172723" w:rsidRPr="00775882" w:rsidP="00172723">
      <w:pPr>
        <w:pStyle w:val="BodyText"/>
        <w:widowControl w:val="0"/>
        <w:bidi w:val="0"/>
        <w:jc w:val="center"/>
        <w:outlineLvl w:val="0"/>
        <w:rPr>
          <w:rFonts w:ascii="Times New Roman" w:hAnsi="Times New Roman"/>
          <w:b/>
          <w:bCs/>
        </w:rPr>
      </w:pPr>
      <w:r w:rsidRPr="0077588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 </w:t>
      </w:r>
      <w:r w:rsidRPr="00775882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 xml:space="preserve"> </w:t>
      </w:r>
      <w:r w:rsidRPr="00775882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 </w:t>
      </w:r>
      <w:r w:rsidRPr="00775882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 xml:space="preserve"> </w:t>
      </w:r>
      <w:r w:rsidRPr="00775882">
        <w:rPr>
          <w:rFonts w:ascii="Times New Roman" w:hAnsi="Times New Roman"/>
          <w:b/>
          <w:bCs/>
        </w:rPr>
        <w:t>n</w:t>
      </w:r>
    </w:p>
    <w:p w:rsidR="00172723" w:rsidRPr="004D401D" w:rsidP="00172723">
      <w:pPr>
        <w:widowControl w:val="0"/>
        <w:bidi w:val="0"/>
        <w:jc w:val="center"/>
        <w:rPr>
          <w:rFonts w:ascii="Times New Roman" w:hAnsi="Times New Roman"/>
          <w:b/>
          <w:bCs/>
        </w:rPr>
      </w:pPr>
    </w:p>
    <w:p w:rsidR="00172723" w:rsidRPr="004D401D" w:rsidP="00172723">
      <w:pPr>
        <w:widowControl w:val="0"/>
        <w:bidi w:val="0"/>
        <w:jc w:val="center"/>
        <w:rPr>
          <w:rFonts w:ascii="Times New Roman" w:hAnsi="Times New Roman"/>
        </w:rPr>
      </w:pPr>
      <w:r w:rsidRPr="004D401D">
        <w:rPr>
          <w:rFonts w:ascii="Times New Roman" w:hAnsi="Times New Roman"/>
        </w:rPr>
        <w:t>z ........................ 20</w:t>
      </w:r>
      <w:r>
        <w:rPr>
          <w:rFonts w:ascii="Times New Roman" w:hAnsi="Times New Roman"/>
        </w:rPr>
        <w:t>11</w:t>
      </w:r>
    </w:p>
    <w:p w:rsidR="00172723" w:rsidRPr="004D401D" w:rsidP="00172723">
      <w:pPr>
        <w:widowControl w:val="0"/>
        <w:bidi w:val="0"/>
        <w:jc w:val="center"/>
        <w:rPr>
          <w:rFonts w:ascii="Times New Roman" w:hAnsi="Times New Roman"/>
        </w:rPr>
      </w:pPr>
    </w:p>
    <w:p w:rsidR="00172723" w:rsidRPr="00172723" w:rsidP="00172723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172723">
        <w:rPr>
          <w:rFonts w:ascii="Times New Roman" w:hAnsi="Times New Roman"/>
          <w:b/>
        </w:rPr>
        <w:t>o štítkovaní energeticky významných výrobkov a o zmene a doplnení niektorých zákonov</w:t>
      </w:r>
    </w:p>
    <w:p w:rsidR="00172723" w:rsidRPr="004D401D" w:rsidP="00172723">
      <w:pPr>
        <w:pStyle w:val="BodyText2"/>
        <w:widowControl w:val="0"/>
        <w:bidi w:val="0"/>
        <w:jc w:val="both"/>
        <w:rPr>
          <w:rFonts w:ascii="Times New Roman" w:hAnsi="Times New Roman"/>
          <w:b/>
          <w:bCs/>
        </w:rPr>
      </w:pPr>
    </w:p>
    <w:p w:rsidR="00172723" w:rsidRPr="004D401D" w:rsidP="00172723">
      <w:pPr>
        <w:pStyle w:val="BodyText2"/>
        <w:widowControl w:val="0"/>
        <w:bidi w:val="0"/>
        <w:jc w:val="both"/>
        <w:rPr>
          <w:rFonts w:ascii="Times New Roman" w:hAnsi="Times New Roman"/>
        </w:rPr>
      </w:pPr>
      <w:r w:rsidRPr="004D401D">
        <w:rPr>
          <w:rFonts w:ascii="Times New Roman" w:hAnsi="Times New Roman"/>
        </w:rPr>
        <w:tab/>
        <w:t>Národná rada Slovenskej republiky sa uzniesla na tomto zákone:</w:t>
      </w:r>
    </w:p>
    <w:p w:rsidR="00994E58" w:rsidRPr="00A63BFF" w:rsidP="00FD137A">
      <w:pPr>
        <w:bidi w:val="0"/>
        <w:jc w:val="center"/>
        <w:rPr>
          <w:rFonts w:ascii="Times New Roman" w:hAnsi="Times New Roman"/>
        </w:rPr>
      </w:pPr>
    </w:p>
    <w:p w:rsidR="00994E58" w:rsidRPr="00A63BFF" w:rsidP="00FD137A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63BFF">
        <w:rPr>
          <w:rFonts w:ascii="Times New Roman" w:hAnsi="Times New Roman" w:cs="Times New Roman"/>
          <w:sz w:val="28"/>
          <w:szCs w:val="28"/>
          <w:lang w:val="sk-SK"/>
        </w:rPr>
        <w:t>Čl. I</w:t>
      </w:r>
    </w:p>
    <w:p w:rsidR="00994E58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 w:rsidR="008503F9">
        <w:rPr>
          <w:rFonts w:ascii="Times New Roman" w:hAnsi="Times New Roman" w:cs="Times New Roman"/>
          <w:i w:val="0"/>
          <w:iCs w:val="0"/>
        </w:rPr>
        <w:t>§ 1</w:t>
      </w:r>
    </w:p>
    <w:p w:rsidR="00F464E5" w:rsidP="00F464E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  <w:tab/>
      </w:r>
      <w:r w:rsidRPr="00F464E5">
        <w:rPr>
          <w:rFonts w:ascii="Times New Roman" w:hAnsi="Times New Roman"/>
        </w:rPr>
        <w:t>Tento zákon upravuje</w:t>
      </w:r>
    </w:p>
    <w:p w:rsidR="00F464E5" w:rsidRPr="003B3DE2" w:rsidP="00F464E5">
      <w:pPr>
        <w:bidi w:val="0"/>
        <w:ind w:left="720" w:hanging="360"/>
        <w:jc w:val="both"/>
        <w:rPr>
          <w:rFonts w:ascii="Times New Roman" w:hAnsi="Times New Roman"/>
          <w:vertAlign w:val="superscript"/>
        </w:rPr>
      </w:pPr>
      <w:r w:rsidRPr="00F464E5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energeticky v</w:t>
      </w:r>
      <w:r w:rsidR="006725DA">
        <w:rPr>
          <w:rFonts w:ascii="Times New Roman" w:hAnsi="Times New Roman"/>
        </w:rPr>
        <w:t>ýznamný výrobok, ktorý má</w:t>
      </w:r>
      <w:r w:rsidRPr="00F464E5">
        <w:rPr>
          <w:rFonts w:ascii="Times New Roman" w:hAnsi="Times New Roman"/>
        </w:rPr>
        <w:t xml:space="preserve"> priamy vplyv alebo nepriamy vplyv na spotrebu energie alebo na iný podstatný zdroj počas jeho používania</w:t>
      </w:r>
      <w:r w:rsidRPr="00894890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894890" w:rsidR="003B3DE2">
        <w:rPr>
          <w:rFonts w:ascii="Times New Roman" w:hAnsi="Times New Roman"/>
        </w:rPr>
        <w:t>)</w:t>
      </w:r>
    </w:p>
    <w:p w:rsidR="00F464E5" w:rsidRPr="00F464E5" w:rsidP="00F464E5">
      <w:pPr>
        <w:bidi w:val="0"/>
        <w:ind w:left="720" w:hanging="360"/>
        <w:jc w:val="both"/>
        <w:rPr>
          <w:rFonts w:ascii="Times New Roman" w:hAnsi="Times New Roman"/>
        </w:rPr>
      </w:pPr>
      <w:r w:rsidRPr="00F464E5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poskytovanie informáci</w:t>
      </w:r>
      <w:r w:rsidR="00F74C32">
        <w:rPr>
          <w:rFonts w:ascii="Times New Roman" w:hAnsi="Times New Roman"/>
        </w:rPr>
        <w:t>í</w:t>
      </w:r>
      <w:r w:rsidRPr="00F464E5">
        <w:rPr>
          <w:rFonts w:ascii="Times New Roman" w:hAnsi="Times New Roman"/>
        </w:rPr>
        <w:t xml:space="preserve"> o energeticky významnom výrobku pre konečného užívateľa prostredníctvom </w:t>
      </w:r>
    </w:p>
    <w:p w:rsidR="00F464E5" w:rsidRPr="00F464E5" w:rsidP="006725DA">
      <w:pPr>
        <w:bidi w:val="0"/>
        <w:ind w:left="1080" w:hanging="540"/>
        <w:jc w:val="both"/>
        <w:rPr>
          <w:rFonts w:ascii="Times New Roman" w:hAnsi="Times New Roman"/>
        </w:rPr>
      </w:pPr>
      <w:r w:rsidRPr="00F464E5">
        <w:rPr>
          <w:rFonts w:ascii="Times New Roman" w:hAnsi="Times New Roman"/>
        </w:rPr>
        <w:t>1.</w:t>
      </w:r>
      <w:r w:rsidR="006725DA"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označovania,</w:t>
      </w:r>
    </w:p>
    <w:p w:rsidR="00F464E5" w:rsidRPr="00F464E5" w:rsidP="006725DA">
      <w:pPr>
        <w:bidi w:val="0"/>
        <w:ind w:left="1080" w:hanging="540"/>
        <w:jc w:val="both"/>
        <w:rPr>
          <w:rFonts w:ascii="Times New Roman" w:hAnsi="Times New Roman"/>
        </w:rPr>
      </w:pPr>
      <w:r w:rsidRPr="00F464E5">
        <w:rPr>
          <w:rFonts w:ascii="Times New Roman" w:hAnsi="Times New Roman"/>
        </w:rPr>
        <w:t xml:space="preserve">2. </w:t>
      </w:r>
      <w:r w:rsidR="006725DA"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štandardných informáci</w:t>
      </w:r>
      <w:r w:rsidR="00F74C32">
        <w:rPr>
          <w:rFonts w:ascii="Times New Roman" w:hAnsi="Times New Roman"/>
        </w:rPr>
        <w:t>í</w:t>
      </w:r>
      <w:r w:rsidRPr="00F464E5">
        <w:rPr>
          <w:rFonts w:ascii="Times New Roman" w:hAnsi="Times New Roman"/>
        </w:rPr>
        <w:t xml:space="preserve"> o energeticky významnom výrobku, </w:t>
      </w:r>
    </w:p>
    <w:p w:rsidR="00F464E5" w:rsidRPr="00F464E5" w:rsidP="006725DA">
      <w:pPr>
        <w:bidi w:val="0"/>
        <w:ind w:left="1080" w:hanging="540"/>
        <w:jc w:val="both"/>
        <w:rPr>
          <w:rFonts w:ascii="Times New Roman" w:hAnsi="Times New Roman"/>
        </w:rPr>
      </w:pPr>
      <w:r w:rsidRPr="00F464E5">
        <w:rPr>
          <w:rFonts w:ascii="Times New Roman" w:hAnsi="Times New Roman"/>
        </w:rPr>
        <w:t xml:space="preserve">3. </w:t>
      </w:r>
      <w:r w:rsidR="006725DA"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informácií o spotrebe energie a iných podstatných zdrojov počas používania energeticky významného výrobku</w:t>
      </w:r>
      <w:r>
        <w:rPr>
          <w:rFonts w:ascii="Times New Roman" w:hAnsi="Times New Roman"/>
        </w:rPr>
        <w:t>,</w:t>
      </w:r>
    </w:p>
    <w:p w:rsidR="00F464E5" w:rsidP="006725DA">
      <w:pPr>
        <w:bidi w:val="0"/>
        <w:ind w:left="1080" w:hanging="540"/>
        <w:jc w:val="both"/>
        <w:rPr>
          <w:rFonts w:ascii="Times New Roman" w:hAnsi="Times New Roman"/>
        </w:rPr>
      </w:pPr>
      <w:r w:rsidRPr="00F464E5">
        <w:rPr>
          <w:rFonts w:ascii="Times New Roman" w:hAnsi="Times New Roman"/>
        </w:rPr>
        <w:t>4 .</w:t>
      </w:r>
      <w:r w:rsidR="006725DA">
        <w:rPr>
          <w:rFonts w:ascii="Times New Roman" w:hAnsi="Times New Roman"/>
        </w:rPr>
        <w:tab/>
      </w:r>
      <w:r w:rsidRPr="00F464E5">
        <w:rPr>
          <w:rFonts w:ascii="Times New Roman" w:hAnsi="Times New Roman"/>
        </w:rPr>
        <w:t>doplňujúcich informácií týkajúcich sa energeticky významného výrobku.</w:t>
      </w:r>
    </w:p>
    <w:p w:rsidR="00F464E5" w:rsidRPr="00F464E5" w:rsidP="00F464E5">
      <w:pPr>
        <w:bidi w:val="0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  <w:tab/>
        <w:t>dohľad nad dodržiavaním tohto zákona a ukladanie sankcií.</w:t>
      </w:r>
    </w:p>
    <w:p w:rsidR="00AB416B" w:rsidRPr="00A63BFF" w:rsidP="00F464E5">
      <w:pPr>
        <w:bidi w:val="0"/>
        <w:ind w:left="720" w:hanging="720"/>
        <w:jc w:val="both"/>
        <w:rPr>
          <w:rFonts w:ascii="Times New Roman" w:hAnsi="Times New Roman"/>
          <w:color w:val="000000"/>
        </w:rPr>
      </w:pPr>
      <w:r w:rsidR="00F464E5">
        <w:rPr>
          <w:rFonts w:ascii="Times New Roman" w:hAnsi="Times New Roman"/>
        </w:rPr>
        <w:t>(2)</w:t>
        <w:tab/>
      </w:r>
      <w:r w:rsidRPr="00A63BFF">
        <w:rPr>
          <w:rFonts w:ascii="Times New Roman" w:hAnsi="Times New Roman"/>
          <w:color w:val="000000"/>
        </w:rPr>
        <w:t xml:space="preserve">Tento zákon sa nevzťahuje na použitý výrobok, </w:t>
      </w:r>
      <w:r w:rsidR="008A60DC">
        <w:rPr>
          <w:rFonts w:ascii="Times New Roman" w:hAnsi="Times New Roman"/>
          <w:color w:val="000000"/>
        </w:rPr>
        <w:t xml:space="preserve">cestné </w:t>
      </w:r>
      <w:r w:rsidRPr="00A63BFF">
        <w:rPr>
          <w:rFonts w:ascii="Times New Roman" w:hAnsi="Times New Roman"/>
          <w:color w:val="000000"/>
        </w:rPr>
        <w:t>osobn</w:t>
      </w:r>
      <w:r w:rsidR="0016723B">
        <w:rPr>
          <w:rFonts w:ascii="Times New Roman" w:hAnsi="Times New Roman"/>
          <w:color w:val="000000"/>
        </w:rPr>
        <w:t xml:space="preserve">é </w:t>
      </w:r>
      <w:r w:rsidR="008A60DC">
        <w:rPr>
          <w:rFonts w:ascii="Times New Roman" w:hAnsi="Times New Roman"/>
          <w:color w:val="000000"/>
        </w:rPr>
        <w:t xml:space="preserve">motorové </w:t>
      </w:r>
      <w:r w:rsidR="0016723B">
        <w:rPr>
          <w:rFonts w:ascii="Times New Roman" w:hAnsi="Times New Roman"/>
          <w:color w:val="000000"/>
        </w:rPr>
        <w:t xml:space="preserve">vozidlo alebo </w:t>
      </w:r>
      <w:r w:rsidR="008A60DC">
        <w:rPr>
          <w:rFonts w:ascii="Times New Roman" w:hAnsi="Times New Roman"/>
          <w:color w:val="000000"/>
        </w:rPr>
        <w:t xml:space="preserve">cestné </w:t>
      </w:r>
      <w:r w:rsidR="0016723B">
        <w:rPr>
          <w:rFonts w:ascii="Times New Roman" w:hAnsi="Times New Roman"/>
          <w:color w:val="000000"/>
        </w:rPr>
        <w:t xml:space="preserve">nákladné </w:t>
      </w:r>
      <w:r w:rsidR="008A60DC">
        <w:rPr>
          <w:rFonts w:ascii="Times New Roman" w:hAnsi="Times New Roman"/>
          <w:color w:val="000000"/>
        </w:rPr>
        <w:t xml:space="preserve">motorové </w:t>
      </w:r>
      <w:r w:rsidR="0016723B">
        <w:rPr>
          <w:rFonts w:ascii="Times New Roman" w:hAnsi="Times New Roman"/>
          <w:color w:val="000000"/>
        </w:rPr>
        <w:t>vozidlo a na</w:t>
      </w:r>
      <w:r w:rsidRPr="00A63BFF">
        <w:rPr>
          <w:rFonts w:ascii="Times New Roman" w:hAnsi="Times New Roman"/>
          <w:color w:val="000000"/>
        </w:rPr>
        <w:t xml:space="preserve"> výkonový štítok alebo jeho ekvivalent, ktorý sa umiestňuje na výrobok na bezpečnostné účely.</w:t>
      </w:r>
    </w:p>
    <w:p w:rsidR="006E75B9" w:rsidRPr="00A63BFF" w:rsidP="00FD137A">
      <w:pPr>
        <w:bidi w:val="0"/>
        <w:jc w:val="both"/>
        <w:rPr>
          <w:rFonts w:ascii="Times New Roman" w:hAnsi="Times New Roman"/>
        </w:rPr>
      </w:pPr>
    </w:p>
    <w:p w:rsidR="006E75B9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 w:rsidR="006F0C33">
        <w:rPr>
          <w:rFonts w:ascii="Times New Roman" w:hAnsi="Times New Roman" w:cs="Times New Roman"/>
          <w:i w:val="0"/>
          <w:iCs w:val="0"/>
        </w:rPr>
        <w:t>§ 2</w:t>
      </w:r>
    </w:p>
    <w:p w:rsidR="006E75B9" w:rsidRPr="00A63BFF" w:rsidP="00FD137A">
      <w:p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Na účely tohto zákona sa rozumie</w:t>
      </w:r>
    </w:p>
    <w:p w:rsidR="006E75B9" w:rsidRPr="00A63BFF" w:rsidP="00FD137A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63BFF" w:rsidR="00E531CD">
        <w:rPr>
          <w:rFonts w:ascii="Times New Roman" w:hAnsi="Times New Roman"/>
          <w:color w:val="000000"/>
        </w:rPr>
        <w:t>energeticky významný</w:t>
      </w:r>
      <w:r w:rsidRPr="00A63BFF" w:rsidR="00AB416B">
        <w:rPr>
          <w:rFonts w:ascii="Times New Roman" w:hAnsi="Times New Roman"/>
          <w:color w:val="000000"/>
        </w:rPr>
        <w:t>m</w:t>
      </w:r>
      <w:r w:rsidRPr="00A63BFF" w:rsidR="00E531CD">
        <w:rPr>
          <w:rFonts w:ascii="Times New Roman" w:hAnsi="Times New Roman"/>
          <w:color w:val="000000"/>
        </w:rPr>
        <w:t xml:space="preserve"> výrobk</w:t>
      </w:r>
      <w:r w:rsidRPr="00A63BFF" w:rsidR="00AB416B">
        <w:rPr>
          <w:rFonts w:ascii="Times New Roman" w:hAnsi="Times New Roman"/>
          <w:color w:val="000000"/>
        </w:rPr>
        <w:t>om</w:t>
      </w:r>
      <w:r w:rsidRPr="00A63BFF" w:rsidR="00E531CD">
        <w:rPr>
          <w:rFonts w:ascii="Times New Roman" w:hAnsi="Times New Roman"/>
          <w:color w:val="000000"/>
        </w:rPr>
        <w:t xml:space="preserve"> akýkoľvek </w:t>
      </w:r>
      <w:r w:rsidR="0014271A">
        <w:rPr>
          <w:rFonts w:ascii="Times New Roman" w:hAnsi="Times New Roman"/>
          <w:color w:val="000000"/>
        </w:rPr>
        <w:t>výrobok</w:t>
      </w:r>
      <w:r w:rsidRPr="00A63BFF" w:rsidR="00E531CD">
        <w:rPr>
          <w:rFonts w:ascii="Times New Roman" w:hAnsi="Times New Roman"/>
          <w:color w:val="000000"/>
        </w:rPr>
        <w:t>, ktorý má vplyv na spotrebu energie počas používania</w:t>
      </w:r>
      <w:r w:rsidR="00C70F90">
        <w:rPr>
          <w:rFonts w:ascii="Times New Roman" w:hAnsi="Times New Roman"/>
          <w:color w:val="000000"/>
        </w:rPr>
        <w:t xml:space="preserve"> a</w:t>
      </w:r>
      <w:r w:rsidRPr="00A63BFF" w:rsidR="00E531CD">
        <w:rPr>
          <w:rFonts w:ascii="Times New Roman" w:hAnsi="Times New Roman"/>
          <w:color w:val="000000"/>
        </w:rPr>
        <w:t xml:space="preserve"> ktorý sa uvádza na trh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3"/>
      </w:r>
      <w:r w:rsidRPr="00894890" w:rsidR="00AF6651">
        <w:rPr>
          <w:rFonts w:ascii="Times New Roman" w:hAnsi="Times New Roman"/>
          <w:color w:val="000000"/>
        </w:rPr>
        <w:t>)</w:t>
      </w:r>
      <w:r w:rsidRPr="00894890" w:rsidR="00E531CD">
        <w:rPr>
          <w:rFonts w:ascii="Times New Roman" w:hAnsi="Times New Roman"/>
          <w:color w:val="000000"/>
        </w:rPr>
        <w:t xml:space="preserve"> a</w:t>
      </w:r>
      <w:r w:rsidRPr="00894890" w:rsidR="00C70F90">
        <w:rPr>
          <w:rFonts w:ascii="Times New Roman" w:hAnsi="Times New Roman"/>
          <w:color w:val="000000"/>
        </w:rPr>
        <w:t>lebo</w:t>
      </w:r>
      <w:r w:rsidRPr="00A63BFF" w:rsidR="00E531CD">
        <w:rPr>
          <w:rFonts w:ascii="Times New Roman" w:hAnsi="Times New Roman"/>
          <w:color w:val="000000"/>
        </w:rPr>
        <w:t xml:space="preserve"> do prevádzky</w:t>
      </w:r>
      <w:r w:rsidRPr="00A63BFF" w:rsidR="00AB416B">
        <w:rPr>
          <w:rFonts w:ascii="Times New Roman" w:hAnsi="Times New Roman"/>
          <w:color w:val="000000"/>
        </w:rPr>
        <w:t xml:space="preserve">, </w:t>
      </w:r>
      <w:r w:rsidRPr="00A63BFF" w:rsidR="00E531CD">
        <w:rPr>
          <w:rFonts w:ascii="Times New Roman" w:hAnsi="Times New Roman"/>
          <w:color w:val="000000"/>
        </w:rPr>
        <w:t xml:space="preserve">vrátane </w:t>
      </w:r>
      <w:r w:rsidRPr="00A63BFF" w:rsidR="00EB2060">
        <w:rPr>
          <w:rFonts w:ascii="Times New Roman" w:hAnsi="Times New Roman"/>
          <w:color w:val="000000"/>
        </w:rPr>
        <w:t>dielov</w:t>
      </w:r>
      <w:r w:rsidRPr="00A63BFF" w:rsidR="00E531CD">
        <w:rPr>
          <w:rFonts w:ascii="Times New Roman" w:hAnsi="Times New Roman"/>
          <w:color w:val="000000"/>
        </w:rPr>
        <w:t xml:space="preserve"> určen</w:t>
      </w:r>
      <w:r w:rsidRPr="00A63BFF" w:rsidR="00EB2060">
        <w:rPr>
          <w:rFonts w:ascii="Times New Roman" w:hAnsi="Times New Roman"/>
          <w:color w:val="000000"/>
        </w:rPr>
        <w:t>ých pre konečného užívateľa na začlenenie do energeticky významného výrobku a uvedených na trh alebo do prevádzky ako samostatné diely, ktorých environmentálne vlastnosti možno samostatne posúdiť</w:t>
      </w:r>
      <w:r w:rsidRPr="00A63BFF" w:rsidR="00E531CD">
        <w:rPr>
          <w:rFonts w:ascii="Times New Roman" w:hAnsi="Times New Roman"/>
          <w:color w:val="000000"/>
        </w:rPr>
        <w:t xml:space="preserve">, </w:t>
      </w:r>
    </w:p>
    <w:p w:rsidR="00F97D82" w:rsidRPr="00A63BFF" w:rsidP="00FD137A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="007D4E73">
        <w:rPr>
          <w:rFonts w:ascii="Times New Roman" w:hAnsi="Times New Roman"/>
          <w:color w:val="000000"/>
        </w:rPr>
        <w:t xml:space="preserve">informačným </w:t>
      </w:r>
      <w:r w:rsidR="00F464E5">
        <w:rPr>
          <w:rFonts w:ascii="Times New Roman" w:hAnsi="Times New Roman"/>
          <w:color w:val="000000"/>
        </w:rPr>
        <w:t>listom</w:t>
      </w:r>
      <w:r w:rsidRPr="00A63BFF" w:rsidR="00E531CD">
        <w:rPr>
          <w:rFonts w:ascii="Times New Roman" w:hAnsi="Times New Roman"/>
          <w:color w:val="000000"/>
        </w:rPr>
        <w:t xml:space="preserve"> štandardná informačná tabuľka, ktorá sa vzťahuje na </w:t>
      </w:r>
      <w:r w:rsidRPr="00A63BFF" w:rsidR="00AB416B">
        <w:rPr>
          <w:rFonts w:ascii="Times New Roman" w:hAnsi="Times New Roman"/>
          <w:color w:val="000000"/>
        </w:rPr>
        <w:t xml:space="preserve">energeticky významný </w:t>
      </w:r>
      <w:r w:rsidRPr="00A63BFF" w:rsidR="00E531CD">
        <w:rPr>
          <w:rFonts w:ascii="Times New Roman" w:hAnsi="Times New Roman"/>
          <w:color w:val="000000"/>
        </w:rPr>
        <w:t>výrobok</w:t>
      </w:r>
      <w:r w:rsidRPr="00A63BFF" w:rsidR="00AA1535">
        <w:rPr>
          <w:rFonts w:ascii="Times New Roman" w:hAnsi="Times New Roman"/>
        </w:rPr>
        <w:t>,</w:t>
      </w:r>
    </w:p>
    <w:p w:rsidR="001D0316" w:rsidRPr="00A63BFF" w:rsidP="00C321BC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63BFF" w:rsidR="00E531CD">
        <w:rPr>
          <w:rFonts w:ascii="Times New Roman" w:hAnsi="Times New Roman"/>
          <w:color w:val="000000"/>
        </w:rPr>
        <w:t>in</w:t>
      </w:r>
      <w:r w:rsidRPr="00A63BFF" w:rsidR="00AB416B">
        <w:rPr>
          <w:rFonts w:ascii="Times New Roman" w:hAnsi="Times New Roman"/>
          <w:color w:val="000000"/>
        </w:rPr>
        <w:t>ým</w:t>
      </w:r>
      <w:r w:rsidRPr="00A63BFF" w:rsidR="00E531CD">
        <w:rPr>
          <w:rFonts w:ascii="Times New Roman" w:hAnsi="Times New Roman"/>
          <w:color w:val="000000"/>
        </w:rPr>
        <w:t xml:space="preserve"> podstatn</w:t>
      </w:r>
      <w:r w:rsidRPr="00A63BFF" w:rsidR="00AB416B">
        <w:rPr>
          <w:rFonts w:ascii="Times New Roman" w:hAnsi="Times New Roman"/>
          <w:color w:val="000000"/>
        </w:rPr>
        <w:t>ým</w:t>
      </w:r>
      <w:r w:rsidRPr="00A63BFF" w:rsidR="00E531CD">
        <w:rPr>
          <w:rFonts w:ascii="Times New Roman" w:hAnsi="Times New Roman"/>
          <w:color w:val="000000"/>
        </w:rPr>
        <w:t xml:space="preserve"> zdroj</w:t>
      </w:r>
      <w:r w:rsidRPr="00A63BFF" w:rsidR="00AB416B">
        <w:rPr>
          <w:rFonts w:ascii="Times New Roman" w:hAnsi="Times New Roman"/>
          <w:color w:val="000000"/>
        </w:rPr>
        <w:t>om</w:t>
      </w:r>
      <w:r w:rsidRPr="00A63BFF" w:rsidR="00E531CD">
        <w:rPr>
          <w:rFonts w:ascii="Times New Roman" w:hAnsi="Times New Roman"/>
          <w:color w:val="000000"/>
        </w:rPr>
        <w:t xml:space="preserve"> voda alebo in</w:t>
      </w:r>
      <w:r w:rsidRPr="00A63BFF" w:rsidR="00AB416B">
        <w:rPr>
          <w:rFonts w:ascii="Times New Roman" w:hAnsi="Times New Roman"/>
          <w:color w:val="000000"/>
        </w:rPr>
        <w:t>á</w:t>
      </w:r>
      <w:r w:rsidRPr="00A63BFF" w:rsidR="00E531CD">
        <w:rPr>
          <w:rFonts w:ascii="Times New Roman" w:hAnsi="Times New Roman"/>
          <w:color w:val="000000"/>
        </w:rPr>
        <w:t xml:space="preserve"> látk</w:t>
      </w:r>
      <w:r w:rsidRPr="00A63BFF" w:rsidR="00AB416B">
        <w:rPr>
          <w:rFonts w:ascii="Times New Roman" w:hAnsi="Times New Roman"/>
          <w:color w:val="000000"/>
        </w:rPr>
        <w:t>a</w:t>
      </w:r>
      <w:r w:rsidRPr="00A63BFF" w:rsidR="00E531CD">
        <w:rPr>
          <w:rFonts w:ascii="Times New Roman" w:hAnsi="Times New Roman"/>
          <w:color w:val="000000"/>
        </w:rPr>
        <w:t>, ktor</w:t>
      </w:r>
      <w:r w:rsidRPr="00A63BFF" w:rsidR="00AB416B">
        <w:rPr>
          <w:rFonts w:ascii="Times New Roman" w:hAnsi="Times New Roman"/>
          <w:color w:val="000000"/>
        </w:rPr>
        <w:t>ú</w:t>
      </w:r>
      <w:r w:rsidRPr="00A63BFF" w:rsidR="00E531CD">
        <w:rPr>
          <w:rFonts w:ascii="Times New Roman" w:hAnsi="Times New Roman"/>
          <w:color w:val="000000"/>
        </w:rPr>
        <w:t xml:space="preserve"> </w:t>
      </w:r>
      <w:r w:rsidR="00186058">
        <w:rPr>
          <w:rFonts w:ascii="Times New Roman" w:hAnsi="Times New Roman"/>
          <w:color w:val="000000"/>
        </w:rPr>
        <w:t xml:space="preserve">energeticky významný </w:t>
      </w:r>
      <w:r w:rsidRPr="00A63BFF" w:rsidR="00E531CD">
        <w:rPr>
          <w:rFonts w:ascii="Times New Roman" w:hAnsi="Times New Roman"/>
          <w:color w:val="000000"/>
        </w:rPr>
        <w:t xml:space="preserve">výrobok spotrebuje pri </w:t>
      </w:r>
      <w:r w:rsidRPr="00A63BFF" w:rsidR="00AE2DCF">
        <w:rPr>
          <w:rFonts w:ascii="Times New Roman" w:hAnsi="Times New Roman"/>
          <w:color w:val="000000"/>
        </w:rPr>
        <w:t>bežnom</w:t>
      </w:r>
      <w:r w:rsidRPr="00A63BFF" w:rsidR="00E531CD">
        <w:rPr>
          <w:rFonts w:ascii="Times New Roman" w:hAnsi="Times New Roman"/>
          <w:color w:val="000000"/>
        </w:rPr>
        <w:t xml:space="preserve"> používaní</w:t>
      </w:r>
      <w:r w:rsidRPr="00A63BFF" w:rsidR="0003414A">
        <w:rPr>
          <w:rFonts w:ascii="Times New Roman" w:hAnsi="Times New Roman"/>
        </w:rPr>
        <w:t>,</w:t>
      </w:r>
    </w:p>
    <w:p w:rsidR="000C2C90" w:rsidRPr="00A63BFF" w:rsidP="00160B18">
      <w:pPr>
        <w:numPr>
          <w:numId w:val="7"/>
        </w:numPr>
        <w:tabs>
          <w:tab w:val="num" w:pos="720"/>
          <w:tab w:val="clear" w:pos="765"/>
        </w:tabs>
        <w:bidi w:val="0"/>
        <w:jc w:val="both"/>
        <w:rPr>
          <w:rFonts w:ascii="Times New Roman" w:hAnsi="Times New Roman"/>
        </w:rPr>
      </w:pPr>
      <w:r w:rsidRPr="00A63BFF" w:rsidR="00E531CD">
        <w:rPr>
          <w:rFonts w:ascii="Times New Roman" w:hAnsi="Times New Roman"/>
          <w:color w:val="000000"/>
        </w:rPr>
        <w:t>doplňujúc</w:t>
      </w:r>
      <w:r w:rsidRPr="00A63BFF" w:rsidR="00AB416B">
        <w:rPr>
          <w:rFonts w:ascii="Times New Roman" w:hAnsi="Times New Roman"/>
          <w:color w:val="000000"/>
        </w:rPr>
        <w:t>ou</w:t>
      </w:r>
      <w:r w:rsidRPr="00A63BFF" w:rsidR="00E531CD">
        <w:rPr>
          <w:rFonts w:ascii="Times New Roman" w:hAnsi="Times New Roman"/>
          <w:color w:val="000000"/>
        </w:rPr>
        <w:t xml:space="preserve"> informáci</w:t>
      </w:r>
      <w:r w:rsidRPr="00A63BFF" w:rsidR="00AB416B">
        <w:rPr>
          <w:rFonts w:ascii="Times New Roman" w:hAnsi="Times New Roman"/>
          <w:color w:val="000000"/>
        </w:rPr>
        <w:t>ou</w:t>
      </w:r>
      <w:r w:rsidRPr="00A63BFF" w:rsidR="00E531CD">
        <w:rPr>
          <w:rFonts w:ascii="Times New Roman" w:hAnsi="Times New Roman"/>
          <w:color w:val="000000"/>
        </w:rPr>
        <w:t xml:space="preserve"> ďalši</w:t>
      </w:r>
      <w:r w:rsidRPr="00A63BFF" w:rsidR="00AB416B">
        <w:rPr>
          <w:rFonts w:ascii="Times New Roman" w:hAnsi="Times New Roman"/>
          <w:color w:val="000000"/>
        </w:rPr>
        <w:t>a</w:t>
      </w:r>
      <w:r w:rsidRPr="00A63BFF" w:rsidR="00E531CD">
        <w:rPr>
          <w:rFonts w:ascii="Times New Roman" w:hAnsi="Times New Roman"/>
          <w:color w:val="000000"/>
        </w:rPr>
        <w:t xml:space="preserve"> informáci</w:t>
      </w:r>
      <w:r w:rsidRPr="00A63BFF" w:rsidR="00AB416B">
        <w:rPr>
          <w:rFonts w:ascii="Times New Roman" w:hAnsi="Times New Roman"/>
          <w:color w:val="000000"/>
        </w:rPr>
        <w:t>a</w:t>
      </w:r>
      <w:r w:rsidRPr="00A63BFF" w:rsidR="00A85FE6">
        <w:rPr>
          <w:rFonts w:ascii="Times New Roman" w:hAnsi="Times New Roman"/>
          <w:color w:val="000000"/>
        </w:rPr>
        <w:t xml:space="preserve"> </w:t>
      </w:r>
      <w:r w:rsidRPr="00A63BFF" w:rsidR="00E531CD">
        <w:rPr>
          <w:rFonts w:ascii="Times New Roman" w:hAnsi="Times New Roman"/>
          <w:color w:val="000000"/>
        </w:rPr>
        <w:t>týka</w:t>
      </w:r>
      <w:r w:rsidRPr="00A63BFF" w:rsidR="00A85FE6">
        <w:rPr>
          <w:rFonts w:ascii="Times New Roman" w:hAnsi="Times New Roman"/>
          <w:color w:val="000000"/>
        </w:rPr>
        <w:t>júca sa</w:t>
      </w:r>
      <w:r w:rsidRPr="00A63BFF" w:rsidR="00E531CD">
        <w:rPr>
          <w:rFonts w:ascii="Times New Roman" w:hAnsi="Times New Roman"/>
          <w:color w:val="000000"/>
        </w:rPr>
        <w:t xml:space="preserve"> výkonu a vlastností </w:t>
      </w:r>
      <w:r w:rsidRPr="00A63BFF" w:rsidR="00AB416B">
        <w:rPr>
          <w:rFonts w:ascii="Times New Roman" w:hAnsi="Times New Roman"/>
          <w:color w:val="000000"/>
        </w:rPr>
        <w:t xml:space="preserve">energeticky významného </w:t>
      </w:r>
      <w:r w:rsidRPr="00A63BFF" w:rsidR="00E531CD">
        <w:rPr>
          <w:rFonts w:ascii="Times New Roman" w:hAnsi="Times New Roman"/>
          <w:color w:val="000000"/>
        </w:rPr>
        <w:t>výrobku</w:t>
      </w:r>
      <w:r w:rsidRPr="00A63BFF" w:rsidR="00A85FE6">
        <w:rPr>
          <w:rFonts w:ascii="Times New Roman" w:hAnsi="Times New Roman"/>
          <w:color w:val="000000"/>
        </w:rPr>
        <w:t>, ktorá má</w:t>
      </w:r>
      <w:r w:rsidRPr="00A63BFF" w:rsidR="00E531CD">
        <w:rPr>
          <w:rFonts w:ascii="Times New Roman" w:hAnsi="Times New Roman"/>
          <w:color w:val="000000"/>
        </w:rPr>
        <w:t xml:space="preserve"> na základe merateľných údajov rozhodujúci alebo čiastočný vplyv na hodnotenie spotreby energie alebo in</w:t>
      </w:r>
      <w:r w:rsidRPr="00A63BFF" w:rsidR="00AB416B">
        <w:rPr>
          <w:rFonts w:ascii="Times New Roman" w:hAnsi="Times New Roman"/>
          <w:color w:val="000000"/>
        </w:rPr>
        <w:t>ého</w:t>
      </w:r>
      <w:r w:rsidRPr="00A63BFF" w:rsidR="00E531CD">
        <w:rPr>
          <w:rFonts w:ascii="Times New Roman" w:hAnsi="Times New Roman"/>
          <w:color w:val="000000"/>
        </w:rPr>
        <w:t xml:space="preserve"> podstatn</w:t>
      </w:r>
      <w:r w:rsidRPr="00A63BFF" w:rsidR="00AB416B">
        <w:rPr>
          <w:rFonts w:ascii="Times New Roman" w:hAnsi="Times New Roman"/>
          <w:color w:val="000000"/>
        </w:rPr>
        <w:t>ého</w:t>
      </w:r>
      <w:r w:rsidRPr="00A63BFF" w:rsidR="00E531CD">
        <w:rPr>
          <w:rFonts w:ascii="Times New Roman" w:hAnsi="Times New Roman"/>
          <w:color w:val="000000"/>
        </w:rPr>
        <w:t xml:space="preserve"> zdroj</w:t>
      </w:r>
      <w:r w:rsidRPr="00A63BFF" w:rsidR="00AB416B">
        <w:rPr>
          <w:rFonts w:ascii="Times New Roman" w:hAnsi="Times New Roman"/>
          <w:color w:val="000000"/>
        </w:rPr>
        <w:t>a energeticky významného výrobku</w:t>
      </w:r>
      <w:r w:rsidRPr="00A63BFF" w:rsidR="009547AA">
        <w:rPr>
          <w:rFonts w:ascii="Times New Roman" w:hAnsi="Times New Roman"/>
        </w:rPr>
        <w:t>,</w:t>
      </w:r>
    </w:p>
    <w:p w:rsidR="001D0316" w:rsidRPr="00A63BFF" w:rsidP="00FD137A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A63BFF" w:rsidR="00E531CD">
        <w:rPr>
          <w:rFonts w:ascii="Times New Roman" w:hAnsi="Times New Roman"/>
          <w:color w:val="000000"/>
        </w:rPr>
        <w:t>priamy</w:t>
      </w:r>
      <w:r w:rsidRPr="00A63BFF" w:rsidR="00C321BC">
        <w:rPr>
          <w:rFonts w:ascii="Times New Roman" w:hAnsi="Times New Roman"/>
          <w:color w:val="000000"/>
        </w:rPr>
        <w:t>m</w:t>
      </w:r>
      <w:r w:rsidRPr="00A63BFF" w:rsidR="00E531CD">
        <w:rPr>
          <w:rFonts w:ascii="Times New Roman" w:hAnsi="Times New Roman"/>
          <w:color w:val="000000"/>
        </w:rPr>
        <w:t xml:space="preserve"> vplyv</w:t>
      </w:r>
      <w:r w:rsidRPr="00A63BFF" w:rsidR="00C321BC">
        <w:rPr>
          <w:rFonts w:ascii="Times New Roman" w:hAnsi="Times New Roman"/>
          <w:color w:val="000000"/>
        </w:rPr>
        <w:t>om</w:t>
      </w:r>
      <w:r w:rsidRPr="00A63BFF" w:rsidR="00E531CD">
        <w:rPr>
          <w:rFonts w:ascii="Times New Roman" w:hAnsi="Times New Roman"/>
          <w:color w:val="000000"/>
        </w:rPr>
        <w:t xml:space="preserve"> </w:t>
      </w:r>
      <w:r w:rsidR="0014271A">
        <w:rPr>
          <w:rFonts w:ascii="Times New Roman" w:hAnsi="Times New Roman"/>
          <w:color w:val="000000"/>
        </w:rPr>
        <w:t xml:space="preserve">na spotrebu energie </w:t>
      </w:r>
      <w:r w:rsidRPr="00A63BFF" w:rsidR="00E531CD">
        <w:rPr>
          <w:rFonts w:ascii="Times New Roman" w:hAnsi="Times New Roman"/>
          <w:color w:val="000000"/>
        </w:rPr>
        <w:t xml:space="preserve">vplyv </w:t>
      </w:r>
      <w:r w:rsidRPr="00A63BFF" w:rsidR="00C321BC">
        <w:rPr>
          <w:rFonts w:ascii="Times New Roman" w:hAnsi="Times New Roman"/>
          <w:color w:val="000000"/>
        </w:rPr>
        <w:t xml:space="preserve">energeticky významného </w:t>
      </w:r>
      <w:r w:rsidRPr="00A63BFF" w:rsidR="00E531CD">
        <w:rPr>
          <w:rFonts w:ascii="Times New Roman" w:hAnsi="Times New Roman"/>
          <w:color w:val="000000"/>
        </w:rPr>
        <w:t>výrobk</w:t>
      </w:r>
      <w:r w:rsidRPr="00A63BFF" w:rsidR="00C321BC">
        <w:rPr>
          <w:rFonts w:ascii="Times New Roman" w:hAnsi="Times New Roman"/>
          <w:color w:val="000000"/>
        </w:rPr>
        <w:t>u</w:t>
      </w:r>
      <w:r w:rsidRPr="00A63BFF" w:rsidR="00E531CD">
        <w:rPr>
          <w:rFonts w:ascii="Times New Roman" w:hAnsi="Times New Roman"/>
          <w:color w:val="000000"/>
        </w:rPr>
        <w:t>, ktor</w:t>
      </w:r>
      <w:r w:rsidRPr="00A63BFF" w:rsidR="00C321BC">
        <w:rPr>
          <w:rFonts w:ascii="Times New Roman" w:hAnsi="Times New Roman"/>
          <w:color w:val="000000"/>
        </w:rPr>
        <w:t>ý</w:t>
      </w:r>
      <w:r w:rsidRPr="00A63BFF" w:rsidR="00E531CD">
        <w:rPr>
          <w:rFonts w:ascii="Times New Roman" w:hAnsi="Times New Roman"/>
          <w:color w:val="000000"/>
        </w:rPr>
        <w:t xml:space="preserve"> počas používania spotrebúva energiu</w:t>
      </w:r>
      <w:r w:rsidRPr="00A63BFF">
        <w:rPr>
          <w:rFonts w:ascii="Times New Roman" w:hAnsi="Times New Roman"/>
        </w:rPr>
        <w:t>,</w:t>
      </w:r>
    </w:p>
    <w:p w:rsidR="00C321BC" w:rsidRPr="00A63BFF" w:rsidP="00FD137A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A63BFF" w:rsidR="00E531CD">
        <w:rPr>
          <w:rFonts w:ascii="Times New Roman" w:hAnsi="Times New Roman"/>
          <w:color w:val="000000"/>
        </w:rPr>
        <w:t>nepriamy</w:t>
      </w:r>
      <w:r w:rsidRPr="00A63BFF">
        <w:rPr>
          <w:rFonts w:ascii="Times New Roman" w:hAnsi="Times New Roman"/>
          <w:color w:val="000000"/>
        </w:rPr>
        <w:t>m</w:t>
      </w:r>
      <w:r w:rsidRPr="00A63BFF" w:rsidR="00E531CD">
        <w:rPr>
          <w:rFonts w:ascii="Times New Roman" w:hAnsi="Times New Roman"/>
          <w:color w:val="000000"/>
        </w:rPr>
        <w:t xml:space="preserve"> vplyv</w:t>
      </w:r>
      <w:r w:rsidRPr="00A63BFF">
        <w:rPr>
          <w:rFonts w:ascii="Times New Roman" w:hAnsi="Times New Roman"/>
          <w:color w:val="000000"/>
        </w:rPr>
        <w:t>om</w:t>
      </w:r>
      <w:r w:rsidRPr="00A63BFF" w:rsidR="00E531CD">
        <w:rPr>
          <w:rFonts w:ascii="Times New Roman" w:hAnsi="Times New Roman"/>
          <w:color w:val="000000"/>
        </w:rPr>
        <w:t xml:space="preserve"> </w:t>
      </w:r>
      <w:r w:rsidR="0014271A">
        <w:rPr>
          <w:rFonts w:ascii="Times New Roman" w:hAnsi="Times New Roman"/>
          <w:color w:val="000000"/>
        </w:rPr>
        <w:t xml:space="preserve">na spotrebu energie </w:t>
      </w:r>
      <w:r w:rsidRPr="00A63BFF" w:rsidR="00E531CD">
        <w:rPr>
          <w:rFonts w:ascii="Times New Roman" w:hAnsi="Times New Roman"/>
          <w:color w:val="000000"/>
        </w:rPr>
        <w:t xml:space="preserve">vplyv </w:t>
      </w:r>
      <w:r w:rsidRPr="00A63BFF">
        <w:rPr>
          <w:rFonts w:ascii="Times New Roman" w:hAnsi="Times New Roman"/>
          <w:color w:val="000000"/>
        </w:rPr>
        <w:t xml:space="preserve">energeticky významného </w:t>
      </w:r>
      <w:r w:rsidRPr="00A63BFF" w:rsidR="00E531CD">
        <w:rPr>
          <w:rFonts w:ascii="Times New Roman" w:hAnsi="Times New Roman"/>
          <w:color w:val="000000"/>
        </w:rPr>
        <w:t>výrobk</w:t>
      </w:r>
      <w:r w:rsidRPr="00A63BFF">
        <w:rPr>
          <w:rFonts w:ascii="Times New Roman" w:hAnsi="Times New Roman"/>
          <w:color w:val="000000"/>
        </w:rPr>
        <w:t>u</w:t>
      </w:r>
      <w:r w:rsidRPr="00A63BFF" w:rsidR="00E531CD">
        <w:rPr>
          <w:rFonts w:ascii="Times New Roman" w:hAnsi="Times New Roman"/>
          <w:color w:val="000000"/>
        </w:rPr>
        <w:t>, ktor</w:t>
      </w:r>
      <w:r w:rsidRPr="00A63BFF">
        <w:rPr>
          <w:rFonts w:ascii="Times New Roman" w:hAnsi="Times New Roman"/>
          <w:color w:val="000000"/>
        </w:rPr>
        <w:t>ý</w:t>
      </w:r>
      <w:r w:rsidRPr="00A63BFF" w:rsidR="00E531CD">
        <w:rPr>
          <w:rFonts w:ascii="Times New Roman" w:hAnsi="Times New Roman"/>
          <w:color w:val="000000"/>
        </w:rPr>
        <w:t xml:space="preserve"> nespotrebúva energiu a počas používania prispieva k úsporám energie</w:t>
      </w:r>
      <w:r w:rsidRPr="00A63BFF">
        <w:rPr>
          <w:rFonts w:ascii="Times New Roman" w:hAnsi="Times New Roman"/>
          <w:color w:val="000000"/>
        </w:rPr>
        <w:t>,</w:t>
      </w:r>
    </w:p>
    <w:p w:rsidR="001D0316" w:rsidRPr="00A63BFF" w:rsidP="00FD137A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A63BFF" w:rsidR="00C321BC">
        <w:rPr>
          <w:rFonts w:ascii="Times New Roman" w:hAnsi="Times New Roman"/>
          <w:color w:val="000000"/>
        </w:rPr>
        <w:t xml:space="preserve">uvedením do prevádzky prvé použitie energeticky významného výrobku v Európskej únii na </w:t>
      </w:r>
      <w:r w:rsidR="006725DA">
        <w:rPr>
          <w:rFonts w:ascii="Times New Roman" w:hAnsi="Times New Roman"/>
          <w:color w:val="000000"/>
        </w:rPr>
        <w:t>určený</w:t>
      </w:r>
      <w:r w:rsidRPr="00A63BFF" w:rsidR="00C321BC">
        <w:rPr>
          <w:rFonts w:ascii="Times New Roman" w:hAnsi="Times New Roman"/>
          <w:color w:val="000000"/>
        </w:rPr>
        <w:t xml:space="preserve"> účel.</w:t>
      </w:r>
    </w:p>
    <w:p w:rsidR="007B2F79" w:rsidRPr="00A63BFF" w:rsidP="007B2F79">
      <w:pPr>
        <w:bidi w:val="0"/>
        <w:ind w:left="360"/>
        <w:jc w:val="both"/>
        <w:rPr>
          <w:rFonts w:ascii="Times New Roman" w:hAnsi="Times New Roman"/>
        </w:rPr>
      </w:pPr>
    </w:p>
    <w:p w:rsidR="00440FD7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1D16A3">
        <w:rPr>
          <w:rFonts w:ascii="Times New Roman" w:hAnsi="Times New Roman" w:cs="Times New Roman"/>
          <w:i w:val="0"/>
          <w:iCs w:val="0"/>
        </w:rPr>
        <w:t>3</w:t>
      </w:r>
    </w:p>
    <w:p w:rsidR="008D1175" w:rsidRPr="00894890" w:rsidP="00160B18">
      <w:pPr>
        <w:numPr>
          <w:ilvl w:val="1"/>
          <w:numId w:val="2"/>
        </w:numPr>
        <w:tabs>
          <w:tab w:val="clear" w:pos="390"/>
          <w:tab w:val="num" w:pos="720"/>
        </w:tabs>
        <w:bidi w:val="0"/>
        <w:ind w:left="720" w:hanging="720"/>
        <w:jc w:val="both"/>
        <w:rPr>
          <w:rFonts w:ascii="Times New Roman" w:hAnsi="Times New Roman"/>
        </w:rPr>
      </w:pPr>
      <w:r w:rsidRPr="00A63BFF" w:rsidR="00867B21">
        <w:rPr>
          <w:rFonts w:ascii="Times New Roman" w:hAnsi="Times New Roman"/>
        </w:rPr>
        <w:t>Výrobca</w:t>
      </w:r>
      <w:r w:rsidRPr="00894890" w:rsidR="00A762F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894890" w:rsidR="00F95E7B">
        <w:rPr>
          <w:rFonts w:ascii="Times New Roman" w:hAnsi="Times New Roman"/>
        </w:rPr>
        <w:t>)</w:t>
      </w:r>
      <w:r w:rsidRPr="00894890" w:rsidR="00C321BC">
        <w:rPr>
          <w:rFonts w:ascii="Times New Roman" w:hAnsi="Times New Roman"/>
        </w:rPr>
        <w:t xml:space="preserve"> splnomocnený zástupca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894890" w:rsidR="00623662">
        <w:rPr>
          <w:rFonts w:ascii="Times New Roman" w:hAnsi="Times New Roman"/>
        </w:rPr>
        <w:t>)</w:t>
      </w:r>
      <w:r w:rsidRPr="00894890" w:rsidR="00C321BC">
        <w:rPr>
          <w:rFonts w:ascii="Times New Roman" w:hAnsi="Times New Roman"/>
        </w:rPr>
        <w:t xml:space="preserve"> alebo dovozca</w:t>
      </w:r>
      <w:r w:rsidRPr="00894890" w:rsidR="00A762F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894890" w:rsidR="00623662">
        <w:rPr>
          <w:rFonts w:ascii="Times New Roman" w:hAnsi="Times New Roman"/>
        </w:rPr>
        <w:t>)</w:t>
      </w:r>
      <w:r w:rsidRPr="00894890" w:rsidR="00714E22">
        <w:rPr>
          <w:rFonts w:ascii="Times New Roman" w:hAnsi="Times New Roman"/>
        </w:rPr>
        <w:t xml:space="preserve"> ktorý uvádza energeticky významný výrobok na trh alebo do prevádzky je povinný</w:t>
      </w:r>
      <w:r w:rsidRPr="00894890" w:rsidR="00C321BC">
        <w:rPr>
          <w:rFonts w:ascii="Times New Roman" w:hAnsi="Times New Roman"/>
        </w:rPr>
        <w:t xml:space="preserve"> </w:t>
      </w:r>
    </w:p>
    <w:p w:rsidR="008D1175" w:rsidRPr="00894890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894890" w:rsidR="00DF2E5F">
        <w:rPr>
          <w:rFonts w:ascii="Times New Roman" w:hAnsi="Times New Roman"/>
        </w:rPr>
        <w:t>dodať</w:t>
      </w:r>
      <w:r w:rsidRPr="00894890" w:rsidR="00714E22">
        <w:rPr>
          <w:rFonts w:ascii="Times New Roman" w:hAnsi="Times New Roman"/>
        </w:rPr>
        <w:t xml:space="preserve"> k energeticky významnému výrobku štítok a</w:t>
      </w:r>
      <w:r w:rsidRPr="00894890" w:rsidR="007D4E73">
        <w:rPr>
          <w:rFonts w:ascii="Times New Roman" w:hAnsi="Times New Roman"/>
        </w:rPr>
        <w:t> informačný list</w:t>
      </w:r>
      <w:r w:rsidRPr="00894890" w:rsidR="00714E22">
        <w:rPr>
          <w:rFonts w:ascii="Times New Roman" w:hAnsi="Times New Roman"/>
        </w:rPr>
        <w:t xml:space="preserve"> vypracovaný </w:t>
      </w:r>
      <w:r w:rsidRPr="00894890" w:rsidR="00F464E5">
        <w:rPr>
          <w:rFonts w:ascii="Times New Roman" w:hAnsi="Times New Roman"/>
        </w:rPr>
        <w:t xml:space="preserve">podľa </w:t>
      </w:r>
      <w:r w:rsidRPr="00894890" w:rsidR="00AE4FB6">
        <w:rPr>
          <w:rFonts w:ascii="Times New Roman" w:hAnsi="Times New Roman"/>
        </w:rPr>
        <w:t>osobitn</w:t>
      </w:r>
      <w:r w:rsidRPr="00894890" w:rsidR="00F464E5">
        <w:rPr>
          <w:rFonts w:ascii="Times New Roman" w:hAnsi="Times New Roman"/>
        </w:rPr>
        <w:t>ého</w:t>
      </w:r>
      <w:r w:rsidRPr="00894890" w:rsidR="00AE4FB6">
        <w:rPr>
          <w:rFonts w:ascii="Times New Roman" w:hAnsi="Times New Roman"/>
        </w:rPr>
        <w:t xml:space="preserve"> predpis</w:t>
      </w:r>
      <w:r w:rsidRPr="00894890" w:rsidR="00F464E5">
        <w:rPr>
          <w:rFonts w:ascii="Times New Roman" w:hAnsi="Times New Roman"/>
        </w:rPr>
        <w:t>u</w:t>
      </w:r>
      <w:r w:rsidRPr="00894890" w:rsidR="00A762F8">
        <w:rPr>
          <w:rFonts w:ascii="Times New Roman" w:hAnsi="Times New Roman"/>
        </w:rPr>
        <w:t>,</w:t>
      </w:r>
      <w:r w:rsidRPr="00894890" w:rsidR="003B3DE2">
        <w:rPr>
          <w:rFonts w:ascii="Times New Roman" w:hAnsi="Times New Roman"/>
          <w:vertAlign w:val="superscript"/>
        </w:rPr>
        <w:t>1</w:t>
      </w:r>
      <w:r w:rsidRPr="00894890" w:rsidR="00AF6651">
        <w:rPr>
          <w:rFonts w:ascii="Times New Roman" w:hAnsi="Times New Roman"/>
        </w:rPr>
        <w:t>)</w:t>
      </w:r>
      <w:r w:rsidRPr="00894890" w:rsidR="00D43E19">
        <w:rPr>
          <w:rFonts w:ascii="Times New Roman" w:hAnsi="Times New Roman"/>
        </w:rPr>
        <w:t xml:space="preserve"> </w:t>
      </w:r>
    </w:p>
    <w:p w:rsidR="00D43E19" w:rsidRPr="00A63BFF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714E22">
        <w:rPr>
          <w:rFonts w:ascii="Times New Roman" w:hAnsi="Times New Roman"/>
        </w:rPr>
        <w:t xml:space="preserve">vypracovať technickú dokumentáciu </w:t>
      </w:r>
      <w:r w:rsidR="008A60DC">
        <w:rPr>
          <w:rFonts w:ascii="Times New Roman" w:hAnsi="Times New Roman"/>
        </w:rPr>
        <w:t xml:space="preserve">podľa odseku 2 </w:t>
      </w:r>
      <w:r w:rsidRPr="00A63BFF" w:rsidR="00714E22">
        <w:rPr>
          <w:rFonts w:ascii="Times New Roman" w:hAnsi="Times New Roman"/>
          <w:color w:val="000000"/>
        </w:rPr>
        <w:t>umožňujúcu posúdenie správnosti informácií, ktoré štítok a</w:t>
      </w:r>
      <w:r w:rsidR="007D4E73">
        <w:rPr>
          <w:rFonts w:ascii="Times New Roman" w:hAnsi="Times New Roman"/>
          <w:color w:val="000000"/>
        </w:rPr>
        <w:t> informačný list</w:t>
      </w:r>
      <w:r w:rsidRPr="00A63BFF" w:rsidR="00714E22">
        <w:rPr>
          <w:rFonts w:ascii="Times New Roman" w:hAnsi="Times New Roman"/>
          <w:color w:val="000000"/>
        </w:rPr>
        <w:t xml:space="preserve"> obsahujú,</w:t>
      </w:r>
    </w:p>
    <w:p w:rsidR="00B01834" w:rsidRPr="00A63BFF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714E22">
        <w:rPr>
          <w:rFonts w:ascii="Times New Roman" w:hAnsi="Times New Roman"/>
        </w:rPr>
        <w:t>uchovávať technickú dokumentáciu podľa písmena b) na kontrolné účely počas piatich rokov po tom, čo bol vyrobený posledný energeticky významný výrobok, na ktorého štítok a</w:t>
      </w:r>
      <w:r w:rsidR="007D4E73">
        <w:rPr>
          <w:rFonts w:ascii="Times New Roman" w:hAnsi="Times New Roman"/>
        </w:rPr>
        <w:t> informačný list</w:t>
      </w:r>
      <w:r w:rsidRPr="00A63BFF" w:rsidR="00714E22">
        <w:rPr>
          <w:rFonts w:ascii="Times New Roman" w:hAnsi="Times New Roman"/>
        </w:rPr>
        <w:t xml:space="preserve"> sa technická dokumentácia vzťahuje</w:t>
      </w:r>
      <w:r w:rsidRPr="00A63BFF" w:rsidR="00180B84">
        <w:rPr>
          <w:rFonts w:ascii="Times New Roman" w:hAnsi="Times New Roman"/>
        </w:rPr>
        <w:t>,</w:t>
      </w:r>
      <w:r w:rsidRPr="00A63BFF">
        <w:rPr>
          <w:rFonts w:ascii="Times New Roman" w:hAnsi="Times New Roman"/>
        </w:rPr>
        <w:t xml:space="preserve"> </w:t>
      </w:r>
    </w:p>
    <w:p w:rsidR="00867B21" w:rsidRPr="00A63BFF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714E22">
        <w:rPr>
          <w:rFonts w:ascii="Times New Roman" w:hAnsi="Times New Roman"/>
        </w:rPr>
        <w:t xml:space="preserve">poskytnúť elektronickú verziu technickej dokumentácie podľa písmena b) do </w:t>
      </w:r>
      <w:r w:rsidR="006725DA">
        <w:rPr>
          <w:rFonts w:ascii="Times New Roman" w:hAnsi="Times New Roman"/>
        </w:rPr>
        <w:t>desiatich</w:t>
      </w:r>
      <w:r w:rsidRPr="00A63BFF" w:rsidR="00714E22">
        <w:rPr>
          <w:rFonts w:ascii="Times New Roman" w:hAnsi="Times New Roman"/>
        </w:rPr>
        <w:t xml:space="preserve"> pracovných dní od doručenia žiadosti orgánu dohľadu</w:t>
      </w:r>
      <w:r w:rsidR="006504B8">
        <w:rPr>
          <w:rFonts w:ascii="Times New Roman" w:hAnsi="Times New Roman"/>
        </w:rPr>
        <w:t xml:space="preserve"> nad trhom</w:t>
      </w:r>
      <w:r w:rsidRPr="00A63BFF" w:rsidR="00714E22">
        <w:rPr>
          <w:rFonts w:ascii="Times New Roman" w:hAnsi="Times New Roman"/>
        </w:rPr>
        <w:t xml:space="preserve"> </w:t>
      </w:r>
      <w:r w:rsidR="008A60DC">
        <w:rPr>
          <w:rFonts w:ascii="Times New Roman" w:hAnsi="Times New Roman"/>
        </w:rPr>
        <w:t xml:space="preserve">(ďalej len „orgán dohľadu“) </w:t>
      </w:r>
      <w:r w:rsidRPr="00A63BFF" w:rsidR="00623662">
        <w:rPr>
          <w:rFonts w:ascii="Times New Roman" w:hAnsi="Times New Roman"/>
        </w:rPr>
        <w:t xml:space="preserve">podľa § </w:t>
      </w:r>
      <w:r w:rsidRPr="00A63BFF" w:rsidR="009F01D5">
        <w:rPr>
          <w:rFonts w:ascii="Times New Roman" w:hAnsi="Times New Roman"/>
        </w:rPr>
        <w:t>6</w:t>
      </w:r>
      <w:r w:rsidRPr="00A63BFF" w:rsidR="00623662">
        <w:rPr>
          <w:rFonts w:ascii="Times New Roman" w:hAnsi="Times New Roman"/>
        </w:rPr>
        <w:t xml:space="preserve"> ods. 1 </w:t>
      </w:r>
      <w:r w:rsidRPr="00A63BFF" w:rsidR="00714E22">
        <w:rPr>
          <w:rFonts w:ascii="Times New Roman" w:hAnsi="Times New Roman"/>
        </w:rPr>
        <w:t>alebo</w:t>
      </w:r>
      <w:r w:rsidRPr="00A63BFF" w:rsidR="009F01D5">
        <w:rPr>
          <w:rFonts w:ascii="Times New Roman" w:hAnsi="Times New Roman"/>
        </w:rPr>
        <w:t xml:space="preserve"> </w:t>
      </w:r>
      <w:r w:rsidR="006725DA">
        <w:rPr>
          <w:rFonts w:ascii="Times New Roman" w:hAnsi="Times New Roman"/>
        </w:rPr>
        <w:t xml:space="preserve">od doručenia </w:t>
      </w:r>
      <w:r w:rsidRPr="00A63BFF" w:rsidR="009F01D5">
        <w:rPr>
          <w:rFonts w:ascii="Times New Roman" w:hAnsi="Times New Roman"/>
        </w:rPr>
        <w:t>žiadosti</w:t>
      </w:r>
      <w:r w:rsidRPr="00A63BFF" w:rsidR="00714E22">
        <w:rPr>
          <w:rFonts w:ascii="Times New Roman" w:hAnsi="Times New Roman"/>
        </w:rPr>
        <w:t xml:space="preserve"> Európskej komisie</w:t>
      </w:r>
      <w:r w:rsidRPr="00A63BFF">
        <w:rPr>
          <w:rFonts w:ascii="Times New Roman" w:hAnsi="Times New Roman"/>
        </w:rPr>
        <w:t>,</w:t>
      </w:r>
    </w:p>
    <w:p w:rsidR="00867B21" w:rsidRPr="00A63BFF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714E22">
        <w:rPr>
          <w:rFonts w:ascii="Times New Roman" w:hAnsi="Times New Roman"/>
        </w:rPr>
        <w:t xml:space="preserve">dodať </w:t>
      </w:r>
      <w:r w:rsidR="006725DA">
        <w:rPr>
          <w:rFonts w:ascii="Times New Roman" w:hAnsi="Times New Roman"/>
        </w:rPr>
        <w:t xml:space="preserve">štítok </w:t>
      </w:r>
      <w:r w:rsidRPr="00A63BFF" w:rsidR="00714E22">
        <w:rPr>
          <w:rFonts w:ascii="Times New Roman" w:hAnsi="Times New Roman"/>
        </w:rPr>
        <w:t xml:space="preserve">zdarma </w:t>
      </w:r>
      <w:r w:rsidRPr="00A63BFF" w:rsidR="00393F3A">
        <w:rPr>
          <w:rFonts w:ascii="Times New Roman" w:hAnsi="Times New Roman"/>
        </w:rPr>
        <w:t>osobe, ktorá predáva, prenajíma, ponúka na predaj na splátky alebo predvádza</w:t>
      </w:r>
      <w:r w:rsidR="009A3FB0">
        <w:rPr>
          <w:rFonts w:ascii="Times New Roman" w:hAnsi="Times New Roman"/>
        </w:rPr>
        <w:t xml:space="preserve"> </w:t>
      </w:r>
      <w:r w:rsidRPr="00A63BFF" w:rsidR="00393F3A">
        <w:rPr>
          <w:rFonts w:ascii="Times New Roman" w:hAnsi="Times New Roman"/>
        </w:rPr>
        <w:t>energeticky významný výrobok (ďalej len „</w:t>
      </w:r>
      <w:r w:rsidR="00117FF9">
        <w:rPr>
          <w:rFonts w:ascii="Times New Roman" w:hAnsi="Times New Roman"/>
        </w:rPr>
        <w:t>predajca</w:t>
      </w:r>
      <w:r w:rsidRPr="00A63BFF" w:rsidR="00393F3A">
        <w:rPr>
          <w:rFonts w:ascii="Times New Roman" w:hAnsi="Times New Roman"/>
        </w:rPr>
        <w:t>“)</w:t>
      </w:r>
      <w:r w:rsidR="008A60DC">
        <w:rPr>
          <w:rFonts w:ascii="Times New Roman" w:hAnsi="Times New Roman"/>
        </w:rPr>
        <w:t xml:space="preserve"> </w:t>
      </w:r>
      <w:r w:rsidRPr="00A63BFF" w:rsidR="008A60DC">
        <w:rPr>
          <w:rFonts w:ascii="Times New Roman" w:hAnsi="Times New Roman"/>
        </w:rPr>
        <w:t>konečnému užívateľovi</w:t>
      </w:r>
      <w:r w:rsidRPr="00A63BFF" w:rsidR="00677FD8">
        <w:rPr>
          <w:rFonts w:ascii="Times New Roman" w:hAnsi="Times New Roman"/>
        </w:rPr>
        <w:t>,</w:t>
      </w:r>
    </w:p>
    <w:p w:rsidR="00677FD8" w:rsidRPr="00A63BFF" w:rsidP="001B044E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2F3ADF">
        <w:rPr>
          <w:rFonts w:ascii="Times New Roman" w:hAnsi="Times New Roman"/>
        </w:rPr>
        <w:t xml:space="preserve">na základe žiadosti </w:t>
      </w:r>
      <w:r w:rsidR="00117FF9">
        <w:rPr>
          <w:rFonts w:ascii="Times New Roman" w:hAnsi="Times New Roman"/>
        </w:rPr>
        <w:t>predajcu</w:t>
      </w:r>
      <w:r w:rsidRPr="00A63BFF" w:rsidR="00393F3A">
        <w:rPr>
          <w:rFonts w:ascii="Times New Roman" w:hAnsi="Times New Roman"/>
        </w:rPr>
        <w:t xml:space="preserve"> </w:t>
      </w:r>
      <w:r w:rsidRPr="00A63BFF" w:rsidR="002F3ADF">
        <w:rPr>
          <w:rFonts w:ascii="Times New Roman" w:hAnsi="Times New Roman"/>
        </w:rPr>
        <w:t xml:space="preserve">dodať štítok bezodkladne a bez toho, aby bola dotknutá možnosť voľby </w:t>
      </w:r>
      <w:r w:rsidRPr="00A63BFF" w:rsidR="00232890">
        <w:rPr>
          <w:rFonts w:ascii="Times New Roman" w:hAnsi="Times New Roman"/>
        </w:rPr>
        <w:t>formy</w:t>
      </w:r>
      <w:r w:rsidRPr="00A63BFF" w:rsidR="002F3ADF">
        <w:rPr>
          <w:rFonts w:ascii="Times New Roman" w:hAnsi="Times New Roman"/>
        </w:rPr>
        <w:t xml:space="preserve"> dodania</w:t>
      </w:r>
      <w:r w:rsidRPr="00A63BFF" w:rsidR="00393F3A">
        <w:rPr>
          <w:rFonts w:ascii="Times New Roman" w:hAnsi="Times New Roman"/>
        </w:rPr>
        <w:t xml:space="preserve"> zo strany </w:t>
      </w:r>
      <w:r w:rsidRPr="00A63BFF" w:rsidR="007F5617">
        <w:rPr>
          <w:rFonts w:ascii="Times New Roman" w:hAnsi="Times New Roman"/>
        </w:rPr>
        <w:t>výrobcu, splnomocneného zástupcu alebo dovozcu</w:t>
      </w:r>
      <w:r w:rsidRPr="00A63BFF">
        <w:rPr>
          <w:rFonts w:ascii="Times New Roman" w:hAnsi="Times New Roman"/>
        </w:rPr>
        <w:t>,</w:t>
      </w:r>
    </w:p>
    <w:p w:rsidR="006C13E3" w:rsidP="00393F3A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 w:rsidR="002F3ADF">
        <w:rPr>
          <w:rFonts w:ascii="Times New Roman" w:hAnsi="Times New Roman"/>
        </w:rPr>
        <w:t xml:space="preserve">zahrnúť </w:t>
      </w:r>
      <w:r w:rsidR="007D4E73">
        <w:rPr>
          <w:rFonts w:ascii="Times New Roman" w:hAnsi="Times New Roman"/>
        </w:rPr>
        <w:t>informačný list</w:t>
      </w:r>
      <w:r w:rsidRPr="00A63BFF" w:rsidR="002F3ADF">
        <w:rPr>
          <w:rFonts w:ascii="Times New Roman" w:hAnsi="Times New Roman"/>
        </w:rPr>
        <w:t xml:space="preserve"> do propagačného materiálu o</w:t>
      </w:r>
      <w:r w:rsidR="006725DA">
        <w:rPr>
          <w:rFonts w:ascii="Times New Roman" w:hAnsi="Times New Roman"/>
        </w:rPr>
        <w:t xml:space="preserve"> energeticky významnom </w:t>
      </w:r>
      <w:r w:rsidRPr="00A63BFF" w:rsidR="002F3ADF">
        <w:rPr>
          <w:rFonts w:ascii="Times New Roman" w:hAnsi="Times New Roman"/>
        </w:rPr>
        <w:t xml:space="preserve">výrobku; ak </w:t>
      </w:r>
      <w:r w:rsidRPr="00A63BFF" w:rsidR="00EB2060">
        <w:rPr>
          <w:rFonts w:ascii="Times New Roman" w:hAnsi="Times New Roman"/>
        </w:rPr>
        <w:t xml:space="preserve">výrobca, splnomocnený zástupca alebo dovozca, ktorý uvádza energeticky významný výrobok na trh alebo do prevádzky </w:t>
      </w:r>
      <w:r w:rsidRPr="00A63BFF" w:rsidR="002F3ADF">
        <w:rPr>
          <w:rFonts w:ascii="Times New Roman" w:hAnsi="Times New Roman"/>
        </w:rPr>
        <w:t xml:space="preserve">neposkytuje </w:t>
      </w:r>
      <w:r w:rsidRPr="00A63BFF" w:rsidR="001B044E">
        <w:rPr>
          <w:rFonts w:ascii="Times New Roman" w:hAnsi="Times New Roman"/>
        </w:rPr>
        <w:t xml:space="preserve">k energeticky významnému </w:t>
      </w:r>
      <w:r w:rsidRPr="00A63BFF" w:rsidR="002F3ADF">
        <w:rPr>
          <w:rFonts w:ascii="Times New Roman" w:hAnsi="Times New Roman"/>
        </w:rPr>
        <w:t>výrobk</w:t>
      </w:r>
      <w:r w:rsidRPr="00A63BFF" w:rsidR="001B044E">
        <w:rPr>
          <w:rFonts w:ascii="Times New Roman" w:hAnsi="Times New Roman"/>
        </w:rPr>
        <w:t>u propagačný materiál</w:t>
      </w:r>
      <w:r w:rsidRPr="00A63BFF" w:rsidR="002F3ADF">
        <w:rPr>
          <w:rFonts w:ascii="Times New Roman" w:hAnsi="Times New Roman"/>
        </w:rPr>
        <w:t xml:space="preserve">, dodá </w:t>
      </w:r>
      <w:r w:rsidR="007D4E73">
        <w:rPr>
          <w:rFonts w:ascii="Times New Roman" w:hAnsi="Times New Roman"/>
        </w:rPr>
        <w:t>informačný list</w:t>
      </w:r>
      <w:r w:rsidRPr="00A63BFF" w:rsidR="002F3ADF">
        <w:rPr>
          <w:rFonts w:ascii="Times New Roman" w:hAnsi="Times New Roman"/>
        </w:rPr>
        <w:t xml:space="preserve"> s ostatnou </w:t>
      </w:r>
      <w:r w:rsidRPr="00A63BFF" w:rsidR="001B044E">
        <w:rPr>
          <w:rFonts w:ascii="Times New Roman" w:hAnsi="Times New Roman"/>
        </w:rPr>
        <w:t>dokumentáciou</w:t>
      </w:r>
      <w:r w:rsidRPr="00A63BFF" w:rsidR="002F3ADF">
        <w:rPr>
          <w:rFonts w:ascii="Times New Roman" w:hAnsi="Times New Roman"/>
        </w:rPr>
        <w:t>, ktor</w:t>
      </w:r>
      <w:r w:rsidRPr="00A63BFF" w:rsidR="001B044E">
        <w:rPr>
          <w:rFonts w:ascii="Times New Roman" w:hAnsi="Times New Roman"/>
        </w:rPr>
        <w:t>ú</w:t>
      </w:r>
      <w:r w:rsidRPr="00A63BFF" w:rsidR="002F3ADF">
        <w:rPr>
          <w:rFonts w:ascii="Times New Roman" w:hAnsi="Times New Roman"/>
        </w:rPr>
        <w:t xml:space="preserve"> poskytuje spolu s</w:t>
      </w:r>
      <w:r w:rsidRPr="00A63BFF" w:rsidR="001B044E">
        <w:rPr>
          <w:rFonts w:ascii="Times New Roman" w:hAnsi="Times New Roman"/>
        </w:rPr>
        <w:t xml:space="preserve"> energeticky významným </w:t>
      </w:r>
      <w:r w:rsidRPr="00A63BFF" w:rsidR="002F3ADF">
        <w:rPr>
          <w:rFonts w:ascii="Times New Roman" w:hAnsi="Times New Roman"/>
        </w:rPr>
        <w:t>výrobkom</w:t>
      </w:r>
      <w:r w:rsidR="00BB0FA3">
        <w:rPr>
          <w:rFonts w:ascii="Times New Roman" w:hAnsi="Times New Roman"/>
        </w:rPr>
        <w:t>,</w:t>
      </w:r>
    </w:p>
    <w:p w:rsidR="006C13E3" w:rsidP="00393F3A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za</w:t>
      </w:r>
      <w:r>
        <w:rPr>
          <w:rFonts w:ascii="Times New Roman" w:hAnsi="Times New Roman"/>
        </w:rPr>
        <w:t>bezpečiť</w:t>
      </w:r>
      <w:r w:rsidRPr="00A63BFF">
        <w:rPr>
          <w:rFonts w:ascii="Times New Roman" w:hAnsi="Times New Roman"/>
        </w:rPr>
        <w:t xml:space="preserve"> úplnosť a správnosť informácií uvedených na štítku a v</w:t>
      </w:r>
      <w:r>
        <w:rPr>
          <w:rFonts w:ascii="Times New Roman" w:hAnsi="Times New Roman"/>
        </w:rPr>
        <w:t> informačnom liste</w:t>
      </w:r>
      <w:r w:rsidR="00C4075E">
        <w:rPr>
          <w:rFonts w:ascii="Times New Roman" w:hAnsi="Times New Roman"/>
        </w:rPr>
        <w:t>,</w:t>
      </w:r>
    </w:p>
    <w:p w:rsidR="00393F3A" w:rsidRPr="00A63BFF" w:rsidP="00393F3A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6C13E3">
        <w:rPr>
          <w:rFonts w:ascii="Times New Roman" w:hAnsi="Times New Roman"/>
        </w:rPr>
        <w:t>súhlasiť</w:t>
      </w:r>
      <w:r w:rsidRPr="00A63BFF" w:rsidR="006C13E3">
        <w:rPr>
          <w:rFonts w:ascii="Times New Roman" w:hAnsi="Times New Roman"/>
        </w:rPr>
        <w:t xml:space="preserve"> so zverejnením informácií uvedených na štítku alebo</w:t>
      </w:r>
      <w:r w:rsidR="006C13E3">
        <w:rPr>
          <w:rFonts w:ascii="Times New Roman" w:hAnsi="Times New Roman"/>
        </w:rPr>
        <w:t xml:space="preserve"> v informačnom liste</w:t>
      </w:r>
      <w:r w:rsidRPr="00A63BFF" w:rsidR="001B044E">
        <w:rPr>
          <w:rFonts w:ascii="Times New Roman" w:hAnsi="Times New Roman"/>
        </w:rPr>
        <w:t>.</w:t>
      </w:r>
    </w:p>
    <w:p w:rsidR="001B044E" w:rsidRPr="00A63BFF" w:rsidP="00C24DF7">
      <w:pPr>
        <w:bidi w:val="0"/>
        <w:ind w:left="720" w:hanging="720"/>
        <w:jc w:val="both"/>
        <w:rPr>
          <w:rFonts w:ascii="Times New Roman" w:hAnsi="Times New Roman"/>
        </w:rPr>
      </w:pPr>
      <w:r w:rsidRPr="00A63BFF" w:rsidR="00393F3A">
        <w:rPr>
          <w:rFonts w:ascii="Times New Roman" w:hAnsi="Times New Roman"/>
        </w:rPr>
        <w:t>(2)</w:t>
        <w:tab/>
      </w:r>
      <w:r w:rsidRPr="00A63BFF">
        <w:rPr>
          <w:rFonts w:ascii="Times New Roman" w:hAnsi="Times New Roman"/>
        </w:rPr>
        <w:t xml:space="preserve">Technická dokumentácia obsahuje </w:t>
      </w:r>
    </w:p>
    <w:p w:rsidR="001B044E" w:rsidRPr="00A63BFF" w:rsidP="00C24DF7">
      <w:pPr>
        <w:pStyle w:val="CM4"/>
        <w:bidi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A63BFF">
        <w:rPr>
          <w:rFonts w:ascii="Times New Roman" w:hAnsi="Times New Roman" w:cs="Times New Roman"/>
        </w:rPr>
        <w:t>a)</w:t>
        <w:tab/>
      </w:r>
      <w:r w:rsidRPr="00A63BFF">
        <w:rPr>
          <w:rFonts w:ascii="Times New Roman" w:hAnsi="Times New Roman" w:cs="Times New Roman"/>
          <w:color w:val="000000"/>
        </w:rPr>
        <w:t>všeobecný popis výrobku</w:t>
      </w:r>
      <w:r w:rsidRPr="00A63BFF" w:rsidR="00623662">
        <w:rPr>
          <w:rFonts w:ascii="Times New Roman" w:hAnsi="Times New Roman" w:cs="Times New Roman"/>
          <w:color w:val="000000"/>
        </w:rPr>
        <w:t>,</w:t>
      </w:r>
      <w:r w:rsidRPr="00A63BFF">
        <w:rPr>
          <w:rFonts w:ascii="Times New Roman" w:hAnsi="Times New Roman" w:cs="Times New Roman"/>
          <w:color w:val="000000"/>
        </w:rPr>
        <w:t xml:space="preserve"> </w:t>
      </w:r>
    </w:p>
    <w:p w:rsidR="001B044E" w:rsidRPr="00A63BFF" w:rsidP="00C24DF7">
      <w:pPr>
        <w:pStyle w:val="CM4"/>
        <w:bidi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A63BFF">
        <w:rPr>
          <w:rFonts w:ascii="Times New Roman" w:hAnsi="Times New Roman" w:cs="Times New Roman"/>
          <w:color w:val="000000"/>
        </w:rPr>
        <w:t>b)</w:t>
        <w:tab/>
        <w:t>výsledok vykonaného konštrukčného výpočtu, ak je dôležitý</w:t>
      </w:r>
      <w:r w:rsidR="00700561">
        <w:rPr>
          <w:rFonts w:ascii="Times New Roman" w:hAnsi="Times New Roman" w:cs="Times New Roman"/>
          <w:color w:val="000000"/>
        </w:rPr>
        <w:t xml:space="preserve"> na posúdenie správnosti informá</w:t>
      </w:r>
      <w:r w:rsidR="007D4E73">
        <w:rPr>
          <w:rFonts w:ascii="Times New Roman" w:hAnsi="Times New Roman" w:cs="Times New Roman"/>
          <w:color w:val="000000"/>
        </w:rPr>
        <w:t>cií, ktoré štítok a informačný list</w:t>
      </w:r>
      <w:r w:rsidR="00700561">
        <w:rPr>
          <w:rFonts w:ascii="Times New Roman" w:hAnsi="Times New Roman" w:cs="Times New Roman"/>
          <w:color w:val="000000"/>
        </w:rPr>
        <w:t xml:space="preserve"> obsahujú</w:t>
      </w:r>
      <w:r w:rsidRPr="00A63BFF">
        <w:rPr>
          <w:rFonts w:ascii="Times New Roman" w:hAnsi="Times New Roman" w:cs="Times New Roman"/>
          <w:color w:val="000000"/>
        </w:rPr>
        <w:t xml:space="preserve">, </w:t>
      </w:r>
    </w:p>
    <w:p w:rsidR="006C6A46" w:rsidRPr="00A63BFF" w:rsidP="00C24DF7">
      <w:pPr>
        <w:pStyle w:val="CM4"/>
        <w:bidi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A63BFF" w:rsidR="001B044E">
        <w:rPr>
          <w:rFonts w:ascii="Times New Roman" w:hAnsi="Times New Roman" w:cs="Times New Roman"/>
          <w:color w:val="000000"/>
        </w:rPr>
        <w:t>c)</w:t>
        <w:tab/>
        <w:t xml:space="preserve">skúšobný protokol, ak je k dispozícii, vrátane </w:t>
      </w:r>
      <w:r w:rsidR="006725DA">
        <w:rPr>
          <w:rFonts w:ascii="Times New Roman" w:hAnsi="Times New Roman" w:cs="Times New Roman"/>
          <w:color w:val="000000"/>
        </w:rPr>
        <w:t>protokolu</w:t>
      </w:r>
      <w:r w:rsidRPr="00A63BFF" w:rsidR="001B044E">
        <w:rPr>
          <w:rFonts w:ascii="Times New Roman" w:hAnsi="Times New Roman" w:cs="Times New Roman"/>
          <w:color w:val="000000"/>
        </w:rPr>
        <w:t>, ktorý vystavila notifikovaná osoba</w:t>
      </w:r>
      <w:r w:rsidRPr="00894890" w:rsidR="00A762F8">
        <w:rPr>
          <w:rFonts w:ascii="Times New Roman" w:hAnsi="Times New Roman" w:cs="Times New Roman"/>
          <w:color w:val="000000"/>
        </w:rPr>
        <w:t>,</w:t>
      </w:r>
      <w:r>
        <w:rPr>
          <w:rStyle w:val="FootnoteReference"/>
          <w:rFonts w:ascii="Times New Roman" w:hAnsi="Times New Roman"/>
          <w:color w:val="000000"/>
          <w:rtl w:val="0"/>
        </w:rPr>
        <w:footnoteReference w:id="7"/>
      </w:r>
      <w:r w:rsidRPr="00894890" w:rsidR="0082797F">
        <w:t>)</w:t>
      </w:r>
    </w:p>
    <w:p w:rsidR="001B044E" w:rsidRPr="00A63BFF" w:rsidP="00C24DF7">
      <w:pPr>
        <w:pStyle w:val="CM4"/>
        <w:bidi w:val="0"/>
        <w:ind w:left="720" w:hanging="360"/>
        <w:jc w:val="both"/>
        <w:rPr>
          <w:rFonts w:ascii="Times New Roman" w:hAnsi="Times New Roman" w:cs="Times New Roman"/>
          <w:color w:val="000000"/>
        </w:rPr>
      </w:pPr>
      <w:r w:rsidRPr="00A63BFF" w:rsidR="006C6A46">
        <w:rPr>
          <w:rFonts w:ascii="Times New Roman" w:hAnsi="Times New Roman" w:cs="Times New Roman"/>
          <w:color w:val="000000"/>
        </w:rPr>
        <w:t>d)</w:t>
        <w:tab/>
        <w:t>hodnoty pre podobné modely</w:t>
      </w:r>
      <w:r w:rsidR="006C13E3">
        <w:rPr>
          <w:rFonts w:ascii="Times New Roman" w:hAnsi="Times New Roman" w:cs="Times New Roman"/>
          <w:color w:val="000000"/>
        </w:rPr>
        <w:t xml:space="preserve"> energeticky významného výrobku</w:t>
      </w:r>
      <w:r w:rsidRPr="00A63BFF" w:rsidR="006C6A46">
        <w:rPr>
          <w:rFonts w:ascii="Times New Roman" w:hAnsi="Times New Roman" w:cs="Times New Roman"/>
          <w:color w:val="000000"/>
        </w:rPr>
        <w:t xml:space="preserve"> alebo odkazy umožňujúce ident</w:t>
      </w:r>
      <w:r w:rsidRPr="00A63BFF" w:rsidR="00D84DCF">
        <w:rPr>
          <w:rFonts w:ascii="Times New Roman" w:hAnsi="Times New Roman" w:cs="Times New Roman"/>
          <w:color w:val="000000"/>
        </w:rPr>
        <w:t>ifikáciu týchto modelov, ak dodávateľ použil hodnoty pre podobné modely</w:t>
      </w:r>
      <w:r w:rsidRPr="00A63BFF" w:rsidR="006C6A46">
        <w:rPr>
          <w:rFonts w:ascii="Times New Roman" w:hAnsi="Times New Roman" w:cs="Times New Roman"/>
          <w:color w:val="000000"/>
        </w:rPr>
        <w:t>.</w:t>
      </w:r>
      <w:r w:rsidRPr="00A63BFF">
        <w:rPr>
          <w:rFonts w:ascii="Times New Roman" w:hAnsi="Times New Roman" w:cs="Times New Roman"/>
          <w:color w:val="000000"/>
        </w:rPr>
        <w:t xml:space="preserve"> </w:t>
      </w:r>
    </w:p>
    <w:p w:rsidR="00393F3A" w:rsidRPr="00A63BFF" w:rsidP="00C24DF7">
      <w:pPr>
        <w:bidi w:val="0"/>
        <w:ind w:left="720"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(3)</w:t>
        <w:tab/>
        <w:t>Na účely tohto zákona možno použiť aj technickú dokumentáciu vypracovanú podľa osobitného predpisu</w:t>
      </w:r>
      <w:r w:rsidRPr="00894890" w:rsidR="00A762F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894890" w:rsidR="0082797F">
        <w:rPr>
          <w:rFonts w:ascii="Times New Roman" w:hAnsi="Times New Roman"/>
        </w:rPr>
        <w:t>)</w:t>
      </w:r>
    </w:p>
    <w:p w:rsidR="00393F3A" w:rsidRPr="00A63BFF" w:rsidP="006C13E3">
      <w:pPr>
        <w:tabs>
          <w:tab w:val="left" w:pos="720"/>
        </w:tabs>
        <w:bidi w:val="0"/>
        <w:ind w:left="720" w:hanging="720"/>
        <w:jc w:val="both"/>
        <w:rPr>
          <w:rFonts w:ascii="Times New Roman" w:hAnsi="Times New Roman"/>
        </w:rPr>
      </w:pPr>
      <w:r w:rsidR="006C13E3">
        <w:rPr>
          <w:rFonts w:ascii="Times New Roman" w:hAnsi="Times New Roman"/>
        </w:rPr>
        <w:t>(4)</w:t>
        <w:tab/>
      </w:r>
      <w:r w:rsidRPr="00A63BFF" w:rsidR="00AA30EB">
        <w:rPr>
          <w:rFonts w:ascii="Times New Roman" w:hAnsi="Times New Roman"/>
        </w:rPr>
        <w:t xml:space="preserve">Ak </w:t>
      </w:r>
      <w:r w:rsidRPr="00A63BFF" w:rsidR="00B720A3">
        <w:rPr>
          <w:rFonts w:ascii="Times New Roman" w:hAnsi="Times New Roman"/>
        </w:rPr>
        <w:t xml:space="preserve">nie je možné </w:t>
      </w:r>
      <w:r w:rsidR="009F2C35">
        <w:rPr>
          <w:rFonts w:ascii="Times New Roman" w:hAnsi="Times New Roman"/>
        </w:rPr>
        <w:t>určiť</w:t>
      </w:r>
      <w:r w:rsidRPr="00A63BFF" w:rsidR="00B720A3">
        <w:rPr>
          <w:rFonts w:ascii="Times New Roman" w:hAnsi="Times New Roman"/>
        </w:rPr>
        <w:t xml:space="preserve"> žiadnu osobu </w:t>
      </w:r>
      <w:r w:rsidRPr="00A63BFF" w:rsidR="00AA30EB">
        <w:rPr>
          <w:rFonts w:ascii="Times New Roman" w:hAnsi="Times New Roman"/>
        </w:rPr>
        <w:t>uveden</w:t>
      </w:r>
      <w:r w:rsidRPr="00A63BFF" w:rsidR="00B720A3">
        <w:rPr>
          <w:rFonts w:ascii="Times New Roman" w:hAnsi="Times New Roman"/>
        </w:rPr>
        <w:t>ú</w:t>
      </w:r>
      <w:r w:rsidRPr="00A63BFF" w:rsidR="00AA30EB">
        <w:rPr>
          <w:rFonts w:ascii="Times New Roman" w:hAnsi="Times New Roman"/>
        </w:rPr>
        <w:t xml:space="preserve"> v odseku 1, </w:t>
      </w:r>
      <w:r w:rsidRPr="00A63BFF" w:rsidR="004B3F60">
        <w:rPr>
          <w:rFonts w:ascii="Times New Roman" w:hAnsi="Times New Roman"/>
        </w:rPr>
        <w:t xml:space="preserve">povinnosti výrobcu, splnomocneného zástupcu alebo dovozcu </w:t>
      </w:r>
      <w:r w:rsidR="00BB0FA3">
        <w:rPr>
          <w:rFonts w:ascii="Times New Roman" w:hAnsi="Times New Roman"/>
        </w:rPr>
        <w:t>podľa</w:t>
      </w:r>
      <w:r w:rsidRPr="00A63BFF" w:rsidR="004B3F60">
        <w:rPr>
          <w:rFonts w:ascii="Times New Roman" w:hAnsi="Times New Roman"/>
        </w:rPr>
        <w:t xml:space="preserve"> t</w:t>
      </w:r>
      <w:r w:rsidR="00BB0FA3">
        <w:rPr>
          <w:rFonts w:ascii="Times New Roman" w:hAnsi="Times New Roman"/>
        </w:rPr>
        <w:t>ohto</w:t>
      </w:r>
      <w:r w:rsidRPr="00A63BFF" w:rsidR="004B3F60">
        <w:rPr>
          <w:rFonts w:ascii="Times New Roman" w:hAnsi="Times New Roman"/>
        </w:rPr>
        <w:t xml:space="preserve"> zákon</w:t>
      </w:r>
      <w:r w:rsidR="00BB0FA3">
        <w:rPr>
          <w:rFonts w:ascii="Times New Roman" w:hAnsi="Times New Roman"/>
        </w:rPr>
        <w:t>a</w:t>
      </w:r>
      <w:r w:rsidRPr="00A63BFF" w:rsidR="004B3F60">
        <w:rPr>
          <w:rFonts w:ascii="Times New Roman" w:hAnsi="Times New Roman"/>
        </w:rPr>
        <w:t xml:space="preserve"> plní ten, kto u</w:t>
      </w:r>
      <w:r w:rsidRPr="00A63BFF" w:rsidR="00AA30EB">
        <w:rPr>
          <w:rFonts w:ascii="Times New Roman" w:hAnsi="Times New Roman"/>
        </w:rPr>
        <w:t xml:space="preserve">vádza energeticky významný výrobok na trh alebo do prevádzky. </w:t>
      </w:r>
      <w:r w:rsidRPr="00A63BFF">
        <w:rPr>
          <w:rFonts w:ascii="Times New Roman" w:hAnsi="Times New Roman"/>
        </w:rPr>
        <w:t xml:space="preserve"> </w:t>
      </w:r>
    </w:p>
    <w:p w:rsidR="00393F3A" w:rsidRPr="00A63BFF" w:rsidP="00393F3A">
      <w:pPr>
        <w:bidi w:val="0"/>
        <w:ind w:left="360"/>
        <w:rPr>
          <w:rFonts w:ascii="Times New Roman" w:hAnsi="Times New Roman"/>
        </w:rPr>
      </w:pPr>
    </w:p>
    <w:p w:rsidR="00EC6250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1D16A3">
        <w:rPr>
          <w:rFonts w:ascii="Times New Roman" w:hAnsi="Times New Roman" w:cs="Times New Roman"/>
          <w:i w:val="0"/>
          <w:iCs w:val="0"/>
        </w:rPr>
        <w:t>4</w:t>
      </w:r>
    </w:p>
    <w:p w:rsidR="00AA30EB" w:rsidRPr="00A63BFF" w:rsidP="00232890">
      <w:pPr>
        <w:bidi w:val="0"/>
        <w:jc w:val="both"/>
        <w:rPr>
          <w:rFonts w:ascii="Times New Roman" w:hAnsi="Times New Roman"/>
        </w:rPr>
      </w:pPr>
      <w:r w:rsidR="00117FF9">
        <w:rPr>
          <w:rFonts w:ascii="Times New Roman" w:hAnsi="Times New Roman"/>
        </w:rPr>
        <w:t>Predajca</w:t>
      </w:r>
      <w:r w:rsidRPr="00A63BFF">
        <w:rPr>
          <w:rFonts w:ascii="Times New Roman" w:hAnsi="Times New Roman"/>
        </w:rPr>
        <w:t xml:space="preserve"> je povinný</w:t>
      </w:r>
    </w:p>
    <w:p w:rsidR="00AA30EB" w:rsidRPr="00A63BFF" w:rsidP="00160B18">
      <w:pPr>
        <w:numPr>
          <w:ilvl w:val="1"/>
          <w:numId w:val="3"/>
        </w:numPr>
        <w:tabs>
          <w:tab w:val="clear" w:pos="1440"/>
        </w:tabs>
        <w:bidi w:val="0"/>
        <w:ind w:left="720"/>
        <w:jc w:val="both"/>
        <w:rPr>
          <w:rFonts w:ascii="Times New Roman" w:hAnsi="Times New Roman"/>
          <w:color w:val="000000"/>
        </w:rPr>
      </w:pPr>
      <w:r w:rsidR="00B33474">
        <w:rPr>
          <w:rFonts w:ascii="Times New Roman" w:hAnsi="Times New Roman"/>
          <w:color w:val="000000"/>
        </w:rPr>
        <w:t>vystaviť</w:t>
      </w:r>
      <w:r w:rsidR="009A08BC">
        <w:rPr>
          <w:rFonts w:ascii="Times New Roman" w:hAnsi="Times New Roman"/>
          <w:color w:val="000000"/>
        </w:rPr>
        <w:t xml:space="preserve"> </w:t>
      </w:r>
      <w:r w:rsidRPr="00A63BFF" w:rsidR="009A08BC">
        <w:rPr>
          <w:rFonts w:ascii="Times New Roman" w:hAnsi="Times New Roman"/>
          <w:color w:val="000000"/>
        </w:rPr>
        <w:t>riadne, viditeľne a čitateľne štítok</w:t>
      </w:r>
      <w:r w:rsidR="009A08BC">
        <w:rPr>
          <w:rFonts w:ascii="Times New Roman" w:hAnsi="Times New Roman"/>
          <w:color w:val="000000"/>
        </w:rPr>
        <w:t xml:space="preserve"> k energeticky významnému výrobku pri predaji, prenájme, ponuke na predaj, na splátky alebo pri predvedení energeticky významnému výrobku,</w:t>
      </w:r>
      <w:r w:rsidR="00B33474">
        <w:rPr>
          <w:rFonts w:ascii="Times New Roman" w:hAnsi="Times New Roman"/>
          <w:color w:val="000000"/>
        </w:rPr>
        <w:t xml:space="preserve"> </w:t>
      </w:r>
    </w:p>
    <w:p w:rsidR="00AA30EB" w:rsidRPr="00A63BFF" w:rsidP="00160B18">
      <w:pPr>
        <w:numPr>
          <w:ilvl w:val="1"/>
          <w:numId w:val="3"/>
        </w:numPr>
        <w:tabs>
          <w:tab w:val="clear" w:pos="1440"/>
        </w:tabs>
        <w:bidi w:val="0"/>
        <w:ind w:left="720"/>
        <w:jc w:val="both"/>
        <w:rPr>
          <w:rFonts w:ascii="Times New Roman" w:hAnsi="Times New Roman"/>
        </w:rPr>
      </w:pPr>
      <w:r w:rsidR="00B33474">
        <w:rPr>
          <w:rFonts w:ascii="Times New Roman" w:hAnsi="Times New Roman"/>
          <w:color w:val="000000"/>
        </w:rPr>
        <w:t>pos</w:t>
      </w:r>
      <w:r w:rsidR="00530427">
        <w:rPr>
          <w:rFonts w:ascii="Times New Roman" w:hAnsi="Times New Roman"/>
          <w:color w:val="000000"/>
        </w:rPr>
        <w:t xml:space="preserve">kytnúť </w:t>
      </w:r>
      <w:r w:rsidR="00B33474">
        <w:rPr>
          <w:rFonts w:ascii="Times New Roman" w:hAnsi="Times New Roman"/>
          <w:color w:val="000000"/>
        </w:rPr>
        <w:t xml:space="preserve">informačný list </w:t>
      </w:r>
      <w:r w:rsidRPr="00A63BFF">
        <w:rPr>
          <w:rFonts w:ascii="Times New Roman" w:hAnsi="Times New Roman"/>
          <w:color w:val="000000"/>
        </w:rPr>
        <w:t>pri predaji energeticky významného výrobku,</w:t>
      </w:r>
    </w:p>
    <w:p w:rsidR="00171815" w:rsidRPr="00A63BFF" w:rsidP="00160B18">
      <w:pPr>
        <w:numPr>
          <w:ilvl w:val="1"/>
          <w:numId w:val="3"/>
        </w:numPr>
        <w:tabs>
          <w:tab w:val="clear" w:pos="1440"/>
        </w:tabs>
        <w:bidi w:val="0"/>
        <w:ind w:left="720"/>
        <w:jc w:val="both"/>
        <w:rPr>
          <w:rFonts w:ascii="Times New Roman" w:hAnsi="Times New Roman"/>
        </w:rPr>
      </w:pPr>
      <w:r w:rsidR="00B33474">
        <w:rPr>
          <w:rFonts w:ascii="Times New Roman" w:hAnsi="Times New Roman"/>
          <w:color w:val="000000"/>
        </w:rPr>
        <w:t xml:space="preserve">pripevniť štítok vyhotovený </w:t>
      </w:r>
      <w:r w:rsidRPr="00A63BFF" w:rsidR="00B33474">
        <w:rPr>
          <w:rFonts w:ascii="Times New Roman" w:hAnsi="Times New Roman"/>
          <w:color w:val="000000"/>
        </w:rPr>
        <w:t>v štátnom jazyku</w:t>
      </w:r>
      <w:r w:rsidR="00B33474">
        <w:rPr>
          <w:rFonts w:ascii="Times New Roman" w:hAnsi="Times New Roman"/>
          <w:color w:val="000000"/>
          <w:vertAlign w:val="superscript"/>
        </w:rPr>
        <w:t xml:space="preserve"> </w:t>
      </w:r>
      <w:r w:rsidR="00B33474">
        <w:rPr>
          <w:rFonts w:ascii="Times New Roman" w:hAnsi="Times New Roman"/>
          <w:color w:val="000000"/>
        </w:rPr>
        <w:t xml:space="preserve">k energeticky významnému výrobku </w:t>
      </w:r>
      <w:r w:rsidRPr="00A63BFF" w:rsidR="00B33474">
        <w:rPr>
          <w:rFonts w:ascii="Times New Roman" w:hAnsi="Times New Roman"/>
          <w:color w:val="000000"/>
        </w:rPr>
        <w:t xml:space="preserve">na zreteľne viditeľné miesto ustanovené osobitným </w:t>
      </w:r>
      <w:r w:rsidRPr="00894890" w:rsidR="00B33474">
        <w:rPr>
          <w:rFonts w:ascii="Times New Roman" w:hAnsi="Times New Roman"/>
          <w:color w:val="000000"/>
        </w:rPr>
        <w:t>predpisom</w:t>
      </w:r>
      <w:r w:rsidRPr="00894890" w:rsidR="003B3DE2">
        <w:rPr>
          <w:rFonts w:ascii="Times New Roman" w:hAnsi="Times New Roman"/>
          <w:color w:val="000000"/>
          <w:vertAlign w:val="superscript"/>
        </w:rPr>
        <w:t>1</w:t>
      </w:r>
      <w:r w:rsidRPr="00894890" w:rsidR="0082797F">
        <w:rPr>
          <w:rFonts w:ascii="Times New Roman" w:hAnsi="Times New Roman"/>
        </w:rPr>
        <w:t>)</w:t>
      </w:r>
      <w:r w:rsidRPr="00894890" w:rsidR="00530427">
        <w:rPr>
          <w:rFonts w:ascii="Times New Roman" w:hAnsi="Times New Roman"/>
          <w:color w:val="000000"/>
          <w:vertAlign w:val="superscript"/>
        </w:rPr>
        <w:t xml:space="preserve"> </w:t>
      </w:r>
      <w:r w:rsidRPr="00894890" w:rsidR="001F45E6">
        <w:rPr>
          <w:rFonts w:ascii="Times New Roman" w:hAnsi="Times New Roman"/>
          <w:color w:val="000000"/>
        </w:rPr>
        <w:t>pri predvedení</w:t>
      </w:r>
      <w:r w:rsidRPr="00894890" w:rsidR="00AA30EB">
        <w:rPr>
          <w:rFonts w:ascii="Times New Roman" w:hAnsi="Times New Roman"/>
          <w:color w:val="000000"/>
        </w:rPr>
        <w:t xml:space="preserve"> energeticky významného výrobku, na ktorý sa vzťahuje </w:t>
      </w:r>
      <w:r w:rsidRPr="00894890" w:rsidR="00AE4FB6">
        <w:rPr>
          <w:rFonts w:ascii="Times New Roman" w:hAnsi="Times New Roman"/>
          <w:color w:val="000000"/>
        </w:rPr>
        <w:t>osobitný predpis</w:t>
      </w:r>
      <w:r w:rsidRPr="00894890" w:rsidR="003B3DE2">
        <w:rPr>
          <w:rFonts w:ascii="Times New Roman" w:hAnsi="Times New Roman"/>
          <w:color w:val="000000"/>
          <w:vertAlign w:val="superscript"/>
        </w:rPr>
        <w:t>1</w:t>
      </w:r>
      <w:r w:rsidRPr="00894890" w:rsidR="0082797F">
        <w:rPr>
          <w:rFonts w:ascii="Times New Roman" w:hAnsi="Times New Roman"/>
        </w:rPr>
        <w:t>)</w:t>
      </w:r>
      <w:r w:rsidRPr="00894890" w:rsidR="00B33474">
        <w:rPr>
          <w:rFonts w:ascii="Times New Roman" w:hAnsi="Times New Roman"/>
          <w:color w:val="000000"/>
        </w:rPr>
        <w:t>,</w:t>
      </w:r>
      <w:r w:rsidRPr="00A63BFF" w:rsidR="00AA30EB">
        <w:rPr>
          <w:rFonts w:ascii="Times New Roman" w:hAnsi="Times New Roman"/>
          <w:color w:val="000000"/>
        </w:rPr>
        <w:t xml:space="preserve"> </w:t>
      </w:r>
    </w:p>
    <w:p w:rsidR="00AA30EB" w:rsidRPr="00A63BFF" w:rsidP="00160B18">
      <w:pPr>
        <w:numPr>
          <w:ilvl w:val="1"/>
          <w:numId w:val="3"/>
        </w:numPr>
        <w:tabs>
          <w:tab w:val="clear" w:pos="1440"/>
        </w:tabs>
        <w:bidi w:val="0"/>
        <w:ind w:left="720"/>
        <w:jc w:val="both"/>
        <w:rPr>
          <w:rFonts w:ascii="Times New Roman" w:hAnsi="Times New Roman"/>
        </w:rPr>
      </w:pPr>
      <w:r w:rsidRPr="00A63BFF" w:rsidR="00171815">
        <w:rPr>
          <w:rFonts w:ascii="Times New Roman" w:hAnsi="Times New Roman"/>
        </w:rPr>
        <w:t>poskytnúť kon</w:t>
      </w:r>
      <w:r w:rsidRPr="00A63BFF" w:rsidR="00A85FE6">
        <w:rPr>
          <w:rFonts w:ascii="Times New Roman" w:hAnsi="Times New Roman"/>
        </w:rPr>
        <w:t>ečnému</w:t>
      </w:r>
      <w:r w:rsidRPr="00A63BFF" w:rsidR="00171815">
        <w:rPr>
          <w:rFonts w:ascii="Times New Roman" w:hAnsi="Times New Roman"/>
        </w:rPr>
        <w:t xml:space="preserve"> užívateľovi informáciu uvedenú na štítku alebo v</w:t>
      </w:r>
      <w:r w:rsidR="007D4E73">
        <w:rPr>
          <w:rFonts w:ascii="Times New Roman" w:hAnsi="Times New Roman"/>
        </w:rPr>
        <w:t> informačnom liste</w:t>
      </w:r>
      <w:r w:rsidRPr="00A63BFF" w:rsidR="00171815">
        <w:rPr>
          <w:rFonts w:ascii="Times New Roman" w:hAnsi="Times New Roman"/>
        </w:rPr>
        <w:t xml:space="preserve"> pred nákupom energeticky významného výrobku, ak sa energeticky významný výrobok ponúka na predaj, prenájom alebo </w:t>
      </w:r>
      <w:r w:rsidR="00D60FAB">
        <w:rPr>
          <w:rFonts w:ascii="Times New Roman" w:hAnsi="Times New Roman"/>
        </w:rPr>
        <w:t xml:space="preserve">na </w:t>
      </w:r>
      <w:r w:rsidRPr="00A63BFF" w:rsidR="00171815">
        <w:rPr>
          <w:rFonts w:ascii="Times New Roman" w:hAnsi="Times New Roman"/>
        </w:rPr>
        <w:t>predaj na splátky prostredníctvom poštovej služby, katalógu, reklamy prostredníctvom internetu alebo iného elektronického média, alebo iným spôsobom, ktorý neumožňuje predvedenie výrobku</w:t>
      </w:r>
      <w:r w:rsidRPr="00A63BFF">
        <w:rPr>
          <w:rFonts w:ascii="Times New Roman" w:hAnsi="Times New Roman"/>
          <w:color w:val="000000"/>
        </w:rPr>
        <w:t>.</w:t>
      </w:r>
    </w:p>
    <w:p w:rsidR="0099444B" w:rsidRPr="00A63BFF" w:rsidP="00450097">
      <w:pPr>
        <w:bidi w:val="0"/>
        <w:jc w:val="center"/>
        <w:rPr>
          <w:rFonts w:ascii="Times New Roman" w:hAnsi="Times New Roman"/>
          <w:b/>
          <w:bCs/>
        </w:rPr>
      </w:pPr>
    </w:p>
    <w:p w:rsidR="0099444B" w:rsidRPr="00A63BFF" w:rsidP="00FD137A">
      <w:pPr>
        <w:bidi w:val="0"/>
        <w:jc w:val="center"/>
        <w:rPr>
          <w:rFonts w:ascii="Times New Roman" w:hAnsi="Times New Roman"/>
          <w:b/>
          <w:bCs/>
        </w:rPr>
      </w:pPr>
    </w:p>
    <w:p w:rsidR="00EC6250" w:rsidRPr="00A63BFF" w:rsidP="00FD137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63BFF" w:rsidR="00450097">
        <w:rPr>
          <w:rFonts w:ascii="Times New Roman" w:hAnsi="Times New Roman"/>
          <w:b/>
          <w:bCs/>
          <w:sz w:val="28"/>
          <w:szCs w:val="28"/>
        </w:rPr>
        <w:t>§</w:t>
      </w:r>
      <w:r w:rsidRPr="00A63BFF" w:rsidR="00C10249">
        <w:rPr>
          <w:rFonts w:ascii="Times New Roman" w:hAnsi="Times New Roman"/>
          <w:b/>
          <w:bCs/>
          <w:sz w:val="28"/>
          <w:szCs w:val="28"/>
        </w:rPr>
        <w:t>5</w:t>
      </w:r>
    </w:p>
    <w:p w:rsidR="00450097" w:rsidRPr="00A63BFF" w:rsidP="00160B18">
      <w:pPr>
        <w:numPr>
          <w:numId w:val="12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Úrad pre normalizáciu, metrológiu a skúšobníctvo Slovenskej republiky predkladá Európskej komisii každé štyri roky správu s podrobnými údajmi o činnostiach týkajúcich sa </w:t>
      </w:r>
      <w:r w:rsidRPr="00A63BFF" w:rsidR="00232890">
        <w:rPr>
          <w:rFonts w:ascii="Times New Roman" w:hAnsi="Times New Roman"/>
        </w:rPr>
        <w:t>uplatňovania</w:t>
      </w:r>
      <w:r w:rsidRPr="00A63BFF" w:rsidR="004B393E">
        <w:rPr>
          <w:rFonts w:ascii="Times New Roman" w:hAnsi="Times New Roman"/>
        </w:rPr>
        <w:t xml:space="preserve"> tohto zákona</w:t>
      </w:r>
      <w:r w:rsidRPr="00A63BFF">
        <w:rPr>
          <w:rFonts w:ascii="Times New Roman" w:hAnsi="Times New Roman"/>
        </w:rPr>
        <w:t>.</w:t>
      </w:r>
    </w:p>
    <w:p w:rsidR="003F772F" w:rsidRPr="00A63BFF" w:rsidP="00160B18">
      <w:pPr>
        <w:numPr>
          <w:numId w:val="12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Každý </w:t>
      </w:r>
      <w:r w:rsidRPr="00A63BFF" w:rsidR="00911F47">
        <w:rPr>
          <w:rFonts w:ascii="Times New Roman" w:hAnsi="Times New Roman"/>
        </w:rPr>
        <w:t xml:space="preserve">technický </w:t>
      </w:r>
      <w:r w:rsidRPr="00A63BFF">
        <w:rPr>
          <w:rFonts w:ascii="Times New Roman" w:hAnsi="Times New Roman"/>
        </w:rPr>
        <w:t>propagačný materiál energeticky významného výrobku,</w:t>
      </w:r>
      <w:r w:rsidRPr="00A63BFF" w:rsidR="00911F47">
        <w:rPr>
          <w:rFonts w:ascii="Times New Roman" w:hAnsi="Times New Roman"/>
        </w:rPr>
        <w:t xml:space="preserve"> v ktorom sa opisujú konkrétne technické parametre </w:t>
      </w:r>
      <w:r w:rsidR="008A60DC">
        <w:rPr>
          <w:rFonts w:ascii="Times New Roman" w:hAnsi="Times New Roman"/>
        </w:rPr>
        <w:t xml:space="preserve">tohto </w:t>
      </w:r>
      <w:r w:rsidRPr="00A63BFF" w:rsidR="00911F47">
        <w:rPr>
          <w:rFonts w:ascii="Times New Roman" w:hAnsi="Times New Roman"/>
        </w:rPr>
        <w:t xml:space="preserve">výrobku, </w:t>
      </w:r>
      <w:r w:rsidR="00A75E02">
        <w:rPr>
          <w:rFonts w:ascii="Times New Roman" w:hAnsi="Times New Roman"/>
        </w:rPr>
        <w:t>hlavne</w:t>
      </w:r>
      <w:r w:rsidRPr="00A63BFF" w:rsidR="00911F47">
        <w:rPr>
          <w:rFonts w:ascii="Times New Roman" w:hAnsi="Times New Roman"/>
        </w:rPr>
        <w:t xml:space="preserve"> technická príručka a leták výrobcu musí v tlačenej i elektronickej podobe</w:t>
      </w:r>
      <w:r w:rsidRPr="00A63BFF">
        <w:rPr>
          <w:rFonts w:ascii="Times New Roman" w:hAnsi="Times New Roman"/>
        </w:rPr>
        <w:t xml:space="preserve"> obsahovať informáciu o spotrebe energie alebo informáciu o triede energetickej účinnosti energeticky významného výrobku.</w:t>
      </w:r>
    </w:p>
    <w:p w:rsidR="00C10249" w:rsidRPr="00A63BFF" w:rsidP="00160B18">
      <w:pPr>
        <w:numPr>
          <w:numId w:val="12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A63BFF" w:rsidR="003F772F">
        <w:rPr>
          <w:rFonts w:ascii="Times New Roman" w:hAnsi="Times New Roman"/>
        </w:rPr>
        <w:t xml:space="preserve">Ak ide o zabudovaný alebo inštalovaný energeticky významný výrobok, informácie týkajúce sa spotreby energie a iného podstatného zdroja takéhoto energeticky významného výrobku a doplňujúce informácie sa poskytujú len vtedy, ak to ustanoví </w:t>
      </w:r>
      <w:r w:rsidRPr="00A63BFF" w:rsidR="009F01D5">
        <w:rPr>
          <w:rFonts w:ascii="Times New Roman" w:hAnsi="Times New Roman"/>
        </w:rPr>
        <w:t>osobitný predpis</w:t>
      </w:r>
      <w:r w:rsidR="00A762F8">
        <w:rPr>
          <w:rFonts w:ascii="Times New Roman" w:hAnsi="Times New Roman"/>
        </w:rPr>
        <w:t>.</w:t>
      </w:r>
      <w:r w:rsidR="003B3DE2">
        <w:rPr>
          <w:rFonts w:ascii="Times New Roman" w:hAnsi="Times New Roman"/>
          <w:vertAlign w:val="superscript"/>
        </w:rPr>
        <w:t>1</w:t>
      </w:r>
      <w:r w:rsidRPr="00A63BFF" w:rsidR="00AF6651">
        <w:rPr>
          <w:rFonts w:ascii="Times New Roman" w:hAnsi="Times New Roman"/>
          <w:vertAlign w:val="superscript"/>
        </w:rPr>
        <w:t>)</w:t>
      </w:r>
    </w:p>
    <w:p w:rsidR="00AA2C99" w:rsidRPr="00A63BFF" w:rsidP="00160B18">
      <w:pPr>
        <w:numPr>
          <w:numId w:val="12"/>
        </w:numPr>
        <w:tabs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="00A75E02">
        <w:rPr>
          <w:rFonts w:ascii="Times New Roman" w:hAnsi="Times New Roman"/>
        </w:rPr>
        <w:t>Zakazuje sa p</w:t>
      </w:r>
      <w:r w:rsidRPr="00A63BFF" w:rsidR="00C10249">
        <w:rPr>
          <w:rFonts w:ascii="Times New Roman" w:hAnsi="Times New Roman"/>
        </w:rPr>
        <w:t xml:space="preserve">oužitie štítku, značky, symbolu alebo nápisu, ktorý nie je v súlade s týmto zákonom alebo </w:t>
      </w:r>
      <w:r w:rsidRPr="00A63BFF" w:rsidR="004C7F52">
        <w:rPr>
          <w:rFonts w:ascii="Times New Roman" w:hAnsi="Times New Roman"/>
        </w:rPr>
        <w:t>osobitným predpisom</w:t>
      </w:r>
      <w:r w:rsidR="00A762F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A63BFF" w:rsidR="00AF6651">
        <w:rPr>
          <w:rFonts w:ascii="Times New Roman" w:hAnsi="Times New Roman"/>
          <w:vertAlign w:val="superscript"/>
        </w:rPr>
        <w:t>)</w:t>
      </w:r>
      <w:r w:rsidRPr="00A63BFF" w:rsidR="00C10249">
        <w:rPr>
          <w:rFonts w:ascii="Times New Roman" w:hAnsi="Times New Roman"/>
        </w:rPr>
        <w:t xml:space="preserve"> a ktorý by mohol pôsobiť klamlivo alebo zavádzajúco voči kon</w:t>
      </w:r>
      <w:r w:rsidRPr="00A63BFF" w:rsidR="00A85FE6">
        <w:rPr>
          <w:rFonts w:ascii="Times New Roman" w:hAnsi="Times New Roman"/>
        </w:rPr>
        <w:t>ečnému</w:t>
      </w:r>
      <w:r w:rsidRPr="00A63BFF" w:rsidR="00C10249">
        <w:rPr>
          <w:rFonts w:ascii="Times New Roman" w:hAnsi="Times New Roman"/>
        </w:rPr>
        <w:t xml:space="preserve"> užívateľovi energeticky významného výrobku vzhľadom na spotrebu energie alebo iného podstatného zdroja počas používania energeticky významného výrobku.</w:t>
      </w:r>
    </w:p>
    <w:p w:rsidR="00C10249" w:rsidRPr="00A63BFF" w:rsidP="007F66F3">
      <w:pPr>
        <w:numPr>
          <w:numId w:val="12"/>
        </w:numPr>
        <w:bidi w:val="0"/>
        <w:ind w:hanging="720"/>
        <w:jc w:val="both"/>
        <w:rPr>
          <w:rFonts w:ascii="Times New Roman" w:hAnsi="Times New Roman"/>
        </w:rPr>
      </w:pPr>
      <w:r w:rsidRPr="00A63BFF" w:rsidR="00AA2C99">
        <w:rPr>
          <w:rFonts w:ascii="Times New Roman" w:hAnsi="Times New Roman"/>
        </w:rPr>
        <w:t>Podrobnosti</w:t>
      </w:r>
      <w:r w:rsidRPr="00A63BFF">
        <w:rPr>
          <w:rFonts w:ascii="Times New Roman" w:hAnsi="Times New Roman"/>
        </w:rPr>
        <w:t xml:space="preserve"> </w:t>
      </w:r>
      <w:r w:rsidRPr="00A63BFF" w:rsidR="00AA2C99">
        <w:rPr>
          <w:rFonts w:ascii="Times New Roman" w:hAnsi="Times New Roman"/>
        </w:rPr>
        <w:t>o type energeticky významného výrobku, o vyhotovení, </w:t>
      </w:r>
      <w:r w:rsidR="00A75E02">
        <w:rPr>
          <w:rFonts w:ascii="Times New Roman" w:hAnsi="Times New Roman"/>
        </w:rPr>
        <w:t xml:space="preserve">o </w:t>
      </w:r>
      <w:r w:rsidRPr="00A63BFF" w:rsidR="00AA2C99">
        <w:rPr>
          <w:rFonts w:ascii="Times New Roman" w:hAnsi="Times New Roman"/>
        </w:rPr>
        <w:t>obsahu a</w:t>
      </w:r>
      <w:r w:rsidR="00A75E02">
        <w:rPr>
          <w:rFonts w:ascii="Times New Roman" w:hAnsi="Times New Roman"/>
        </w:rPr>
        <w:t xml:space="preserve"> o</w:t>
      </w:r>
      <w:r w:rsidRPr="00A63BFF" w:rsidR="00AA2C99">
        <w:rPr>
          <w:rFonts w:ascii="Times New Roman" w:hAnsi="Times New Roman"/>
        </w:rPr>
        <w:t xml:space="preserve"> klasifikácii štítku, o umiestnení štítku na energeticky významnom výrobku, prípadne o spôsobe jeho pripojenia, o spôsobe poskytnutia informácie podľa § 4 písm. d), o obsahu </w:t>
      </w:r>
      <w:r w:rsidR="007D4E73">
        <w:rPr>
          <w:rFonts w:ascii="Times New Roman" w:hAnsi="Times New Roman"/>
        </w:rPr>
        <w:t>informačného listu</w:t>
      </w:r>
      <w:r w:rsidRPr="00A63BFF" w:rsidR="00AA2C99">
        <w:rPr>
          <w:rFonts w:ascii="Times New Roman" w:hAnsi="Times New Roman"/>
        </w:rPr>
        <w:t>,</w:t>
      </w:r>
      <w:r w:rsidR="009B4E63">
        <w:rPr>
          <w:rFonts w:ascii="Times New Roman" w:hAnsi="Times New Roman"/>
        </w:rPr>
        <w:t xml:space="preserve"> </w:t>
      </w:r>
      <w:r w:rsidRPr="00A63BFF" w:rsidR="00AA2C99">
        <w:rPr>
          <w:rFonts w:ascii="Times New Roman" w:hAnsi="Times New Roman"/>
        </w:rPr>
        <w:t xml:space="preserve">o forme </w:t>
      </w:r>
      <w:r w:rsidR="007D4E73">
        <w:rPr>
          <w:rFonts w:ascii="Times New Roman" w:hAnsi="Times New Roman"/>
        </w:rPr>
        <w:t>informačného listu</w:t>
      </w:r>
      <w:r w:rsidRPr="00A63BFF" w:rsidR="00AA2C99">
        <w:rPr>
          <w:rFonts w:ascii="Times New Roman" w:hAnsi="Times New Roman"/>
        </w:rPr>
        <w:t xml:space="preserve">,  o informáciách o spotrebe energie a iného podstatného zdroja, o energetickej účinnosti, </w:t>
      </w:r>
      <w:r w:rsidR="00A75E02">
        <w:rPr>
          <w:rFonts w:ascii="Times New Roman" w:hAnsi="Times New Roman"/>
        </w:rPr>
        <w:t xml:space="preserve">o </w:t>
      </w:r>
      <w:r w:rsidRPr="00A63BFF" w:rsidR="00AA2C99">
        <w:rPr>
          <w:rFonts w:ascii="Times New Roman" w:hAnsi="Times New Roman"/>
        </w:rPr>
        <w:t>norme a metóde merania, ktorá má byť použitá pri získavaní informácií, ktoré majú byť na štítku a v</w:t>
      </w:r>
      <w:r w:rsidR="007D4E73">
        <w:rPr>
          <w:rFonts w:ascii="Times New Roman" w:hAnsi="Times New Roman"/>
        </w:rPr>
        <w:t> informačnom liste</w:t>
      </w:r>
      <w:r w:rsidRPr="00A63BFF" w:rsidR="00AA2C99">
        <w:rPr>
          <w:rFonts w:ascii="Times New Roman" w:hAnsi="Times New Roman"/>
        </w:rPr>
        <w:t>,  o technickej dokumentácii, o obsahu štítku na reklamné účely, o trvaní klasifikácie štítka a o úrovni presnosti informácií na štítku</w:t>
      </w:r>
      <w:r w:rsidRPr="00A63BFF" w:rsidR="009F01D5">
        <w:rPr>
          <w:rFonts w:ascii="Times New Roman" w:hAnsi="Times New Roman"/>
        </w:rPr>
        <w:t xml:space="preserve"> a v</w:t>
      </w:r>
      <w:r w:rsidR="007D4E73">
        <w:rPr>
          <w:rFonts w:ascii="Times New Roman" w:hAnsi="Times New Roman"/>
        </w:rPr>
        <w:t> informačnom liste</w:t>
      </w:r>
      <w:r w:rsidRPr="00A63BFF" w:rsidR="009F01D5">
        <w:rPr>
          <w:rFonts w:ascii="Times New Roman" w:hAnsi="Times New Roman"/>
        </w:rPr>
        <w:t xml:space="preserve"> ustanovuje</w:t>
      </w:r>
      <w:r w:rsidRPr="00A63BFF" w:rsidR="002438BA">
        <w:rPr>
          <w:rFonts w:ascii="Times New Roman" w:hAnsi="Times New Roman"/>
        </w:rPr>
        <w:t xml:space="preserve"> </w:t>
      </w:r>
      <w:r w:rsidRPr="00A63BFF" w:rsidR="009C0E8E">
        <w:rPr>
          <w:rFonts w:ascii="Times New Roman" w:hAnsi="Times New Roman"/>
        </w:rPr>
        <w:t>osobitn</w:t>
      </w:r>
      <w:r w:rsidRPr="00A63BFF" w:rsidR="002438BA">
        <w:rPr>
          <w:rFonts w:ascii="Times New Roman" w:hAnsi="Times New Roman"/>
        </w:rPr>
        <w:t>ý</w:t>
      </w:r>
      <w:r w:rsidRPr="00A63BFF" w:rsidR="00AA2C99">
        <w:rPr>
          <w:rFonts w:ascii="Times New Roman" w:hAnsi="Times New Roman"/>
        </w:rPr>
        <w:t xml:space="preserve"> </w:t>
      </w:r>
      <w:r w:rsidRPr="00894890" w:rsidR="00AA2C99">
        <w:rPr>
          <w:rFonts w:ascii="Times New Roman" w:hAnsi="Times New Roman"/>
        </w:rPr>
        <w:t>predpis</w:t>
      </w:r>
      <w:r w:rsidRPr="00894890" w:rsidR="00A762F8">
        <w:rPr>
          <w:rFonts w:ascii="Times New Roman" w:hAnsi="Times New Roman"/>
        </w:rPr>
        <w:t>.</w:t>
      </w:r>
      <w:r w:rsidRPr="00894890" w:rsidR="003B3DE2">
        <w:rPr>
          <w:rFonts w:ascii="Times New Roman" w:hAnsi="Times New Roman"/>
          <w:vertAlign w:val="superscript"/>
        </w:rPr>
        <w:t>1</w:t>
      </w:r>
      <w:r w:rsidRPr="00894890" w:rsidR="0082797F">
        <w:rPr>
          <w:rFonts w:ascii="Times New Roman" w:hAnsi="Times New Roman"/>
        </w:rPr>
        <w:t>)</w:t>
      </w:r>
    </w:p>
    <w:p w:rsidR="00C10249" w:rsidRPr="00A63BFF" w:rsidP="00AA2C99">
      <w:pPr>
        <w:bidi w:val="0"/>
        <w:ind w:left="360"/>
        <w:jc w:val="both"/>
        <w:rPr>
          <w:rFonts w:ascii="Times New Roman" w:hAnsi="Times New Roman"/>
        </w:rPr>
      </w:pPr>
    </w:p>
    <w:p w:rsidR="00215C11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 w:rsidR="00B570F3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834AE5">
        <w:rPr>
          <w:rFonts w:ascii="Times New Roman" w:hAnsi="Times New Roman" w:cs="Times New Roman"/>
          <w:i w:val="0"/>
          <w:iCs w:val="0"/>
        </w:rPr>
        <w:t>6</w:t>
      </w:r>
    </w:p>
    <w:p w:rsidR="00A654C3" w:rsidRPr="00894890" w:rsidP="00160B18">
      <w:pPr>
        <w:numPr>
          <w:numId w:val="4"/>
        </w:numPr>
        <w:bidi w:val="0"/>
        <w:ind w:hanging="720"/>
        <w:jc w:val="both"/>
        <w:rPr>
          <w:rFonts w:ascii="Times New Roman" w:hAnsi="Times New Roman"/>
        </w:rPr>
      </w:pPr>
      <w:r w:rsidRPr="00A63BFF" w:rsidR="00450097">
        <w:rPr>
          <w:rFonts w:ascii="Times New Roman" w:hAnsi="Times New Roman"/>
        </w:rPr>
        <w:t>Dohľad nad dodržiavaním tohto zákona vykonáva</w:t>
      </w:r>
      <w:r w:rsidRPr="00A63BFF" w:rsidR="00E7637D">
        <w:rPr>
          <w:rFonts w:ascii="Times New Roman" w:hAnsi="Times New Roman"/>
        </w:rPr>
        <w:t xml:space="preserve"> orgán </w:t>
      </w:r>
      <w:r w:rsidRPr="00894890" w:rsidR="00E7637D">
        <w:rPr>
          <w:rFonts w:ascii="Times New Roman" w:hAnsi="Times New Roman"/>
        </w:rPr>
        <w:t>dohľadu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894890" w:rsidR="0078788E">
        <w:rPr>
          <w:rFonts w:ascii="Times New Roman" w:hAnsi="Times New Roman"/>
        </w:rPr>
        <w:t>)</w:t>
      </w:r>
      <w:r w:rsidRPr="00894890" w:rsidR="00510B30">
        <w:rPr>
          <w:rFonts w:ascii="Times New Roman" w:hAnsi="Times New Roman"/>
        </w:rPr>
        <w:t xml:space="preserve"> </w:t>
      </w:r>
      <w:r w:rsidRPr="00894890" w:rsidR="00FB18E5">
        <w:rPr>
          <w:rFonts w:ascii="Times New Roman" w:hAnsi="Times New Roman"/>
        </w:rPr>
        <w:t>podľa osobitn</w:t>
      </w:r>
      <w:r w:rsidRPr="00894890" w:rsidR="00C604A0">
        <w:rPr>
          <w:rFonts w:ascii="Times New Roman" w:hAnsi="Times New Roman"/>
        </w:rPr>
        <w:t>ého</w:t>
      </w:r>
      <w:r w:rsidRPr="00894890" w:rsidR="00FB18E5">
        <w:rPr>
          <w:rFonts w:ascii="Times New Roman" w:hAnsi="Times New Roman"/>
        </w:rPr>
        <w:t xml:space="preserve"> predpis</w:t>
      </w:r>
      <w:r w:rsidRPr="00894890" w:rsidR="00C604A0">
        <w:rPr>
          <w:rFonts w:ascii="Times New Roman" w:hAnsi="Times New Roman"/>
        </w:rPr>
        <w:t>u</w:t>
      </w:r>
      <w:r w:rsidRPr="00894890" w:rsidR="00A762F8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894890" w:rsidR="0078788E">
        <w:rPr>
          <w:rFonts w:ascii="Times New Roman" w:hAnsi="Times New Roman"/>
        </w:rPr>
        <w:t>)</w:t>
      </w:r>
    </w:p>
    <w:p w:rsidR="00450097" w:rsidRPr="00894890" w:rsidP="00160B18">
      <w:pPr>
        <w:numPr>
          <w:numId w:val="4"/>
        </w:numPr>
        <w:bidi w:val="0"/>
        <w:ind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Ak </w:t>
      </w:r>
      <w:r w:rsidRPr="00A63BFF" w:rsidR="005F0B4A">
        <w:rPr>
          <w:rFonts w:ascii="Times New Roman" w:hAnsi="Times New Roman"/>
        </w:rPr>
        <w:t>orgán dohľadu</w:t>
      </w:r>
      <w:r w:rsidRPr="00A63BFF" w:rsidR="00C5386D">
        <w:rPr>
          <w:rFonts w:ascii="Times New Roman" w:hAnsi="Times New Roman"/>
        </w:rPr>
        <w:t xml:space="preserve"> zistí, že </w:t>
      </w:r>
      <w:r w:rsidRPr="00A63BFF">
        <w:rPr>
          <w:rFonts w:ascii="Times New Roman" w:hAnsi="Times New Roman"/>
        </w:rPr>
        <w:t xml:space="preserve">štítok alebo </w:t>
      </w:r>
      <w:r w:rsidR="007D4E73">
        <w:rPr>
          <w:rFonts w:ascii="Times New Roman" w:hAnsi="Times New Roman"/>
        </w:rPr>
        <w:t xml:space="preserve">informačný list </w:t>
      </w:r>
      <w:r w:rsidR="00A75E02">
        <w:rPr>
          <w:rFonts w:ascii="Times New Roman" w:hAnsi="Times New Roman"/>
        </w:rPr>
        <w:t xml:space="preserve">energeticky významného </w:t>
      </w:r>
      <w:r w:rsidR="006626EB">
        <w:rPr>
          <w:rFonts w:ascii="Times New Roman" w:hAnsi="Times New Roman"/>
        </w:rPr>
        <w:t>výrobku</w:t>
      </w:r>
      <w:r w:rsidRPr="00A63BFF">
        <w:rPr>
          <w:rFonts w:ascii="Times New Roman" w:hAnsi="Times New Roman"/>
        </w:rPr>
        <w:t xml:space="preserve"> nie je v súlade s týmto zákonom alebo</w:t>
      </w:r>
      <w:r w:rsidRPr="00A63BFF" w:rsidR="004B393E">
        <w:rPr>
          <w:rFonts w:ascii="Times New Roman" w:hAnsi="Times New Roman"/>
        </w:rPr>
        <w:t xml:space="preserve"> osobitným predpisom</w:t>
      </w:r>
      <w:r w:rsidR="00CE7A2C">
        <w:rPr>
          <w:rFonts w:ascii="Times New Roman" w:hAnsi="Times New Roman"/>
        </w:rPr>
        <w:t>,</w:t>
      </w:r>
      <w:r w:rsidR="003B3DE2">
        <w:rPr>
          <w:rFonts w:ascii="Times New Roman" w:hAnsi="Times New Roman"/>
          <w:vertAlign w:val="superscript"/>
        </w:rPr>
        <w:t>1</w:t>
      </w:r>
      <w:r w:rsidRPr="00894890" w:rsidR="0078788E">
        <w:rPr>
          <w:rFonts w:ascii="Times New Roman" w:hAnsi="Times New Roman"/>
        </w:rPr>
        <w:t>)</w:t>
      </w:r>
      <w:r w:rsidRPr="00894890">
        <w:rPr>
          <w:rFonts w:ascii="Times New Roman" w:hAnsi="Times New Roman"/>
        </w:rPr>
        <w:t xml:space="preserve"> </w:t>
      </w:r>
      <w:r w:rsidRPr="00894890" w:rsidR="004B393E">
        <w:rPr>
          <w:rFonts w:ascii="Times New Roman" w:hAnsi="Times New Roman"/>
        </w:rPr>
        <w:t>výrobca, splnomocnený zástupca alebo dovozca, ktorý uvádza energeticky významný výrobok na trh alebo do prevádzky</w:t>
      </w:r>
      <w:r w:rsidRPr="00894890">
        <w:rPr>
          <w:rFonts w:ascii="Times New Roman" w:hAnsi="Times New Roman"/>
        </w:rPr>
        <w:t xml:space="preserve"> je povinný uviesť </w:t>
      </w:r>
      <w:r w:rsidRPr="00894890" w:rsidR="00A75E02">
        <w:rPr>
          <w:rFonts w:ascii="Times New Roman" w:hAnsi="Times New Roman"/>
        </w:rPr>
        <w:t>štítok alebo informačný list</w:t>
      </w:r>
      <w:r w:rsidRPr="00894890">
        <w:rPr>
          <w:rFonts w:ascii="Times New Roman" w:hAnsi="Times New Roman"/>
        </w:rPr>
        <w:t xml:space="preserve"> do súladu podľa </w:t>
      </w:r>
      <w:r w:rsidRPr="00894890" w:rsidR="00827E4C">
        <w:rPr>
          <w:rFonts w:ascii="Times New Roman" w:hAnsi="Times New Roman"/>
        </w:rPr>
        <w:t>opatrenia uloženého</w:t>
      </w:r>
      <w:r w:rsidRPr="00894890">
        <w:rPr>
          <w:rFonts w:ascii="Times New Roman" w:hAnsi="Times New Roman"/>
        </w:rPr>
        <w:t xml:space="preserve"> </w:t>
      </w:r>
      <w:r w:rsidRPr="00894890" w:rsidR="005F0B4A">
        <w:rPr>
          <w:rFonts w:ascii="Times New Roman" w:hAnsi="Times New Roman"/>
        </w:rPr>
        <w:t>orgánom dohľadu</w:t>
      </w:r>
      <w:r w:rsidRPr="00894890">
        <w:rPr>
          <w:rFonts w:ascii="Times New Roman" w:hAnsi="Times New Roman"/>
        </w:rPr>
        <w:t>.</w:t>
      </w:r>
    </w:p>
    <w:p w:rsidR="00450097" w:rsidRPr="00A63BFF" w:rsidP="00160B18">
      <w:pPr>
        <w:numPr>
          <w:numId w:val="4"/>
        </w:numPr>
        <w:bidi w:val="0"/>
        <w:ind w:hanging="720"/>
        <w:jc w:val="both"/>
        <w:rPr>
          <w:rFonts w:ascii="Times New Roman" w:hAnsi="Times New Roman"/>
        </w:rPr>
      </w:pPr>
      <w:r w:rsidRPr="00894890">
        <w:rPr>
          <w:rFonts w:ascii="Times New Roman" w:hAnsi="Times New Roman"/>
        </w:rPr>
        <w:t xml:space="preserve">Ak </w:t>
      </w:r>
      <w:r w:rsidRPr="00894890" w:rsidR="009A08BC">
        <w:rPr>
          <w:rFonts w:ascii="Times New Roman" w:hAnsi="Times New Roman"/>
        </w:rPr>
        <w:t>orgán dohľadu</w:t>
      </w:r>
      <w:r w:rsidRPr="00894890" w:rsidR="00F74C32">
        <w:rPr>
          <w:rFonts w:ascii="Times New Roman" w:hAnsi="Times New Roman"/>
        </w:rPr>
        <w:t>,</w:t>
      </w:r>
      <w:r w:rsidRPr="00894890" w:rsidR="009A08BC">
        <w:rPr>
          <w:rFonts w:ascii="Times New Roman" w:hAnsi="Times New Roman"/>
        </w:rPr>
        <w:t xml:space="preserve"> napriek opatreniu uložené</w:t>
      </w:r>
      <w:r w:rsidRPr="00894890" w:rsidR="00F74C32">
        <w:rPr>
          <w:rFonts w:ascii="Times New Roman" w:hAnsi="Times New Roman"/>
        </w:rPr>
        <w:t>mu</w:t>
      </w:r>
      <w:r w:rsidRPr="00894890" w:rsidR="009A08BC">
        <w:rPr>
          <w:rFonts w:ascii="Times New Roman" w:hAnsi="Times New Roman"/>
        </w:rPr>
        <w:t xml:space="preserve"> podľa odseku 2 zistí, že </w:t>
      </w:r>
      <w:r w:rsidRPr="00894890">
        <w:rPr>
          <w:rFonts w:ascii="Times New Roman" w:hAnsi="Times New Roman"/>
        </w:rPr>
        <w:t xml:space="preserve">štítok alebo </w:t>
      </w:r>
      <w:r w:rsidRPr="00894890" w:rsidR="007D4E73">
        <w:rPr>
          <w:rFonts w:ascii="Times New Roman" w:hAnsi="Times New Roman"/>
        </w:rPr>
        <w:t>informačný list</w:t>
      </w:r>
      <w:r w:rsidRPr="00894890">
        <w:rPr>
          <w:rFonts w:ascii="Times New Roman" w:hAnsi="Times New Roman"/>
        </w:rPr>
        <w:t xml:space="preserve"> nie je v súlade s týmto zákonom alebo </w:t>
      </w:r>
      <w:r w:rsidRPr="00894890" w:rsidR="004B393E">
        <w:rPr>
          <w:rFonts w:ascii="Times New Roman" w:hAnsi="Times New Roman"/>
        </w:rPr>
        <w:t>osobitným predpisom</w:t>
      </w:r>
      <w:r w:rsidRPr="00894890" w:rsidR="009A08BC">
        <w:rPr>
          <w:rFonts w:ascii="Times New Roman" w:hAnsi="Times New Roman"/>
        </w:rPr>
        <w:t>,</w:t>
      </w:r>
      <w:r w:rsidRPr="00894890" w:rsidR="003B3DE2">
        <w:rPr>
          <w:rFonts w:ascii="Times New Roman" w:hAnsi="Times New Roman"/>
          <w:vertAlign w:val="superscript"/>
        </w:rPr>
        <w:t>1</w:t>
      </w:r>
      <w:r w:rsidRPr="00894890" w:rsidR="0078788E">
        <w:rPr>
          <w:rFonts w:ascii="Times New Roman" w:hAnsi="Times New Roman"/>
        </w:rPr>
        <w:t>)</w:t>
      </w:r>
      <w:r w:rsidR="0078788E">
        <w:rPr>
          <w:rFonts w:ascii="Times New Roman" w:hAnsi="Times New Roman"/>
        </w:rPr>
        <w:t xml:space="preserve"> </w:t>
      </w:r>
      <w:r w:rsidRPr="00A63BFF">
        <w:rPr>
          <w:rFonts w:ascii="Times New Roman" w:hAnsi="Times New Roman"/>
        </w:rPr>
        <w:t xml:space="preserve">rozhodne o obmedzení alebo </w:t>
      </w:r>
      <w:r w:rsidR="00827E4C">
        <w:rPr>
          <w:rFonts w:ascii="Times New Roman" w:hAnsi="Times New Roman"/>
        </w:rPr>
        <w:t xml:space="preserve">o </w:t>
      </w:r>
      <w:r w:rsidRPr="00A63BFF">
        <w:rPr>
          <w:rFonts w:ascii="Times New Roman" w:hAnsi="Times New Roman"/>
        </w:rPr>
        <w:t>zákaze uv</w:t>
      </w:r>
      <w:r w:rsidR="00186058">
        <w:rPr>
          <w:rFonts w:ascii="Times New Roman" w:hAnsi="Times New Roman"/>
        </w:rPr>
        <w:t>edenia</w:t>
      </w:r>
      <w:r w:rsidRPr="00A63BFF">
        <w:rPr>
          <w:rFonts w:ascii="Times New Roman" w:hAnsi="Times New Roman"/>
        </w:rPr>
        <w:t xml:space="preserve"> energeticky významného výrobku na trh alebo do prevádzky alebo o stiahnutí energeticky významného výrobku z trhu.</w:t>
      </w:r>
    </w:p>
    <w:p w:rsidR="005F0B4A" w:rsidRPr="00A63BFF" w:rsidP="00160B18">
      <w:pPr>
        <w:numPr>
          <w:numId w:val="4"/>
        </w:numPr>
        <w:bidi w:val="0"/>
        <w:ind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Orgán dohľadu podľa odseku 1</w:t>
      </w:r>
      <w:r w:rsidRPr="00A63BFF" w:rsidR="00450097">
        <w:rPr>
          <w:rFonts w:ascii="Times New Roman" w:hAnsi="Times New Roman"/>
        </w:rPr>
        <w:t xml:space="preserve"> informuje o zákaze uv</w:t>
      </w:r>
      <w:r w:rsidR="00186058">
        <w:rPr>
          <w:rFonts w:ascii="Times New Roman" w:hAnsi="Times New Roman"/>
        </w:rPr>
        <w:t>edenia</w:t>
      </w:r>
      <w:r w:rsidRPr="00A63BFF" w:rsidR="00450097">
        <w:rPr>
          <w:rFonts w:ascii="Times New Roman" w:hAnsi="Times New Roman"/>
        </w:rPr>
        <w:t xml:space="preserve"> </w:t>
      </w:r>
      <w:r w:rsidR="00A762F8">
        <w:rPr>
          <w:rFonts w:ascii="Times New Roman" w:hAnsi="Times New Roman"/>
        </w:rPr>
        <w:t xml:space="preserve">energeticky významného </w:t>
      </w:r>
      <w:r w:rsidRPr="00A63BFF" w:rsidR="00450097">
        <w:rPr>
          <w:rFonts w:ascii="Times New Roman" w:hAnsi="Times New Roman"/>
        </w:rPr>
        <w:t>výrobku na trh alebo o jeho stiahnutí z trhu bezodkladne Európsku komisiu a ostatné členské štáty Európskej únie.</w:t>
      </w:r>
    </w:p>
    <w:p w:rsidR="00450097" w:rsidRPr="00A63BFF" w:rsidP="00160B18">
      <w:pPr>
        <w:numPr>
          <w:numId w:val="4"/>
        </w:numPr>
        <w:bidi w:val="0"/>
        <w:ind w:hanging="720"/>
        <w:jc w:val="both"/>
        <w:rPr>
          <w:rFonts w:ascii="Times New Roman" w:hAnsi="Times New Roman"/>
          <w:color w:val="000000"/>
        </w:rPr>
      </w:pPr>
      <w:r w:rsidRPr="00A63BFF" w:rsidR="000C7845">
        <w:rPr>
          <w:rFonts w:ascii="Times New Roman" w:hAnsi="Times New Roman"/>
          <w:color w:val="000000"/>
        </w:rPr>
        <w:t xml:space="preserve">Výrobca, </w:t>
      </w:r>
      <w:r w:rsidRPr="00A63BFF" w:rsidR="000C7845">
        <w:rPr>
          <w:rFonts w:ascii="Times New Roman" w:hAnsi="Times New Roman"/>
        </w:rPr>
        <w:t>splnomocnený zástupca alebo dovozca, ktorý uvádza energeticky významný výrobok na trh alebo do prevádzky</w:t>
      </w:r>
      <w:r w:rsidRPr="00A63BFF" w:rsidR="005F0B4A">
        <w:rPr>
          <w:rFonts w:ascii="Times New Roman" w:hAnsi="Times New Roman"/>
          <w:color w:val="000000"/>
        </w:rPr>
        <w:t xml:space="preserve"> je povinný umožniť orgánu dohľadu podľa odseku 1 nahliadnuť do technickej dokumentácie podľa § 3 ods. 1 písm. b), umožniť kontrolu, poskytnúť potrebné dokumenty, informácie a vysvetlenia a najmä umožniť prístup do výrobných, skladových a obchodných priestorov.</w:t>
      </w:r>
    </w:p>
    <w:p w:rsidR="00450097" w:rsidRPr="00A63BFF" w:rsidP="000C7845">
      <w:pPr>
        <w:numPr>
          <w:numId w:val="4"/>
        </w:numPr>
        <w:bidi w:val="0"/>
        <w:ind w:hanging="720"/>
        <w:jc w:val="both"/>
        <w:rPr>
          <w:rFonts w:ascii="Times New Roman" w:hAnsi="Times New Roman"/>
          <w:color w:val="000000"/>
        </w:rPr>
      </w:pPr>
      <w:r w:rsidR="00117FF9">
        <w:rPr>
          <w:rFonts w:ascii="Times New Roman" w:hAnsi="Times New Roman"/>
          <w:color w:val="000000"/>
        </w:rPr>
        <w:t>Predajca</w:t>
      </w:r>
      <w:r w:rsidRPr="00A63BFF" w:rsidR="000C7845">
        <w:rPr>
          <w:rFonts w:ascii="Times New Roman" w:hAnsi="Times New Roman"/>
          <w:color w:val="000000"/>
        </w:rPr>
        <w:t xml:space="preserve"> je povinný </w:t>
      </w:r>
      <w:r w:rsidRPr="00A63BFF" w:rsidR="000C7845">
        <w:rPr>
          <w:rFonts w:ascii="Times New Roman" w:hAnsi="Times New Roman"/>
        </w:rPr>
        <w:t xml:space="preserve">na žiadosť orgánu dohľadu podľa odseku 1 </w:t>
      </w:r>
      <w:r w:rsidRPr="00A63BFF" w:rsidR="000C7845">
        <w:rPr>
          <w:rFonts w:ascii="Times New Roman" w:hAnsi="Times New Roman"/>
          <w:color w:val="000000"/>
        </w:rPr>
        <w:t xml:space="preserve">určiť výrobcu, </w:t>
      </w:r>
      <w:r w:rsidRPr="00A63BFF" w:rsidR="000C7845">
        <w:rPr>
          <w:rFonts w:ascii="Times New Roman" w:hAnsi="Times New Roman"/>
        </w:rPr>
        <w:t>splnomocneného zástupcu alebo dovozcu, ktorý uviedol energeticky významný výrobok na trh alebo do prevádzky.</w:t>
      </w:r>
    </w:p>
    <w:p w:rsidR="004935A3" w:rsidRPr="00A63BFF" w:rsidP="00FD137A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63BFF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834AE5">
        <w:rPr>
          <w:rFonts w:ascii="Times New Roman" w:hAnsi="Times New Roman" w:cs="Times New Roman"/>
          <w:i w:val="0"/>
          <w:iCs w:val="0"/>
        </w:rPr>
        <w:t>7</w:t>
      </w:r>
    </w:p>
    <w:p w:rsidR="00C24DF7" w:rsidRPr="00A63BFF" w:rsidP="00160B18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</w:rPr>
      </w:pPr>
      <w:r w:rsidRPr="00A63BFF" w:rsidR="000612D5">
        <w:rPr>
          <w:rFonts w:ascii="Times New Roman" w:hAnsi="Times New Roman"/>
          <w:color w:val="000000"/>
        </w:rPr>
        <w:t>O</w:t>
      </w:r>
      <w:r w:rsidRPr="00A63BFF" w:rsidR="004935A3">
        <w:rPr>
          <w:rFonts w:ascii="Times New Roman" w:hAnsi="Times New Roman"/>
          <w:color w:val="000000"/>
        </w:rPr>
        <w:t xml:space="preserve">rgán dohľadu </w:t>
      </w:r>
      <w:r w:rsidRPr="00A63BFF" w:rsidR="00C5386D">
        <w:rPr>
          <w:rFonts w:ascii="Times New Roman" w:hAnsi="Times New Roman"/>
          <w:color w:val="000000"/>
        </w:rPr>
        <w:t xml:space="preserve">podľa § </w:t>
      </w:r>
      <w:r w:rsidRPr="00A63BFF" w:rsidR="009F01D5">
        <w:rPr>
          <w:rFonts w:ascii="Times New Roman" w:hAnsi="Times New Roman"/>
          <w:color w:val="000000"/>
        </w:rPr>
        <w:t>6</w:t>
      </w:r>
      <w:r w:rsidRPr="00A63BFF" w:rsidR="00C5386D">
        <w:rPr>
          <w:rFonts w:ascii="Times New Roman" w:hAnsi="Times New Roman"/>
          <w:color w:val="000000"/>
        </w:rPr>
        <w:t xml:space="preserve"> ods. 1 </w:t>
      </w:r>
      <w:r w:rsidRPr="00A63BFF" w:rsidR="004935A3">
        <w:rPr>
          <w:rFonts w:ascii="Times New Roman" w:hAnsi="Times New Roman"/>
          <w:color w:val="000000"/>
        </w:rPr>
        <w:t xml:space="preserve">uloží pokutu do </w:t>
      </w:r>
      <w:r w:rsidRPr="00A63BFF">
        <w:rPr>
          <w:rFonts w:ascii="Times New Roman" w:hAnsi="Times New Roman"/>
          <w:color w:val="000000"/>
        </w:rPr>
        <w:t>1</w:t>
      </w:r>
      <w:r w:rsidRPr="00A63BFF" w:rsidR="009F01D5">
        <w:rPr>
          <w:rFonts w:ascii="Times New Roman" w:hAnsi="Times New Roman"/>
          <w:color w:val="000000"/>
        </w:rPr>
        <w:t>50</w:t>
      </w:r>
      <w:r w:rsidRPr="00A63BFF" w:rsidR="004935A3">
        <w:rPr>
          <w:rFonts w:ascii="Times New Roman" w:hAnsi="Times New Roman"/>
          <w:color w:val="000000"/>
        </w:rPr>
        <w:t xml:space="preserve"> eur </w:t>
      </w:r>
      <w:r w:rsidR="00827E4C">
        <w:rPr>
          <w:rFonts w:ascii="Times New Roman" w:hAnsi="Times New Roman"/>
        </w:rPr>
        <w:t>fyzickej osobe – podnikateľovi a</w:t>
      </w:r>
      <w:r w:rsidR="008A60DC">
        <w:rPr>
          <w:rFonts w:ascii="Times New Roman" w:hAnsi="Times New Roman"/>
        </w:rPr>
        <w:t>lebo</w:t>
      </w:r>
      <w:r w:rsidR="00827E4C">
        <w:rPr>
          <w:rFonts w:ascii="Times New Roman" w:hAnsi="Times New Roman"/>
        </w:rPr>
        <w:t> právnickej osobe</w:t>
      </w:r>
      <w:r w:rsidRPr="00A63BFF" w:rsidR="004935A3">
        <w:rPr>
          <w:rFonts w:ascii="Times New Roman" w:hAnsi="Times New Roman"/>
        </w:rPr>
        <w:t xml:space="preserve">, </w:t>
      </w:r>
      <w:r w:rsidR="00827E4C">
        <w:rPr>
          <w:rFonts w:ascii="Times New Roman" w:hAnsi="Times New Roman"/>
        </w:rPr>
        <w:t>ak poruší povinnosť podľa § 4 písm. a).</w:t>
      </w:r>
    </w:p>
    <w:p w:rsidR="00121D5B" w:rsidRPr="00A63BFF" w:rsidP="00160B18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Orgán dohľadu podľa § 6 ods. 1 uloží pokutu od 330</w:t>
      </w:r>
      <w:r w:rsidR="008A60DC">
        <w:rPr>
          <w:rFonts w:ascii="Times New Roman" w:hAnsi="Times New Roman"/>
        </w:rPr>
        <w:t xml:space="preserve"> eur</w:t>
      </w:r>
      <w:r w:rsidRPr="00A63BFF">
        <w:rPr>
          <w:rFonts w:ascii="Times New Roman" w:hAnsi="Times New Roman"/>
        </w:rPr>
        <w:t xml:space="preserve"> do 16 000 eur </w:t>
      </w:r>
      <w:r w:rsidR="00827E4C">
        <w:rPr>
          <w:rFonts w:ascii="Times New Roman" w:hAnsi="Times New Roman"/>
        </w:rPr>
        <w:t>fyzickej osobe – podnikateľovi a</w:t>
      </w:r>
      <w:r w:rsidR="008A60DC">
        <w:rPr>
          <w:rFonts w:ascii="Times New Roman" w:hAnsi="Times New Roman"/>
        </w:rPr>
        <w:t>lebo</w:t>
      </w:r>
      <w:r w:rsidR="00827E4C">
        <w:rPr>
          <w:rFonts w:ascii="Times New Roman" w:hAnsi="Times New Roman"/>
        </w:rPr>
        <w:t> právnickej osobe, ak poruší povinnosť podľa</w:t>
      </w:r>
    </w:p>
    <w:p w:rsidR="00894890" w:rsidP="00121D5B">
      <w:pPr>
        <w:numPr>
          <w:ilvl w:val="2"/>
          <w:numId w:val="2"/>
        </w:numPr>
        <w:tabs>
          <w:tab w:val="clear" w:pos="234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 ods. 1,</w:t>
      </w:r>
    </w:p>
    <w:p w:rsidR="00C52DBE" w:rsidP="00121D5B">
      <w:pPr>
        <w:numPr>
          <w:ilvl w:val="2"/>
          <w:numId w:val="2"/>
        </w:numPr>
        <w:tabs>
          <w:tab w:val="clear" w:pos="234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4 písm. b), c) alebo </w:t>
      </w:r>
      <w:r w:rsidR="00827E4C">
        <w:rPr>
          <w:rFonts w:ascii="Times New Roman" w:hAnsi="Times New Roman"/>
        </w:rPr>
        <w:t xml:space="preserve">písm. </w:t>
      </w:r>
      <w:r>
        <w:rPr>
          <w:rFonts w:ascii="Times New Roman" w:hAnsi="Times New Roman"/>
        </w:rPr>
        <w:t>d),</w:t>
      </w:r>
    </w:p>
    <w:p w:rsidR="005F0B4A" w:rsidRPr="00A63BFF" w:rsidP="00894890">
      <w:pPr>
        <w:numPr>
          <w:ilvl w:val="2"/>
          <w:numId w:val="2"/>
        </w:numPr>
        <w:tabs>
          <w:tab w:val="clear" w:pos="2340"/>
        </w:tabs>
        <w:bidi w:val="0"/>
        <w:ind w:left="720"/>
        <w:jc w:val="both"/>
        <w:rPr>
          <w:rFonts w:ascii="Times New Roman" w:hAnsi="Times New Roman"/>
        </w:rPr>
      </w:pPr>
      <w:r w:rsidR="00C52DBE">
        <w:rPr>
          <w:rFonts w:ascii="Times New Roman" w:hAnsi="Times New Roman"/>
        </w:rPr>
        <w:t>§</w:t>
      </w:r>
      <w:r w:rsidRPr="00A63BFF">
        <w:rPr>
          <w:rFonts w:ascii="Times New Roman" w:hAnsi="Times New Roman"/>
        </w:rPr>
        <w:t> </w:t>
      </w:r>
      <w:r w:rsidRPr="00A63BFF" w:rsidR="00C10249">
        <w:rPr>
          <w:rFonts w:ascii="Times New Roman" w:hAnsi="Times New Roman"/>
        </w:rPr>
        <w:t>5</w:t>
      </w:r>
      <w:r w:rsidR="00C52DBE">
        <w:rPr>
          <w:rFonts w:ascii="Times New Roman" w:hAnsi="Times New Roman"/>
        </w:rPr>
        <w:t xml:space="preserve"> ods. 2, 3 alebo </w:t>
      </w:r>
      <w:r w:rsidR="00827E4C">
        <w:rPr>
          <w:rFonts w:ascii="Times New Roman" w:hAnsi="Times New Roman"/>
        </w:rPr>
        <w:t xml:space="preserve">ods. </w:t>
      </w:r>
      <w:r w:rsidR="00C52DBE">
        <w:rPr>
          <w:rFonts w:ascii="Times New Roman" w:hAnsi="Times New Roman"/>
        </w:rPr>
        <w:t>4,</w:t>
      </w:r>
    </w:p>
    <w:p w:rsidR="00E554B5" w:rsidRPr="00A63BFF" w:rsidP="00E554B5">
      <w:pPr>
        <w:numPr>
          <w:ilvl w:val="2"/>
          <w:numId w:val="2"/>
        </w:numPr>
        <w:tabs>
          <w:tab w:val="clear" w:pos="2340"/>
        </w:tabs>
        <w:bidi w:val="0"/>
        <w:ind w:left="720"/>
        <w:jc w:val="both"/>
        <w:rPr>
          <w:rFonts w:ascii="Times New Roman" w:hAnsi="Times New Roman"/>
        </w:rPr>
      </w:pPr>
      <w:r w:rsidRPr="00A63BFF" w:rsidR="00121D5B">
        <w:rPr>
          <w:rFonts w:ascii="Times New Roman" w:hAnsi="Times New Roman"/>
        </w:rPr>
        <w:t xml:space="preserve">§ 6 ods. </w:t>
      </w:r>
      <w:r w:rsidR="00281DD3">
        <w:rPr>
          <w:rFonts w:ascii="Times New Roman" w:hAnsi="Times New Roman"/>
        </w:rPr>
        <w:t xml:space="preserve">2, </w:t>
      </w:r>
      <w:r w:rsidRPr="00A63BFF" w:rsidR="00121D5B">
        <w:rPr>
          <w:rFonts w:ascii="Times New Roman" w:hAnsi="Times New Roman"/>
        </w:rPr>
        <w:t>5 a</w:t>
      </w:r>
      <w:r w:rsidR="00C52DBE">
        <w:rPr>
          <w:rFonts w:ascii="Times New Roman" w:hAnsi="Times New Roman"/>
        </w:rPr>
        <w:t>lebo</w:t>
      </w:r>
      <w:r w:rsidRPr="00A63BFF" w:rsidR="00121D5B">
        <w:rPr>
          <w:rFonts w:ascii="Times New Roman" w:hAnsi="Times New Roman"/>
        </w:rPr>
        <w:t> </w:t>
      </w:r>
      <w:r w:rsidR="00827E4C">
        <w:rPr>
          <w:rFonts w:ascii="Times New Roman" w:hAnsi="Times New Roman"/>
        </w:rPr>
        <w:t xml:space="preserve">ods. </w:t>
      </w:r>
      <w:r w:rsidRPr="00A63BFF" w:rsidR="00121D5B">
        <w:rPr>
          <w:rFonts w:ascii="Times New Roman" w:hAnsi="Times New Roman"/>
        </w:rPr>
        <w:t>6</w:t>
      </w:r>
      <w:r w:rsidR="00281DD3">
        <w:rPr>
          <w:rFonts w:ascii="Times New Roman" w:hAnsi="Times New Roman"/>
        </w:rPr>
        <w:t>.</w:t>
      </w:r>
    </w:p>
    <w:p w:rsidR="004935A3" w:rsidRPr="00E554B5" w:rsidP="00E554B5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  <w:color w:val="000000"/>
        </w:rPr>
      </w:pPr>
      <w:r w:rsidRPr="00E554B5" w:rsidR="00E554B5">
        <w:rPr>
          <w:rFonts w:ascii="Times New Roman" w:hAnsi="Times New Roman"/>
        </w:rPr>
        <w:t>Orgán dohľadu podľa § 6 ods. 1 uloží pokutu podľa odseku 1 alebo odseku 2 do dvoch rokov odo dňa, keď sa o porušení povinnosti dozvedel, najneskôr však do troch rokov odo dňa, keď k porušeniu povinnosti došlo</w:t>
      </w:r>
      <w:r w:rsidRPr="00E554B5">
        <w:rPr>
          <w:rFonts w:ascii="Times New Roman" w:hAnsi="Times New Roman"/>
          <w:color w:val="000000"/>
        </w:rPr>
        <w:t>.</w:t>
      </w:r>
    </w:p>
    <w:p w:rsidR="004935A3" w:rsidRPr="00E554B5" w:rsidP="00160B18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  <w:color w:val="000000"/>
        </w:rPr>
      </w:pPr>
      <w:r w:rsidRPr="00E554B5" w:rsidR="00E554B5">
        <w:rPr>
          <w:rFonts w:ascii="Times New Roman" w:hAnsi="Times New Roman"/>
        </w:rPr>
        <w:t>Orgán dohľadu pri určení výšky pokuty prihliada na závažnosť, spôsob, čas trvania a následky porušenia povinnosti</w:t>
      </w:r>
      <w:r w:rsidRPr="00E554B5" w:rsidR="00E554B5">
        <w:rPr>
          <w:rFonts w:ascii="Times New Roman" w:hAnsi="Times New Roman"/>
          <w:color w:val="000000"/>
        </w:rPr>
        <w:t>.</w:t>
      </w:r>
    </w:p>
    <w:p w:rsidR="004935A3" w:rsidRPr="003B3DE2" w:rsidP="00160B18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  <w:color w:val="000000"/>
        </w:rPr>
      </w:pPr>
      <w:r w:rsidRPr="003B3DE2" w:rsidR="003B3DE2">
        <w:rPr>
          <w:rFonts w:ascii="Times New Roman" w:hAnsi="Times New Roman"/>
        </w:rPr>
        <w:t>Orgán dohľadu podľa § 6 ods. 1 pri opakovanom porušení povinnosti podľa odseku 1 alebo odseku 2 uloží pokutu do výšky dvojnásobku pokuty uloženej právoplatným rozhodnutím o uložení pokuty do troch rokov od právoplatnosti rozhodnutia o uložení pokuty</w:t>
      </w:r>
      <w:r w:rsidRPr="003B3DE2" w:rsidR="00F519BD">
        <w:rPr>
          <w:rFonts w:ascii="Times New Roman" w:hAnsi="Times New Roman"/>
          <w:color w:val="000000"/>
        </w:rPr>
        <w:t xml:space="preserve">. </w:t>
      </w:r>
    </w:p>
    <w:p w:rsidR="004935A3" w:rsidRPr="00A63BFF" w:rsidP="00160B18">
      <w:pPr>
        <w:numPr>
          <w:numId w:val="10"/>
        </w:numPr>
        <w:tabs>
          <w:tab w:val="clear" w:pos="900"/>
        </w:tabs>
        <w:bidi w:val="0"/>
        <w:ind w:left="720" w:hanging="720"/>
        <w:jc w:val="both"/>
        <w:rPr>
          <w:rFonts w:ascii="Times New Roman" w:hAnsi="Times New Roman"/>
          <w:color w:val="000000"/>
        </w:rPr>
      </w:pPr>
      <w:r w:rsidRPr="00A63BFF">
        <w:rPr>
          <w:rFonts w:ascii="Times New Roman" w:hAnsi="Times New Roman"/>
          <w:color w:val="000000"/>
        </w:rPr>
        <w:t>Výnos</w:t>
      </w:r>
      <w:r w:rsidRPr="00A63BFF">
        <w:rPr>
          <w:rFonts w:ascii="Times New Roman" w:hAnsi="Times New Roman"/>
        </w:rPr>
        <w:t> pokút je príjmom štátneho rozpočtu.</w:t>
      </w:r>
    </w:p>
    <w:p w:rsidR="004423C6" w:rsidRPr="00A63BFF" w:rsidP="00FD137A">
      <w:pPr>
        <w:bidi w:val="0"/>
        <w:rPr>
          <w:rFonts w:ascii="Times New Roman" w:hAnsi="Times New Roman"/>
          <w:color w:val="000000"/>
        </w:rPr>
      </w:pPr>
    </w:p>
    <w:p w:rsidR="00C24DF7" w:rsidRPr="00A63BFF" w:rsidP="00C24DF7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</w:rPr>
      </w:pPr>
      <w:bookmarkStart w:id="0" w:name="f_790524"/>
      <w:bookmarkStart w:id="1" w:name="f_790525"/>
      <w:bookmarkStart w:id="2" w:name="f_790526"/>
      <w:bookmarkStart w:id="3" w:name="f_790527"/>
      <w:bookmarkStart w:id="4" w:name="f_790528"/>
      <w:bookmarkStart w:id="5" w:name="f_790529"/>
      <w:bookmarkStart w:id="6" w:name="f_790530"/>
      <w:bookmarkEnd w:id="0"/>
      <w:bookmarkEnd w:id="1"/>
      <w:bookmarkEnd w:id="2"/>
      <w:bookmarkEnd w:id="3"/>
      <w:bookmarkEnd w:id="4"/>
      <w:bookmarkEnd w:id="5"/>
      <w:bookmarkEnd w:id="6"/>
      <w:r w:rsidRPr="00A63BFF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834AE5">
        <w:rPr>
          <w:rFonts w:ascii="Times New Roman" w:hAnsi="Times New Roman" w:cs="Times New Roman"/>
          <w:i w:val="0"/>
          <w:iCs w:val="0"/>
        </w:rPr>
        <w:t>8</w:t>
      </w:r>
    </w:p>
    <w:p w:rsidR="00C24DF7" w:rsidRPr="00A63BFF" w:rsidP="00C24DF7">
      <w:pPr>
        <w:bidi w:val="0"/>
        <w:jc w:val="both"/>
        <w:rPr>
          <w:rFonts w:ascii="Times New Roman" w:hAnsi="Times New Roman"/>
          <w:b/>
          <w:bCs/>
        </w:rPr>
      </w:pPr>
      <w:r w:rsidRPr="00A63BFF">
        <w:rPr>
          <w:rFonts w:ascii="Times New Roman" w:hAnsi="Times New Roman"/>
        </w:rPr>
        <w:t>Na konanie podľa tohto zákona sa vzťahuje všeobecný predpis o správnom konaní</w:t>
      </w:r>
      <w:r w:rsidR="000405EE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Pr="00894890" w:rsidR="0078788E">
        <w:rPr>
          <w:rFonts w:ascii="Times New Roman" w:hAnsi="Times New Roman"/>
        </w:rPr>
        <w:t>)</w:t>
      </w:r>
      <w:r w:rsidRPr="00A63BFF">
        <w:rPr>
          <w:rFonts w:ascii="Times New Roman" w:hAnsi="Times New Roman"/>
        </w:rPr>
        <w:t xml:space="preserve"> </w:t>
      </w:r>
    </w:p>
    <w:p w:rsidR="008F3228" w:rsidRPr="00A63BFF" w:rsidP="00FD137A">
      <w:pPr>
        <w:bidi w:val="0"/>
        <w:ind w:left="360"/>
        <w:jc w:val="center"/>
        <w:rPr>
          <w:rFonts w:ascii="Times New Roman" w:hAnsi="Times New Roman"/>
          <w:b/>
          <w:bCs/>
          <w:color w:val="000000"/>
        </w:rPr>
      </w:pPr>
    </w:p>
    <w:p w:rsidR="001A7374" w:rsidRPr="00CC26EA" w:rsidP="00CC26EA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A63BFF" w:rsidR="00B570F3">
        <w:rPr>
          <w:rFonts w:ascii="Times New Roman" w:hAnsi="Times New Roman" w:cs="Times New Roman"/>
          <w:i w:val="0"/>
          <w:iCs w:val="0"/>
        </w:rPr>
        <w:t xml:space="preserve">§ </w:t>
      </w:r>
      <w:r w:rsidRPr="00A63BFF" w:rsidR="00834AE5">
        <w:rPr>
          <w:rFonts w:ascii="Times New Roman" w:hAnsi="Times New Roman" w:cs="Times New Roman"/>
          <w:i w:val="0"/>
          <w:iCs w:val="0"/>
        </w:rPr>
        <w:t>9</w:t>
      </w:r>
      <w:r w:rsidRPr="00A63BFF" w:rsidR="008152EE">
        <w:rPr>
          <w:rFonts w:ascii="Times New Roman" w:hAnsi="Times New Roman" w:cs="Times New Roman"/>
          <w:i w:val="0"/>
          <w:iCs w:val="0"/>
        </w:rPr>
        <w:t xml:space="preserve"> </w:t>
      </w:r>
    </w:p>
    <w:p w:rsidR="009A38F1" w:rsidRPr="00A63BFF" w:rsidP="000405EE">
      <w:p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Týmto zákonom sa preberajú právne záväzné akty Európskej únie uvedené v </w:t>
      </w:r>
      <w:r w:rsidRPr="00A63BFF" w:rsidR="004654B4">
        <w:rPr>
          <w:rFonts w:ascii="Times New Roman" w:hAnsi="Times New Roman"/>
        </w:rPr>
        <w:t>prílohe.</w:t>
      </w:r>
    </w:p>
    <w:p w:rsidR="00244A8F" w:rsidRPr="00A63BFF" w:rsidP="00FD137A">
      <w:pPr>
        <w:bidi w:val="0"/>
        <w:ind w:left="360"/>
        <w:jc w:val="both"/>
        <w:rPr>
          <w:rFonts w:ascii="Times New Roman" w:hAnsi="Times New Roman"/>
        </w:rPr>
      </w:pPr>
    </w:p>
    <w:p w:rsidR="00E20EBD" w:rsidRPr="00A63BFF" w:rsidP="00FD137A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bookmarkStart w:id="7" w:name="f_790546"/>
      <w:bookmarkEnd w:id="7"/>
    </w:p>
    <w:p w:rsidR="007B2032" w:rsidRPr="00A63BFF" w:rsidP="00FD137A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63BFF">
        <w:rPr>
          <w:rFonts w:ascii="Times New Roman" w:hAnsi="Times New Roman" w:cs="Times New Roman"/>
          <w:sz w:val="28"/>
          <w:szCs w:val="28"/>
          <w:lang w:val="sk-SK"/>
        </w:rPr>
        <w:t>Čl. II</w:t>
      </w:r>
    </w:p>
    <w:p w:rsidR="00874321" w:rsidRPr="00A63BFF" w:rsidP="00966E15">
      <w:p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Zákon č. 14</w:t>
      </w:r>
      <w:r w:rsidRPr="00A63BFF" w:rsidR="008B498C">
        <w:rPr>
          <w:rFonts w:ascii="Times New Roman" w:hAnsi="Times New Roman"/>
        </w:rPr>
        <w:t>7</w:t>
      </w:r>
      <w:r w:rsidRPr="00A63BFF">
        <w:rPr>
          <w:rFonts w:ascii="Times New Roman" w:hAnsi="Times New Roman"/>
        </w:rPr>
        <w:t>/</w:t>
      </w:r>
      <w:r w:rsidRPr="00A63BFF" w:rsidR="008B498C">
        <w:rPr>
          <w:rFonts w:ascii="Times New Roman" w:hAnsi="Times New Roman"/>
        </w:rPr>
        <w:t>2001</w:t>
      </w:r>
      <w:r w:rsidRPr="00A63BFF">
        <w:rPr>
          <w:rFonts w:ascii="Times New Roman" w:hAnsi="Times New Roman"/>
        </w:rPr>
        <w:t xml:space="preserve"> Z. z. o</w:t>
      </w:r>
      <w:r w:rsidRPr="00A63BFF" w:rsidR="008B498C">
        <w:rPr>
          <w:rFonts w:ascii="Times New Roman" w:hAnsi="Times New Roman"/>
        </w:rPr>
        <w:t xml:space="preserve"> reklame a o zmene a doplnení niektorých zákonov </w:t>
      </w:r>
      <w:r w:rsidRPr="00A63BFF">
        <w:rPr>
          <w:rFonts w:ascii="Times New Roman" w:hAnsi="Times New Roman"/>
        </w:rPr>
        <w:t xml:space="preserve">v znení zákona č. </w:t>
      </w:r>
      <w:r w:rsidRPr="00A63BFF" w:rsidR="008B498C">
        <w:rPr>
          <w:rFonts w:ascii="Times New Roman" w:hAnsi="Times New Roman"/>
        </w:rPr>
        <w:t>23/2002 Z. z., zákona č. 525/2005 Z. z., zákona č. 282/2006 Z. z., zákona č. 342/2006 Z. z., zákona č. 102/2007 Z. z., zákona č. 648/2007 Z. z. a zákona č. 402/2009 Z. z.</w:t>
      </w:r>
      <w:r w:rsidRPr="00A63BFF">
        <w:rPr>
          <w:rFonts w:ascii="Times New Roman" w:hAnsi="Times New Roman"/>
        </w:rPr>
        <w:t xml:space="preserve"> sa</w:t>
      </w:r>
      <w:r w:rsidRPr="00A63BFF" w:rsidR="00AE2DCF">
        <w:rPr>
          <w:rFonts w:ascii="Times New Roman" w:hAnsi="Times New Roman"/>
        </w:rPr>
        <w:t xml:space="preserve"> </w:t>
      </w:r>
      <w:r w:rsidR="00E10FF3">
        <w:rPr>
          <w:rFonts w:ascii="Times New Roman" w:hAnsi="Times New Roman"/>
        </w:rPr>
        <w:t xml:space="preserve">mení a </w:t>
      </w:r>
      <w:r w:rsidRPr="00A63BFF" w:rsidR="00AE2DCF">
        <w:rPr>
          <w:rFonts w:ascii="Times New Roman" w:hAnsi="Times New Roman"/>
        </w:rPr>
        <w:t>dopĺňa</w:t>
      </w:r>
      <w:r w:rsidRPr="00A63BFF">
        <w:rPr>
          <w:rFonts w:ascii="Times New Roman" w:hAnsi="Times New Roman"/>
        </w:rPr>
        <w:t xml:space="preserve"> takto:</w:t>
      </w:r>
    </w:p>
    <w:p w:rsidR="004B7F4E" w:rsidRPr="00A63BFF" w:rsidP="00FD137A">
      <w:pPr>
        <w:bidi w:val="0"/>
        <w:rPr>
          <w:rFonts w:ascii="Times New Roman" w:hAnsi="Times New Roman"/>
        </w:rPr>
      </w:pPr>
    </w:p>
    <w:p w:rsidR="00B67E3B" w:rsidRPr="00A63BFF" w:rsidP="008B498C">
      <w:pPr>
        <w:bidi w:val="0"/>
        <w:ind w:left="720" w:hanging="720"/>
        <w:jc w:val="both"/>
        <w:rPr>
          <w:rFonts w:ascii="Times New Roman" w:hAnsi="Times New Roman"/>
        </w:rPr>
      </w:pPr>
      <w:r w:rsidRPr="00A63BFF" w:rsidR="00C47770">
        <w:rPr>
          <w:rFonts w:ascii="Times New Roman" w:hAnsi="Times New Roman"/>
        </w:rPr>
        <w:t>1.</w:t>
        <w:tab/>
      </w:r>
      <w:r w:rsidRPr="00A63BFF" w:rsidR="008B498C">
        <w:rPr>
          <w:rFonts w:ascii="Times New Roman" w:hAnsi="Times New Roman"/>
        </w:rPr>
        <w:t>Za § 9 sa vkladá § 9a, ktorý vrátane nadpisu znie:</w:t>
      </w:r>
    </w:p>
    <w:p w:rsidR="008B498C" w:rsidRPr="00A63BFF" w:rsidP="008B498C">
      <w:pPr>
        <w:bidi w:val="0"/>
        <w:ind w:left="360"/>
        <w:jc w:val="center"/>
        <w:rPr>
          <w:rFonts w:ascii="Times New Roman" w:hAnsi="Times New Roman"/>
        </w:rPr>
      </w:pPr>
    </w:p>
    <w:p w:rsidR="008B498C" w:rsidRPr="00A63BFF" w:rsidP="008B498C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A63BFF">
        <w:rPr>
          <w:rFonts w:ascii="Times New Roman" w:hAnsi="Times New Roman"/>
          <w:b/>
          <w:bCs/>
        </w:rPr>
        <w:t>„§ 9a</w:t>
      </w:r>
    </w:p>
    <w:p w:rsidR="008B498C" w:rsidRPr="00A63BFF" w:rsidP="008B498C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A63BFF">
        <w:rPr>
          <w:rFonts w:ascii="Times New Roman" w:hAnsi="Times New Roman"/>
          <w:b/>
          <w:bCs/>
        </w:rPr>
        <w:t>Reklama energeticky významného výrobku</w:t>
      </w:r>
    </w:p>
    <w:p w:rsidR="008B498C" w:rsidRPr="00894890" w:rsidP="00910B24">
      <w:pPr>
        <w:bidi w:val="0"/>
        <w:ind w:left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Reklama </w:t>
      </w:r>
      <w:r w:rsidRPr="00894890">
        <w:rPr>
          <w:rFonts w:ascii="Times New Roman" w:hAnsi="Times New Roman"/>
        </w:rPr>
        <w:t>energeticky významného výrobku</w:t>
      </w:r>
      <w:r w:rsidRPr="00894890" w:rsidR="000405EE">
        <w:rPr>
          <w:rFonts w:ascii="Times New Roman" w:hAnsi="Times New Roman"/>
        </w:rPr>
        <w:t>,</w:t>
      </w:r>
      <w:r w:rsidRPr="00894890" w:rsidR="002E1B5E">
        <w:rPr>
          <w:rFonts w:ascii="Times New Roman" w:hAnsi="Times New Roman"/>
          <w:vertAlign w:val="superscript"/>
        </w:rPr>
        <w:t>19a</w:t>
      </w:r>
      <w:r w:rsidRPr="00894890" w:rsidR="0078788E">
        <w:rPr>
          <w:rFonts w:ascii="Times New Roman" w:hAnsi="Times New Roman"/>
        </w:rPr>
        <w:t>)</w:t>
      </w:r>
      <w:r w:rsidRPr="00894890">
        <w:rPr>
          <w:rFonts w:ascii="Times New Roman" w:hAnsi="Times New Roman"/>
        </w:rPr>
        <w:t xml:space="preserve"> na ktorý sa vzťahuje </w:t>
      </w:r>
      <w:r w:rsidRPr="00894890" w:rsidR="00E7679C">
        <w:rPr>
          <w:rFonts w:ascii="Times New Roman" w:hAnsi="Times New Roman"/>
        </w:rPr>
        <w:t>osobitný predpis</w:t>
      </w:r>
      <w:r w:rsidRPr="00894890" w:rsidR="000405EE">
        <w:rPr>
          <w:rFonts w:ascii="Times New Roman" w:hAnsi="Times New Roman"/>
        </w:rPr>
        <w:t>,</w:t>
      </w:r>
      <w:r w:rsidRPr="00894890" w:rsidR="002E1B5E">
        <w:rPr>
          <w:rFonts w:ascii="Times New Roman" w:hAnsi="Times New Roman"/>
          <w:vertAlign w:val="superscript"/>
        </w:rPr>
        <w:t>19b</w:t>
      </w:r>
      <w:r w:rsidRPr="00894890" w:rsidR="0078788E">
        <w:rPr>
          <w:rFonts w:ascii="Times New Roman" w:hAnsi="Times New Roman"/>
        </w:rPr>
        <w:t>)</w:t>
      </w:r>
      <w:r w:rsidRPr="00894890">
        <w:rPr>
          <w:rFonts w:ascii="Times New Roman" w:hAnsi="Times New Roman"/>
        </w:rPr>
        <w:t xml:space="preserve"> ktorá obsahuje informáciu o spotrebe en</w:t>
      </w:r>
      <w:r w:rsidRPr="00894890" w:rsidR="00D84DCF">
        <w:rPr>
          <w:rFonts w:ascii="Times New Roman" w:hAnsi="Times New Roman"/>
        </w:rPr>
        <w:t>e</w:t>
      </w:r>
      <w:r w:rsidRPr="00894890">
        <w:rPr>
          <w:rFonts w:ascii="Times New Roman" w:hAnsi="Times New Roman"/>
        </w:rPr>
        <w:t>rgie alebo o cene energeticky významného výrobku, musí obsahovať odkaz na triedu energetickej účinnosti výrobku.“</w:t>
      </w:r>
    </w:p>
    <w:p w:rsidR="001A7374" w:rsidRPr="00894890" w:rsidP="00A928D1">
      <w:pPr>
        <w:bidi w:val="0"/>
        <w:jc w:val="both"/>
        <w:rPr>
          <w:rFonts w:ascii="Times New Roman" w:hAnsi="Times New Roman"/>
          <w:b/>
          <w:bCs/>
        </w:rPr>
      </w:pPr>
    </w:p>
    <w:p w:rsidR="007013E5" w:rsidRPr="00894890" w:rsidP="007013E5">
      <w:pPr>
        <w:bidi w:val="0"/>
        <w:ind w:left="720"/>
        <w:jc w:val="both"/>
        <w:rPr>
          <w:rFonts w:ascii="Times New Roman" w:hAnsi="Times New Roman"/>
        </w:rPr>
      </w:pPr>
      <w:r w:rsidRPr="00894890" w:rsidR="001A7374">
        <w:rPr>
          <w:rFonts w:ascii="Times New Roman" w:hAnsi="Times New Roman"/>
        </w:rPr>
        <w:t>Poznámky pod čiarou k odkazom 19a a 19b znejú</w:t>
      </w:r>
      <w:r w:rsidRPr="00894890" w:rsidR="00A928D1">
        <w:rPr>
          <w:rFonts w:ascii="Times New Roman" w:hAnsi="Times New Roman"/>
        </w:rPr>
        <w:t xml:space="preserve">: </w:t>
      </w:r>
    </w:p>
    <w:p w:rsidR="007013E5" w:rsidRPr="00894890" w:rsidP="007013E5">
      <w:pPr>
        <w:bidi w:val="0"/>
        <w:ind w:left="720"/>
        <w:jc w:val="both"/>
        <w:rPr>
          <w:rFonts w:ascii="Times New Roman" w:hAnsi="Times New Roman"/>
        </w:rPr>
      </w:pPr>
      <w:r w:rsidRPr="00894890" w:rsidR="00A928D1">
        <w:rPr>
          <w:rFonts w:ascii="Times New Roman" w:hAnsi="Times New Roman"/>
        </w:rPr>
        <w:t>„</w:t>
      </w:r>
      <w:r w:rsidRPr="00894890" w:rsidR="001A7374">
        <w:rPr>
          <w:rFonts w:ascii="Times New Roman" w:hAnsi="Times New Roman"/>
          <w:vertAlign w:val="superscript"/>
        </w:rPr>
        <w:t>19a</w:t>
      </w:r>
      <w:r w:rsidRPr="00894890" w:rsidR="0078788E">
        <w:rPr>
          <w:rFonts w:ascii="Times New Roman" w:hAnsi="Times New Roman"/>
        </w:rPr>
        <w:t>)</w:t>
      </w:r>
      <w:r w:rsidRPr="00894890" w:rsidR="001A7374">
        <w:rPr>
          <w:rFonts w:ascii="Times New Roman" w:hAnsi="Times New Roman"/>
        </w:rPr>
        <w:t xml:space="preserve"> </w:t>
      </w:r>
      <w:r w:rsidRPr="00894890" w:rsidR="002E1B5E">
        <w:rPr>
          <w:rFonts w:ascii="Times New Roman" w:hAnsi="Times New Roman"/>
        </w:rPr>
        <w:t xml:space="preserve">§ 2 písm. a) zákona č. </w:t>
      </w:r>
      <w:r w:rsidRPr="00894890" w:rsidR="008A60DC">
        <w:rPr>
          <w:rFonts w:ascii="Times New Roman" w:hAnsi="Times New Roman"/>
        </w:rPr>
        <w:t>...</w:t>
      </w:r>
      <w:r w:rsidRPr="00894890" w:rsidR="002E1B5E">
        <w:rPr>
          <w:rFonts w:ascii="Times New Roman" w:hAnsi="Times New Roman"/>
        </w:rPr>
        <w:t xml:space="preserve">/2011 </w:t>
      </w:r>
      <w:r w:rsidRPr="00894890" w:rsidR="00AE2DCF">
        <w:rPr>
          <w:rFonts w:ascii="Times New Roman" w:hAnsi="Times New Roman"/>
        </w:rPr>
        <w:t xml:space="preserve">Z. z. </w:t>
      </w:r>
      <w:r w:rsidRPr="00894890" w:rsidR="002E1B5E">
        <w:rPr>
          <w:rFonts w:ascii="Times New Roman" w:hAnsi="Times New Roman"/>
        </w:rPr>
        <w:t>o štítkovaní</w:t>
      </w:r>
      <w:r w:rsidRPr="00894890" w:rsidR="00277E7F">
        <w:rPr>
          <w:rFonts w:ascii="Times New Roman" w:hAnsi="Times New Roman"/>
        </w:rPr>
        <w:t xml:space="preserve"> energeticky významných výrobkov</w:t>
      </w:r>
      <w:r w:rsidRPr="00894890" w:rsidR="002E1B5E">
        <w:rPr>
          <w:rFonts w:ascii="Times New Roman" w:hAnsi="Times New Roman"/>
        </w:rPr>
        <w:t xml:space="preserve"> a o zmene a doplnení niektorých zákonov</w:t>
      </w:r>
      <w:r w:rsidRPr="00894890" w:rsidR="00A928D1">
        <w:rPr>
          <w:rFonts w:ascii="Times New Roman" w:hAnsi="Times New Roman"/>
        </w:rPr>
        <w:t>.</w:t>
      </w:r>
    </w:p>
    <w:p w:rsidR="009A3FB0" w:rsidRPr="00A63BFF" w:rsidP="007013E5">
      <w:pPr>
        <w:bidi w:val="0"/>
        <w:ind w:left="720"/>
        <w:jc w:val="both"/>
        <w:rPr>
          <w:rFonts w:ascii="Times New Roman" w:hAnsi="Times New Roman"/>
        </w:rPr>
      </w:pPr>
      <w:r w:rsidRPr="00894890" w:rsidR="001A7374">
        <w:rPr>
          <w:rFonts w:ascii="Times New Roman" w:hAnsi="Times New Roman"/>
          <w:vertAlign w:val="superscript"/>
        </w:rPr>
        <w:t>19b</w:t>
      </w:r>
      <w:r w:rsidRPr="00894890" w:rsidR="0078788E">
        <w:rPr>
          <w:rFonts w:ascii="Times New Roman" w:hAnsi="Times New Roman"/>
        </w:rPr>
        <w:t>)</w:t>
      </w:r>
      <w:r w:rsidRPr="00894890" w:rsidR="001A7374">
        <w:rPr>
          <w:rFonts w:ascii="Times New Roman" w:hAnsi="Times New Roman"/>
        </w:rPr>
        <w:t xml:space="preserve"> </w:t>
      </w:r>
      <w:r w:rsidRPr="00894890" w:rsidR="00E7679C">
        <w:rPr>
          <w:rFonts w:ascii="Times New Roman" w:hAnsi="Times New Roman"/>
        </w:rPr>
        <w:t xml:space="preserve">Napríklad </w:t>
      </w:r>
      <w:r w:rsidRPr="00894890" w:rsidR="00E7679C">
        <w:rPr>
          <w:rStyle w:val="Strong"/>
          <w:rFonts w:ascii="Times New Roman" w:hAnsi="Times New Roman"/>
          <w:b w:val="0"/>
          <w:bCs w:val="0"/>
        </w:rPr>
        <w:t>delegované</w:t>
      </w:r>
      <w:r w:rsidRPr="00A63BFF" w:rsidR="00E7679C">
        <w:rPr>
          <w:rStyle w:val="Strong"/>
          <w:rFonts w:ascii="Times New Roman" w:hAnsi="Times New Roman"/>
          <w:b w:val="0"/>
          <w:bCs w:val="0"/>
        </w:rPr>
        <w:t xml:space="preserve"> nariadenie Komisie (EÚ) č. 1059/2010 z 28. septembra 2010, ktorým sa dopĺňa smernica Európskeho parlamentu a Rady 2010/30/EÚ, pokiaľ ide o označovanie umývačiek riadu pre domácnosť energetickými štítkami </w:t>
      </w:r>
      <w:r w:rsidRPr="00A63BFF" w:rsidR="00E7679C">
        <w:rPr>
          <w:rFonts w:ascii="Times New Roman" w:hAnsi="Times New Roman"/>
        </w:rPr>
        <w:t xml:space="preserve">(Ú. v. EÚ L 134, 30. 11. 2010), </w:t>
      </w:r>
      <w:r w:rsidRPr="00A63BFF" w:rsidR="00E7679C">
        <w:rPr>
          <w:rStyle w:val="Strong"/>
          <w:rFonts w:ascii="Times New Roman" w:hAnsi="Times New Roman"/>
          <w:b w:val="0"/>
          <w:bCs w:val="0"/>
        </w:rPr>
        <w:t>delegované nariadenie Komisie (EÚ) č. 1060/2010</w:t>
      </w:r>
      <w:r w:rsidRPr="00A63BFF" w:rsidR="00E7679C">
        <w:rPr>
          <w:rStyle w:val="Strong"/>
          <w:rFonts w:ascii="Times New Roman" w:hAnsi="Times New Roman"/>
        </w:rPr>
        <w:t xml:space="preserve"> </w:t>
      </w:r>
      <w:r w:rsidRPr="00A63BFF" w:rsidR="00E7679C">
        <w:rPr>
          <w:rStyle w:val="Strong"/>
          <w:rFonts w:ascii="Times New Roman" w:hAnsi="Times New Roman"/>
          <w:b w:val="0"/>
          <w:bCs w:val="0"/>
        </w:rPr>
        <w:t xml:space="preserve">z 28. septembra 2010, ktorým sa dopĺňa smernica Európskeho parlamentu a Rady 2010/30/EÚ, pokiaľ ide o označovanie chladiacich spotrebičov pre domácnosť energetickými štítkami </w:t>
      </w:r>
      <w:r w:rsidRPr="00A63BFF" w:rsidR="00E7679C">
        <w:rPr>
          <w:rFonts w:ascii="Times New Roman" w:hAnsi="Times New Roman"/>
        </w:rPr>
        <w:t>(Ú. v. EÚ L 134, 30. 11. 2010), d</w:t>
      </w:r>
      <w:r w:rsidRPr="00A63BFF" w:rsidR="00E7679C">
        <w:rPr>
          <w:rStyle w:val="Strong"/>
          <w:rFonts w:ascii="Times New Roman" w:hAnsi="Times New Roman"/>
          <w:b w:val="0"/>
          <w:bCs w:val="0"/>
        </w:rPr>
        <w:t>elegované nariadenie Komisie (EÚ) č. 1061/2010 z 28. septembra 2010, ktorým sa dopĺňa smernica Európskeho parlamentu a Rady 2010/30/EÚ, pokiaľ ide o označovanie práčok pre domácnosť energetickými štítkami</w:t>
      </w:r>
      <w:r w:rsidRPr="00A63BFF" w:rsidR="00E7679C">
        <w:rPr>
          <w:rStyle w:val="Strong"/>
          <w:rFonts w:ascii="Times New Roman" w:hAnsi="Times New Roman"/>
        </w:rPr>
        <w:t> </w:t>
      </w:r>
      <w:r w:rsidRPr="00A63BFF" w:rsidR="00E7679C">
        <w:rPr>
          <w:rFonts w:ascii="Times New Roman" w:hAnsi="Times New Roman"/>
        </w:rPr>
        <w:t>(Ú. v. EÚ L 134, 30. 11. 2010</w:t>
      </w:r>
      <w:r w:rsidR="00E27C9E">
        <w:rPr>
          <w:rFonts w:ascii="Times New Roman" w:hAnsi="Times New Roman"/>
        </w:rPr>
        <w:t>)</w:t>
      </w:r>
      <w:r w:rsidRPr="00A63BFF" w:rsidR="00E7679C">
        <w:rPr>
          <w:rFonts w:ascii="Times New Roman" w:hAnsi="Times New Roman"/>
        </w:rPr>
        <w:t>.</w:t>
      </w:r>
      <w:r w:rsidRPr="00A63BFF" w:rsidR="00A928D1">
        <w:rPr>
          <w:rFonts w:ascii="Times New Roman" w:hAnsi="Times New Roman"/>
        </w:rPr>
        <w:t>“.</w:t>
      </w:r>
    </w:p>
    <w:p w:rsidR="00966E15" w:rsidRPr="00A63BFF" w:rsidP="00FD137A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9A3FB0" w:rsidP="009A3FB0">
      <w:pPr>
        <w:pStyle w:val="Heading1"/>
        <w:bidi w:val="0"/>
        <w:ind w:left="720" w:hanging="720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A63BFF" w:rsidR="00C47770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2.</w:t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V § 11a sa slová „akty Európskych spoločenstiev a“ nahrádzajú slovami „záväzné akty“</w:t>
      </w:r>
      <w:r w:rsidR="00E10FF3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.</w:t>
      </w:r>
    </w:p>
    <w:p w:rsidR="009A3FB0" w:rsidRPr="009A3FB0" w:rsidP="009A3FB0">
      <w:pPr>
        <w:bidi w:val="0"/>
        <w:rPr>
          <w:rFonts w:ascii="Times New Roman" w:hAnsi="Times New Roman"/>
          <w:b/>
          <w:bCs/>
        </w:rPr>
      </w:pPr>
    </w:p>
    <w:p w:rsidR="009A3FB0" w:rsidP="009A3FB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>3.</w:t>
        <w:tab/>
        <w:t>Nadpis príloh</w:t>
      </w:r>
      <w:r w:rsidR="00E10FF3">
        <w:rPr>
          <w:rFonts w:ascii="Times New Roman" w:hAnsi="Times New Roman"/>
          <w:lang w:eastAsia="cs-CZ"/>
        </w:rPr>
        <w:t>y</w:t>
      </w:r>
      <w:r>
        <w:rPr>
          <w:rFonts w:ascii="Times New Roman" w:hAnsi="Times New Roman"/>
          <w:lang w:eastAsia="cs-CZ"/>
        </w:rPr>
        <w:t xml:space="preserve"> znie:</w:t>
      </w:r>
    </w:p>
    <w:p w:rsidR="009A3FB0" w:rsidP="009A3FB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ab/>
        <w:t xml:space="preserve">„Zoznam preberaných právne záväzných aktov Európskej únie“  </w:t>
      </w:r>
    </w:p>
    <w:p w:rsidR="009A3FB0" w:rsidP="009A3FB0">
      <w:pPr>
        <w:bidi w:val="0"/>
        <w:rPr>
          <w:rFonts w:ascii="Times New Roman" w:hAnsi="Times New Roman"/>
        </w:rPr>
      </w:pPr>
    </w:p>
    <w:p w:rsidR="00E20EBD" w:rsidP="009A3FB0">
      <w:pPr>
        <w:bidi w:val="0"/>
        <w:rPr>
          <w:rFonts w:ascii="Times New Roman" w:hAnsi="Times New Roman"/>
        </w:rPr>
      </w:pPr>
      <w:r w:rsidR="00E10FF3">
        <w:rPr>
          <w:rFonts w:ascii="Times New Roman" w:hAnsi="Times New Roman"/>
        </w:rPr>
        <w:t>4.</w:t>
        <w:tab/>
      </w:r>
      <w:r w:rsidR="00095A19">
        <w:rPr>
          <w:rFonts w:ascii="Times New Roman" w:hAnsi="Times New Roman"/>
        </w:rPr>
        <w:t>P</w:t>
      </w:r>
      <w:r w:rsidR="00A63BFF">
        <w:rPr>
          <w:rFonts w:ascii="Times New Roman" w:hAnsi="Times New Roman"/>
        </w:rPr>
        <w:t>ríloh</w:t>
      </w:r>
      <w:r w:rsidR="00095A19">
        <w:rPr>
          <w:rFonts w:ascii="Times New Roman" w:hAnsi="Times New Roman"/>
        </w:rPr>
        <w:t>a</w:t>
      </w:r>
      <w:r w:rsidR="00A63BFF">
        <w:rPr>
          <w:rFonts w:ascii="Times New Roman" w:hAnsi="Times New Roman"/>
        </w:rPr>
        <w:t xml:space="preserve"> sa </w:t>
      </w:r>
      <w:r w:rsidR="00095A19">
        <w:rPr>
          <w:rFonts w:ascii="Times New Roman" w:hAnsi="Times New Roman"/>
        </w:rPr>
        <w:t>dopĺňa šiestym</w:t>
      </w:r>
      <w:r w:rsidR="00A63BFF">
        <w:rPr>
          <w:rFonts w:ascii="Times New Roman" w:hAnsi="Times New Roman"/>
        </w:rPr>
        <w:t xml:space="preserve"> bod</w:t>
      </w:r>
      <w:r w:rsidR="00095A19">
        <w:rPr>
          <w:rFonts w:ascii="Times New Roman" w:hAnsi="Times New Roman"/>
        </w:rPr>
        <w:t>om</w:t>
      </w:r>
      <w:r w:rsidR="00A63BFF">
        <w:rPr>
          <w:rFonts w:ascii="Times New Roman" w:hAnsi="Times New Roman"/>
        </w:rPr>
        <w:t>, ktorý znie:</w:t>
      </w:r>
    </w:p>
    <w:p w:rsidR="00A63BFF" w:rsidP="00A63BFF">
      <w:pPr>
        <w:bidi w:val="0"/>
        <w:rPr>
          <w:rFonts w:ascii="Times New Roman" w:hAnsi="Times New Roman"/>
        </w:rPr>
      </w:pPr>
    </w:p>
    <w:p w:rsidR="00A63BFF" w:rsidRPr="00A63BFF" w:rsidP="00A63BFF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„6. </w:t>
      </w:r>
      <w:r w:rsidRPr="00A63BFF">
        <w:rPr>
          <w:rFonts w:ascii="Times New Roman" w:hAnsi="Times New Roman"/>
        </w:rPr>
        <w:t>Smernica Európskeho parlamentu a Rady 2010/30/EÚ z 19. mája 2010 o udávaní spotreby energie a iných zdrojov energeticky v</w:t>
      </w:r>
      <w:r>
        <w:rPr>
          <w:rFonts w:ascii="Times New Roman" w:hAnsi="Times New Roman"/>
        </w:rPr>
        <w:t xml:space="preserve">ýznamnými výrobkami na štítkoch </w:t>
      </w:r>
      <w:r w:rsidRPr="00A63BFF">
        <w:rPr>
          <w:rFonts w:ascii="Times New Roman" w:hAnsi="Times New Roman"/>
        </w:rPr>
        <w:t>a štandardných informáciách o výrobkoch (prepracované znenie) (Ú. v. EÚ L 153/1, 18. 6. 2010).</w:t>
      </w:r>
      <w:r>
        <w:rPr>
          <w:rFonts w:ascii="Times New Roman" w:hAnsi="Times New Roman"/>
        </w:rPr>
        <w:t>“.</w:t>
      </w:r>
    </w:p>
    <w:p w:rsidR="007917CB" w:rsidP="00C5386D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</w:p>
    <w:p w:rsidR="00C5386D" w:rsidRPr="00A63BFF" w:rsidP="00C5386D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63BFF">
        <w:rPr>
          <w:rFonts w:ascii="Times New Roman" w:hAnsi="Times New Roman" w:cs="Times New Roman"/>
          <w:sz w:val="28"/>
          <w:szCs w:val="28"/>
          <w:lang w:val="sk-SK"/>
        </w:rPr>
        <w:t>Čl. III</w:t>
      </w:r>
    </w:p>
    <w:p w:rsidR="00A928D1" w:rsidRPr="00A63BFF" w:rsidP="00011B3E">
      <w:pPr>
        <w:bidi w:val="0"/>
        <w:jc w:val="both"/>
        <w:rPr>
          <w:rFonts w:ascii="Times New Roman" w:hAnsi="Times New Roman"/>
        </w:rPr>
      </w:pPr>
      <w:r w:rsidRPr="00A63BFF" w:rsidR="00C5386D">
        <w:rPr>
          <w:rFonts w:ascii="Times New Roman" w:hAnsi="Times New Roman"/>
        </w:rPr>
        <w:t>Zákon č. 128/2002 Z. z. o štátnej kontrole vnútorného trhu vo veciach ochrany spotrebiteľa a o zmene a doplnení niektorých zákonov v znení zákona</w:t>
      </w:r>
      <w:r w:rsidRPr="00A63BFF" w:rsidR="00F62658">
        <w:rPr>
          <w:rFonts w:ascii="Times New Roman" w:hAnsi="Times New Roman"/>
        </w:rPr>
        <w:t xml:space="preserve"> </w:t>
      </w:r>
      <w:r w:rsidRPr="00A63BFF" w:rsidR="00C5386D">
        <w:rPr>
          <w:rFonts w:ascii="Times New Roman" w:hAnsi="Times New Roman"/>
        </w:rPr>
        <w:t>č. 284/2002 Z. z., zákona č. 22/2004 Z. z., zákona č. 451/2004 Z. z., zákona č. 725/2004 Z. z., zákona č. 266/2005 Z. z., zákona č. 308/2005 Z. z., zákona č. 646/2005 Z. z., zákona č. 648/2007 Z. z., zákona č. 67/2010 Z. z. a zákona č. 129/2010 Z. z</w:t>
      </w:r>
      <w:r w:rsidR="00DC5B5F">
        <w:rPr>
          <w:rFonts w:ascii="Times New Roman" w:hAnsi="Times New Roman"/>
        </w:rPr>
        <w:t>.</w:t>
      </w:r>
      <w:r w:rsidRPr="00A63BFF" w:rsidR="00C5386D">
        <w:rPr>
          <w:rFonts w:ascii="Times New Roman" w:hAnsi="Times New Roman"/>
        </w:rPr>
        <w:t> sa dopĺňa takto:</w:t>
      </w:r>
    </w:p>
    <w:p w:rsidR="00011B3E" w:rsidRPr="00A63BFF" w:rsidP="00011B3E">
      <w:pPr>
        <w:bidi w:val="0"/>
        <w:jc w:val="both"/>
        <w:rPr>
          <w:rFonts w:ascii="Times New Roman" w:hAnsi="Times New Roman"/>
        </w:rPr>
      </w:pPr>
    </w:p>
    <w:p w:rsidR="001300FE" w:rsidRPr="00A63BFF" w:rsidP="00011B3E">
      <w:pPr>
        <w:bidi w:val="0"/>
        <w:ind w:left="720" w:hanging="720"/>
        <w:jc w:val="both"/>
        <w:rPr>
          <w:rFonts w:ascii="Times New Roman" w:hAnsi="Times New Roman"/>
        </w:rPr>
      </w:pPr>
      <w:r w:rsidR="00A63BFF">
        <w:rPr>
          <w:rFonts w:ascii="Times New Roman" w:hAnsi="Times New Roman"/>
        </w:rPr>
        <w:t xml:space="preserve">1. </w:t>
      </w:r>
      <w:r w:rsidR="0082777F">
        <w:rPr>
          <w:rFonts w:ascii="Times New Roman" w:hAnsi="Times New Roman"/>
        </w:rPr>
        <w:tab/>
      </w:r>
      <w:r w:rsidRPr="00A63BFF" w:rsidR="00C5386D">
        <w:rPr>
          <w:rFonts w:ascii="Times New Roman" w:hAnsi="Times New Roman"/>
        </w:rPr>
        <w:t xml:space="preserve">§ 2 sa </w:t>
      </w:r>
      <w:r w:rsidRPr="00A63BFF" w:rsidR="00011B3E">
        <w:rPr>
          <w:rFonts w:ascii="Times New Roman" w:hAnsi="Times New Roman"/>
        </w:rPr>
        <w:t>dopĺňa písmenom</w:t>
      </w:r>
      <w:r w:rsidRPr="00A63BFF" w:rsidR="00C5386D">
        <w:rPr>
          <w:rFonts w:ascii="Times New Roman" w:hAnsi="Times New Roman"/>
        </w:rPr>
        <w:t xml:space="preserve"> </w:t>
      </w:r>
      <w:r w:rsidRPr="00A63BFF" w:rsidR="00011B3E">
        <w:rPr>
          <w:rFonts w:ascii="Times New Roman" w:hAnsi="Times New Roman"/>
        </w:rPr>
        <w:t>l</w:t>
      </w:r>
      <w:r w:rsidRPr="00A63BFF" w:rsidR="00C5386D">
        <w:rPr>
          <w:rFonts w:ascii="Times New Roman" w:hAnsi="Times New Roman"/>
        </w:rPr>
        <w:t>)</w:t>
      </w:r>
      <w:r w:rsidR="00E27C9E">
        <w:rPr>
          <w:rFonts w:ascii="Times New Roman" w:hAnsi="Times New Roman"/>
        </w:rPr>
        <w:t>,</w:t>
      </w:r>
      <w:r w:rsidRPr="00A63BFF" w:rsidR="00C5386D">
        <w:rPr>
          <w:rFonts w:ascii="Times New Roman" w:hAnsi="Times New Roman"/>
        </w:rPr>
        <w:t xml:space="preserve"> </w:t>
      </w:r>
      <w:r w:rsidRPr="00A63BFF" w:rsidR="00011B3E">
        <w:rPr>
          <w:rFonts w:ascii="Times New Roman" w:hAnsi="Times New Roman"/>
        </w:rPr>
        <w:t xml:space="preserve">ktoré znie: </w:t>
      </w:r>
    </w:p>
    <w:p w:rsidR="00C5386D" w:rsidRPr="00A63BFF" w:rsidP="001300FE">
      <w:pPr>
        <w:bidi w:val="0"/>
        <w:ind w:left="720" w:hanging="11"/>
        <w:jc w:val="both"/>
        <w:rPr>
          <w:rFonts w:ascii="Times New Roman" w:hAnsi="Times New Roman"/>
        </w:rPr>
      </w:pPr>
      <w:r w:rsidRPr="00A63BFF" w:rsidR="00011B3E">
        <w:rPr>
          <w:rFonts w:ascii="Times New Roman" w:hAnsi="Times New Roman"/>
        </w:rPr>
        <w:t>„l) dodržiavanie povinností vzťahujúcich sa na energeticky významný výrobok podľa osobitného predpisu.</w:t>
      </w:r>
      <w:r w:rsidRPr="00A63BFF" w:rsidR="002E1B5E">
        <w:rPr>
          <w:rFonts w:ascii="Times New Roman" w:hAnsi="Times New Roman"/>
          <w:vertAlign w:val="superscript"/>
        </w:rPr>
        <w:t>9</w:t>
      </w:r>
      <w:r w:rsidRPr="00894890" w:rsidR="002E1B5E">
        <w:rPr>
          <w:rFonts w:ascii="Times New Roman" w:hAnsi="Times New Roman"/>
          <w:vertAlign w:val="superscript"/>
        </w:rPr>
        <w:t>c</w:t>
      </w:r>
      <w:r w:rsidRPr="00894890" w:rsidR="0078788E">
        <w:rPr>
          <w:rFonts w:ascii="Times New Roman" w:hAnsi="Times New Roman"/>
        </w:rPr>
        <w:t>)</w:t>
      </w:r>
      <w:r w:rsidRPr="00894890" w:rsidR="00011B3E">
        <w:rPr>
          <w:rFonts w:ascii="Times New Roman" w:hAnsi="Times New Roman"/>
        </w:rPr>
        <w:t>“</w:t>
      </w:r>
      <w:r w:rsidRPr="00894890" w:rsidR="0078788E">
        <w:rPr>
          <w:rFonts w:ascii="Times New Roman" w:hAnsi="Times New Roman"/>
        </w:rPr>
        <w:t>.</w:t>
      </w:r>
    </w:p>
    <w:p w:rsidR="00011B3E" w:rsidRPr="00A63BFF" w:rsidP="00011B3E">
      <w:pPr>
        <w:bidi w:val="0"/>
        <w:jc w:val="both"/>
        <w:rPr>
          <w:rFonts w:ascii="Times New Roman" w:hAnsi="Times New Roman"/>
        </w:rPr>
      </w:pPr>
    </w:p>
    <w:p w:rsidR="002E1B5E" w:rsidRPr="00A63BFF" w:rsidP="00011B3E">
      <w:pPr>
        <w:bidi w:val="0"/>
        <w:ind w:firstLine="709"/>
        <w:jc w:val="both"/>
        <w:rPr>
          <w:rFonts w:ascii="Times New Roman" w:hAnsi="Times New Roman"/>
        </w:rPr>
      </w:pPr>
      <w:r w:rsidRPr="00A63BFF" w:rsidR="00011B3E">
        <w:rPr>
          <w:rFonts w:ascii="Times New Roman" w:hAnsi="Times New Roman"/>
        </w:rPr>
        <w:t xml:space="preserve">Poznámka pod čiarou k odkazu </w:t>
      </w:r>
      <w:r w:rsidRPr="00A63BFF">
        <w:rPr>
          <w:rFonts w:ascii="Times New Roman" w:hAnsi="Times New Roman"/>
        </w:rPr>
        <w:t>9c</w:t>
      </w:r>
      <w:r w:rsidRPr="00A63BFF" w:rsidR="00011B3E">
        <w:rPr>
          <w:rFonts w:ascii="Times New Roman" w:hAnsi="Times New Roman"/>
        </w:rPr>
        <w:t xml:space="preserve"> znie:</w:t>
      </w:r>
    </w:p>
    <w:p w:rsidR="000E46CD" w:rsidP="00312084">
      <w:pPr>
        <w:bidi w:val="0"/>
        <w:ind w:left="720" w:hanging="11"/>
        <w:jc w:val="both"/>
        <w:rPr>
          <w:rFonts w:ascii="Times New Roman" w:hAnsi="Times New Roman"/>
        </w:rPr>
      </w:pPr>
      <w:r w:rsidR="00552CCA">
        <w:rPr>
          <w:rFonts w:ascii="Times New Roman" w:hAnsi="Times New Roman"/>
        </w:rPr>
        <w:t xml:space="preserve"> </w:t>
      </w:r>
      <w:r w:rsidRPr="00A63BFF" w:rsidR="00011B3E">
        <w:rPr>
          <w:rFonts w:ascii="Times New Roman" w:hAnsi="Times New Roman"/>
        </w:rPr>
        <w:t>„</w:t>
      </w:r>
      <w:r w:rsidRPr="00165741" w:rsidR="00BC7E9B">
        <w:rPr>
          <w:rFonts w:ascii="Times New Roman" w:hAnsi="Times New Roman"/>
          <w:vertAlign w:val="superscript"/>
        </w:rPr>
        <w:t>9</w:t>
      </w:r>
      <w:r w:rsidRPr="00894890" w:rsidR="00BC7E9B">
        <w:rPr>
          <w:rFonts w:ascii="Times New Roman" w:hAnsi="Times New Roman"/>
          <w:vertAlign w:val="superscript"/>
        </w:rPr>
        <w:t>c</w:t>
      </w:r>
      <w:r w:rsidRPr="00894890" w:rsidR="0078788E">
        <w:rPr>
          <w:rFonts w:ascii="Times New Roman" w:hAnsi="Times New Roman"/>
        </w:rPr>
        <w:t>)</w:t>
      </w:r>
      <w:r w:rsidRPr="00A63BFF" w:rsidR="00BC7E9B">
        <w:rPr>
          <w:rFonts w:ascii="Times New Roman" w:hAnsi="Times New Roman"/>
        </w:rPr>
        <w:t xml:space="preserve"> </w:t>
      </w:r>
      <w:r w:rsidR="00165741">
        <w:rPr>
          <w:rFonts w:ascii="Times New Roman" w:hAnsi="Times New Roman"/>
        </w:rPr>
        <w:t>Napríklad z</w:t>
      </w:r>
      <w:r w:rsidRPr="00A63BFF" w:rsidR="002E1B5E">
        <w:rPr>
          <w:rFonts w:ascii="Times New Roman" w:hAnsi="Times New Roman"/>
        </w:rPr>
        <w:t xml:space="preserve">ákon č. </w:t>
      </w:r>
      <w:r w:rsidRPr="00894890" w:rsidR="0078788E">
        <w:rPr>
          <w:rFonts w:ascii="Times New Roman" w:hAnsi="Times New Roman"/>
        </w:rPr>
        <w:t>...</w:t>
      </w:r>
      <w:r w:rsidRPr="00894890" w:rsidR="002E1B5E">
        <w:rPr>
          <w:rFonts w:ascii="Times New Roman" w:hAnsi="Times New Roman"/>
        </w:rPr>
        <w:t>/</w:t>
      </w:r>
      <w:r w:rsidRPr="00A63BFF" w:rsidR="002E1B5E">
        <w:rPr>
          <w:rFonts w:ascii="Times New Roman" w:hAnsi="Times New Roman"/>
        </w:rPr>
        <w:t xml:space="preserve">2011 </w:t>
      </w:r>
      <w:r w:rsidRPr="00A63BFF" w:rsidR="00AE2DCF">
        <w:rPr>
          <w:rFonts w:ascii="Times New Roman" w:hAnsi="Times New Roman"/>
        </w:rPr>
        <w:t xml:space="preserve">Z. z. </w:t>
      </w:r>
      <w:r w:rsidRPr="00A63BFF" w:rsidR="002E1B5E">
        <w:rPr>
          <w:rFonts w:ascii="Times New Roman" w:hAnsi="Times New Roman"/>
        </w:rPr>
        <w:t>o štítkovaní</w:t>
      </w:r>
      <w:r w:rsidR="00277E7F">
        <w:rPr>
          <w:rFonts w:ascii="Times New Roman" w:hAnsi="Times New Roman"/>
        </w:rPr>
        <w:t xml:space="preserve"> energeticky významných výrobkov</w:t>
      </w:r>
      <w:r w:rsidRPr="00A63BFF" w:rsidR="002E1B5E">
        <w:rPr>
          <w:rFonts w:ascii="Times New Roman" w:hAnsi="Times New Roman"/>
        </w:rPr>
        <w:t xml:space="preserve"> a o zmene a doplnení niektorých zákonov</w:t>
      </w:r>
      <w:r w:rsidR="00165741">
        <w:rPr>
          <w:rFonts w:ascii="Times New Roman" w:hAnsi="Times New Roman"/>
        </w:rPr>
        <w:t xml:space="preserve">, </w:t>
      </w:r>
      <w:r w:rsidRPr="00A12A3D" w:rsidR="00165741">
        <w:rPr>
          <w:rStyle w:val="Strong"/>
          <w:rFonts w:ascii="Times New Roman" w:hAnsi="Times New Roman"/>
          <w:b w:val="0"/>
          <w:bCs w:val="0"/>
        </w:rPr>
        <w:t>delegované nariadenie Komisie (EÚ) č. 1059/2010 z 28. septembra 2010, ktorým sa dopĺňa smernica Európskeho parlamentu a Rady 2010/30/EÚ, pokiaľ ide o označovanie umývačiek riadu pre domácnosť energetickými štítkami</w:t>
      </w:r>
      <w:r w:rsidR="00165741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165741">
        <w:rPr>
          <w:rFonts w:ascii="Times New Roman" w:hAnsi="Times New Roman"/>
        </w:rPr>
        <w:t xml:space="preserve">(Ú. v. EÚ L 134, 30. 11. 2010), </w:t>
      </w:r>
      <w:r w:rsidRPr="002438BA" w:rsidR="00165741">
        <w:rPr>
          <w:rStyle w:val="Strong"/>
          <w:rFonts w:ascii="Times New Roman" w:hAnsi="Times New Roman"/>
          <w:b w:val="0"/>
          <w:bCs w:val="0"/>
        </w:rPr>
        <w:t>delegované nariadenie Komisie (EÚ) č. 1060/2010</w:t>
      </w:r>
      <w:r w:rsidR="00165741">
        <w:rPr>
          <w:rStyle w:val="Strong"/>
          <w:rFonts w:ascii="Times New Roman" w:hAnsi="Times New Roman"/>
        </w:rPr>
        <w:t xml:space="preserve"> </w:t>
      </w:r>
      <w:r w:rsidRPr="002438BA" w:rsidR="00165741">
        <w:rPr>
          <w:rStyle w:val="Strong"/>
          <w:rFonts w:ascii="Times New Roman" w:hAnsi="Times New Roman"/>
          <w:b w:val="0"/>
          <w:bCs w:val="0"/>
        </w:rPr>
        <w:t>z 28. septembra 2010, ktorým sa dopĺňa smernica Európskeho parlamentu a Rady 2010/30/EÚ, pokiaľ ide o označovanie chladiacich spotrebičov pre domácnosť energetickými štítkami</w:t>
      </w:r>
      <w:r w:rsidR="00165741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165741">
        <w:rPr>
          <w:rFonts w:ascii="Times New Roman" w:hAnsi="Times New Roman"/>
        </w:rPr>
        <w:t xml:space="preserve">(Ú. v. EÚ L 134, 30. 11. 2010), </w:t>
      </w:r>
      <w:r w:rsidRPr="009F658F" w:rsidR="00165741">
        <w:rPr>
          <w:rFonts w:ascii="Times New Roman" w:hAnsi="Times New Roman"/>
        </w:rPr>
        <w:t>d</w:t>
      </w:r>
      <w:r w:rsidRPr="002438BA" w:rsidR="00165741">
        <w:rPr>
          <w:rStyle w:val="Strong"/>
          <w:rFonts w:ascii="Times New Roman" w:hAnsi="Times New Roman"/>
          <w:b w:val="0"/>
          <w:bCs w:val="0"/>
        </w:rPr>
        <w:t>elegované nariadenie Komisie (EÚ) č. 1061/2010 z 28. septembra 2010, ktorým sa dopĺňa smernica Európskeho parlamentu a Rady 2010/30/EÚ, pokiaľ ide o označovanie práčok pre domácnosť energetickými štítkami</w:t>
      </w:r>
      <w:r w:rsidR="00165741">
        <w:rPr>
          <w:rStyle w:val="Strong"/>
          <w:rFonts w:ascii="Times New Roman" w:hAnsi="Times New Roman"/>
        </w:rPr>
        <w:t> </w:t>
      </w:r>
      <w:r w:rsidR="00165741">
        <w:rPr>
          <w:rFonts w:ascii="Times New Roman" w:hAnsi="Times New Roman"/>
        </w:rPr>
        <w:t>(Ú. v. EÚ L 134, 30. 11. 2010),</w:t>
      </w:r>
      <w:r w:rsidRPr="002438BA" w:rsidR="00165741">
        <w:rPr>
          <w:rFonts w:ascii="Times New Roman" w:hAnsi="Times New Roman"/>
        </w:rPr>
        <w:t xml:space="preserve"> </w:t>
      </w:r>
      <w:r w:rsidRPr="002438BA" w:rsidR="00165741">
        <w:rPr>
          <w:rStyle w:val="Strong"/>
          <w:rFonts w:ascii="Times New Roman" w:hAnsi="Times New Roman"/>
          <w:b w:val="0"/>
          <w:bCs w:val="0"/>
        </w:rPr>
        <w:t>delegované nariadenie Komisie (EÚ) č. 1062/2010 z 28. septembra 2010, ktorým sa dopĺňa smernica Európskeho parlamentu a Rady 2010/30/EÚ, pokiaľ ide o označovanie televízorov energetickými štítkami</w:t>
      </w:r>
      <w:r w:rsidR="00165741">
        <w:rPr>
          <w:rFonts w:ascii="Times New Roman" w:hAnsi="Times New Roman"/>
          <w:b/>
          <w:bCs/>
        </w:rPr>
        <w:t xml:space="preserve"> </w:t>
      </w:r>
      <w:r w:rsidRPr="002438BA" w:rsidR="00165741">
        <w:rPr>
          <w:rStyle w:val="FootnoteReference"/>
          <w:rFonts w:ascii="Times New Roman" w:hAnsi="Times New Roman"/>
        </w:rPr>
        <w:t xml:space="preserve"> </w:t>
      </w:r>
      <w:r w:rsidR="00165741">
        <w:rPr>
          <w:rFonts w:ascii="Times New Roman" w:hAnsi="Times New Roman"/>
        </w:rPr>
        <w:t>(Ú. v. EÚ L 134, 30. 11. 2010)</w:t>
      </w:r>
      <w:r>
        <w:rPr>
          <w:rFonts w:ascii="Times New Roman" w:hAnsi="Times New Roman"/>
        </w:rPr>
        <w:t>.</w:t>
      </w:r>
      <w:r w:rsidRPr="00A63BFF" w:rsidR="00011B3E">
        <w:rPr>
          <w:rFonts w:ascii="Times New Roman" w:hAnsi="Times New Roman"/>
        </w:rPr>
        <w:t>“.</w:t>
      </w:r>
    </w:p>
    <w:p w:rsidR="006F577B" w:rsidP="006F577B">
      <w:pPr>
        <w:bidi w:val="0"/>
        <w:ind w:left="720" w:hanging="720"/>
        <w:jc w:val="both"/>
        <w:rPr>
          <w:rFonts w:ascii="Times New Roman" w:hAnsi="Times New Roman"/>
        </w:rPr>
      </w:pPr>
    </w:p>
    <w:p w:rsidR="000E46CD" w:rsidRPr="00A63BFF" w:rsidP="0082777F">
      <w:pPr>
        <w:bidi w:val="0"/>
        <w:rPr>
          <w:rFonts w:ascii="Times New Roman" w:hAnsi="Times New Roman"/>
        </w:rPr>
      </w:pPr>
      <w:r w:rsidR="006F577B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  <w:tab/>
      </w:r>
      <w:r w:rsidRPr="006F577B" w:rsidR="006F577B">
        <w:rPr>
          <w:rFonts w:ascii="Times New Roman" w:hAnsi="Times New Roman"/>
        </w:rPr>
        <w:t xml:space="preserve">V poznámke pod čiarou k odkazu </w:t>
      </w:r>
      <w:r w:rsidR="006F577B">
        <w:rPr>
          <w:rFonts w:ascii="Times New Roman" w:hAnsi="Times New Roman"/>
        </w:rPr>
        <w:t>17a</w:t>
      </w:r>
      <w:r w:rsidRPr="006F577B" w:rsidR="006F577B">
        <w:rPr>
          <w:rFonts w:ascii="Times New Roman" w:hAnsi="Times New Roman"/>
        </w:rPr>
        <w:t xml:space="preserve"> sa na konci</w:t>
      </w:r>
      <w:r w:rsidR="00C604A0">
        <w:rPr>
          <w:rFonts w:ascii="Times New Roman" w:hAnsi="Times New Roman"/>
        </w:rPr>
        <w:t xml:space="preserve"> bodka nahrádza čiarkou a pripája sa </w:t>
      </w:r>
      <w:r w:rsidR="00277E7F">
        <w:rPr>
          <w:rFonts w:ascii="Times New Roman" w:hAnsi="Times New Roman"/>
        </w:rPr>
        <w:tab/>
      </w:r>
      <w:r w:rsidRPr="006F577B" w:rsidR="006F577B">
        <w:rPr>
          <w:rFonts w:ascii="Times New Roman" w:hAnsi="Times New Roman"/>
        </w:rPr>
        <w:t>táto citácia:</w:t>
      </w:r>
    </w:p>
    <w:p w:rsidR="00011B3E" w:rsidP="00EA549D">
      <w:pPr>
        <w:bidi w:val="0"/>
        <w:ind w:left="720" w:hanging="720"/>
        <w:jc w:val="both"/>
        <w:rPr>
          <w:rFonts w:ascii="Times New Roman" w:hAnsi="Times New Roman"/>
        </w:rPr>
      </w:pPr>
      <w:r w:rsidR="000E46CD">
        <w:rPr>
          <w:rFonts w:ascii="Times New Roman" w:hAnsi="Times New Roman"/>
          <w:b/>
          <w:bCs/>
        </w:rPr>
        <w:tab/>
      </w:r>
      <w:r w:rsidRPr="000E46CD" w:rsidR="000E46CD">
        <w:rPr>
          <w:rFonts w:ascii="Times New Roman" w:hAnsi="Times New Roman"/>
        </w:rPr>
        <w:t>„</w:t>
      </w:r>
      <w:r w:rsidR="000E46CD">
        <w:rPr>
          <w:rFonts w:ascii="Times New Roman" w:hAnsi="Times New Roman"/>
        </w:rPr>
        <w:t>zákon č</w:t>
      </w:r>
      <w:r w:rsidRPr="00894890" w:rsidR="000E46CD">
        <w:rPr>
          <w:rFonts w:ascii="Times New Roman" w:hAnsi="Times New Roman"/>
        </w:rPr>
        <w:t xml:space="preserve">. </w:t>
      </w:r>
      <w:r w:rsidRPr="00894890" w:rsidR="0078788E">
        <w:rPr>
          <w:rFonts w:ascii="Times New Roman" w:hAnsi="Times New Roman"/>
        </w:rPr>
        <w:t>...</w:t>
      </w:r>
      <w:r w:rsidRPr="00894890" w:rsidR="000E46CD">
        <w:rPr>
          <w:rFonts w:ascii="Times New Roman" w:hAnsi="Times New Roman"/>
        </w:rPr>
        <w:t>/</w:t>
      </w:r>
      <w:r w:rsidRPr="00A63BFF" w:rsidR="000E46CD">
        <w:rPr>
          <w:rFonts w:ascii="Times New Roman" w:hAnsi="Times New Roman"/>
        </w:rPr>
        <w:t>2011 Z. z. o </w:t>
      </w:r>
      <w:r w:rsidRPr="00277E7F" w:rsidR="000E46CD">
        <w:rPr>
          <w:rFonts w:ascii="Times New Roman" w:hAnsi="Times New Roman"/>
        </w:rPr>
        <w:t>štítkovaní</w:t>
      </w:r>
      <w:r w:rsidR="00277E7F">
        <w:rPr>
          <w:rFonts w:ascii="Times New Roman" w:hAnsi="Times New Roman"/>
        </w:rPr>
        <w:t xml:space="preserve"> energeticky významných výrobkov</w:t>
      </w:r>
      <w:r w:rsidRPr="00277E7F" w:rsidR="000E46CD">
        <w:rPr>
          <w:rFonts w:ascii="Times New Roman" w:hAnsi="Times New Roman"/>
        </w:rPr>
        <w:t xml:space="preserve"> a o zmene a doplnení niektorých</w:t>
      </w:r>
      <w:r w:rsidRPr="00A63BFF" w:rsidR="000E46CD">
        <w:rPr>
          <w:rFonts w:ascii="Times New Roman" w:hAnsi="Times New Roman"/>
        </w:rPr>
        <w:t xml:space="preserve"> zákonov</w:t>
      </w:r>
      <w:r w:rsidR="000E46CD">
        <w:rPr>
          <w:rFonts w:ascii="Times New Roman" w:hAnsi="Times New Roman"/>
        </w:rPr>
        <w:t>.</w:t>
      </w:r>
      <w:r w:rsidRPr="00A63BFF" w:rsidR="000E46CD">
        <w:rPr>
          <w:rFonts w:ascii="Times New Roman" w:hAnsi="Times New Roman"/>
        </w:rPr>
        <w:t>“.</w:t>
      </w:r>
    </w:p>
    <w:p w:rsidR="000E46CD" w:rsidP="00A63BFF">
      <w:pPr>
        <w:bidi w:val="0"/>
        <w:ind w:left="720" w:hanging="720"/>
        <w:rPr>
          <w:rFonts w:ascii="Times New Roman" w:hAnsi="Times New Roman"/>
          <w:b/>
          <w:bCs/>
        </w:rPr>
      </w:pPr>
    </w:p>
    <w:p w:rsidR="00A63BFF" w:rsidP="00A63BFF">
      <w:pPr>
        <w:bidi w:val="0"/>
        <w:ind w:left="720" w:hanging="720"/>
        <w:rPr>
          <w:rFonts w:ascii="Times New Roman" w:hAnsi="Times New Roman"/>
        </w:rPr>
      </w:pPr>
      <w:r w:rsidR="006F577B">
        <w:rPr>
          <w:rFonts w:ascii="Times New Roman" w:hAnsi="Times New Roman"/>
        </w:rPr>
        <w:t>3</w:t>
      </w:r>
      <w:r w:rsidRPr="00A63BFF">
        <w:rPr>
          <w:rFonts w:ascii="Times New Roman" w:hAnsi="Times New Roman"/>
        </w:rPr>
        <w:t>.</w:t>
      </w:r>
      <w:r w:rsidR="00747D84">
        <w:rPr>
          <w:rFonts w:ascii="Times New Roman" w:hAnsi="Times New Roman"/>
        </w:rPr>
        <w:tab/>
        <w:t>Za § 14 sa vkladá § 14a, ktorý znie</w:t>
      </w:r>
      <w:r w:rsidR="007917CB">
        <w:rPr>
          <w:rFonts w:ascii="Times New Roman" w:hAnsi="Times New Roman"/>
        </w:rPr>
        <w:t>:</w:t>
      </w:r>
    </w:p>
    <w:p w:rsidR="00747D84" w:rsidP="00747D84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63BFF">
        <w:rPr>
          <w:rFonts w:ascii="Times New Roman" w:hAnsi="Times New Roman"/>
        </w:rPr>
        <w:t>Týmto zákonom sa preberajú právne záväzné akty Európskej únie uvedené v prílohe.</w:t>
      </w:r>
      <w:r>
        <w:rPr>
          <w:rFonts w:ascii="Times New Roman" w:hAnsi="Times New Roman"/>
        </w:rPr>
        <w:t>“.</w:t>
      </w:r>
    </w:p>
    <w:p w:rsidR="00747D84" w:rsidP="00747D84">
      <w:pPr>
        <w:bidi w:val="0"/>
        <w:ind w:left="720"/>
        <w:jc w:val="both"/>
        <w:rPr>
          <w:rFonts w:ascii="Times New Roman" w:hAnsi="Times New Roman"/>
        </w:rPr>
      </w:pPr>
    </w:p>
    <w:p w:rsidR="00910B24" w:rsidP="00747D84">
      <w:pPr>
        <w:bidi w:val="0"/>
        <w:jc w:val="both"/>
        <w:rPr>
          <w:rFonts w:ascii="Times New Roman" w:hAnsi="Times New Roman"/>
        </w:rPr>
      </w:pPr>
      <w:r w:rsidR="0082777F">
        <w:rPr>
          <w:rFonts w:ascii="Times New Roman" w:hAnsi="Times New Roman"/>
        </w:rPr>
        <w:t>4</w:t>
      </w:r>
      <w:r w:rsidR="00747D84">
        <w:rPr>
          <w:rFonts w:ascii="Times New Roman" w:hAnsi="Times New Roman"/>
        </w:rPr>
        <w:t>.</w:t>
        <w:tab/>
      </w:r>
      <w:r w:rsidRPr="00910B24">
        <w:rPr>
          <w:rFonts w:ascii="Times New Roman" w:hAnsi="Times New Roman"/>
        </w:rPr>
        <w:t>Dopĺňa sa príloha k zákonu, ktorá vrátane nadpisu znie:</w:t>
      </w:r>
    </w:p>
    <w:p w:rsidR="00910B24" w:rsidRPr="00910B24" w:rsidP="0078788E">
      <w:pPr>
        <w:pStyle w:val="Heading2"/>
        <w:bidi w:val="0"/>
        <w:rPr>
          <w:rFonts w:ascii="Times New Roman" w:hAnsi="Times New Roman" w:cs="Times New Roman"/>
          <w:i w:val="0"/>
          <w:iCs w:val="0"/>
        </w:rPr>
      </w:pPr>
      <w:r w:rsidR="0078788E">
        <w:rPr>
          <w:i w:val="0"/>
          <w:iCs w:val="0"/>
        </w:rPr>
        <w:t xml:space="preserve">                            </w:t>
      </w:r>
      <w:r w:rsidRPr="00910B24">
        <w:rPr>
          <w:i w:val="0"/>
          <w:iCs w:val="0"/>
        </w:rPr>
        <w:tab/>
      </w:r>
      <w:r w:rsidR="0078788E">
        <w:rPr>
          <w:i w:val="0"/>
          <w:iCs w:val="0"/>
        </w:rPr>
        <w:tab/>
      </w:r>
      <w:r w:rsidR="0034488C">
        <w:rPr>
          <w:i w:val="0"/>
          <w:iCs w:val="0"/>
        </w:rPr>
        <w:t xml:space="preserve">              </w:t>
      </w:r>
      <w:r w:rsidRPr="00910B24">
        <w:rPr>
          <w:i w:val="0"/>
          <w:iCs w:val="0"/>
        </w:rPr>
        <w:t>„</w:t>
      </w:r>
      <w:r w:rsidRPr="00910B24" w:rsidR="00DD4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10B24">
        <w:rPr>
          <w:rFonts w:ascii="Times New Roman" w:hAnsi="Times New Roman" w:cs="Times New Roman"/>
          <w:i w:val="0"/>
          <w:iCs w:val="0"/>
        </w:rPr>
        <w:t>Príloha k zákonu č</w:t>
      </w:r>
      <w:r w:rsidR="0034488C">
        <w:rPr>
          <w:rFonts w:ascii="Times New Roman" w:hAnsi="Times New Roman" w:cs="Times New Roman"/>
          <w:i w:val="0"/>
          <w:iCs w:val="0"/>
        </w:rPr>
        <w:t xml:space="preserve">. </w:t>
      </w:r>
      <w:r w:rsidRPr="0034488C">
        <w:rPr>
          <w:rFonts w:ascii="Times New Roman" w:hAnsi="Times New Roman" w:cs="Times New Roman"/>
          <w:i w:val="0"/>
          <w:iCs w:val="0"/>
        </w:rPr>
        <w:t>128/2002</w:t>
      </w:r>
      <w:r w:rsidRPr="00910B24">
        <w:rPr>
          <w:rFonts w:ascii="Times New Roman" w:hAnsi="Times New Roman" w:cs="Times New Roman"/>
          <w:i w:val="0"/>
          <w:iCs w:val="0"/>
        </w:rPr>
        <w:t xml:space="preserve"> Z. z. </w:t>
      </w:r>
    </w:p>
    <w:p w:rsidR="00910B24" w:rsidRPr="00910B24" w:rsidP="00910B24">
      <w:pPr>
        <w:bidi w:val="0"/>
        <w:jc w:val="center"/>
        <w:rPr>
          <w:rFonts w:ascii="Times New Roman" w:hAnsi="Times New Roman"/>
          <w:b/>
          <w:bCs/>
        </w:rPr>
      </w:pPr>
      <w:r w:rsidRPr="00910B24">
        <w:rPr>
          <w:rFonts w:ascii="Times New Roman" w:hAnsi="Times New Roman"/>
          <w:b/>
          <w:bCs/>
        </w:rPr>
        <w:t>Zoznam preberaných právne záväzných aktov Európskej únie</w:t>
      </w:r>
    </w:p>
    <w:p w:rsidR="00910B24" w:rsidRPr="00910B24" w:rsidP="00910B24">
      <w:pPr>
        <w:bidi w:val="0"/>
        <w:jc w:val="center"/>
        <w:rPr>
          <w:rFonts w:ascii="Times New Roman" w:hAnsi="Times New Roman"/>
        </w:rPr>
      </w:pPr>
    </w:p>
    <w:p w:rsidR="00910B24" w:rsidRPr="00910B24" w:rsidP="00910B24">
      <w:pPr>
        <w:bidi w:val="0"/>
        <w:jc w:val="both"/>
        <w:rPr>
          <w:rFonts w:ascii="Times New Roman" w:hAnsi="Times New Roman"/>
        </w:rPr>
      </w:pPr>
      <w:r w:rsidRPr="00910B24">
        <w:rPr>
          <w:rFonts w:ascii="Times New Roman" w:hAnsi="Times New Roman"/>
        </w:rPr>
        <w:t>Smernica Európskeho parlamentu a Rady 2010/30/EÚ z 19. mája 2010 o udávaní spotreby energie a iných zdrojov energeticky významnými výrobkami na štítkoch a štandardných informáciách o výrobkoch (prepracované znenie) (Ú. v. EÚ L 153/1, 18. 6. 2010).</w:t>
      </w:r>
      <w:r w:rsidR="009101E5">
        <w:rPr>
          <w:rFonts w:ascii="Times New Roman" w:hAnsi="Times New Roman"/>
        </w:rPr>
        <w:t>“</w:t>
      </w:r>
    </w:p>
    <w:p w:rsidR="00747D84" w:rsidRPr="00910B24" w:rsidP="00747D84">
      <w:pPr>
        <w:bidi w:val="0"/>
        <w:jc w:val="both"/>
        <w:rPr>
          <w:rFonts w:ascii="Times New Roman" w:hAnsi="Times New Roman"/>
        </w:rPr>
      </w:pPr>
    </w:p>
    <w:p w:rsidR="00747D84" w:rsidRPr="00A63BFF" w:rsidP="00A63BFF">
      <w:pPr>
        <w:bidi w:val="0"/>
        <w:ind w:left="720" w:hanging="720"/>
        <w:rPr>
          <w:rFonts w:ascii="Times New Roman" w:hAnsi="Times New Roman"/>
        </w:rPr>
      </w:pPr>
    </w:p>
    <w:p w:rsidR="001300FE" w:rsidRPr="00A63BFF" w:rsidP="00011B3E">
      <w:pPr>
        <w:bidi w:val="0"/>
        <w:ind w:left="2520"/>
        <w:rPr>
          <w:rFonts w:ascii="Times New Roman" w:hAnsi="Times New Roman"/>
          <w:b/>
          <w:bCs/>
        </w:rPr>
      </w:pPr>
    </w:p>
    <w:p w:rsidR="001300FE" w:rsidRPr="00A63BFF" w:rsidP="001300FE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63BFF">
        <w:rPr>
          <w:rFonts w:ascii="Times New Roman" w:hAnsi="Times New Roman" w:cs="Times New Roman"/>
          <w:sz w:val="28"/>
          <w:szCs w:val="28"/>
          <w:lang w:val="sk-SK"/>
        </w:rPr>
        <w:t>Čl. IV</w:t>
      </w:r>
    </w:p>
    <w:p w:rsidR="001300FE" w:rsidRPr="00A63BFF" w:rsidP="001300FE">
      <w:p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Zákon č. 25/2006 Z. z. o verejnom obstarávaní a o zmene a doplnení niektorých zákonov v znení zákona č. 282/2006 Z. z., zákona č. 102/2007 Z. z., zákona č. 232/2008 Z. z., zákona č. 442/2008 Z. z., zákona č. 213/2009 Z. z., zákona č. 289/2009 Z. z., zákona č. 402/2009 Z. z., zákona č. 503/2009 Z. z., zákona č. 73/2010 Z. z. a zákona č. 129/2010 Z. z. sa </w:t>
      </w:r>
      <w:r w:rsidR="009101E5">
        <w:rPr>
          <w:rFonts w:ascii="Times New Roman" w:hAnsi="Times New Roman"/>
        </w:rPr>
        <w:t xml:space="preserve">mení a </w:t>
      </w:r>
      <w:r w:rsidRPr="00A63BFF" w:rsidR="00082D16">
        <w:rPr>
          <w:rFonts w:ascii="Times New Roman" w:hAnsi="Times New Roman"/>
        </w:rPr>
        <w:t>dopĺňa</w:t>
      </w:r>
      <w:r w:rsidRPr="00A63BFF">
        <w:rPr>
          <w:rFonts w:ascii="Times New Roman" w:hAnsi="Times New Roman"/>
        </w:rPr>
        <w:t xml:space="preserve"> takto:</w:t>
      </w:r>
    </w:p>
    <w:p w:rsidR="001300FE" w:rsidRPr="00A63BFF" w:rsidP="001300FE">
      <w:pPr>
        <w:bidi w:val="0"/>
        <w:jc w:val="both"/>
        <w:rPr>
          <w:rFonts w:ascii="Times New Roman" w:hAnsi="Times New Roman"/>
        </w:rPr>
      </w:pP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 w:rsidRPr="00A63BFF" w:rsidR="001300FE">
        <w:rPr>
          <w:rFonts w:ascii="Times New Roman" w:hAnsi="Times New Roman"/>
        </w:rPr>
        <w:t xml:space="preserve">1. </w:t>
      </w:r>
      <w:r w:rsidRPr="00EA549D" w:rsidR="001300FE">
        <w:rPr>
          <w:rFonts w:ascii="Times New Roman" w:hAnsi="Times New Roman"/>
        </w:rPr>
        <w:tab/>
      </w:r>
      <w:r w:rsidRPr="00EA549D" w:rsidR="00EA549D">
        <w:rPr>
          <w:rFonts w:ascii="Times New Roman" w:hAnsi="Times New Roman"/>
        </w:rPr>
        <w:t>V § 34 sa za odsek 4 vkladajú nové odseky 5 a 6, ktoré znejú: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 w:rsidRPr="00EA549D" w:rsidR="00EA549D">
        <w:rPr>
          <w:rFonts w:ascii="Times New Roman" w:hAnsi="Times New Roman"/>
        </w:rPr>
        <w:br/>
        <w:t>„(5) Ak ide o obstaranie energeticky významného výrobku,</w:t>
      </w:r>
      <w:r w:rsidRPr="00315FF5" w:rsidR="00EA549D">
        <w:rPr>
          <w:rFonts w:ascii="Times New Roman" w:hAnsi="Times New Roman"/>
          <w:vertAlign w:val="superscript"/>
        </w:rPr>
        <w:t>10a</w:t>
      </w:r>
      <w:r w:rsidRPr="00315FF5" w:rsidR="0078788E">
        <w:rPr>
          <w:rFonts w:ascii="Times New Roman" w:hAnsi="Times New Roman"/>
        </w:rPr>
        <w:t xml:space="preserve">) </w:t>
      </w:r>
      <w:r w:rsidRPr="00315FF5" w:rsidR="00EA549D">
        <w:rPr>
          <w:rFonts w:ascii="Times New Roman" w:hAnsi="Times New Roman"/>
        </w:rPr>
        <w:t xml:space="preserve"> verejný</w:t>
      </w:r>
      <w:r w:rsidRPr="00894890" w:rsidR="00EA549D">
        <w:rPr>
          <w:rFonts w:ascii="Times New Roman" w:hAnsi="Times New Roman"/>
        </w:rPr>
        <w:t xml:space="preserve"> obstarávateľ v opise predmetu zákazky </w:t>
      </w:r>
      <w:r w:rsidRPr="00894890" w:rsidR="00E10FF3">
        <w:rPr>
          <w:rFonts w:ascii="Times New Roman" w:hAnsi="Times New Roman"/>
        </w:rPr>
        <w:t>určí</w:t>
      </w:r>
      <w:r w:rsidRPr="00894890" w:rsidR="00EA549D">
        <w:rPr>
          <w:rFonts w:ascii="Times New Roman" w:hAnsi="Times New Roman"/>
        </w:rPr>
        <w:t xml:space="preserve"> požiadavky len na taký energeticky významný výrobok, ktorý spĺňa kritériá najvyššej výkonnosti a patrí do najvyššej triedy energetickej účinnosti podľa osobitného predpisu.</w:t>
      </w:r>
      <w:r w:rsidRPr="00894890" w:rsidR="00EA549D">
        <w:rPr>
          <w:rFonts w:ascii="Times New Roman" w:hAnsi="Times New Roman"/>
          <w:vertAlign w:val="superscript"/>
        </w:rPr>
        <w:t>10b</w:t>
      </w:r>
      <w:r w:rsidRPr="00894890" w:rsidR="0078788E">
        <w:rPr>
          <w:rFonts w:ascii="Times New Roman" w:hAnsi="Times New Roman"/>
        </w:rPr>
        <w:t>)</w:t>
      </w:r>
      <w:r w:rsidRPr="00A63BFF" w:rsidR="0078788E">
        <w:rPr>
          <w:rFonts w:ascii="Times New Roman" w:hAnsi="Times New Roman"/>
        </w:rPr>
        <w:t xml:space="preserve"> </w:t>
      </w:r>
      <w:r w:rsidRPr="00EA549D" w:rsidR="00EA549D">
        <w:rPr>
          <w:rFonts w:ascii="Times New Roman" w:hAnsi="Times New Roman"/>
        </w:rPr>
        <w:t xml:space="preserve"> 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 w:rsidRPr="00EA549D" w:rsidR="00EA549D">
        <w:rPr>
          <w:rFonts w:ascii="Times New Roman" w:hAnsi="Times New Roman"/>
        </w:rPr>
        <w:br/>
        <w:t xml:space="preserve">(6) Povinnosť podľa odseku 5 sa na verejného obstarávateľa nevzťahuje, </w:t>
        <w:br/>
        <w:t>a) ak ide o zákazku, ktorej predpokladaná hodnota je nižšia ako finančné limity podľa § 4 ods. 2 alebo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A549D" w:rsidR="00EA549D">
        <w:rPr>
          <w:rFonts w:ascii="Times New Roman" w:hAnsi="Times New Roman"/>
        </w:rPr>
        <w:t>b) ak obstaranie výrobku podľa odseku 5 v najvyššej triede energetickej účinnosti a najvyššej výkonnosti nie je vhodné vzhľadom na efektívnosť nákladov, nie je ekonomicky únosné pre verejného obstarávateľa, nie je technicky vhodné alebo neumožňuje hospodársku súťaž.“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 w:rsidRPr="00EA549D" w:rsidR="00EA549D">
        <w:rPr>
          <w:rFonts w:ascii="Times New Roman" w:hAnsi="Times New Roman"/>
        </w:rPr>
        <w:br/>
        <w:t xml:space="preserve">Poznámky pod čiarou k odkazom 10a a 10b znejú: 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A549D" w:rsidR="00EA549D">
        <w:rPr>
          <w:rFonts w:ascii="Times New Roman" w:hAnsi="Times New Roman"/>
        </w:rPr>
        <w:t>„</w:t>
      </w:r>
      <w:r w:rsidRPr="00910B24" w:rsidR="00EA549D">
        <w:rPr>
          <w:rFonts w:ascii="Times New Roman" w:hAnsi="Times New Roman"/>
          <w:vertAlign w:val="superscript"/>
        </w:rPr>
        <w:t>10</w:t>
      </w:r>
      <w:r w:rsidRPr="00894890" w:rsidR="00EA549D">
        <w:rPr>
          <w:rFonts w:ascii="Times New Roman" w:hAnsi="Times New Roman"/>
          <w:vertAlign w:val="superscript"/>
        </w:rPr>
        <w:t>a</w:t>
      </w:r>
      <w:r w:rsidRPr="00894890" w:rsidR="0078788E">
        <w:rPr>
          <w:rFonts w:ascii="Times New Roman" w:hAnsi="Times New Roman"/>
        </w:rPr>
        <w:t>)</w:t>
      </w:r>
      <w:r w:rsidRPr="00A63BFF" w:rsidR="0078788E">
        <w:rPr>
          <w:rFonts w:ascii="Times New Roman" w:hAnsi="Times New Roman"/>
        </w:rPr>
        <w:t xml:space="preserve"> </w:t>
      </w:r>
      <w:r w:rsidRPr="00EA549D" w:rsidR="00EA549D">
        <w:rPr>
          <w:rFonts w:ascii="Times New Roman" w:hAnsi="Times New Roman"/>
        </w:rPr>
        <w:t xml:space="preserve"> § 2 písm. a) zákona č. </w:t>
      </w:r>
      <w:r w:rsidR="00277E7F">
        <w:rPr>
          <w:rFonts w:ascii="Times New Roman" w:hAnsi="Times New Roman"/>
        </w:rPr>
        <w:t>...</w:t>
      </w:r>
      <w:r w:rsidRPr="00EA549D" w:rsidR="00EA549D">
        <w:rPr>
          <w:rFonts w:ascii="Times New Roman" w:hAnsi="Times New Roman"/>
        </w:rPr>
        <w:t xml:space="preserve">/2011 </w:t>
      </w:r>
      <w:r w:rsidR="00500C4B">
        <w:rPr>
          <w:rFonts w:ascii="Times New Roman" w:hAnsi="Times New Roman"/>
        </w:rPr>
        <w:t xml:space="preserve">Z. z. </w:t>
      </w:r>
      <w:r w:rsidRPr="00EA549D" w:rsidR="00EA549D">
        <w:rPr>
          <w:rFonts w:ascii="Times New Roman" w:hAnsi="Times New Roman"/>
        </w:rPr>
        <w:t>o štítkovaní</w:t>
      </w:r>
      <w:r w:rsidR="00277E7F">
        <w:rPr>
          <w:rFonts w:ascii="Times New Roman" w:hAnsi="Times New Roman"/>
        </w:rPr>
        <w:t xml:space="preserve"> energeticky významných výrobkov</w:t>
      </w:r>
      <w:r w:rsidRPr="00EA549D" w:rsidR="00EA549D">
        <w:rPr>
          <w:rFonts w:ascii="Times New Roman" w:hAnsi="Times New Roman"/>
        </w:rPr>
        <w:t xml:space="preserve"> a o zmene a doplnení niektorých zákonov.</w:t>
      </w:r>
    </w:p>
    <w:p w:rsidR="00910B24" w:rsidP="00910B24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10B24" w:rsidR="00EA549D">
        <w:rPr>
          <w:rFonts w:ascii="Times New Roman" w:hAnsi="Times New Roman"/>
          <w:vertAlign w:val="superscript"/>
        </w:rPr>
        <w:t>10b)</w:t>
      </w:r>
      <w:r w:rsidRPr="00EA549D" w:rsidR="00EA549D">
        <w:rPr>
          <w:rFonts w:ascii="Times New Roman" w:hAnsi="Times New Roman"/>
        </w:rPr>
        <w:t xml:space="preserve"> </w:t>
      </w:r>
      <w:r w:rsidR="009101E5">
        <w:rPr>
          <w:rFonts w:ascii="Times New Roman" w:hAnsi="Times New Roman"/>
        </w:rPr>
        <w:t>Napríklad z</w:t>
      </w:r>
      <w:r w:rsidRPr="00EA549D" w:rsidR="00EA549D">
        <w:rPr>
          <w:rFonts w:ascii="Times New Roman" w:hAnsi="Times New Roman"/>
        </w:rPr>
        <w:t xml:space="preserve">ákon č. </w:t>
      </w:r>
      <w:r w:rsidR="00277E7F">
        <w:rPr>
          <w:rFonts w:ascii="Times New Roman" w:hAnsi="Times New Roman"/>
        </w:rPr>
        <w:t>...</w:t>
      </w:r>
      <w:r w:rsidRPr="00EA549D" w:rsidR="00EA549D">
        <w:rPr>
          <w:rFonts w:ascii="Times New Roman" w:hAnsi="Times New Roman"/>
        </w:rPr>
        <w:t xml:space="preserve">/2011 </w:t>
      </w:r>
      <w:r w:rsidR="00500C4B">
        <w:rPr>
          <w:rFonts w:ascii="Times New Roman" w:hAnsi="Times New Roman"/>
        </w:rPr>
        <w:t>Z. z.</w:t>
      </w:r>
      <w:r w:rsidR="009101E5">
        <w:rPr>
          <w:rFonts w:ascii="Times New Roman" w:hAnsi="Times New Roman"/>
        </w:rPr>
        <w:t>,</w:t>
      </w:r>
      <w:r w:rsidRPr="009101E5" w:rsidR="009101E5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A12A3D" w:rsidR="009101E5">
        <w:rPr>
          <w:rStyle w:val="Strong"/>
          <w:rFonts w:ascii="Times New Roman" w:hAnsi="Times New Roman"/>
          <w:b w:val="0"/>
          <w:bCs w:val="0"/>
        </w:rPr>
        <w:t>delegované nariadenie Komisie (EÚ) č. 1059/2010 z 28. septembra 2010, ktorým sa dopĺňa smernica Európskeho parlamentu a Rady 2010/30/EÚ, pokiaľ ide o označovanie umývačiek riadu pre domácnosť energetickými štítkami</w:t>
      </w:r>
      <w:r w:rsidR="009101E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101E5">
        <w:rPr>
          <w:rFonts w:ascii="Times New Roman" w:hAnsi="Times New Roman"/>
        </w:rPr>
        <w:t xml:space="preserve">(Ú. v. EÚ L 134, 30. 11. 2010), </w:t>
      </w:r>
      <w:r w:rsidRPr="002438BA" w:rsidR="009101E5">
        <w:rPr>
          <w:rStyle w:val="Strong"/>
          <w:rFonts w:ascii="Times New Roman" w:hAnsi="Times New Roman"/>
          <w:b w:val="0"/>
          <w:bCs w:val="0"/>
        </w:rPr>
        <w:t>delegované nariadenie Komisie (EÚ) č. 1060/2010</w:t>
      </w:r>
      <w:r w:rsidR="009101E5">
        <w:rPr>
          <w:rStyle w:val="Strong"/>
          <w:rFonts w:ascii="Times New Roman" w:hAnsi="Times New Roman"/>
        </w:rPr>
        <w:t xml:space="preserve"> </w:t>
      </w:r>
      <w:r w:rsidRPr="002438BA" w:rsidR="009101E5">
        <w:rPr>
          <w:rStyle w:val="Strong"/>
          <w:rFonts w:ascii="Times New Roman" w:hAnsi="Times New Roman"/>
          <w:b w:val="0"/>
          <w:bCs w:val="0"/>
        </w:rPr>
        <w:t>z 28. septembra 2010, ktorým sa dopĺňa smernica Európskeho parlamentu a Rady 2010/30/EÚ, pokiaľ ide o označovanie chladiacich spotrebičov pre domácnosť energetickými štítkami</w:t>
      </w:r>
      <w:r w:rsidR="009101E5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9101E5">
        <w:rPr>
          <w:rFonts w:ascii="Times New Roman" w:hAnsi="Times New Roman"/>
        </w:rPr>
        <w:t xml:space="preserve">(Ú. v. EÚ L 134, 30. 11. 2010), </w:t>
      </w:r>
      <w:r w:rsidRPr="009F658F" w:rsidR="009101E5">
        <w:rPr>
          <w:rFonts w:ascii="Times New Roman" w:hAnsi="Times New Roman"/>
        </w:rPr>
        <w:t>d</w:t>
      </w:r>
      <w:r w:rsidRPr="002438BA" w:rsidR="009101E5">
        <w:rPr>
          <w:rStyle w:val="Strong"/>
          <w:rFonts w:ascii="Times New Roman" w:hAnsi="Times New Roman"/>
          <w:b w:val="0"/>
          <w:bCs w:val="0"/>
        </w:rPr>
        <w:t>elegované nariadenie Komisie (EÚ) č. 1061/2010 z 28. septembra 2010, ktorým sa dopĺňa smernica Európskeho parlamentu a Rady 2010/30/EÚ, pokiaľ ide o označovanie práčok pre domácnosť energetickými štítkami</w:t>
      </w:r>
      <w:r w:rsidR="009101E5">
        <w:rPr>
          <w:rStyle w:val="Strong"/>
          <w:rFonts w:ascii="Times New Roman" w:hAnsi="Times New Roman"/>
        </w:rPr>
        <w:t> </w:t>
      </w:r>
      <w:r w:rsidR="009101E5">
        <w:rPr>
          <w:rFonts w:ascii="Times New Roman" w:hAnsi="Times New Roman"/>
        </w:rPr>
        <w:t>(Ú. v. EÚ L 134, 30. 11. 2010),</w:t>
      </w:r>
      <w:r w:rsidRPr="002438BA" w:rsidR="009101E5">
        <w:rPr>
          <w:rFonts w:ascii="Times New Roman" w:hAnsi="Times New Roman"/>
        </w:rPr>
        <w:t xml:space="preserve"> </w:t>
      </w:r>
      <w:r w:rsidRPr="002438BA" w:rsidR="009101E5">
        <w:rPr>
          <w:rStyle w:val="Strong"/>
          <w:rFonts w:ascii="Times New Roman" w:hAnsi="Times New Roman"/>
          <w:b w:val="0"/>
          <w:bCs w:val="0"/>
        </w:rPr>
        <w:t>delegované nariadenie Komisie (EÚ) č. 1062/2010 z 28. septembra 2010, ktorým sa dopĺňa smernica Európskeho parlamentu a Rady 2010/30/EÚ, pokiaľ ide o označovanie televízorov energetickými štítkami</w:t>
      </w:r>
      <w:r w:rsidR="009101E5">
        <w:rPr>
          <w:rFonts w:ascii="Times New Roman" w:hAnsi="Times New Roman"/>
          <w:b/>
          <w:bCs/>
        </w:rPr>
        <w:t xml:space="preserve"> </w:t>
      </w:r>
      <w:r w:rsidRPr="002438BA" w:rsidR="009101E5">
        <w:rPr>
          <w:rStyle w:val="FootnoteReference"/>
          <w:rFonts w:ascii="Times New Roman" w:hAnsi="Times New Roman"/>
        </w:rPr>
        <w:t xml:space="preserve"> </w:t>
      </w:r>
      <w:r w:rsidR="009101E5">
        <w:rPr>
          <w:rFonts w:ascii="Times New Roman" w:hAnsi="Times New Roman"/>
        </w:rPr>
        <w:t>(Ú. v. EÚ L 134, 30. 11. 2010).</w:t>
      </w:r>
      <w:r w:rsidRPr="00A63BFF" w:rsidR="009101E5">
        <w:rPr>
          <w:rFonts w:ascii="Times New Roman" w:hAnsi="Times New Roman"/>
        </w:rPr>
        <w:t>“</w:t>
      </w:r>
      <w:r w:rsidRPr="00EA549D" w:rsidR="00EA549D">
        <w:rPr>
          <w:rFonts w:ascii="Times New Roman" w:hAnsi="Times New Roman"/>
        </w:rPr>
        <w:t xml:space="preserve"> </w:t>
      </w:r>
    </w:p>
    <w:p w:rsidR="00994FC0" w:rsidP="00910B24">
      <w:pPr>
        <w:bidi w:val="0"/>
        <w:ind w:left="720" w:hanging="720"/>
        <w:jc w:val="both"/>
        <w:rPr>
          <w:rFonts w:ascii="Times New Roman" w:hAnsi="Times New Roman"/>
        </w:rPr>
      </w:pPr>
      <w:r w:rsidRPr="00EA549D" w:rsidR="00EA549D">
        <w:rPr>
          <w:rFonts w:ascii="Times New Roman" w:hAnsi="Times New Roman"/>
        </w:rPr>
        <w:br/>
        <w:t>Doterajšie odseky 5 až 16 sa označujú ako odseky 7 až 18.</w:t>
      </w:r>
    </w:p>
    <w:p w:rsidR="00DD47A5" w:rsidP="00886352">
      <w:pPr>
        <w:bidi w:val="0"/>
        <w:ind w:left="720" w:hanging="720"/>
        <w:jc w:val="both"/>
        <w:rPr>
          <w:rFonts w:ascii="Times New Roman" w:hAnsi="Times New Roman"/>
        </w:rPr>
      </w:pPr>
    </w:p>
    <w:p w:rsidR="00E10FF3" w:rsidRPr="00FA6A08" w:rsidP="00DD47A5">
      <w:pPr>
        <w:pStyle w:val="Heading1"/>
        <w:bidi w:val="0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10FF3" w:rsidR="00EA549D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E10FF3" w:rsidR="00DD47A5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E10FF3" w:rsidR="00DD47A5">
        <w:rPr>
          <w:rFonts w:ascii="Times New Roman" w:hAnsi="Times New Roman" w:cs="Times New Roman"/>
          <w:sz w:val="24"/>
          <w:szCs w:val="24"/>
        </w:rPr>
        <w:tab/>
      </w:r>
      <w:r w:rsidRPr="00FA6A08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Nadpis prílohy č. 7 znie:</w:t>
      </w:r>
    </w:p>
    <w:p w:rsidR="00E10FF3" w:rsidRPr="00FA6A08" w:rsidP="00E10FF3">
      <w:pPr>
        <w:bidi w:val="0"/>
        <w:rPr>
          <w:rFonts w:ascii="Times New Roman" w:hAnsi="Times New Roman"/>
          <w:b/>
          <w:bCs/>
        </w:rPr>
      </w:pPr>
      <w:r w:rsidRPr="00FA6A08">
        <w:rPr>
          <w:rFonts w:ascii="Times New Roman" w:hAnsi="Times New Roman"/>
          <w:lang w:eastAsia="cs-CZ"/>
        </w:rPr>
        <w:tab/>
        <w:t xml:space="preserve">„Zoznam preberaných právne </w:t>
      </w:r>
      <w:r w:rsidRPr="00FA6A08" w:rsidR="00FA6A08">
        <w:rPr>
          <w:rFonts w:ascii="Times New Roman" w:hAnsi="Times New Roman"/>
          <w:lang w:eastAsia="cs-CZ"/>
        </w:rPr>
        <w:t>záväzných</w:t>
      </w:r>
      <w:r w:rsidRPr="00FA6A08">
        <w:rPr>
          <w:rFonts w:ascii="Times New Roman" w:hAnsi="Times New Roman"/>
          <w:lang w:eastAsia="cs-CZ"/>
        </w:rPr>
        <w:t xml:space="preserve"> aktov Európskej únie“.</w:t>
      </w:r>
    </w:p>
    <w:p w:rsidR="00E10FF3" w:rsidRPr="00FA6A08" w:rsidP="00DD47A5">
      <w:pPr>
        <w:pStyle w:val="Heading1"/>
        <w:bidi w:val="0"/>
        <w:rPr>
          <w:lang w:val="sk-SK"/>
        </w:rPr>
      </w:pPr>
    </w:p>
    <w:p w:rsidR="00DD47A5" w:rsidP="00DD47A5">
      <w:pPr>
        <w:pStyle w:val="Heading1"/>
        <w:bidi w:val="0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10FF3" w:rsidR="00E10FF3">
        <w:rPr>
          <w:rFonts w:ascii="Times New Roman" w:hAnsi="Times New Roman" w:cs="Times New Roman"/>
          <w:b w:val="0"/>
          <w:bCs w:val="0"/>
          <w:sz w:val="24"/>
          <w:szCs w:val="24"/>
        </w:rPr>
        <w:t>3.</w:t>
      </w:r>
      <w:r w:rsidR="00E10FF3">
        <w:tab/>
      </w:r>
      <w:r w:rsidR="00910B2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ríloh</w:t>
      </w:r>
      <w:r w:rsidR="00910B2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č. 7 sa </w:t>
      </w:r>
      <w:r w:rsidR="00910B2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dopĺňa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="00910B2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siedmym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bod</w:t>
      </w:r>
      <w:r w:rsidR="00910B2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om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, ktorý znie:</w:t>
      </w:r>
    </w:p>
    <w:p w:rsidR="00DD47A5" w:rsidRPr="00A63BFF" w:rsidP="00886352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</w:t>
      </w:r>
      <w:r>
        <w:rPr>
          <w:rFonts w:ascii="Times New Roman" w:hAnsi="Times New Roman"/>
          <w:lang w:eastAsia="cs-CZ"/>
        </w:rPr>
        <w:t xml:space="preserve">7. </w:t>
      </w:r>
      <w:r w:rsidRPr="00A63BFF">
        <w:rPr>
          <w:rFonts w:ascii="Times New Roman" w:hAnsi="Times New Roman"/>
        </w:rPr>
        <w:t>Smernica Európskeho parlamentu a Rady 2010/30/EÚ z 19. mája 2010 o udávaní spotreby energie a iných zdrojov energeticky v</w:t>
      </w:r>
      <w:r>
        <w:rPr>
          <w:rFonts w:ascii="Times New Roman" w:hAnsi="Times New Roman"/>
        </w:rPr>
        <w:t xml:space="preserve">ýznamnými výrobkami na štítkoch </w:t>
      </w:r>
      <w:r w:rsidRPr="00A63BFF">
        <w:rPr>
          <w:rFonts w:ascii="Times New Roman" w:hAnsi="Times New Roman"/>
        </w:rPr>
        <w:t>a štandardných informáciách o výrobkoch (prepracované znenie) (Ú. v. EÚ L 153/1, 18. 6. 2010).</w:t>
      </w:r>
      <w:r>
        <w:rPr>
          <w:rFonts w:ascii="Times New Roman" w:hAnsi="Times New Roman"/>
        </w:rPr>
        <w:t>“.</w:t>
      </w:r>
    </w:p>
    <w:p w:rsidR="00834AE5" w:rsidRPr="00A63BFF" w:rsidP="007013E5">
      <w:pPr>
        <w:bidi w:val="0"/>
        <w:ind w:left="720"/>
        <w:jc w:val="both"/>
        <w:rPr>
          <w:rFonts w:ascii="Times New Roman" w:hAnsi="Times New Roman"/>
        </w:rPr>
      </w:pPr>
    </w:p>
    <w:p w:rsidR="001300FE" w:rsidRPr="00A63BFF" w:rsidP="00834AE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63BFF" w:rsidR="00834AE5">
        <w:rPr>
          <w:rFonts w:ascii="Times New Roman" w:hAnsi="Times New Roman"/>
          <w:b/>
          <w:bCs/>
          <w:sz w:val="28"/>
          <w:szCs w:val="28"/>
        </w:rPr>
        <w:t>Čl. V</w:t>
      </w:r>
    </w:p>
    <w:p w:rsidR="00A77837" w:rsidRPr="00A63BFF" w:rsidP="00A77837">
      <w:pPr>
        <w:bidi w:val="0"/>
        <w:jc w:val="both"/>
        <w:rPr>
          <w:rFonts w:ascii="Times New Roman" w:hAnsi="Times New Roman"/>
        </w:rPr>
      </w:pPr>
      <w:r w:rsidRPr="00A63BFF" w:rsidR="00834AE5">
        <w:rPr>
          <w:rFonts w:ascii="Times New Roman" w:hAnsi="Times New Roman"/>
        </w:rPr>
        <w:t xml:space="preserve">Zákon č. 125/2006 Z. z. o inšpekcii práce a o zmene </w:t>
      </w:r>
      <w:r w:rsidRPr="00A63BFF">
        <w:rPr>
          <w:rFonts w:ascii="Times New Roman" w:hAnsi="Times New Roman"/>
        </w:rPr>
        <w:t>a doplnení zákona č. 82/2005 Z. z. o nelegálnej práci a nelegálnom zamestnávaní</w:t>
      </w:r>
      <w:r w:rsidRPr="00A63BFF" w:rsidR="00834AE5">
        <w:rPr>
          <w:rFonts w:ascii="Times New Roman" w:hAnsi="Times New Roman"/>
        </w:rPr>
        <w:t xml:space="preserve"> </w:t>
      </w:r>
      <w:r w:rsidRPr="00A63BFF" w:rsidR="001A7374">
        <w:rPr>
          <w:rFonts w:ascii="Times New Roman" w:hAnsi="Times New Roman"/>
        </w:rPr>
        <w:t xml:space="preserve">a o zmene a doplnení niektorých zákonov </w:t>
      </w:r>
      <w:r w:rsidRPr="00A63BFF" w:rsidR="00834AE5">
        <w:rPr>
          <w:rFonts w:ascii="Times New Roman" w:hAnsi="Times New Roman"/>
        </w:rPr>
        <w:t xml:space="preserve">v znení zákona č. </w:t>
      </w:r>
      <w:r w:rsidRPr="00A63BFF">
        <w:rPr>
          <w:rFonts w:ascii="Times New Roman" w:hAnsi="Times New Roman"/>
        </w:rPr>
        <w:t>309/2007</w:t>
      </w:r>
      <w:r w:rsidRPr="00A63BFF" w:rsidR="00834AE5">
        <w:rPr>
          <w:rFonts w:ascii="Times New Roman" w:hAnsi="Times New Roman"/>
        </w:rPr>
        <w:t xml:space="preserve"> Z. z., </w:t>
      </w:r>
      <w:r w:rsidRPr="00A63BFF">
        <w:rPr>
          <w:rFonts w:ascii="Times New Roman" w:hAnsi="Times New Roman"/>
        </w:rPr>
        <w:t xml:space="preserve">zákona č. 462/2007 Z. z., zákona č. 555/2007 Z. z., zákona č. 400/2009 Z. z., zákona č. 52/2010 Z. z., zákona č. 67/2010 Z. z. sa </w:t>
      </w:r>
      <w:r w:rsidR="009F1B6F">
        <w:rPr>
          <w:rFonts w:ascii="Times New Roman" w:hAnsi="Times New Roman"/>
        </w:rPr>
        <w:t xml:space="preserve">mení a </w:t>
      </w:r>
      <w:r w:rsidRPr="00A63BFF" w:rsidR="00082D16">
        <w:rPr>
          <w:rFonts w:ascii="Times New Roman" w:hAnsi="Times New Roman"/>
        </w:rPr>
        <w:t>dopĺňa</w:t>
      </w:r>
      <w:r w:rsidRPr="00A63BFF">
        <w:rPr>
          <w:rFonts w:ascii="Times New Roman" w:hAnsi="Times New Roman"/>
        </w:rPr>
        <w:t xml:space="preserve"> takto: </w:t>
      </w:r>
    </w:p>
    <w:p w:rsidR="00A77837" w:rsidRPr="00A63BFF" w:rsidP="00A77837">
      <w:pPr>
        <w:bidi w:val="0"/>
        <w:jc w:val="both"/>
        <w:rPr>
          <w:rFonts w:ascii="Times New Roman" w:hAnsi="Times New Roman"/>
        </w:rPr>
      </w:pPr>
    </w:p>
    <w:p w:rsidR="003E088B" w:rsidRPr="00A63BFF" w:rsidP="003E088B">
      <w:pPr>
        <w:bidi w:val="0"/>
        <w:rPr>
          <w:rFonts w:ascii="Times New Roman" w:hAnsi="Times New Roman"/>
        </w:rPr>
      </w:pPr>
      <w:r w:rsidR="00DD47A5">
        <w:rPr>
          <w:rFonts w:ascii="Times New Roman" w:hAnsi="Times New Roman"/>
        </w:rPr>
        <w:t>1.</w:t>
        <w:tab/>
      </w:r>
      <w:r w:rsidRPr="006F577B">
        <w:rPr>
          <w:rFonts w:ascii="Times New Roman" w:hAnsi="Times New Roman"/>
        </w:rPr>
        <w:t xml:space="preserve">V poznámke pod čiarou k odkazu </w:t>
      </w:r>
      <w:r>
        <w:rPr>
          <w:rFonts w:ascii="Times New Roman" w:hAnsi="Times New Roman"/>
        </w:rPr>
        <w:t>1</w:t>
      </w:r>
      <w:r w:rsidRPr="006F577B">
        <w:rPr>
          <w:rFonts w:ascii="Times New Roman" w:hAnsi="Times New Roman"/>
        </w:rPr>
        <w:t xml:space="preserve"> sa na konci pripája táto citácia:</w:t>
      </w:r>
    </w:p>
    <w:p w:rsidR="003E088B" w:rsidP="003E088B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0E46CD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zákon č. </w:t>
      </w:r>
      <w:r w:rsidR="00277E7F">
        <w:rPr>
          <w:rFonts w:ascii="Times New Roman" w:hAnsi="Times New Roman"/>
        </w:rPr>
        <w:t>...</w:t>
      </w:r>
      <w:r w:rsidRPr="00A63BFF">
        <w:rPr>
          <w:rFonts w:ascii="Times New Roman" w:hAnsi="Times New Roman"/>
        </w:rPr>
        <w:t>/2011 Z. z. o štítkovaní</w:t>
      </w:r>
      <w:r w:rsidR="00277E7F">
        <w:rPr>
          <w:rFonts w:ascii="Times New Roman" w:hAnsi="Times New Roman"/>
        </w:rPr>
        <w:t xml:space="preserve"> energeticky významných výrobkov</w:t>
      </w:r>
      <w:r w:rsidRPr="00A63BFF">
        <w:rPr>
          <w:rFonts w:ascii="Times New Roman" w:hAnsi="Times New Roman"/>
        </w:rPr>
        <w:t xml:space="preserve"> a o zmene a doplnení niektorých zákonov</w:t>
      </w:r>
      <w:r>
        <w:rPr>
          <w:rFonts w:ascii="Times New Roman" w:hAnsi="Times New Roman"/>
        </w:rPr>
        <w:t>.</w:t>
      </w:r>
      <w:r w:rsidRPr="00A63BFF">
        <w:rPr>
          <w:rFonts w:ascii="Times New Roman" w:hAnsi="Times New Roman"/>
        </w:rPr>
        <w:t>“.</w:t>
      </w:r>
    </w:p>
    <w:p w:rsidR="003E088B" w:rsidP="00A77837">
      <w:pPr>
        <w:bidi w:val="0"/>
        <w:jc w:val="both"/>
        <w:rPr>
          <w:rFonts w:ascii="Times New Roman" w:hAnsi="Times New Roman"/>
        </w:rPr>
      </w:pPr>
    </w:p>
    <w:p w:rsidR="002709F1" w:rsidP="002709F1">
      <w:pPr>
        <w:bidi w:val="0"/>
        <w:ind w:left="720" w:hanging="720"/>
        <w:jc w:val="both"/>
        <w:rPr>
          <w:rFonts w:ascii="Times New Roman" w:hAnsi="Times New Roman"/>
        </w:rPr>
      </w:pPr>
      <w:r w:rsidR="003E088B">
        <w:rPr>
          <w:rFonts w:ascii="Times New Roman" w:hAnsi="Times New Roman"/>
        </w:rPr>
        <w:t>2.</w:t>
        <w:tab/>
      </w:r>
      <w:r w:rsidRPr="00A40E9E">
        <w:rPr>
          <w:rFonts w:ascii="Times New Roman" w:hAnsi="Times New Roman"/>
        </w:rPr>
        <w:t>§ 7 ods. 3 sa dopĺňa písmenom r), ktoré znie:</w:t>
      </w:r>
    </w:p>
    <w:p w:rsidR="009817C1" w:rsidRPr="00A63BFF" w:rsidP="00A77837">
      <w:pPr>
        <w:bidi w:val="0"/>
        <w:ind w:left="720"/>
        <w:jc w:val="both"/>
        <w:rPr>
          <w:rFonts w:ascii="Times New Roman" w:hAnsi="Times New Roman"/>
        </w:rPr>
      </w:pPr>
      <w:r w:rsidRPr="00A40E9E" w:rsidR="002709F1">
        <w:rPr>
          <w:rFonts w:ascii="Times New Roman" w:hAnsi="Times New Roman"/>
        </w:rPr>
        <w:t xml:space="preserve"> </w:t>
        <w:br/>
      </w:r>
      <w:r w:rsidR="002709F1">
        <w:rPr>
          <w:rFonts w:ascii="Times New Roman" w:hAnsi="Times New Roman"/>
        </w:rPr>
        <w:t>„</w:t>
      </w:r>
      <w:r w:rsidRPr="00A40E9E" w:rsidR="002709F1">
        <w:rPr>
          <w:rFonts w:ascii="Times New Roman" w:hAnsi="Times New Roman"/>
        </w:rPr>
        <w:t>r) kontroluje pri výkone dohľadu nad trhom dodržiavanie povinností vzťahujúcich sa na energeticky významný výrobok podľa osobitného predpisu</w:t>
      </w:r>
      <w:r w:rsidR="002709F1">
        <w:rPr>
          <w:rFonts w:ascii="Times New Roman" w:hAnsi="Times New Roman"/>
        </w:rPr>
        <w:t>.</w:t>
      </w:r>
      <w:r w:rsidRPr="00894890" w:rsidR="002709F1">
        <w:rPr>
          <w:rFonts w:ascii="Times New Roman" w:hAnsi="Times New Roman"/>
          <w:vertAlign w:val="superscript"/>
        </w:rPr>
        <w:t>18ab</w:t>
      </w:r>
      <w:r w:rsidRPr="00894890" w:rsidR="0034488C">
        <w:rPr>
          <w:rFonts w:ascii="Times New Roman" w:hAnsi="Times New Roman"/>
        </w:rPr>
        <w:t>)</w:t>
      </w:r>
      <w:r w:rsidRPr="00894890" w:rsidR="002709F1">
        <w:rPr>
          <w:rFonts w:ascii="Times New Roman" w:hAnsi="Times New Roman"/>
        </w:rPr>
        <w:t>“</w:t>
      </w:r>
    </w:p>
    <w:p w:rsidR="009817C1" w:rsidRPr="00A63BFF" w:rsidP="00A77837">
      <w:pPr>
        <w:bidi w:val="0"/>
        <w:ind w:left="720"/>
        <w:jc w:val="both"/>
        <w:rPr>
          <w:rFonts w:ascii="Times New Roman" w:hAnsi="Times New Roman"/>
        </w:rPr>
      </w:pPr>
    </w:p>
    <w:p w:rsidR="009817C1" w:rsidRPr="00A63BFF" w:rsidP="00A77837">
      <w:pPr>
        <w:bidi w:val="0"/>
        <w:ind w:left="72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>Poznámka pod čiarou k odkazu 1</w:t>
      </w:r>
      <w:r w:rsidR="002709F1">
        <w:rPr>
          <w:rFonts w:ascii="Times New Roman" w:hAnsi="Times New Roman"/>
        </w:rPr>
        <w:t>8</w:t>
      </w:r>
      <w:r w:rsidRPr="00A63BFF">
        <w:rPr>
          <w:rFonts w:ascii="Times New Roman" w:hAnsi="Times New Roman"/>
        </w:rPr>
        <w:t>a</w:t>
      </w:r>
      <w:r w:rsidR="002709F1">
        <w:rPr>
          <w:rFonts w:ascii="Times New Roman" w:hAnsi="Times New Roman"/>
        </w:rPr>
        <w:t>b</w:t>
      </w:r>
      <w:r w:rsidRPr="00A63BFF">
        <w:rPr>
          <w:rFonts w:ascii="Times New Roman" w:hAnsi="Times New Roman"/>
        </w:rPr>
        <w:t xml:space="preserve"> znie:</w:t>
      </w:r>
    </w:p>
    <w:p w:rsidR="00E10FF3" w:rsidP="00A77837">
      <w:pPr>
        <w:bidi w:val="0"/>
        <w:ind w:left="720"/>
        <w:jc w:val="both"/>
        <w:rPr>
          <w:rFonts w:ascii="Times New Roman" w:hAnsi="Times New Roman"/>
        </w:rPr>
      </w:pPr>
      <w:r w:rsidRPr="00A63BFF" w:rsidR="009817C1">
        <w:rPr>
          <w:rFonts w:ascii="Times New Roman" w:hAnsi="Times New Roman"/>
        </w:rPr>
        <w:t>„</w:t>
      </w:r>
      <w:r w:rsidRPr="009101E5" w:rsidR="000C6D79">
        <w:rPr>
          <w:rFonts w:ascii="Times New Roman" w:hAnsi="Times New Roman"/>
          <w:vertAlign w:val="superscript"/>
        </w:rPr>
        <w:t>1</w:t>
      </w:r>
      <w:r w:rsidR="00633886">
        <w:rPr>
          <w:rFonts w:ascii="Times New Roman" w:hAnsi="Times New Roman"/>
          <w:vertAlign w:val="superscript"/>
        </w:rPr>
        <w:t>8</w:t>
      </w:r>
      <w:r w:rsidRPr="009101E5" w:rsidR="000C6D79">
        <w:rPr>
          <w:rFonts w:ascii="Times New Roman" w:hAnsi="Times New Roman"/>
          <w:vertAlign w:val="superscript"/>
        </w:rPr>
        <w:t>a</w:t>
      </w:r>
      <w:r w:rsidRPr="00894890" w:rsidR="00633886">
        <w:rPr>
          <w:rFonts w:ascii="Times New Roman" w:hAnsi="Times New Roman"/>
          <w:vertAlign w:val="superscript"/>
        </w:rPr>
        <w:t>b</w:t>
      </w:r>
      <w:r w:rsidRPr="00894890" w:rsidR="0078788E">
        <w:rPr>
          <w:rFonts w:ascii="Times New Roman" w:hAnsi="Times New Roman"/>
        </w:rPr>
        <w:t>)</w:t>
      </w:r>
      <w:r w:rsidRPr="00A63BFF" w:rsidR="0078788E">
        <w:rPr>
          <w:rFonts w:ascii="Times New Roman" w:hAnsi="Times New Roman"/>
        </w:rPr>
        <w:t xml:space="preserve"> </w:t>
      </w:r>
      <w:r w:rsidRPr="00A63BFF" w:rsidR="000C6D79">
        <w:rPr>
          <w:rFonts w:ascii="Times New Roman" w:hAnsi="Times New Roman"/>
        </w:rPr>
        <w:t xml:space="preserve"> </w:t>
      </w:r>
      <w:r w:rsidR="002709F1">
        <w:rPr>
          <w:rFonts w:ascii="Times New Roman" w:hAnsi="Times New Roman"/>
        </w:rPr>
        <w:t>Napríklad z</w:t>
      </w:r>
      <w:r w:rsidRPr="00A63BFF" w:rsidR="009817C1">
        <w:rPr>
          <w:rFonts w:ascii="Times New Roman" w:hAnsi="Times New Roman"/>
        </w:rPr>
        <w:t xml:space="preserve">ákon č. </w:t>
      </w:r>
      <w:r w:rsidR="00277E7F">
        <w:rPr>
          <w:rFonts w:ascii="Times New Roman" w:hAnsi="Times New Roman"/>
        </w:rPr>
        <w:t>...</w:t>
      </w:r>
      <w:r w:rsidRPr="00A63BFF" w:rsidR="009817C1">
        <w:rPr>
          <w:rFonts w:ascii="Times New Roman" w:hAnsi="Times New Roman"/>
        </w:rPr>
        <w:t xml:space="preserve">/2011 </w:t>
      </w:r>
      <w:r w:rsidRPr="00A63BFF" w:rsidR="00AE2DCF">
        <w:rPr>
          <w:rFonts w:ascii="Times New Roman" w:hAnsi="Times New Roman"/>
        </w:rPr>
        <w:t xml:space="preserve">Z. z. </w:t>
      </w:r>
      <w:r w:rsidRPr="00A63BFF" w:rsidR="009817C1">
        <w:rPr>
          <w:rFonts w:ascii="Times New Roman" w:hAnsi="Times New Roman"/>
        </w:rPr>
        <w:t>o štítkovaní</w:t>
      </w:r>
      <w:r w:rsidR="00277E7F">
        <w:rPr>
          <w:rFonts w:ascii="Times New Roman" w:hAnsi="Times New Roman"/>
        </w:rPr>
        <w:t xml:space="preserve"> energeticky významných výrobkov</w:t>
      </w:r>
      <w:r w:rsidRPr="00A63BFF" w:rsidR="009817C1">
        <w:rPr>
          <w:rFonts w:ascii="Times New Roman" w:hAnsi="Times New Roman"/>
        </w:rPr>
        <w:t xml:space="preserve"> a o zmene a doplnení niektorých zákonov</w:t>
      </w:r>
      <w:r w:rsidR="003E088B">
        <w:rPr>
          <w:rFonts w:ascii="Times New Roman" w:hAnsi="Times New Roman"/>
        </w:rPr>
        <w:t>,</w:t>
      </w:r>
      <w:r w:rsidRPr="003E088B" w:rsidR="003E088B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A12A3D" w:rsidR="003E088B">
        <w:rPr>
          <w:rStyle w:val="Strong"/>
          <w:rFonts w:ascii="Times New Roman" w:hAnsi="Times New Roman"/>
          <w:b w:val="0"/>
          <w:bCs w:val="0"/>
        </w:rPr>
        <w:t>delegované nariadenie Komisie (EÚ) č. 1059/2010 z 28. septembra 2010, ktorým sa dopĺňa smernica Európskeho parlamentu a Rady 2010/30/EÚ, pokiaľ ide o označovanie umývačiek riadu pre domácnosť energetickými štítkami</w:t>
      </w:r>
      <w:r w:rsidR="003E088B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3E088B">
        <w:rPr>
          <w:rFonts w:ascii="Times New Roman" w:hAnsi="Times New Roman"/>
        </w:rPr>
        <w:t xml:space="preserve">(Ú. v. EÚ L 134, 30. 11. 2010), </w:t>
      </w:r>
      <w:r w:rsidRPr="002438BA" w:rsidR="003E088B">
        <w:rPr>
          <w:rStyle w:val="Strong"/>
          <w:rFonts w:ascii="Times New Roman" w:hAnsi="Times New Roman"/>
          <w:b w:val="0"/>
          <w:bCs w:val="0"/>
        </w:rPr>
        <w:t>delegované nariadenie Komisie (EÚ) č. 1060/2010</w:t>
      </w:r>
      <w:r w:rsidR="003E088B">
        <w:rPr>
          <w:rStyle w:val="Strong"/>
          <w:rFonts w:ascii="Times New Roman" w:hAnsi="Times New Roman"/>
        </w:rPr>
        <w:t xml:space="preserve"> </w:t>
      </w:r>
      <w:r w:rsidRPr="002438BA" w:rsidR="003E088B">
        <w:rPr>
          <w:rStyle w:val="Strong"/>
          <w:rFonts w:ascii="Times New Roman" w:hAnsi="Times New Roman"/>
          <w:b w:val="0"/>
          <w:bCs w:val="0"/>
        </w:rPr>
        <w:t>z 28. septembra 2010, ktorým sa dopĺňa smernica Európskeho parlamentu a Rady 2010/30/EÚ, pokiaľ ide o označovanie chladiacich spotrebičov pre domácnosť energetickými štítkami</w:t>
      </w:r>
      <w:r w:rsidR="003E088B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3E088B">
        <w:rPr>
          <w:rFonts w:ascii="Times New Roman" w:hAnsi="Times New Roman"/>
        </w:rPr>
        <w:t xml:space="preserve">(Ú. v. EÚ L 134, 30. 11. 2010), </w:t>
      </w:r>
      <w:r w:rsidRPr="009F658F" w:rsidR="003E088B">
        <w:rPr>
          <w:rFonts w:ascii="Times New Roman" w:hAnsi="Times New Roman"/>
        </w:rPr>
        <w:t>d</w:t>
      </w:r>
      <w:r w:rsidRPr="002438BA" w:rsidR="003E088B">
        <w:rPr>
          <w:rStyle w:val="Strong"/>
          <w:rFonts w:ascii="Times New Roman" w:hAnsi="Times New Roman"/>
          <w:b w:val="0"/>
          <w:bCs w:val="0"/>
        </w:rPr>
        <w:t>elegované nariadenie Komisie (EÚ) č. 1061/2010 z 28. septembra 2010, ktorým sa dopĺňa smernica Európskeho parlamentu a Rady 2010/30/EÚ, pokiaľ ide o označovanie práčok pre domácnosť energetickými štítkami</w:t>
      </w:r>
      <w:r w:rsidR="003E088B">
        <w:rPr>
          <w:rStyle w:val="Strong"/>
          <w:rFonts w:ascii="Times New Roman" w:hAnsi="Times New Roman"/>
        </w:rPr>
        <w:t> </w:t>
      </w:r>
      <w:r w:rsidR="003E088B">
        <w:rPr>
          <w:rFonts w:ascii="Times New Roman" w:hAnsi="Times New Roman"/>
        </w:rPr>
        <w:t>(Ú. v. EÚ L 134, 30. 11. 2010),</w:t>
      </w:r>
      <w:r w:rsidRPr="002438BA" w:rsidR="003E088B">
        <w:rPr>
          <w:rFonts w:ascii="Times New Roman" w:hAnsi="Times New Roman"/>
        </w:rPr>
        <w:t xml:space="preserve"> </w:t>
      </w:r>
      <w:r w:rsidRPr="002438BA" w:rsidR="003E088B">
        <w:rPr>
          <w:rStyle w:val="Strong"/>
          <w:rFonts w:ascii="Times New Roman" w:hAnsi="Times New Roman"/>
          <w:b w:val="0"/>
          <w:bCs w:val="0"/>
        </w:rPr>
        <w:t>delegované nariadenie Komisie (EÚ) č. 1062/2010 z 28. septembra 2010, ktorým sa dopĺňa smernica Európskeho parlamentu a Rady 2010/30/EÚ, pokiaľ ide o označovanie televízorov energetickými štítkami</w:t>
      </w:r>
      <w:r w:rsidR="003E088B">
        <w:rPr>
          <w:rFonts w:ascii="Times New Roman" w:hAnsi="Times New Roman"/>
          <w:b/>
          <w:bCs/>
        </w:rPr>
        <w:t xml:space="preserve"> </w:t>
      </w:r>
      <w:r w:rsidRPr="002438BA" w:rsidR="003E088B">
        <w:rPr>
          <w:rStyle w:val="FootnoteReference"/>
          <w:rFonts w:ascii="Times New Roman" w:hAnsi="Times New Roman"/>
        </w:rPr>
        <w:t xml:space="preserve"> </w:t>
      </w:r>
      <w:r w:rsidR="003E088B">
        <w:rPr>
          <w:rFonts w:ascii="Times New Roman" w:hAnsi="Times New Roman"/>
        </w:rPr>
        <w:t>(Ú. v. EÚ L 134, 30. 11. 2010)</w:t>
      </w:r>
      <w:r w:rsidRPr="00A63BFF" w:rsidR="009817C1">
        <w:rPr>
          <w:rFonts w:ascii="Times New Roman" w:hAnsi="Times New Roman"/>
        </w:rPr>
        <w:t>.“.</w:t>
      </w:r>
    </w:p>
    <w:p w:rsidR="00E10FF3" w:rsidP="00A77837">
      <w:pPr>
        <w:bidi w:val="0"/>
        <w:ind w:left="720"/>
        <w:jc w:val="both"/>
        <w:rPr>
          <w:rFonts w:ascii="Times New Roman" w:hAnsi="Times New Roman"/>
        </w:rPr>
      </w:pPr>
    </w:p>
    <w:p w:rsidR="00834AE5" w:rsidP="00E10FF3">
      <w:pPr>
        <w:bidi w:val="0"/>
        <w:ind w:left="720" w:hanging="720"/>
        <w:jc w:val="both"/>
        <w:rPr>
          <w:rFonts w:ascii="Times New Roman" w:hAnsi="Times New Roman"/>
        </w:rPr>
      </w:pPr>
      <w:r w:rsidR="00E10FF3">
        <w:rPr>
          <w:rFonts w:ascii="Times New Roman" w:hAnsi="Times New Roman"/>
        </w:rPr>
        <w:t>3.</w:t>
        <w:tab/>
        <w:t>V § 23 sa slová „akty Európskych spoločenstiev a“ nahrádzajú slovami „záväzné akty“</w:t>
      </w:r>
      <w:r w:rsidR="009F1B6F">
        <w:rPr>
          <w:rFonts w:ascii="Times New Roman" w:hAnsi="Times New Roman"/>
        </w:rPr>
        <w:t>.</w:t>
      </w:r>
      <w:r w:rsidRPr="00A63BFF" w:rsidR="00A77837">
        <w:rPr>
          <w:rFonts w:ascii="Times New Roman" w:hAnsi="Times New Roman"/>
        </w:rPr>
        <w:t xml:space="preserve">  </w:t>
      </w:r>
    </w:p>
    <w:p w:rsidR="00DD47A5" w:rsidP="00A77837">
      <w:pPr>
        <w:bidi w:val="0"/>
        <w:ind w:left="720"/>
        <w:jc w:val="both"/>
        <w:rPr>
          <w:rFonts w:ascii="Times New Roman" w:hAnsi="Times New Roman"/>
        </w:rPr>
      </w:pPr>
    </w:p>
    <w:p w:rsidR="009F1B6F" w:rsidP="009F1B6F">
      <w:pPr>
        <w:pStyle w:val="Heading1"/>
        <w:bidi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B6F">
        <w:rPr>
          <w:rFonts w:ascii="Times New Roman" w:hAnsi="Times New Roman" w:cs="Times New Roman"/>
          <w:b w:val="0"/>
          <w:bCs w:val="0"/>
          <w:sz w:val="24"/>
          <w:szCs w:val="24"/>
        </w:rPr>
        <w:t>4.</w:t>
      </w:r>
      <w:r>
        <w:tab/>
      </w:r>
      <w:r w:rsidRPr="00E10F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Nadpis </w:t>
      </w:r>
      <w:r w:rsidRPr="00277E7F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prílohy znie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9F1B6F" w:rsidRPr="00E10FF3" w:rsidP="009F1B6F">
      <w:pPr>
        <w:bidi w:val="0"/>
        <w:rPr>
          <w:rFonts w:ascii="Times New Roman" w:hAnsi="Times New Roman"/>
          <w:lang w:val="cs-CZ" w:eastAsia="cs-CZ"/>
        </w:rPr>
      </w:pPr>
      <w:r>
        <w:rPr>
          <w:rFonts w:ascii="Times New Roman" w:hAnsi="Times New Roman"/>
          <w:lang w:val="cs-CZ" w:eastAsia="cs-CZ"/>
        </w:rPr>
        <w:tab/>
        <w:t>„</w:t>
      </w:r>
      <w:r w:rsidRPr="00CE7A2C">
        <w:rPr>
          <w:rFonts w:ascii="Times New Roman" w:hAnsi="Times New Roman"/>
          <w:lang w:eastAsia="cs-CZ"/>
        </w:rPr>
        <w:t xml:space="preserve">Zoznam preberaných právne </w:t>
      </w:r>
      <w:r w:rsidRPr="00CE7A2C" w:rsidR="00FA6A08">
        <w:rPr>
          <w:rFonts w:ascii="Times New Roman" w:hAnsi="Times New Roman"/>
          <w:lang w:eastAsia="cs-CZ"/>
        </w:rPr>
        <w:t>záväzných</w:t>
      </w:r>
      <w:r w:rsidRPr="00CE7A2C">
        <w:rPr>
          <w:rFonts w:ascii="Times New Roman" w:hAnsi="Times New Roman"/>
          <w:lang w:eastAsia="cs-CZ"/>
        </w:rPr>
        <w:t xml:space="preserve"> aktov Európskej únie“.</w:t>
      </w:r>
    </w:p>
    <w:p w:rsidR="009F1B6F" w:rsidP="009F1B6F">
      <w:pPr>
        <w:bidi w:val="0"/>
        <w:ind w:left="720" w:hanging="720"/>
        <w:jc w:val="both"/>
        <w:rPr>
          <w:rFonts w:ascii="Times New Roman" w:hAnsi="Times New Roman"/>
        </w:rPr>
      </w:pPr>
    </w:p>
    <w:p w:rsidR="00DD47A5" w:rsidP="00DD47A5">
      <w:pPr>
        <w:pStyle w:val="Heading1"/>
        <w:bidi w:val="0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="009F1B6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E10FF3" w:rsidR="000405E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tab/>
      </w:r>
      <w:r w:rsidR="003E088B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ríloh</w:t>
      </w:r>
      <w:r w:rsidR="003E088B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sa </w:t>
      </w:r>
      <w:r w:rsidR="003E088B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dopĺňa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="003E088B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tretím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bod</w:t>
      </w:r>
      <w:r w:rsidR="003E088B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om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, ktorý znie:</w:t>
      </w:r>
    </w:p>
    <w:p w:rsidR="00DD47A5" w:rsidRPr="00A63BFF" w:rsidP="00DD47A5">
      <w:pPr>
        <w:bidi w:val="0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</w:t>
      </w:r>
      <w:r>
        <w:rPr>
          <w:rFonts w:ascii="Times New Roman" w:hAnsi="Times New Roman"/>
          <w:lang w:eastAsia="cs-CZ"/>
        </w:rPr>
        <w:t xml:space="preserve">3. </w:t>
      </w:r>
      <w:r w:rsidRPr="00A63BFF">
        <w:rPr>
          <w:rFonts w:ascii="Times New Roman" w:hAnsi="Times New Roman"/>
        </w:rPr>
        <w:t>Smernica Európskeho parlamentu a Rady 2010/30/EÚ z 19. mája 2010 o udávaní spotreby energie a iných zdrojov energeticky v</w:t>
      </w:r>
      <w:r>
        <w:rPr>
          <w:rFonts w:ascii="Times New Roman" w:hAnsi="Times New Roman"/>
        </w:rPr>
        <w:t xml:space="preserve">ýznamnými výrobkami na štítkoch </w:t>
      </w:r>
      <w:r w:rsidRPr="00A63BFF">
        <w:rPr>
          <w:rFonts w:ascii="Times New Roman" w:hAnsi="Times New Roman"/>
        </w:rPr>
        <w:t>a štandardných informáciách o výrobkoch (prepracované znenie) (Ú. v. EÚ L 153/1, 18. 6. 2010).</w:t>
      </w:r>
      <w:r>
        <w:rPr>
          <w:rFonts w:ascii="Times New Roman" w:hAnsi="Times New Roman"/>
        </w:rPr>
        <w:t>“.</w:t>
      </w:r>
    </w:p>
    <w:p w:rsidR="00D71212" w:rsidRPr="00A63BFF" w:rsidP="00A77837">
      <w:pPr>
        <w:bidi w:val="0"/>
        <w:ind w:left="720"/>
        <w:jc w:val="both"/>
        <w:rPr>
          <w:rFonts w:ascii="Times New Roman" w:hAnsi="Times New Roman"/>
        </w:rPr>
      </w:pPr>
    </w:p>
    <w:p w:rsidR="00B67E3B" w:rsidRPr="00A63BFF" w:rsidP="00FD137A">
      <w:pPr>
        <w:pStyle w:val="Heading1"/>
        <w:bidi w:val="0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A63BFF" w:rsidR="001300FE">
        <w:rPr>
          <w:rFonts w:ascii="Times New Roman" w:hAnsi="Times New Roman" w:cs="Times New Roman"/>
          <w:sz w:val="28"/>
          <w:szCs w:val="28"/>
          <w:lang w:val="sk-SK"/>
        </w:rPr>
        <w:t xml:space="preserve">Čl. </w:t>
      </w:r>
      <w:r w:rsidRPr="00A63BFF" w:rsidR="00011B3E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A63BFF" w:rsidR="00D71212">
        <w:rPr>
          <w:rFonts w:ascii="Times New Roman" w:hAnsi="Times New Roman" w:cs="Times New Roman"/>
          <w:sz w:val="28"/>
          <w:szCs w:val="28"/>
          <w:lang w:val="sk-SK"/>
        </w:rPr>
        <w:t>I</w:t>
      </w:r>
    </w:p>
    <w:p w:rsidR="00244A8F" w:rsidRPr="00A63BFF" w:rsidP="00E20EBD">
      <w:pPr>
        <w:bidi w:val="0"/>
        <w:jc w:val="center"/>
        <w:rPr>
          <w:rFonts w:ascii="Times New Roman" w:hAnsi="Times New Roman"/>
          <w:b/>
          <w:bCs/>
        </w:rPr>
      </w:pPr>
      <w:r w:rsidRPr="00A63BFF">
        <w:rPr>
          <w:rFonts w:ascii="Times New Roman" w:hAnsi="Times New Roman"/>
          <w:b/>
          <w:bCs/>
        </w:rPr>
        <w:t>Účinnosť</w:t>
      </w:r>
    </w:p>
    <w:p w:rsidR="00E20EBD" w:rsidRPr="00A63BFF" w:rsidP="001D16A3">
      <w:pPr>
        <w:bidi w:val="0"/>
        <w:jc w:val="both"/>
        <w:rPr>
          <w:rFonts w:ascii="Times New Roman" w:hAnsi="Times New Roman"/>
        </w:rPr>
      </w:pPr>
    </w:p>
    <w:p w:rsidR="00FA30B2" w:rsidRPr="00A63BFF" w:rsidP="001D16A3">
      <w:pPr>
        <w:bidi w:val="0"/>
        <w:jc w:val="both"/>
        <w:rPr>
          <w:rFonts w:ascii="Times New Roman" w:hAnsi="Times New Roman"/>
        </w:rPr>
      </w:pPr>
      <w:r w:rsidRPr="00A63BFF" w:rsidR="00244A8F">
        <w:rPr>
          <w:rFonts w:ascii="Times New Roman" w:hAnsi="Times New Roman"/>
        </w:rPr>
        <w:t>Tento zá</w:t>
      </w:r>
      <w:r w:rsidRPr="00A63BFF" w:rsidR="00D46010">
        <w:rPr>
          <w:rFonts w:ascii="Times New Roman" w:hAnsi="Times New Roman"/>
        </w:rPr>
        <w:t xml:space="preserve">kon nadobúda účinnosť </w:t>
      </w:r>
      <w:r w:rsidRPr="00A63BFF" w:rsidR="001D16A3">
        <w:rPr>
          <w:rFonts w:ascii="Times New Roman" w:hAnsi="Times New Roman"/>
        </w:rPr>
        <w:t>20</w:t>
      </w:r>
      <w:r w:rsidRPr="00A63BFF" w:rsidR="00D46010">
        <w:rPr>
          <w:rFonts w:ascii="Times New Roman" w:hAnsi="Times New Roman"/>
        </w:rPr>
        <w:t xml:space="preserve">. </w:t>
      </w:r>
      <w:r w:rsidRPr="00A63BFF" w:rsidR="004654B4">
        <w:rPr>
          <w:rFonts w:ascii="Times New Roman" w:hAnsi="Times New Roman"/>
        </w:rPr>
        <w:t>j</w:t>
      </w:r>
      <w:r w:rsidRPr="00A63BFF" w:rsidR="001D16A3">
        <w:rPr>
          <w:rFonts w:ascii="Times New Roman" w:hAnsi="Times New Roman"/>
        </w:rPr>
        <w:t>ú</w:t>
      </w:r>
      <w:r w:rsidRPr="00A63BFF" w:rsidR="00F62658">
        <w:rPr>
          <w:rFonts w:ascii="Times New Roman" w:hAnsi="Times New Roman"/>
        </w:rPr>
        <w:t>la</w:t>
      </w:r>
      <w:r w:rsidRPr="00A63BFF" w:rsidR="004654B4">
        <w:rPr>
          <w:rFonts w:ascii="Times New Roman" w:hAnsi="Times New Roman"/>
        </w:rPr>
        <w:t xml:space="preserve"> </w:t>
      </w:r>
      <w:r w:rsidRPr="00A63BFF" w:rsidR="00244A8F">
        <w:rPr>
          <w:rFonts w:ascii="Times New Roman" w:hAnsi="Times New Roman"/>
        </w:rPr>
        <w:t>201</w:t>
      </w:r>
      <w:r w:rsidRPr="00A63BFF" w:rsidR="001D16A3">
        <w:rPr>
          <w:rFonts w:ascii="Times New Roman" w:hAnsi="Times New Roman"/>
        </w:rPr>
        <w:t>1</w:t>
      </w:r>
      <w:r w:rsidRPr="00A63BFF" w:rsidR="009C50B2">
        <w:rPr>
          <w:rFonts w:ascii="Times New Roman" w:hAnsi="Times New Roman"/>
        </w:rPr>
        <w:t xml:space="preserve"> okrem </w:t>
      </w:r>
      <w:r w:rsidR="00460A74">
        <w:rPr>
          <w:rFonts w:ascii="Times New Roman" w:hAnsi="Times New Roman"/>
        </w:rPr>
        <w:t xml:space="preserve">čl. I </w:t>
      </w:r>
      <w:r w:rsidRPr="00A63BFF" w:rsidR="009C50B2">
        <w:rPr>
          <w:rFonts w:ascii="Times New Roman" w:hAnsi="Times New Roman"/>
        </w:rPr>
        <w:t>§ 3 ods. 1 písm. e) a f), § 3 ods. 4 a 5, ktoré nadobúdajú účinnosť 31. júla 2011.</w:t>
      </w:r>
    </w:p>
    <w:p w:rsidR="00971611" w:rsidRPr="00A63BFF" w:rsidP="001D16A3">
      <w:pPr>
        <w:bidi w:val="0"/>
        <w:jc w:val="both"/>
        <w:rPr>
          <w:rFonts w:ascii="Times New Roman" w:hAnsi="Times New Roman"/>
        </w:rPr>
      </w:pPr>
    </w:p>
    <w:p w:rsidR="00AF6651" w:rsidRPr="00A63BFF" w:rsidP="00971611">
      <w:pPr>
        <w:pStyle w:val="Heading2"/>
        <w:bidi w:val="0"/>
        <w:jc w:val="right"/>
        <w:rPr>
          <w:rFonts w:ascii="Times New Roman" w:hAnsi="Times New Roman" w:cs="Times New Roman"/>
          <w:i w:val="0"/>
          <w:iCs w:val="0"/>
        </w:rPr>
      </w:pPr>
    </w:p>
    <w:p w:rsidR="00AF6651" w:rsidRPr="00A63BFF" w:rsidP="00AF6651">
      <w:pPr>
        <w:bidi w:val="0"/>
        <w:rPr>
          <w:rFonts w:ascii="Times New Roman" w:hAnsi="Times New Roman"/>
        </w:rPr>
      </w:pPr>
    </w:p>
    <w:p w:rsidR="00AF6651" w:rsidRPr="00A63BFF" w:rsidP="00AF6651">
      <w:pPr>
        <w:bidi w:val="0"/>
        <w:rPr>
          <w:rFonts w:ascii="Times New Roman" w:hAnsi="Times New Roman"/>
        </w:rPr>
      </w:pPr>
    </w:p>
    <w:p w:rsidR="00AF6651" w:rsidRPr="00A63BFF" w:rsidP="00AF6651">
      <w:pPr>
        <w:bidi w:val="0"/>
        <w:rPr>
          <w:rFonts w:ascii="Times New Roman" w:hAnsi="Times New Roman"/>
        </w:rPr>
      </w:pPr>
    </w:p>
    <w:p w:rsidR="00AF6651" w:rsidP="00971611">
      <w:pPr>
        <w:pStyle w:val="Heading2"/>
        <w:bidi w:val="0"/>
        <w:jc w:val="right"/>
        <w:rPr>
          <w:rFonts w:ascii="Times New Roman" w:hAnsi="Times New Roman" w:cs="Times New Roman"/>
          <w:i w:val="0"/>
          <w:iCs w:val="0"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101E5" w:rsidP="009101E5">
      <w:pPr>
        <w:bidi w:val="0"/>
        <w:rPr>
          <w:rFonts w:ascii="Times New Roman" w:hAnsi="Times New Roman"/>
          <w:b/>
          <w:bCs/>
          <w:i/>
          <w:iCs/>
        </w:rPr>
      </w:pPr>
    </w:p>
    <w:p w:rsidR="00971611" w:rsidRPr="00A63BFF" w:rsidP="00971611">
      <w:pPr>
        <w:pStyle w:val="Heading2"/>
        <w:bidi w:val="0"/>
        <w:jc w:val="right"/>
        <w:rPr>
          <w:rFonts w:ascii="Times New Roman" w:hAnsi="Times New Roman" w:cs="Times New Roman"/>
          <w:i w:val="0"/>
          <w:iCs w:val="0"/>
        </w:rPr>
      </w:pPr>
      <w:r w:rsidRPr="00A63BFF">
        <w:rPr>
          <w:rFonts w:ascii="Times New Roman" w:hAnsi="Times New Roman" w:cs="Times New Roman"/>
          <w:i w:val="0"/>
          <w:iCs w:val="0"/>
        </w:rPr>
        <w:t xml:space="preserve">Príloha k zákonu č. </w:t>
      </w:r>
      <w:r w:rsidR="00277E7F">
        <w:rPr>
          <w:rFonts w:ascii="Times New Roman" w:hAnsi="Times New Roman" w:cs="Times New Roman"/>
          <w:i w:val="0"/>
          <w:iCs w:val="0"/>
        </w:rPr>
        <w:t>...</w:t>
      </w:r>
      <w:r w:rsidRPr="00A63BFF">
        <w:rPr>
          <w:rFonts w:ascii="Times New Roman" w:hAnsi="Times New Roman" w:cs="Times New Roman"/>
          <w:i w:val="0"/>
          <w:iCs w:val="0"/>
        </w:rPr>
        <w:t>/201</w:t>
      </w:r>
      <w:r w:rsidRPr="00A63BFF" w:rsidR="007013E5">
        <w:rPr>
          <w:rFonts w:ascii="Times New Roman" w:hAnsi="Times New Roman" w:cs="Times New Roman"/>
          <w:i w:val="0"/>
          <w:iCs w:val="0"/>
        </w:rPr>
        <w:t>1</w:t>
      </w:r>
      <w:r w:rsidRPr="00A63BFF">
        <w:rPr>
          <w:rFonts w:ascii="Times New Roman" w:hAnsi="Times New Roman" w:cs="Times New Roman"/>
          <w:i w:val="0"/>
          <w:iCs w:val="0"/>
        </w:rPr>
        <w:t xml:space="preserve"> Z. z. </w:t>
      </w:r>
    </w:p>
    <w:p w:rsidR="00971611" w:rsidRPr="00A63BFF" w:rsidP="00971611">
      <w:pPr>
        <w:bidi w:val="0"/>
        <w:jc w:val="center"/>
        <w:rPr>
          <w:rFonts w:ascii="Times New Roman" w:hAnsi="Times New Roman"/>
          <w:b/>
          <w:bCs/>
        </w:rPr>
      </w:pPr>
      <w:r w:rsidRPr="00A63BFF">
        <w:rPr>
          <w:rFonts w:ascii="Times New Roman" w:hAnsi="Times New Roman"/>
          <w:b/>
          <w:bCs/>
        </w:rPr>
        <w:t>Zoznam preberaných právne záväzných aktov Európskej únie</w:t>
      </w:r>
    </w:p>
    <w:p w:rsidR="00971611" w:rsidRPr="00A63BFF" w:rsidP="00971611">
      <w:pPr>
        <w:bidi w:val="0"/>
        <w:jc w:val="center"/>
        <w:rPr>
          <w:rFonts w:ascii="Times New Roman" w:hAnsi="Times New Roman"/>
        </w:rPr>
      </w:pPr>
    </w:p>
    <w:p w:rsidR="00971611" w:rsidRPr="00A63BFF" w:rsidP="00971611">
      <w:pPr>
        <w:bidi w:val="0"/>
        <w:jc w:val="both"/>
        <w:rPr>
          <w:rFonts w:ascii="Times New Roman" w:hAnsi="Times New Roman"/>
        </w:rPr>
      </w:pPr>
      <w:r w:rsidRPr="00A63BFF">
        <w:rPr>
          <w:rFonts w:ascii="Times New Roman" w:hAnsi="Times New Roman"/>
        </w:rPr>
        <w:t xml:space="preserve">Smernica Európskeho parlamentu a Rady 2010/30/EÚ z 19. mája 2010 o udávaní spotreby energie a iných zdrojov energeticky významnými výrobkami na štítkoch a štandardných informáciách o výrobkoch </w:t>
      </w:r>
      <w:r w:rsidRPr="00A63BFF" w:rsidR="008B498C">
        <w:rPr>
          <w:rFonts w:ascii="Times New Roman" w:hAnsi="Times New Roman"/>
        </w:rPr>
        <w:t xml:space="preserve">(prepracované znenie) </w:t>
      </w:r>
      <w:r w:rsidRPr="00A63BFF">
        <w:rPr>
          <w:rFonts w:ascii="Times New Roman" w:hAnsi="Times New Roman"/>
        </w:rPr>
        <w:t>(Ú. v. EÚ</w:t>
      </w:r>
      <w:r w:rsidRPr="00A63BFF" w:rsidR="008B498C">
        <w:rPr>
          <w:rFonts w:ascii="Times New Roman" w:hAnsi="Times New Roman"/>
        </w:rPr>
        <w:t xml:space="preserve"> L 153/1, 18. 6. 2010</w:t>
      </w:r>
      <w:r w:rsidRPr="00A63BFF">
        <w:rPr>
          <w:rFonts w:ascii="Times New Roman" w:hAnsi="Times New Roman"/>
        </w:rPr>
        <w:t>).</w:t>
      </w:r>
    </w:p>
    <w:p w:rsidR="00971611" w:rsidRPr="00A63BFF" w:rsidP="001D16A3">
      <w:pPr>
        <w:bidi w:val="0"/>
        <w:jc w:val="both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E2" w:rsidP="007E26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0693C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3B3DE2" w:rsidP="007E26C3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DE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3B3DE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3B3DE2">
      <w:pPr>
        <w:pStyle w:val="FootnoteText"/>
        <w:bidi w:val="0"/>
        <w:jc w:val="both"/>
        <w:rPr>
          <w:rFonts w:ascii="Times New Roman" w:hAnsi="Times New Roman"/>
        </w:rPr>
      </w:pPr>
      <w:r w:rsidRPr="00315FF5" w:rsidR="003B3DE2">
        <w:rPr>
          <w:rStyle w:val="FootnoteReference"/>
          <w:rFonts w:ascii="Times New Roman" w:hAnsi="Times New Roman"/>
        </w:rPr>
        <w:footnoteRef/>
      </w:r>
      <w:r w:rsidRPr="00315FF5" w:rsidR="003B3DE2">
        <w:rPr>
          <w:rFonts w:ascii="Times New Roman" w:hAnsi="Times New Roman"/>
        </w:rPr>
        <w:t>)</w:t>
      </w:r>
      <w:r w:rsidR="003B3DE2">
        <w:rPr>
          <w:rFonts w:ascii="Times New Roman" w:hAnsi="Times New Roman"/>
        </w:rPr>
        <w:t xml:space="preserve"> Napríklad </w:t>
      </w:r>
      <w:r w:rsidRPr="00A12A3D" w:rsidR="003B3DE2">
        <w:rPr>
          <w:rStyle w:val="Strong"/>
          <w:rFonts w:ascii="Times New Roman" w:hAnsi="Times New Roman"/>
          <w:b w:val="0"/>
          <w:bCs w:val="0"/>
        </w:rPr>
        <w:t>delegované nariadenie Komisie (EÚ) č. 1059/2010 z 28. septembra 2010, ktorým sa dopĺňa smernica Európskeho parlamentu a Rady 2010/30/EÚ, pokiaľ ide o označovanie umývačiek riadu pre domácnosť energetickými štítkami</w:t>
      </w:r>
      <w:r w:rsidR="003B3DE2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3B3DE2">
        <w:rPr>
          <w:rFonts w:ascii="Times New Roman" w:hAnsi="Times New Roman"/>
        </w:rPr>
        <w:t xml:space="preserve">(Ú. v. EÚ L 134, 30. 11. 2010), 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delegované nariadenie Komisie (EÚ) č. 1060/2010</w:t>
      </w:r>
      <w:r w:rsidR="003B3DE2">
        <w:rPr>
          <w:rStyle w:val="Strong"/>
          <w:rFonts w:ascii="Times New Roman" w:hAnsi="Times New Roman"/>
        </w:rPr>
        <w:t xml:space="preserve"> 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z 28. septembra 2010, ktorým sa dopĺňa smernica Európskeho parlamentu a Rady 2010/30/EÚ, pokiaľ ide o označovanie chladiacich spotrebičov pre domácnosť energetickými štítkami</w:t>
      </w:r>
      <w:r w:rsidR="003B3DE2">
        <w:rPr>
          <w:rStyle w:val="Strong"/>
          <w:rFonts w:ascii="Times New Roman" w:hAnsi="Times New Roman"/>
          <w:b w:val="0"/>
          <w:bCs w:val="0"/>
        </w:rPr>
        <w:t xml:space="preserve"> </w:t>
      </w:r>
      <w:r w:rsidR="003B3DE2">
        <w:rPr>
          <w:rFonts w:ascii="Times New Roman" w:hAnsi="Times New Roman"/>
        </w:rPr>
        <w:t xml:space="preserve">(Ú. v. EÚ L 134, 30. 11. 2010), </w:t>
      </w:r>
      <w:r w:rsidRPr="009F658F" w:rsidR="003B3DE2">
        <w:rPr>
          <w:rFonts w:ascii="Times New Roman" w:hAnsi="Times New Roman"/>
        </w:rPr>
        <w:t>d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elegované nariadenie Komisie (EÚ) č. 1061/2010 z 28. septembra 2010, ktorým sa dopĺňa smernica Európskeho parlamentu a Rady 2010/30/EÚ, pokiaľ ide o označovanie práčok pre domácnosť energetickými štítkami</w:t>
      </w:r>
      <w:r w:rsidR="003B3DE2">
        <w:rPr>
          <w:rStyle w:val="Strong"/>
          <w:rFonts w:ascii="Times New Roman" w:hAnsi="Times New Roman"/>
        </w:rPr>
        <w:t> </w:t>
      </w:r>
      <w:r w:rsidR="003B3DE2">
        <w:rPr>
          <w:rFonts w:ascii="Times New Roman" w:hAnsi="Times New Roman"/>
        </w:rPr>
        <w:t>(Ú. v. EÚ L 134, 30. 11. 2010),</w:t>
      </w:r>
      <w:r w:rsidRPr="002438BA" w:rsidR="003B3DE2">
        <w:rPr>
          <w:rFonts w:ascii="Times New Roman" w:hAnsi="Times New Roman"/>
        </w:rPr>
        <w:t xml:space="preserve"> 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delegované nariadenie Komisie (EÚ) č. 1062/2010 z 28. septembra 2010, ktorým sa dopĺňa smernica Európskeho parlamentu a Rady 2010/30/EÚ, pokiaľ ide o označovanie televízorov energetickými štítkami</w:t>
      </w:r>
      <w:r w:rsidR="003B3DE2">
        <w:rPr>
          <w:rFonts w:ascii="Times New Roman" w:hAnsi="Times New Roman"/>
          <w:b/>
          <w:bCs/>
        </w:rPr>
        <w:t xml:space="preserve"> </w:t>
      </w:r>
      <w:r w:rsidRPr="002438BA" w:rsidR="003B3DE2">
        <w:rPr>
          <w:rStyle w:val="FootnoteReference"/>
          <w:rFonts w:ascii="Times New Roman" w:hAnsi="Times New Roman"/>
        </w:rPr>
        <w:t xml:space="preserve"> </w:t>
      </w:r>
      <w:r w:rsidR="003B3DE2">
        <w:rPr>
          <w:rFonts w:ascii="Times New Roman" w:hAnsi="Times New Roman"/>
        </w:rPr>
        <w:t>(Ú. v. EÚ L 134, 30. 11. 2010).</w:t>
      </w:r>
    </w:p>
  </w:footnote>
  <w:footnote w:id="3">
    <w:p w:rsidP="00A762F8">
      <w:pPr>
        <w:pStyle w:val="FootnoteText"/>
        <w:bidi w:val="0"/>
        <w:jc w:val="both"/>
        <w:rPr>
          <w:rFonts w:ascii="Times New Roman" w:hAnsi="Times New Roman"/>
        </w:rPr>
      </w:pPr>
      <w:r w:rsidRPr="00315FF5" w:rsidR="003B3DE2">
        <w:rPr>
          <w:rStyle w:val="FootnoteReference"/>
          <w:rFonts w:ascii="Times New Roman" w:hAnsi="Times New Roman"/>
        </w:rPr>
        <w:footnoteRef/>
      </w:r>
      <w:r w:rsidRPr="00315FF5" w:rsidR="003B3DE2">
        <w:rPr>
          <w:rFonts w:ascii="Times New Roman" w:hAnsi="Times New Roman"/>
        </w:rPr>
        <w:t>) Čl</w:t>
      </w:r>
      <w:r w:rsidR="003B3DE2">
        <w:rPr>
          <w:rFonts w:ascii="Times New Roman" w:hAnsi="Times New Roman"/>
        </w:rPr>
        <w:t xml:space="preserve">. 2 ods. 2 nariadenia Európskeho parlamentu a Rady (ES) č. 765/2008  z 9. júla 2008,  ktorým sa stanovujú požiadavky akreditácie a dohľadu nad trhom v súvislosti s uvádzaním výrobkov na trh a ktorým sa zrušuje nariadenie (EHS) č. 339/93 </w:t>
      </w:r>
      <w:r w:rsidRPr="00E507CA" w:rsidR="003B3DE2">
        <w:rPr>
          <w:rFonts w:ascii="Times New Roman" w:hAnsi="Times New Roman"/>
        </w:rPr>
        <w:t>(Ú. v. EÚ L 218, 13. 8. 2008).</w:t>
      </w:r>
    </w:p>
  </w:footnote>
  <w:footnote w:id="4">
    <w:p w:rsidP="00845AEE">
      <w:pPr>
        <w:pStyle w:val="CommentText"/>
        <w:bidi w:val="0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3B3DE2">
        <w:rPr>
          <w:rFonts w:ascii="Times New Roman" w:hAnsi="Times New Roman"/>
        </w:rPr>
        <w:t>) Čl. 2 ods. 3 nariadenia (ES) č. 765/2008.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82797F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Čl. 2 ods. 4 nariadenia (ES) č. 765/2008.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82797F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Čl</w:t>
      </w:r>
      <w:r w:rsidR="003B3DE2">
        <w:rPr>
          <w:rFonts w:ascii="Times New Roman" w:hAnsi="Times New Roman"/>
        </w:rPr>
        <w:t>. 2 ods. 5 nariadenia (ES) č. 765/2008.</w:t>
      </w:r>
    </w:p>
  </w:footnote>
  <w:footnote w:id="7">
    <w:p w:rsidP="00AF6651">
      <w:pPr>
        <w:pStyle w:val="FootnoteText"/>
        <w:bidi w:val="0"/>
        <w:jc w:val="both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82797F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§ 11 ods. 16 zákona č. 264/1999 Z. z. o technických požiadavkách na výrobky a o posudzovaní zhody a o zmene a doplnení niektorých zákonov v znení zákona č. 254/2003 Z. z.</w:t>
      </w:r>
    </w:p>
  </w:footnote>
  <w:footnote w:id="8">
    <w:p w:rsidP="00AF6651">
      <w:pPr>
        <w:pStyle w:val="FootnoteText"/>
        <w:bidi w:val="0"/>
        <w:jc w:val="both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82797F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</w:t>
      </w:r>
      <w:r w:rsidRPr="00894890" w:rsidR="00281DD3">
        <w:rPr>
          <w:rFonts w:ascii="Times New Roman" w:hAnsi="Times New Roman"/>
        </w:rPr>
        <w:t>§ 13 ods. 3 z</w:t>
      </w:r>
      <w:r w:rsidRPr="00894890" w:rsidR="003B3DE2">
        <w:rPr>
          <w:rFonts w:ascii="Times New Roman" w:hAnsi="Times New Roman"/>
        </w:rPr>
        <w:t>ákon</w:t>
      </w:r>
      <w:r w:rsidRPr="00894890" w:rsidR="00281DD3">
        <w:rPr>
          <w:rFonts w:ascii="Times New Roman" w:hAnsi="Times New Roman"/>
        </w:rPr>
        <w:t>a</w:t>
      </w:r>
      <w:r w:rsidRPr="00894890" w:rsidR="003B3DE2">
        <w:rPr>
          <w:rFonts w:ascii="Times New Roman" w:hAnsi="Times New Roman"/>
        </w:rPr>
        <w:t xml:space="preserve"> č. 264/1999 Z. z.</w:t>
      </w:r>
      <w:r w:rsidRPr="00894890" w:rsidR="00281DD3">
        <w:rPr>
          <w:rFonts w:ascii="Times New Roman" w:hAnsi="Times New Roman"/>
        </w:rPr>
        <w:t xml:space="preserve"> v znení neskorších predpisov.</w:t>
      </w:r>
    </w:p>
  </w:footnote>
  <w:footnote w:id="9">
    <w:p w:rsidP="00AF6651">
      <w:pPr>
        <w:pStyle w:val="FootnoteText"/>
        <w:bidi w:val="0"/>
        <w:jc w:val="both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3B3DE2">
        <w:rPr>
          <w:rFonts w:ascii="Times New Roman" w:hAnsi="Times New Roman"/>
          <w:vertAlign w:val="superscript"/>
        </w:rPr>
        <w:t>)</w:t>
      </w:r>
      <w:r w:rsidRPr="00894890" w:rsidR="0082797F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Napríklad</w:t>
      </w:r>
      <w:r w:rsidR="003B3DE2">
        <w:rPr>
          <w:rFonts w:ascii="Times New Roman" w:hAnsi="Times New Roman"/>
        </w:rPr>
        <w:t xml:space="preserve"> § 21 zákona č. 264/1999 Z. z. v znení neskorších predpisov, § 2 ods. 2 zákona č. 469/2002 Z. z. o environmentálnom označovaní výrobkov znení zákona č. 217/2007 Z. z., nariadenie Európskeho parlamentu a Rady (ES) č. 66/2010 z 25. novembra 2009 o environmentálnej značke EÚ (Ú. v. EÚ L 27, 30. 1. 2010),</w:t>
      </w:r>
      <w:r w:rsidRPr="004B3F60" w:rsidR="003B3DE2">
        <w:rPr>
          <w:rStyle w:val="Strong"/>
          <w:rFonts w:ascii="Times New Roman" w:hAnsi="Times New Roman"/>
          <w:b w:val="0"/>
          <w:bCs w:val="0"/>
        </w:rPr>
        <w:t xml:space="preserve"> </w:t>
      </w:r>
      <w:r w:rsidRPr="00A12A3D" w:rsidR="003B3DE2">
        <w:rPr>
          <w:rStyle w:val="Strong"/>
          <w:rFonts w:ascii="Times New Roman" w:hAnsi="Times New Roman"/>
          <w:b w:val="0"/>
          <w:bCs w:val="0"/>
        </w:rPr>
        <w:t>delegované nariadenie (EÚ) č. 1059/2010</w:t>
      </w:r>
      <w:r w:rsidR="003B3DE2">
        <w:rPr>
          <w:rFonts w:ascii="Times New Roman" w:hAnsi="Times New Roman"/>
        </w:rPr>
        <w:t xml:space="preserve">, 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delegované nariadenie (EÚ) č. 1060/2010</w:t>
      </w:r>
      <w:r w:rsidR="003B3DE2">
        <w:rPr>
          <w:rFonts w:ascii="Times New Roman" w:hAnsi="Times New Roman"/>
        </w:rPr>
        <w:t xml:space="preserve">, </w:t>
      </w:r>
      <w:r w:rsidRPr="009F658F" w:rsidR="003B3DE2">
        <w:rPr>
          <w:rFonts w:ascii="Times New Roman" w:hAnsi="Times New Roman"/>
        </w:rPr>
        <w:t>d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elegované nariadenie (EÚ) č. 1061/2010</w:t>
      </w:r>
      <w:r w:rsidR="003B3DE2">
        <w:rPr>
          <w:rFonts w:ascii="Times New Roman" w:hAnsi="Times New Roman"/>
        </w:rPr>
        <w:t>,</w:t>
      </w:r>
      <w:r w:rsidRPr="002438BA" w:rsidR="003B3DE2">
        <w:rPr>
          <w:rFonts w:ascii="Times New Roman" w:hAnsi="Times New Roman"/>
        </w:rPr>
        <w:t xml:space="preserve"> </w:t>
      </w:r>
      <w:r w:rsidRPr="002438BA" w:rsidR="003B3DE2">
        <w:rPr>
          <w:rStyle w:val="Strong"/>
          <w:rFonts w:ascii="Times New Roman" w:hAnsi="Times New Roman"/>
          <w:b w:val="0"/>
          <w:bCs w:val="0"/>
        </w:rPr>
        <w:t>delegované nariadenie (EÚ) č. 1062/2010</w:t>
      </w:r>
      <w:r w:rsidR="003B3DE2">
        <w:rPr>
          <w:rFonts w:ascii="Times New Roman" w:hAnsi="Times New Roman"/>
        </w:rPr>
        <w:t>.</w:t>
      </w:r>
    </w:p>
  </w:footnote>
  <w:footnote w:id="10">
    <w:p w:rsidP="00AF6651">
      <w:pPr>
        <w:pStyle w:val="FootnoteText"/>
        <w:bidi w:val="0"/>
        <w:jc w:val="both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78788E">
        <w:rPr>
          <w:rFonts w:ascii="Times New Roman" w:hAnsi="Times New Roman"/>
        </w:rPr>
        <w:t>)</w:t>
      </w:r>
      <w:r w:rsidRPr="00894890" w:rsidR="003B3DE2">
        <w:rPr>
          <w:rFonts w:ascii="Times New Roman" w:hAnsi="Times New Roman"/>
        </w:rPr>
        <w:t xml:space="preserve"> Čl. 2 ods. 18 nariadenia (ES) č. 765/2008.</w:t>
      </w:r>
    </w:p>
  </w:footnote>
  <w:footnote w:id="11">
    <w:p w:rsidP="00AF6651">
      <w:pPr>
        <w:pStyle w:val="FootnoteText"/>
        <w:bidi w:val="0"/>
        <w:jc w:val="both"/>
        <w:rPr>
          <w:rFonts w:ascii="Times New Roman" w:hAnsi="Times New Roman"/>
        </w:rPr>
      </w:pPr>
      <w:r w:rsidRPr="00894890" w:rsidR="003B3DE2">
        <w:rPr>
          <w:rStyle w:val="FootnoteReference"/>
          <w:rFonts w:ascii="Times New Roman" w:hAnsi="Times New Roman"/>
        </w:rPr>
        <w:footnoteRef/>
      </w:r>
      <w:r w:rsidRPr="00894890" w:rsidR="0078788E">
        <w:rPr>
          <w:rFonts w:ascii="Times New Roman" w:hAnsi="Times New Roman"/>
        </w:rPr>
        <w:t>)</w:t>
      </w:r>
      <w:r w:rsidR="003B3DE2">
        <w:rPr>
          <w:rFonts w:ascii="Times New Roman" w:hAnsi="Times New Roman"/>
        </w:rPr>
        <w:t xml:space="preserve"> Napríklad zákon č. 128/2002 Z. z. o štátnej kontrole vnútorného trhu vo veciach ochrany spotrebiteľa a o zmene a doplnení niektorých zákonov v znení neskorších predpisov, zákon č. 125/2006 Z. z. o </w:t>
      </w:r>
      <w:r w:rsidRPr="00A4392B" w:rsidR="003B3DE2">
        <w:rPr>
          <w:rFonts w:ascii="Times New Roman" w:hAnsi="Times New Roman"/>
        </w:rPr>
        <w:t>inšpekcii práce a o zmene a doplnení zákona č. 82/2005 Z. z. o nelegálnej práci a nelegálnom zamestnávaní a o zmene a doplnení niektorých zákonov v znení neskorších predpisov</w:t>
      </w:r>
      <w:r w:rsidR="003B3DE2">
        <w:rPr>
          <w:rFonts w:ascii="Times New Roman" w:hAnsi="Times New Roman"/>
        </w:rPr>
        <w:t>.</w:t>
      </w:r>
    </w:p>
  </w:footnote>
  <w:footnote w:id="12">
    <w:p w:rsidP="00C24DF7">
      <w:pPr>
        <w:pStyle w:val="CommentText"/>
        <w:bidi w:val="0"/>
        <w:rPr>
          <w:rFonts w:ascii="Times New Roman" w:hAnsi="Times New Roman"/>
        </w:rPr>
      </w:pPr>
      <w:r w:rsidRPr="0040693C" w:rsidR="003B3DE2">
        <w:rPr>
          <w:rStyle w:val="FootnoteReference"/>
          <w:rFonts w:ascii="Times New Roman" w:hAnsi="Times New Roman"/>
        </w:rPr>
        <w:footnoteRef/>
      </w:r>
      <w:r w:rsidRPr="0040693C" w:rsidR="0078788E">
        <w:rPr>
          <w:rFonts w:ascii="Times New Roman" w:hAnsi="Times New Roman"/>
        </w:rPr>
        <w:t>)</w:t>
      </w:r>
      <w:r w:rsidRPr="0040693C" w:rsidR="003B3DE2">
        <w:rPr>
          <w:rFonts w:ascii="Times New Roman" w:hAnsi="Times New Roman"/>
        </w:rPr>
        <w:t xml:space="preserve"> Z</w:t>
      </w:r>
      <w:r w:rsidR="003B3DE2">
        <w:rPr>
          <w:rFonts w:ascii="Times New Roman" w:hAnsi="Times New Roman"/>
        </w:rPr>
        <w:t>ákon č. 71/1967 Zb. o správnom konaní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C24"/>
    <w:multiLevelType w:val="hybridMultilevel"/>
    <w:tmpl w:val="C17055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C53097"/>
    <w:multiLevelType w:val="multilevel"/>
    <w:tmpl w:val="966052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E24D75"/>
    <w:multiLevelType w:val="hybridMultilevel"/>
    <w:tmpl w:val="7B7006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353C1F"/>
    <w:multiLevelType w:val="hybridMultilevel"/>
    <w:tmpl w:val="1EB688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C13AD3"/>
    <w:multiLevelType w:val="hybridMultilevel"/>
    <w:tmpl w:val="E72E78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AD509C5"/>
    <w:multiLevelType w:val="hybridMultilevel"/>
    <w:tmpl w:val="D6F646E6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B60631"/>
    <w:multiLevelType w:val="hybridMultilevel"/>
    <w:tmpl w:val="AB68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DE400A"/>
    <w:multiLevelType w:val="hybridMultilevel"/>
    <w:tmpl w:val="9F0280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390"/>
        </w:tabs>
        <w:ind w:left="390" w:hanging="39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  <w:color w:val="auto"/>
        <w:sz w:val="13"/>
        <w:szCs w:val="13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CB096B"/>
    <w:multiLevelType w:val="hybridMultilevel"/>
    <w:tmpl w:val="5AF627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FF13119"/>
    <w:multiLevelType w:val="hybridMultilevel"/>
    <w:tmpl w:val="20E41E4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0936BEF"/>
    <w:multiLevelType w:val="hybridMultilevel"/>
    <w:tmpl w:val="EF16BB48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3397F9E"/>
    <w:multiLevelType w:val="hybridMultilevel"/>
    <w:tmpl w:val="7F3CB83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D20A79"/>
    <w:multiLevelType w:val="hybridMultilevel"/>
    <w:tmpl w:val="5EB85642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52723C6"/>
    <w:multiLevelType w:val="hybridMultilevel"/>
    <w:tmpl w:val="347ABE7A"/>
    <w:lvl w:ilvl="0">
      <w:start w:val="4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165075"/>
    <w:multiLevelType w:val="hybridMultilevel"/>
    <w:tmpl w:val="157A67C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994E58"/>
    <w:rsid w:val="00002B83"/>
    <w:rsid w:val="0000368D"/>
    <w:rsid w:val="00007913"/>
    <w:rsid w:val="00007A38"/>
    <w:rsid w:val="00011B3E"/>
    <w:rsid w:val="00012DFF"/>
    <w:rsid w:val="000139A1"/>
    <w:rsid w:val="0001528F"/>
    <w:rsid w:val="00015AD5"/>
    <w:rsid w:val="00016874"/>
    <w:rsid w:val="000227D5"/>
    <w:rsid w:val="00025E3D"/>
    <w:rsid w:val="00026C25"/>
    <w:rsid w:val="0002789D"/>
    <w:rsid w:val="000310C6"/>
    <w:rsid w:val="000320A7"/>
    <w:rsid w:val="00033731"/>
    <w:rsid w:val="0003414A"/>
    <w:rsid w:val="00035285"/>
    <w:rsid w:val="000405EE"/>
    <w:rsid w:val="000431C4"/>
    <w:rsid w:val="00046923"/>
    <w:rsid w:val="000500A3"/>
    <w:rsid w:val="0005355D"/>
    <w:rsid w:val="00053C99"/>
    <w:rsid w:val="00053E22"/>
    <w:rsid w:val="00054245"/>
    <w:rsid w:val="00055C77"/>
    <w:rsid w:val="00056610"/>
    <w:rsid w:val="00056C72"/>
    <w:rsid w:val="000612D5"/>
    <w:rsid w:val="000638C3"/>
    <w:rsid w:val="000652A6"/>
    <w:rsid w:val="000672D0"/>
    <w:rsid w:val="00067FCC"/>
    <w:rsid w:val="000728C2"/>
    <w:rsid w:val="00072C9E"/>
    <w:rsid w:val="00076282"/>
    <w:rsid w:val="00081C40"/>
    <w:rsid w:val="0008287A"/>
    <w:rsid w:val="00082D16"/>
    <w:rsid w:val="00083714"/>
    <w:rsid w:val="00093CF3"/>
    <w:rsid w:val="00095A19"/>
    <w:rsid w:val="000970D5"/>
    <w:rsid w:val="000A276B"/>
    <w:rsid w:val="000A3CFD"/>
    <w:rsid w:val="000A4F1A"/>
    <w:rsid w:val="000B6006"/>
    <w:rsid w:val="000B6871"/>
    <w:rsid w:val="000C0A2B"/>
    <w:rsid w:val="000C1149"/>
    <w:rsid w:val="000C17A6"/>
    <w:rsid w:val="000C1A7A"/>
    <w:rsid w:val="000C1B45"/>
    <w:rsid w:val="000C2AEC"/>
    <w:rsid w:val="000C2C90"/>
    <w:rsid w:val="000C6428"/>
    <w:rsid w:val="000C6D79"/>
    <w:rsid w:val="000C741F"/>
    <w:rsid w:val="000C7845"/>
    <w:rsid w:val="000D1B62"/>
    <w:rsid w:val="000D1BEC"/>
    <w:rsid w:val="000D6491"/>
    <w:rsid w:val="000D67A6"/>
    <w:rsid w:val="000E121B"/>
    <w:rsid w:val="000E1F68"/>
    <w:rsid w:val="000E42EF"/>
    <w:rsid w:val="000E46CD"/>
    <w:rsid w:val="000E4D44"/>
    <w:rsid w:val="000E6228"/>
    <w:rsid w:val="000F0712"/>
    <w:rsid w:val="000F0DD7"/>
    <w:rsid w:val="000F1EBC"/>
    <w:rsid w:val="000F35FB"/>
    <w:rsid w:val="000F4C82"/>
    <w:rsid w:val="000F7263"/>
    <w:rsid w:val="000F7744"/>
    <w:rsid w:val="001001BE"/>
    <w:rsid w:val="0010116F"/>
    <w:rsid w:val="00101CFD"/>
    <w:rsid w:val="001023CB"/>
    <w:rsid w:val="00104883"/>
    <w:rsid w:val="00104E72"/>
    <w:rsid w:val="00105312"/>
    <w:rsid w:val="001056DD"/>
    <w:rsid w:val="0011023F"/>
    <w:rsid w:val="00110A91"/>
    <w:rsid w:val="0011236D"/>
    <w:rsid w:val="00113706"/>
    <w:rsid w:val="001170AF"/>
    <w:rsid w:val="00117FF9"/>
    <w:rsid w:val="00120217"/>
    <w:rsid w:val="001206C2"/>
    <w:rsid w:val="001215CC"/>
    <w:rsid w:val="00121B10"/>
    <w:rsid w:val="00121D5B"/>
    <w:rsid w:val="001300FE"/>
    <w:rsid w:val="00134945"/>
    <w:rsid w:val="00134AA1"/>
    <w:rsid w:val="0014271A"/>
    <w:rsid w:val="00142F98"/>
    <w:rsid w:val="00147F14"/>
    <w:rsid w:val="001508B7"/>
    <w:rsid w:val="00151B2D"/>
    <w:rsid w:val="00155C25"/>
    <w:rsid w:val="00156357"/>
    <w:rsid w:val="00160B18"/>
    <w:rsid w:val="00161064"/>
    <w:rsid w:val="00161773"/>
    <w:rsid w:val="0016340B"/>
    <w:rsid w:val="001639FE"/>
    <w:rsid w:val="00165741"/>
    <w:rsid w:val="001670B1"/>
    <w:rsid w:val="0016723B"/>
    <w:rsid w:val="001702DD"/>
    <w:rsid w:val="00170677"/>
    <w:rsid w:val="001712E9"/>
    <w:rsid w:val="00171815"/>
    <w:rsid w:val="0017223B"/>
    <w:rsid w:val="00172723"/>
    <w:rsid w:val="001753C3"/>
    <w:rsid w:val="00176CB6"/>
    <w:rsid w:val="00177848"/>
    <w:rsid w:val="00180801"/>
    <w:rsid w:val="00180B84"/>
    <w:rsid w:val="00182F49"/>
    <w:rsid w:val="00183C52"/>
    <w:rsid w:val="00186058"/>
    <w:rsid w:val="00186AE7"/>
    <w:rsid w:val="00187F96"/>
    <w:rsid w:val="00191D76"/>
    <w:rsid w:val="00192AB6"/>
    <w:rsid w:val="00195A33"/>
    <w:rsid w:val="00196877"/>
    <w:rsid w:val="00197D87"/>
    <w:rsid w:val="001A67BD"/>
    <w:rsid w:val="001A7374"/>
    <w:rsid w:val="001B044E"/>
    <w:rsid w:val="001B1B30"/>
    <w:rsid w:val="001B5963"/>
    <w:rsid w:val="001B7532"/>
    <w:rsid w:val="001C0970"/>
    <w:rsid w:val="001C1794"/>
    <w:rsid w:val="001C7493"/>
    <w:rsid w:val="001D0316"/>
    <w:rsid w:val="001D125F"/>
    <w:rsid w:val="001D167C"/>
    <w:rsid w:val="001D16A3"/>
    <w:rsid w:val="001D3203"/>
    <w:rsid w:val="001D4DBB"/>
    <w:rsid w:val="001D53BF"/>
    <w:rsid w:val="001D5C52"/>
    <w:rsid w:val="001E7DF4"/>
    <w:rsid w:val="001F45E6"/>
    <w:rsid w:val="001F5C44"/>
    <w:rsid w:val="001F6A5F"/>
    <w:rsid w:val="0020078A"/>
    <w:rsid w:val="002055B5"/>
    <w:rsid w:val="002064E0"/>
    <w:rsid w:val="00210490"/>
    <w:rsid w:val="002108DC"/>
    <w:rsid w:val="00210ED3"/>
    <w:rsid w:val="00210EE2"/>
    <w:rsid w:val="00211304"/>
    <w:rsid w:val="00215C11"/>
    <w:rsid w:val="002161D8"/>
    <w:rsid w:val="002239CB"/>
    <w:rsid w:val="00232890"/>
    <w:rsid w:val="00234D20"/>
    <w:rsid w:val="00235216"/>
    <w:rsid w:val="0024100F"/>
    <w:rsid w:val="00243707"/>
    <w:rsid w:val="002438BA"/>
    <w:rsid w:val="00243E30"/>
    <w:rsid w:val="00244A8F"/>
    <w:rsid w:val="00244F74"/>
    <w:rsid w:val="0024685C"/>
    <w:rsid w:val="00247A67"/>
    <w:rsid w:val="00250A4B"/>
    <w:rsid w:val="00250A8E"/>
    <w:rsid w:val="0025130B"/>
    <w:rsid w:val="002522FC"/>
    <w:rsid w:val="0025262E"/>
    <w:rsid w:val="00254269"/>
    <w:rsid w:val="002544B5"/>
    <w:rsid w:val="00265604"/>
    <w:rsid w:val="0026591A"/>
    <w:rsid w:val="002709F1"/>
    <w:rsid w:val="0027377C"/>
    <w:rsid w:val="002754DB"/>
    <w:rsid w:val="00275A5C"/>
    <w:rsid w:val="00276118"/>
    <w:rsid w:val="00277E7F"/>
    <w:rsid w:val="00281DD3"/>
    <w:rsid w:val="00284904"/>
    <w:rsid w:val="0028551F"/>
    <w:rsid w:val="0029149E"/>
    <w:rsid w:val="002942F5"/>
    <w:rsid w:val="00294C6A"/>
    <w:rsid w:val="00295C9B"/>
    <w:rsid w:val="002A0FC6"/>
    <w:rsid w:val="002A1B6D"/>
    <w:rsid w:val="002A298F"/>
    <w:rsid w:val="002A33D3"/>
    <w:rsid w:val="002A3DA3"/>
    <w:rsid w:val="002A4C19"/>
    <w:rsid w:val="002B05F9"/>
    <w:rsid w:val="002B106C"/>
    <w:rsid w:val="002B7F0D"/>
    <w:rsid w:val="002B7F8A"/>
    <w:rsid w:val="002C24D8"/>
    <w:rsid w:val="002D09F4"/>
    <w:rsid w:val="002D6F24"/>
    <w:rsid w:val="002E1793"/>
    <w:rsid w:val="002E1B5E"/>
    <w:rsid w:val="002E209A"/>
    <w:rsid w:val="002E26D3"/>
    <w:rsid w:val="002E3DF3"/>
    <w:rsid w:val="002E490A"/>
    <w:rsid w:val="002E5DED"/>
    <w:rsid w:val="002E77F7"/>
    <w:rsid w:val="002F30B9"/>
    <w:rsid w:val="002F3ADF"/>
    <w:rsid w:val="002F515F"/>
    <w:rsid w:val="002F5766"/>
    <w:rsid w:val="002F5E9C"/>
    <w:rsid w:val="002F6114"/>
    <w:rsid w:val="002F6898"/>
    <w:rsid w:val="002F6D78"/>
    <w:rsid w:val="003016DD"/>
    <w:rsid w:val="00303D71"/>
    <w:rsid w:val="00304083"/>
    <w:rsid w:val="00304C91"/>
    <w:rsid w:val="00307051"/>
    <w:rsid w:val="00312084"/>
    <w:rsid w:val="00313B8D"/>
    <w:rsid w:val="00315FF5"/>
    <w:rsid w:val="003162DC"/>
    <w:rsid w:val="00316A8A"/>
    <w:rsid w:val="00317D5C"/>
    <w:rsid w:val="003219AF"/>
    <w:rsid w:val="0032228A"/>
    <w:rsid w:val="00322C30"/>
    <w:rsid w:val="00322CC5"/>
    <w:rsid w:val="00326F95"/>
    <w:rsid w:val="00327C6A"/>
    <w:rsid w:val="003352CC"/>
    <w:rsid w:val="0033565A"/>
    <w:rsid w:val="00336548"/>
    <w:rsid w:val="0034488C"/>
    <w:rsid w:val="00344E08"/>
    <w:rsid w:val="0035152C"/>
    <w:rsid w:val="00353490"/>
    <w:rsid w:val="00364F59"/>
    <w:rsid w:val="00365BCB"/>
    <w:rsid w:val="00366C4A"/>
    <w:rsid w:val="0037088A"/>
    <w:rsid w:val="003716A4"/>
    <w:rsid w:val="003718B6"/>
    <w:rsid w:val="00372BA6"/>
    <w:rsid w:val="003734D6"/>
    <w:rsid w:val="003746B9"/>
    <w:rsid w:val="00381A4C"/>
    <w:rsid w:val="00386337"/>
    <w:rsid w:val="0039234F"/>
    <w:rsid w:val="00393F3A"/>
    <w:rsid w:val="00395295"/>
    <w:rsid w:val="00395ECD"/>
    <w:rsid w:val="00396332"/>
    <w:rsid w:val="003A01CF"/>
    <w:rsid w:val="003A2153"/>
    <w:rsid w:val="003A275C"/>
    <w:rsid w:val="003A5C68"/>
    <w:rsid w:val="003A5D51"/>
    <w:rsid w:val="003A70F7"/>
    <w:rsid w:val="003B1624"/>
    <w:rsid w:val="003B3DE2"/>
    <w:rsid w:val="003B6EE1"/>
    <w:rsid w:val="003B758A"/>
    <w:rsid w:val="003C0FBD"/>
    <w:rsid w:val="003C2396"/>
    <w:rsid w:val="003C4C6E"/>
    <w:rsid w:val="003C6296"/>
    <w:rsid w:val="003C65A0"/>
    <w:rsid w:val="003D19D5"/>
    <w:rsid w:val="003D21DD"/>
    <w:rsid w:val="003E06EB"/>
    <w:rsid w:val="003E088B"/>
    <w:rsid w:val="003E4304"/>
    <w:rsid w:val="003E52D3"/>
    <w:rsid w:val="003E6271"/>
    <w:rsid w:val="003F1102"/>
    <w:rsid w:val="003F1B83"/>
    <w:rsid w:val="003F29A5"/>
    <w:rsid w:val="003F52EB"/>
    <w:rsid w:val="003F772F"/>
    <w:rsid w:val="003F78D3"/>
    <w:rsid w:val="00401088"/>
    <w:rsid w:val="004023C7"/>
    <w:rsid w:val="00402C67"/>
    <w:rsid w:val="004034EF"/>
    <w:rsid w:val="00403EF5"/>
    <w:rsid w:val="0040643B"/>
    <w:rsid w:val="0040693C"/>
    <w:rsid w:val="00410DC6"/>
    <w:rsid w:val="00410E25"/>
    <w:rsid w:val="00414FCF"/>
    <w:rsid w:val="00421666"/>
    <w:rsid w:val="0042508C"/>
    <w:rsid w:val="00425212"/>
    <w:rsid w:val="0042658B"/>
    <w:rsid w:val="00433ED7"/>
    <w:rsid w:val="00440E10"/>
    <w:rsid w:val="00440FD7"/>
    <w:rsid w:val="0044172B"/>
    <w:rsid w:val="004423C6"/>
    <w:rsid w:val="00450097"/>
    <w:rsid w:val="004517B3"/>
    <w:rsid w:val="00456C9F"/>
    <w:rsid w:val="00457694"/>
    <w:rsid w:val="00460A74"/>
    <w:rsid w:val="00462323"/>
    <w:rsid w:val="00463C22"/>
    <w:rsid w:val="004652E8"/>
    <w:rsid w:val="004654B4"/>
    <w:rsid w:val="004703D1"/>
    <w:rsid w:val="004740C0"/>
    <w:rsid w:val="00474865"/>
    <w:rsid w:val="004819B2"/>
    <w:rsid w:val="004935A3"/>
    <w:rsid w:val="0049521F"/>
    <w:rsid w:val="004A11C1"/>
    <w:rsid w:val="004A12F8"/>
    <w:rsid w:val="004A1F05"/>
    <w:rsid w:val="004A39F1"/>
    <w:rsid w:val="004A4223"/>
    <w:rsid w:val="004A457B"/>
    <w:rsid w:val="004A48F5"/>
    <w:rsid w:val="004A5FB1"/>
    <w:rsid w:val="004B26FA"/>
    <w:rsid w:val="004B393E"/>
    <w:rsid w:val="004B3F60"/>
    <w:rsid w:val="004B415C"/>
    <w:rsid w:val="004B7F4E"/>
    <w:rsid w:val="004C0051"/>
    <w:rsid w:val="004C0ED9"/>
    <w:rsid w:val="004C4FB1"/>
    <w:rsid w:val="004C7F52"/>
    <w:rsid w:val="004D06EE"/>
    <w:rsid w:val="004D3D0E"/>
    <w:rsid w:val="004D401D"/>
    <w:rsid w:val="004D4E4E"/>
    <w:rsid w:val="004E0814"/>
    <w:rsid w:val="004E3BE1"/>
    <w:rsid w:val="004E7B62"/>
    <w:rsid w:val="004F0844"/>
    <w:rsid w:val="004F489C"/>
    <w:rsid w:val="00500329"/>
    <w:rsid w:val="00500C4B"/>
    <w:rsid w:val="005021F7"/>
    <w:rsid w:val="00503D0A"/>
    <w:rsid w:val="00510B30"/>
    <w:rsid w:val="005117A9"/>
    <w:rsid w:val="00511854"/>
    <w:rsid w:val="00511C95"/>
    <w:rsid w:val="005125EB"/>
    <w:rsid w:val="00512B04"/>
    <w:rsid w:val="00516CB1"/>
    <w:rsid w:val="00523906"/>
    <w:rsid w:val="005256CD"/>
    <w:rsid w:val="00525FA9"/>
    <w:rsid w:val="00526446"/>
    <w:rsid w:val="00530427"/>
    <w:rsid w:val="005333EE"/>
    <w:rsid w:val="005338F6"/>
    <w:rsid w:val="0053427E"/>
    <w:rsid w:val="00535D1D"/>
    <w:rsid w:val="00540ED0"/>
    <w:rsid w:val="00541D66"/>
    <w:rsid w:val="005422B2"/>
    <w:rsid w:val="00542D05"/>
    <w:rsid w:val="00545BCA"/>
    <w:rsid w:val="00546084"/>
    <w:rsid w:val="00552B85"/>
    <w:rsid w:val="00552CCA"/>
    <w:rsid w:val="005544B1"/>
    <w:rsid w:val="00554A88"/>
    <w:rsid w:val="00555A0F"/>
    <w:rsid w:val="005632A5"/>
    <w:rsid w:val="00563854"/>
    <w:rsid w:val="00563A8B"/>
    <w:rsid w:val="00564EA2"/>
    <w:rsid w:val="005661B7"/>
    <w:rsid w:val="00566284"/>
    <w:rsid w:val="00567909"/>
    <w:rsid w:val="00573811"/>
    <w:rsid w:val="00573D11"/>
    <w:rsid w:val="00573EB7"/>
    <w:rsid w:val="00580389"/>
    <w:rsid w:val="00581D6F"/>
    <w:rsid w:val="005879E7"/>
    <w:rsid w:val="005924C8"/>
    <w:rsid w:val="00593843"/>
    <w:rsid w:val="00594388"/>
    <w:rsid w:val="0059635C"/>
    <w:rsid w:val="005A629A"/>
    <w:rsid w:val="005B02EE"/>
    <w:rsid w:val="005B10EB"/>
    <w:rsid w:val="005B110E"/>
    <w:rsid w:val="005B1529"/>
    <w:rsid w:val="005B48E9"/>
    <w:rsid w:val="005B6F1A"/>
    <w:rsid w:val="005B7E56"/>
    <w:rsid w:val="005C05A9"/>
    <w:rsid w:val="005C181A"/>
    <w:rsid w:val="005C1969"/>
    <w:rsid w:val="005C27EE"/>
    <w:rsid w:val="005D0FAB"/>
    <w:rsid w:val="005D1BCA"/>
    <w:rsid w:val="005D4308"/>
    <w:rsid w:val="005D6436"/>
    <w:rsid w:val="005D6598"/>
    <w:rsid w:val="005E068E"/>
    <w:rsid w:val="005E42FF"/>
    <w:rsid w:val="005E456D"/>
    <w:rsid w:val="005E4CD1"/>
    <w:rsid w:val="005E5CCE"/>
    <w:rsid w:val="005F0B4A"/>
    <w:rsid w:val="005F47A1"/>
    <w:rsid w:val="005F5D18"/>
    <w:rsid w:val="0060331B"/>
    <w:rsid w:val="006034C8"/>
    <w:rsid w:val="00604AF1"/>
    <w:rsid w:val="00604CDF"/>
    <w:rsid w:val="00604D22"/>
    <w:rsid w:val="00606356"/>
    <w:rsid w:val="00606836"/>
    <w:rsid w:val="00611CAE"/>
    <w:rsid w:val="0061433A"/>
    <w:rsid w:val="00616333"/>
    <w:rsid w:val="00616ACB"/>
    <w:rsid w:val="0061701C"/>
    <w:rsid w:val="00617D09"/>
    <w:rsid w:val="00620725"/>
    <w:rsid w:val="00623662"/>
    <w:rsid w:val="00623E1F"/>
    <w:rsid w:val="0063075A"/>
    <w:rsid w:val="006331DC"/>
    <w:rsid w:val="00633886"/>
    <w:rsid w:val="00634043"/>
    <w:rsid w:val="00635C02"/>
    <w:rsid w:val="00642B36"/>
    <w:rsid w:val="00645E26"/>
    <w:rsid w:val="006477F7"/>
    <w:rsid w:val="006504B8"/>
    <w:rsid w:val="006530A1"/>
    <w:rsid w:val="00654866"/>
    <w:rsid w:val="00654B50"/>
    <w:rsid w:val="00654F1F"/>
    <w:rsid w:val="006609FD"/>
    <w:rsid w:val="00660D6D"/>
    <w:rsid w:val="006626EB"/>
    <w:rsid w:val="0066321A"/>
    <w:rsid w:val="006662ED"/>
    <w:rsid w:val="00667E67"/>
    <w:rsid w:val="00670B8B"/>
    <w:rsid w:val="00672126"/>
    <w:rsid w:val="006725CE"/>
    <w:rsid w:val="006725DA"/>
    <w:rsid w:val="006737CC"/>
    <w:rsid w:val="006779B9"/>
    <w:rsid w:val="00677FD8"/>
    <w:rsid w:val="0068072B"/>
    <w:rsid w:val="00680E0A"/>
    <w:rsid w:val="00683B68"/>
    <w:rsid w:val="00684338"/>
    <w:rsid w:val="00685EED"/>
    <w:rsid w:val="006865AF"/>
    <w:rsid w:val="00686663"/>
    <w:rsid w:val="006925A2"/>
    <w:rsid w:val="0069472E"/>
    <w:rsid w:val="00696037"/>
    <w:rsid w:val="006A00B4"/>
    <w:rsid w:val="006A1D2B"/>
    <w:rsid w:val="006A445D"/>
    <w:rsid w:val="006A600B"/>
    <w:rsid w:val="006A7265"/>
    <w:rsid w:val="006A73C8"/>
    <w:rsid w:val="006A75B8"/>
    <w:rsid w:val="006B42D6"/>
    <w:rsid w:val="006B4483"/>
    <w:rsid w:val="006C13E3"/>
    <w:rsid w:val="006C20F9"/>
    <w:rsid w:val="006C31FD"/>
    <w:rsid w:val="006C55F0"/>
    <w:rsid w:val="006C6A46"/>
    <w:rsid w:val="006D31B9"/>
    <w:rsid w:val="006D459F"/>
    <w:rsid w:val="006D4A71"/>
    <w:rsid w:val="006D59D7"/>
    <w:rsid w:val="006D5E7E"/>
    <w:rsid w:val="006D6239"/>
    <w:rsid w:val="006E345A"/>
    <w:rsid w:val="006E495C"/>
    <w:rsid w:val="006E6517"/>
    <w:rsid w:val="006E75B9"/>
    <w:rsid w:val="006F0C1B"/>
    <w:rsid w:val="006F0C33"/>
    <w:rsid w:val="006F22C9"/>
    <w:rsid w:val="006F23FD"/>
    <w:rsid w:val="006F557D"/>
    <w:rsid w:val="006F577B"/>
    <w:rsid w:val="006F7D81"/>
    <w:rsid w:val="00700561"/>
    <w:rsid w:val="007013E5"/>
    <w:rsid w:val="00702508"/>
    <w:rsid w:val="00702DA3"/>
    <w:rsid w:val="00707FE1"/>
    <w:rsid w:val="00710B9D"/>
    <w:rsid w:val="00711747"/>
    <w:rsid w:val="0071287E"/>
    <w:rsid w:val="00712C14"/>
    <w:rsid w:val="00714024"/>
    <w:rsid w:val="00714E22"/>
    <w:rsid w:val="00725209"/>
    <w:rsid w:val="00725A42"/>
    <w:rsid w:val="00727478"/>
    <w:rsid w:val="00732078"/>
    <w:rsid w:val="00733772"/>
    <w:rsid w:val="007356D8"/>
    <w:rsid w:val="007359EF"/>
    <w:rsid w:val="007373DD"/>
    <w:rsid w:val="00737DF3"/>
    <w:rsid w:val="00740CEA"/>
    <w:rsid w:val="007423AF"/>
    <w:rsid w:val="007430C5"/>
    <w:rsid w:val="00745E77"/>
    <w:rsid w:val="00747807"/>
    <w:rsid w:val="00747D84"/>
    <w:rsid w:val="00751001"/>
    <w:rsid w:val="00753BF2"/>
    <w:rsid w:val="007544BA"/>
    <w:rsid w:val="00754C3E"/>
    <w:rsid w:val="00761C04"/>
    <w:rsid w:val="00764EAF"/>
    <w:rsid w:val="00771243"/>
    <w:rsid w:val="00771957"/>
    <w:rsid w:val="00775882"/>
    <w:rsid w:val="00780D85"/>
    <w:rsid w:val="00781CAC"/>
    <w:rsid w:val="0078277E"/>
    <w:rsid w:val="00783177"/>
    <w:rsid w:val="00784E1E"/>
    <w:rsid w:val="00785DF1"/>
    <w:rsid w:val="0078788E"/>
    <w:rsid w:val="0079034C"/>
    <w:rsid w:val="00790405"/>
    <w:rsid w:val="007917CB"/>
    <w:rsid w:val="007945AC"/>
    <w:rsid w:val="00795084"/>
    <w:rsid w:val="0079633A"/>
    <w:rsid w:val="00796A39"/>
    <w:rsid w:val="007A3910"/>
    <w:rsid w:val="007A3C86"/>
    <w:rsid w:val="007A6268"/>
    <w:rsid w:val="007B0505"/>
    <w:rsid w:val="007B1476"/>
    <w:rsid w:val="007B1945"/>
    <w:rsid w:val="007B2032"/>
    <w:rsid w:val="007B2693"/>
    <w:rsid w:val="007B2F79"/>
    <w:rsid w:val="007B7156"/>
    <w:rsid w:val="007B7322"/>
    <w:rsid w:val="007C1C58"/>
    <w:rsid w:val="007C4921"/>
    <w:rsid w:val="007C5C57"/>
    <w:rsid w:val="007C78E5"/>
    <w:rsid w:val="007D11FA"/>
    <w:rsid w:val="007D4E73"/>
    <w:rsid w:val="007D61BC"/>
    <w:rsid w:val="007E26C3"/>
    <w:rsid w:val="007E2DEF"/>
    <w:rsid w:val="007E39D8"/>
    <w:rsid w:val="007E423F"/>
    <w:rsid w:val="007E4728"/>
    <w:rsid w:val="007F1F3D"/>
    <w:rsid w:val="007F5617"/>
    <w:rsid w:val="007F66F3"/>
    <w:rsid w:val="007F7ECB"/>
    <w:rsid w:val="00800E7C"/>
    <w:rsid w:val="00802F74"/>
    <w:rsid w:val="008039A5"/>
    <w:rsid w:val="00806B6E"/>
    <w:rsid w:val="00812765"/>
    <w:rsid w:val="008152EE"/>
    <w:rsid w:val="00816E2E"/>
    <w:rsid w:val="008175D0"/>
    <w:rsid w:val="00817619"/>
    <w:rsid w:val="00822F69"/>
    <w:rsid w:val="0082412D"/>
    <w:rsid w:val="00824C02"/>
    <w:rsid w:val="00825E9A"/>
    <w:rsid w:val="0082763B"/>
    <w:rsid w:val="0082777F"/>
    <w:rsid w:val="0082797F"/>
    <w:rsid w:val="00827E4C"/>
    <w:rsid w:val="00827F83"/>
    <w:rsid w:val="00830129"/>
    <w:rsid w:val="00830E5A"/>
    <w:rsid w:val="00833869"/>
    <w:rsid w:val="00834AE5"/>
    <w:rsid w:val="00835CA5"/>
    <w:rsid w:val="008373D1"/>
    <w:rsid w:val="00840DD5"/>
    <w:rsid w:val="00842B4E"/>
    <w:rsid w:val="00843440"/>
    <w:rsid w:val="00845AEE"/>
    <w:rsid w:val="00846AB9"/>
    <w:rsid w:val="008472D5"/>
    <w:rsid w:val="008503F9"/>
    <w:rsid w:val="00850C38"/>
    <w:rsid w:val="00852F94"/>
    <w:rsid w:val="0085500F"/>
    <w:rsid w:val="008570EF"/>
    <w:rsid w:val="008605C4"/>
    <w:rsid w:val="008608BF"/>
    <w:rsid w:val="008609DF"/>
    <w:rsid w:val="008627A6"/>
    <w:rsid w:val="008641EE"/>
    <w:rsid w:val="00864E69"/>
    <w:rsid w:val="00865544"/>
    <w:rsid w:val="008674C3"/>
    <w:rsid w:val="00867B21"/>
    <w:rsid w:val="00870C3C"/>
    <w:rsid w:val="00871258"/>
    <w:rsid w:val="008721B8"/>
    <w:rsid w:val="00872E2B"/>
    <w:rsid w:val="00874321"/>
    <w:rsid w:val="008811EE"/>
    <w:rsid w:val="00882131"/>
    <w:rsid w:val="00882D91"/>
    <w:rsid w:val="00883AF5"/>
    <w:rsid w:val="008860F1"/>
    <w:rsid w:val="00886352"/>
    <w:rsid w:val="008869E7"/>
    <w:rsid w:val="00892F9B"/>
    <w:rsid w:val="00894890"/>
    <w:rsid w:val="00896A7A"/>
    <w:rsid w:val="008A0D89"/>
    <w:rsid w:val="008A48BC"/>
    <w:rsid w:val="008A60DC"/>
    <w:rsid w:val="008A7327"/>
    <w:rsid w:val="008A76E8"/>
    <w:rsid w:val="008A7C3B"/>
    <w:rsid w:val="008B0A60"/>
    <w:rsid w:val="008B1C11"/>
    <w:rsid w:val="008B1CE9"/>
    <w:rsid w:val="008B30DF"/>
    <w:rsid w:val="008B498C"/>
    <w:rsid w:val="008B5796"/>
    <w:rsid w:val="008B65D4"/>
    <w:rsid w:val="008C067D"/>
    <w:rsid w:val="008C1072"/>
    <w:rsid w:val="008C139A"/>
    <w:rsid w:val="008C276F"/>
    <w:rsid w:val="008C27E7"/>
    <w:rsid w:val="008C5584"/>
    <w:rsid w:val="008C771F"/>
    <w:rsid w:val="008D1175"/>
    <w:rsid w:val="008D1611"/>
    <w:rsid w:val="008D1F52"/>
    <w:rsid w:val="008D4166"/>
    <w:rsid w:val="008D49CC"/>
    <w:rsid w:val="008D56DA"/>
    <w:rsid w:val="008D73D3"/>
    <w:rsid w:val="008E552C"/>
    <w:rsid w:val="008F0A2B"/>
    <w:rsid w:val="008F0AF5"/>
    <w:rsid w:val="008F2F16"/>
    <w:rsid w:val="008F3228"/>
    <w:rsid w:val="008F3AAF"/>
    <w:rsid w:val="008F70F5"/>
    <w:rsid w:val="008F7736"/>
    <w:rsid w:val="0090274E"/>
    <w:rsid w:val="00904206"/>
    <w:rsid w:val="009067A7"/>
    <w:rsid w:val="00907CA2"/>
    <w:rsid w:val="00910159"/>
    <w:rsid w:val="009101E5"/>
    <w:rsid w:val="00910241"/>
    <w:rsid w:val="00910B24"/>
    <w:rsid w:val="00910B68"/>
    <w:rsid w:val="00911F47"/>
    <w:rsid w:val="009156E8"/>
    <w:rsid w:val="009175DC"/>
    <w:rsid w:val="00925E13"/>
    <w:rsid w:val="00926184"/>
    <w:rsid w:val="0093264D"/>
    <w:rsid w:val="009327AF"/>
    <w:rsid w:val="00933E4A"/>
    <w:rsid w:val="00936F9F"/>
    <w:rsid w:val="009373E5"/>
    <w:rsid w:val="0093755D"/>
    <w:rsid w:val="0094058D"/>
    <w:rsid w:val="00944E85"/>
    <w:rsid w:val="00945E4F"/>
    <w:rsid w:val="0095064F"/>
    <w:rsid w:val="0095181B"/>
    <w:rsid w:val="0095258C"/>
    <w:rsid w:val="009527E0"/>
    <w:rsid w:val="009547AA"/>
    <w:rsid w:val="00964DAD"/>
    <w:rsid w:val="00965A31"/>
    <w:rsid w:val="00965EBA"/>
    <w:rsid w:val="00965EC9"/>
    <w:rsid w:val="00966ACC"/>
    <w:rsid w:val="00966E15"/>
    <w:rsid w:val="00967533"/>
    <w:rsid w:val="009676C9"/>
    <w:rsid w:val="00970BF7"/>
    <w:rsid w:val="00970FA5"/>
    <w:rsid w:val="00971611"/>
    <w:rsid w:val="00972947"/>
    <w:rsid w:val="00972F22"/>
    <w:rsid w:val="0097486D"/>
    <w:rsid w:val="009807E7"/>
    <w:rsid w:val="00981418"/>
    <w:rsid w:val="009817C1"/>
    <w:rsid w:val="00985B1F"/>
    <w:rsid w:val="00986D4B"/>
    <w:rsid w:val="0098745F"/>
    <w:rsid w:val="00987E13"/>
    <w:rsid w:val="00991AA0"/>
    <w:rsid w:val="0099444B"/>
    <w:rsid w:val="00994E58"/>
    <w:rsid w:val="00994FC0"/>
    <w:rsid w:val="0099517F"/>
    <w:rsid w:val="009A08BC"/>
    <w:rsid w:val="009A232E"/>
    <w:rsid w:val="009A3128"/>
    <w:rsid w:val="009A38F1"/>
    <w:rsid w:val="009A3FB0"/>
    <w:rsid w:val="009A533F"/>
    <w:rsid w:val="009A616C"/>
    <w:rsid w:val="009A7A47"/>
    <w:rsid w:val="009B27AA"/>
    <w:rsid w:val="009B4047"/>
    <w:rsid w:val="009B4E63"/>
    <w:rsid w:val="009C0875"/>
    <w:rsid w:val="009C0E8E"/>
    <w:rsid w:val="009C17BF"/>
    <w:rsid w:val="009C17C0"/>
    <w:rsid w:val="009C50B2"/>
    <w:rsid w:val="009C5759"/>
    <w:rsid w:val="009C6725"/>
    <w:rsid w:val="009C6E98"/>
    <w:rsid w:val="009C7672"/>
    <w:rsid w:val="009D465F"/>
    <w:rsid w:val="009E37EE"/>
    <w:rsid w:val="009E38C8"/>
    <w:rsid w:val="009E44CE"/>
    <w:rsid w:val="009E4551"/>
    <w:rsid w:val="009E713F"/>
    <w:rsid w:val="009F01D5"/>
    <w:rsid w:val="009F0352"/>
    <w:rsid w:val="009F1B6F"/>
    <w:rsid w:val="009F2C35"/>
    <w:rsid w:val="009F34DA"/>
    <w:rsid w:val="009F367A"/>
    <w:rsid w:val="009F481E"/>
    <w:rsid w:val="009F4C09"/>
    <w:rsid w:val="009F5768"/>
    <w:rsid w:val="009F5BFA"/>
    <w:rsid w:val="009F658F"/>
    <w:rsid w:val="00A01530"/>
    <w:rsid w:val="00A06AF0"/>
    <w:rsid w:val="00A07832"/>
    <w:rsid w:val="00A11452"/>
    <w:rsid w:val="00A12A3D"/>
    <w:rsid w:val="00A15C27"/>
    <w:rsid w:val="00A1761D"/>
    <w:rsid w:val="00A21494"/>
    <w:rsid w:val="00A2244E"/>
    <w:rsid w:val="00A22C60"/>
    <w:rsid w:val="00A25EF6"/>
    <w:rsid w:val="00A27C2E"/>
    <w:rsid w:val="00A31B41"/>
    <w:rsid w:val="00A3217D"/>
    <w:rsid w:val="00A32317"/>
    <w:rsid w:val="00A32C7F"/>
    <w:rsid w:val="00A335A1"/>
    <w:rsid w:val="00A335CA"/>
    <w:rsid w:val="00A40E9E"/>
    <w:rsid w:val="00A40EA0"/>
    <w:rsid w:val="00A42E8C"/>
    <w:rsid w:val="00A42FF2"/>
    <w:rsid w:val="00A4392B"/>
    <w:rsid w:val="00A43F55"/>
    <w:rsid w:val="00A50AB7"/>
    <w:rsid w:val="00A5229E"/>
    <w:rsid w:val="00A539D7"/>
    <w:rsid w:val="00A55D90"/>
    <w:rsid w:val="00A56B02"/>
    <w:rsid w:val="00A56F01"/>
    <w:rsid w:val="00A606EC"/>
    <w:rsid w:val="00A63BFF"/>
    <w:rsid w:val="00A6544C"/>
    <w:rsid w:val="00A654C3"/>
    <w:rsid w:val="00A66199"/>
    <w:rsid w:val="00A67931"/>
    <w:rsid w:val="00A706F5"/>
    <w:rsid w:val="00A71E99"/>
    <w:rsid w:val="00A7462E"/>
    <w:rsid w:val="00A75E02"/>
    <w:rsid w:val="00A762F8"/>
    <w:rsid w:val="00A77837"/>
    <w:rsid w:val="00A77C3A"/>
    <w:rsid w:val="00A84464"/>
    <w:rsid w:val="00A848E0"/>
    <w:rsid w:val="00A84FE8"/>
    <w:rsid w:val="00A8573B"/>
    <w:rsid w:val="00A85C79"/>
    <w:rsid w:val="00A85FE6"/>
    <w:rsid w:val="00A92661"/>
    <w:rsid w:val="00A928D1"/>
    <w:rsid w:val="00A9476A"/>
    <w:rsid w:val="00A963FE"/>
    <w:rsid w:val="00AA04B7"/>
    <w:rsid w:val="00AA1535"/>
    <w:rsid w:val="00AA2C99"/>
    <w:rsid w:val="00AA30EB"/>
    <w:rsid w:val="00AB1C81"/>
    <w:rsid w:val="00AB398B"/>
    <w:rsid w:val="00AB416B"/>
    <w:rsid w:val="00AB55CF"/>
    <w:rsid w:val="00AB65A8"/>
    <w:rsid w:val="00AB7F3B"/>
    <w:rsid w:val="00AC2072"/>
    <w:rsid w:val="00AC4AA1"/>
    <w:rsid w:val="00AC5A75"/>
    <w:rsid w:val="00AC5D3A"/>
    <w:rsid w:val="00AD4512"/>
    <w:rsid w:val="00AD54DE"/>
    <w:rsid w:val="00AD6670"/>
    <w:rsid w:val="00AE2DCF"/>
    <w:rsid w:val="00AE4FB6"/>
    <w:rsid w:val="00AF0193"/>
    <w:rsid w:val="00AF2538"/>
    <w:rsid w:val="00AF2F20"/>
    <w:rsid w:val="00AF4E0A"/>
    <w:rsid w:val="00AF543A"/>
    <w:rsid w:val="00AF5E95"/>
    <w:rsid w:val="00AF6651"/>
    <w:rsid w:val="00AF6728"/>
    <w:rsid w:val="00B0173C"/>
    <w:rsid w:val="00B01834"/>
    <w:rsid w:val="00B10A56"/>
    <w:rsid w:val="00B16091"/>
    <w:rsid w:val="00B160AC"/>
    <w:rsid w:val="00B2047C"/>
    <w:rsid w:val="00B20DBC"/>
    <w:rsid w:val="00B220F4"/>
    <w:rsid w:val="00B245D6"/>
    <w:rsid w:val="00B255E1"/>
    <w:rsid w:val="00B27A9D"/>
    <w:rsid w:val="00B31F4B"/>
    <w:rsid w:val="00B3320B"/>
    <w:rsid w:val="00B33474"/>
    <w:rsid w:val="00B33A00"/>
    <w:rsid w:val="00B359FA"/>
    <w:rsid w:val="00B35C5D"/>
    <w:rsid w:val="00B37BFC"/>
    <w:rsid w:val="00B4333B"/>
    <w:rsid w:val="00B51838"/>
    <w:rsid w:val="00B527D9"/>
    <w:rsid w:val="00B52C1A"/>
    <w:rsid w:val="00B56242"/>
    <w:rsid w:val="00B570F3"/>
    <w:rsid w:val="00B57B0F"/>
    <w:rsid w:val="00B602CD"/>
    <w:rsid w:val="00B614FE"/>
    <w:rsid w:val="00B61F0B"/>
    <w:rsid w:val="00B62AFF"/>
    <w:rsid w:val="00B62EFC"/>
    <w:rsid w:val="00B6518E"/>
    <w:rsid w:val="00B661E0"/>
    <w:rsid w:val="00B66931"/>
    <w:rsid w:val="00B67E3B"/>
    <w:rsid w:val="00B712E1"/>
    <w:rsid w:val="00B714BD"/>
    <w:rsid w:val="00B720A3"/>
    <w:rsid w:val="00B72631"/>
    <w:rsid w:val="00B736FA"/>
    <w:rsid w:val="00B737E9"/>
    <w:rsid w:val="00B74A36"/>
    <w:rsid w:val="00B76B11"/>
    <w:rsid w:val="00B77362"/>
    <w:rsid w:val="00B7738D"/>
    <w:rsid w:val="00B84920"/>
    <w:rsid w:val="00B913AD"/>
    <w:rsid w:val="00B94A88"/>
    <w:rsid w:val="00B96D72"/>
    <w:rsid w:val="00BA4921"/>
    <w:rsid w:val="00BA4AD7"/>
    <w:rsid w:val="00BA4DC0"/>
    <w:rsid w:val="00BA537C"/>
    <w:rsid w:val="00BA6179"/>
    <w:rsid w:val="00BB0B64"/>
    <w:rsid w:val="00BB0FA3"/>
    <w:rsid w:val="00BB2B9C"/>
    <w:rsid w:val="00BB33FB"/>
    <w:rsid w:val="00BC00F5"/>
    <w:rsid w:val="00BC1BE1"/>
    <w:rsid w:val="00BC2B62"/>
    <w:rsid w:val="00BC3A3B"/>
    <w:rsid w:val="00BC4E0D"/>
    <w:rsid w:val="00BC56A1"/>
    <w:rsid w:val="00BC7E9B"/>
    <w:rsid w:val="00BD1DC9"/>
    <w:rsid w:val="00BD595A"/>
    <w:rsid w:val="00BD6671"/>
    <w:rsid w:val="00BE2AE2"/>
    <w:rsid w:val="00BE3FF4"/>
    <w:rsid w:val="00BE4B45"/>
    <w:rsid w:val="00BE5606"/>
    <w:rsid w:val="00BF694A"/>
    <w:rsid w:val="00C031CB"/>
    <w:rsid w:val="00C04D48"/>
    <w:rsid w:val="00C04DCC"/>
    <w:rsid w:val="00C0704E"/>
    <w:rsid w:val="00C07CA9"/>
    <w:rsid w:val="00C10127"/>
    <w:rsid w:val="00C10249"/>
    <w:rsid w:val="00C11842"/>
    <w:rsid w:val="00C14EC3"/>
    <w:rsid w:val="00C16FC9"/>
    <w:rsid w:val="00C17BA8"/>
    <w:rsid w:val="00C20F91"/>
    <w:rsid w:val="00C24DF7"/>
    <w:rsid w:val="00C25B91"/>
    <w:rsid w:val="00C321BC"/>
    <w:rsid w:val="00C3318C"/>
    <w:rsid w:val="00C33809"/>
    <w:rsid w:val="00C3594B"/>
    <w:rsid w:val="00C4075E"/>
    <w:rsid w:val="00C40DAE"/>
    <w:rsid w:val="00C41E34"/>
    <w:rsid w:val="00C45BEA"/>
    <w:rsid w:val="00C470CF"/>
    <w:rsid w:val="00C47770"/>
    <w:rsid w:val="00C50511"/>
    <w:rsid w:val="00C51BD1"/>
    <w:rsid w:val="00C52DBE"/>
    <w:rsid w:val="00C5386D"/>
    <w:rsid w:val="00C53B32"/>
    <w:rsid w:val="00C54C4E"/>
    <w:rsid w:val="00C604A0"/>
    <w:rsid w:val="00C6132F"/>
    <w:rsid w:val="00C633C3"/>
    <w:rsid w:val="00C63481"/>
    <w:rsid w:val="00C66946"/>
    <w:rsid w:val="00C70F90"/>
    <w:rsid w:val="00C719D7"/>
    <w:rsid w:val="00C763F1"/>
    <w:rsid w:val="00C7655A"/>
    <w:rsid w:val="00C770A0"/>
    <w:rsid w:val="00C7795E"/>
    <w:rsid w:val="00C81C64"/>
    <w:rsid w:val="00C860C3"/>
    <w:rsid w:val="00C865BA"/>
    <w:rsid w:val="00C94624"/>
    <w:rsid w:val="00C95469"/>
    <w:rsid w:val="00C96145"/>
    <w:rsid w:val="00CA6614"/>
    <w:rsid w:val="00CB06EB"/>
    <w:rsid w:val="00CC0E45"/>
    <w:rsid w:val="00CC20B4"/>
    <w:rsid w:val="00CC26EA"/>
    <w:rsid w:val="00CC366E"/>
    <w:rsid w:val="00CC4421"/>
    <w:rsid w:val="00CC4A54"/>
    <w:rsid w:val="00CC558D"/>
    <w:rsid w:val="00CD0047"/>
    <w:rsid w:val="00CD0235"/>
    <w:rsid w:val="00CD0721"/>
    <w:rsid w:val="00CD2FA0"/>
    <w:rsid w:val="00CD7871"/>
    <w:rsid w:val="00CE0044"/>
    <w:rsid w:val="00CE0E69"/>
    <w:rsid w:val="00CE21B8"/>
    <w:rsid w:val="00CE448A"/>
    <w:rsid w:val="00CE510A"/>
    <w:rsid w:val="00CE57A9"/>
    <w:rsid w:val="00CE6BF7"/>
    <w:rsid w:val="00CE7511"/>
    <w:rsid w:val="00CE77BA"/>
    <w:rsid w:val="00CE7A2C"/>
    <w:rsid w:val="00CF7A19"/>
    <w:rsid w:val="00D00ABC"/>
    <w:rsid w:val="00D01643"/>
    <w:rsid w:val="00D02523"/>
    <w:rsid w:val="00D0256C"/>
    <w:rsid w:val="00D03610"/>
    <w:rsid w:val="00D0378A"/>
    <w:rsid w:val="00D065E8"/>
    <w:rsid w:val="00D14C82"/>
    <w:rsid w:val="00D14D56"/>
    <w:rsid w:val="00D153D0"/>
    <w:rsid w:val="00D155A5"/>
    <w:rsid w:val="00D155AB"/>
    <w:rsid w:val="00D15D27"/>
    <w:rsid w:val="00D16470"/>
    <w:rsid w:val="00D20859"/>
    <w:rsid w:val="00D21B2E"/>
    <w:rsid w:val="00D24349"/>
    <w:rsid w:val="00D26077"/>
    <w:rsid w:val="00D270A9"/>
    <w:rsid w:val="00D27609"/>
    <w:rsid w:val="00D27F08"/>
    <w:rsid w:val="00D320DE"/>
    <w:rsid w:val="00D32425"/>
    <w:rsid w:val="00D401F4"/>
    <w:rsid w:val="00D4062E"/>
    <w:rsid w:val="00D40BDB"/>
    <w:rsid w:val="00D43E19"/>
    <w:rsid w:val="00D45149"/>
    <w:rsid w:val="00D45DB8"/>
    <w:rsid w:val="00D46010"/>
    <w:rsid w:val="00D476C1"/>
    <w:rsid w:val="00D50199"/>
    <w:rsid w:val="00D55EFF"/>
    <w:rsid w:val="00D57956"/>
    <w:rsid w:val="00D60D54"/>
    <w:rsid w:val="00D60FAB"/>
    <w:rsid w:val="00D70583"/>
    <w:rsid w:val="00D71212"/>
    <w:rsid w:val="00D81EF3"/>
    <w:rsid w:val="00D82CCA"/>
    <w:rsid w:val="00D84DCF"/>
    <w:rsid w:val="00D87434"/>
    <w:rsid w:val="00D933A8"/>
    <w:rsid w:val="00D95187"/>
    <w:rsid w:val="00D97346"/>
    <w:rsid w:val="00D97CE1"/>
    <w:rsid w:val="00DA1F04"/>
    <w:rsid w:val="00DA2C71"/>
    <w:rsid w:val="00DA725B"/>
    <w:rsid w:val="00DA78BF"/>
    <w:rsid w:val="00DB0927"/>
    <w:rsid w:val="00DB1B5F"/>
    <w:rsid w:val="00DB2475"/>
    <w:rsid w:val="00DB2E6D"/>
    <w:rsid w:val="00DB34B9"/>
    <w:rsid w:val="00DB4046"/>
    <w:rsid w:val="00DB4D14"/>
    <w:rsid w:val="00DC0719"/>
    <w:rsid w:val="00DC10FF"/>
    <w:rsid w:val="00DC3577"/>
    <w:rsid w:val="00DC56AF"/>
    <w:rsid w:val="00DC5B5F"/>
    <w:rsid w:val="00DC7489"/>
    <w:rsid w:val="00DC76BE"/>
    <w:rsid w:val="00DC7DF3"/>
    <w:rsid w:val="00DD1D3A"/>
    <w:rsid w:val="00DD35A5"/>
    <w:rsid w:val="00DD47A5"/>
    <w:rsid w:val="00DD6427"/>
    <w:rsid w:val="00DE5104"/>
    <w:rsid w:val="00DE6F34"/>
    <w:rsid w:val="00DF23AE"/>
    <w:rsid w:val="00DF2BF7"/>
    <w:rsid w:val="00DF2E5F"/>
    <w:rsid w:val="00DF5517"/>
    <w:rsid w:val="00DF6097"/>
    <w:rsid w:val="00E03820"/>
    <w:rsid w:val="00E03B42"/>
    <w:rsid w:val="00E0535F"/>
    <w:rsid w:val="00E1044A"/>
    <w:rsid w:val="00E10A02"/>
    <w:rsid w:val="00E10FF3"/>
    <w:rsid w:val="00E136A7"/>
    <w:rsid w:val="00E20555"/>
    <w:rsid w:val="00E20EBD"/>
    <w:rsid w:val="00E2435C"/>
    <w:rsid w:val="00E24B9D"/>
    <w:rsid w:val="00E25B19"/>
    <w:rsid w:val="00E26866"/>
    <w:rsid w:val="00E278E9"/>
    <w:rsid w:val="00E27C9E"/>
    <w:rsid w:val="00E300C6"/>
    <w:rsid w:val="00E35F34"/>
    <w:rsid w:val="00E37EBC"/>
    <w:rsid w:val="00E418D9"/>
    <w:rsid w:val="00E42C5F"/>
    <w:rsid w:val="00E43403"/>
    <w:rsid w:val="00E4387D"/>
    <w:rsid w:val="00E464B1"/>
    <w:rsid w:val="00E47754"/>
    <w:rsid w:val="00E47CBF"/>
    <w:rsid w:val="00E507CA"/>
    <w:rsid w:val="00E523A8"/>
    <w:rsid w:val="00E531CD"/>
    <w:rsid w:val="00E554B5"/>
    <w:rsid w:val="00E56D36"/>
    <w:rsid w:val="00E626CF"/>
    <w:rsid w:val="00E70061"/>
    <w:rsid w:val="00E714EB"/>
    <w:rsid w:val="00E72F4E"/>
    <w:rsid w:val="00E749F9"/>
    <w:rsid w:val="00E75031"/>
    <w:rsid w:val="00E7520E"/>
    <w:rsid w:val="00E7637D"/>
    <w:rsid w:val="00E7679C"/>
    <w:rsid w:val="00E801E1"/>
    <w:rsid w:val="00E83DD3"/>
    <w:rsid w:val="00E876F9"/>
    <w:rsid w:val="00E87F31"/>
    <w:rsid w:val="00E95596"/>
    <w:rsid w:val="00EA03FB"/>
    <w:rsid w:val="00EA0E75"/>
    <w:rsid w:val="00EA260E"/>
    <w:rsid w:val="00EA549D"/>
    <w:rsid w:val="00EA6F86"/>
    <w:rsid w:val="00EB0F0E"/>
    <w:rsid w:val="00EB1037"/>
    <w:rsid w:val="00EB2060"/>
    <w:rsid w:val="00EB341C"/>
    <w:rsid w:val="00EB35F4"/>
    <w:rsid w:val="00EB3A20"/>
    <w:rsid w:val="00EB4343"/>
    <w:rsid w:val="00EB54A8"/>
    <w:rsid w:val="00EB5B92"/>
    <w:rsid w:val="00EB7FCD"/>
    <w:rsid w:val="00EC31D3"/>
    <w:rsid w:val="00EC6250"/>
    <w:rsid w:val="00EC6AD6"/>
    <w:rsid w:val="00EC74EF"/>
    <w:rsid w:val="00ED3835"/>
    <w:rsid w:val="00ED4A4D"/>
    <w:rsid w:val="00ED4ADA"/>
    <w:rsid w:val="00ED79E9"/>
    <w:rsid w:val="00ED7D40"/>
    <w:rsid w:val="00ED7F02"/>
    <w:rsid w:val="00EE1768"/>
    <w:rsid w:val="00EE3A92"/>
    <w:rsid w:val="00EE49DC"/>
    <w:rsid w:val="00EE531C"/>
    <w:rsid w:val="00EE55BB"/>
    <w:rsid w:val="00EF0144"/>
    <w:rsid w:val="00EF15AA"/>
    <w:rsid w:val="00EF1756"/>
    <w:rsid w:val="00EF44B2"/>
    <w:rsid w:val="00F0216F"/>
    <w:rsid w:val="00F03F3C"/>
    <w:rsid w:val="00F1270B"/>
    <w:rsid w:val="00F12D11"/>
    <w:rsid w:val="00F133D9"/>
    <w:rsid w:val="00F16EEB"/>
    <w:rsid w:val="00F17AA6"/>
    <w:rsid w:val="00F17B2F"/>
    <w:rsid w:val="00F23B9B"/>
    <w:rsid w:val="00F26382"/>
    <w:rsid w:val="00F27DC7"/>
    <w:rsid w:val="00F306B5"/>
    <w:rsid w:val="00F323A9"/>
    <w:rsid w:val="00F32C2B"/>
    <w:rsid w:val="00F347A4"/>
    <w:rsid w:val="00F3768F"/>
    <w:rsid w:val="00F378D8"/>
    <w:rsid w:val="00F414D5"/>
    <w:rsid w:val="00F429BA"/>
    <w:rsid w:val="00F45DFE"/>
    <w:rsid w:val="00F464E5"/>
    <w:rsid w:val="00F500AC"/>
    <w:rsid w:val="00F519BD"/>
    <w:rsid w:val="00F52565"/>
    <w:rsid w:val="00F52CEE"/>
    <w:rsid w:val="00F52ED9"/>
    <w:rsid w:val="00F545E7"/>
    <w:rsid w:val="00F57B07"/>
    <w:rsid w:val="00F62658"/>
    <w:rsid w:val="00F62B8F"/>
    <w:rsid w:val="00F646D0"/>
    <w:rsid w:val="00F64BF9"/>
    <w:rsid w:val="00F664DD"/>
    <w:rsid w:val="00F66927"/>
    <w:rsid w:val="00F70868"/>
    <w:rsid w:val="00F74C32"/>
    <w:rsid w:val="00F7570E"/>
    <w:rsid w:val="00F81960"/>
    <w:rsid w:val="00F83230"/>
    <w:rsid w:val="00F842E4"/>
    <w:rsid w:val="00F846BE"/>
    <w:rsid w:val="00F8624D"/>
    <w:rsid w:val="00F93DFC"/>
    <w:rsid w:val="00F95E7B"/>
    <w:rsid w:val="00F972D2"/>
    <w:rsid w:val="00F978F7"/>
    <w:rsid w:val="00F97D82"/>
    <w:rsid w:val="00FA30B2"/>
    <w:rsid w:val="00FA6A08"/>
    <w:rsid w:val="00FB18E5"/>
    <w:rsid w:val="00FB448F"/>
    <w:rsid w:val="00FC0D27"/>
    <w:rsid w:val="00FC44FD"/>
    <w:rsid w:val="00FD0297"/>
    <w:rsid w:val="00FD137A"/>
    <w:rsid w:val="00FD1D37"/>
    <w:rsid w:val="00FD4660"/>
    <w:rsid w:val="00FD5E86"/>
    <w:rsid w:val="00FE266B"/>
    <w:rsid w:val="00FE2C8E"/>
    <w:rsid w:val="00FE4EF6"/>
    <w:rsid w:val="00FE5686"/>
    <w:rsid w:val="00FE5A72"/>
    <w:rsid w:val="00FF0124"/>
    <w:rsid w:val="00FF17B5"/>
    <w:rsid w:val="00FF4824"/>
    <w:rsid w:val="00FF5807"/>
    <w:rsid w:val="00FF6B94"/>
    <w:rsid w:val="00FF7636"/>
    <w:rsid w:val="00FF7C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882131"/>
    <w:pPr>
      <w:keepNext/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231F20"/>
      <w:sz w:val="20"/>
      <w:szCs w:val="20"/>
      <w:lang w:val="cs-CZ" w:eastAsia="cs-CZ"/>
    </w:rPr>
  </w:style>
  <w:style w:type="paragraph" w:styleId="Heading2">
    <w:name w:val="heading 2"/>
    <w:basedOn w:val="Normal"/>
    <w:next w:val="Normal"/>
    <w:uiPriority w:val="99"/>
    <w:rsid w:val="00E801E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01528F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Char"/>
    <w:uiPriority w:val="99"/>
    <w:semiHidden/>
    <w:rsid w:val="006E75B9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E75B9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E56D36"/>
    <w:rPr>
      <w:rFonts w:cs="Times New Roman"/>
      <w:color w:val="0000FF"/>
      <w:u w:val="single"/>
      <w:rtl w:val="0"/>
      <w:cs w:val="0"/>
    </w:rPr>
  </w:style>
  <w:style w:type="character" w:customStyle="1" w:styleId="CharChar">
    <w:name w:val="Char Char"/>
    <w:basedOn w:val="DefaultParagraphFont"/>
    <w:link w:val="FootnoteText"/>
    <w:uiPriority w:val="99"/>
    <w:semiHidden/>
    <w:locked/>
    <w:rsid w:val="00EE55BB"/>
    <w:rPr>
      <w:rFonts w:cs="Times New Roman"/>
      <w:rtl w:val="0"/>
      <w:cs w:val="0"/>
      <w:lang w:val="sk-SK" w:eastAsia="sk-SK"/>
    </w:rPr>
  </w:style>
  <w:style w:type="character" w:styleId="Strong">
    <w:name w:val="Strong"/>
    <w:basedOn w:val="DefaultParagraphFont"/>
    <w:uiPriority w:val="99"/>
    <w:rsid w:val="008F70F5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1528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uiPriority w:val="99"/>
    <w:semiHidden/>
    <w:rsid w:val="0001528F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01528F"/>
    <w:pPr>
      <w:jc w:val="left"/>
    </w:pPr>
    <w:rPr>
      <w:b/>
      <w:bCs/>
    </w:rPr>
  </w:style>
  <w:style w:type="paragraph" w:styleId="EndnoteText">
    <w:name w:val="endnote text"/>
    <w:basedOn w:val="Normal"/>
    <w:uiPriority w:val="99"/>
    <w:semiHidden/>
    <w:rsid w:val="006D59D7"/>
    <w:pPr>
      <w:jc w:val="left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D59D7"/>
    <w:rPr>
      <w:rFonts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99"/>
    <w:rsid w:val="00176CB6"/>
    <w:rPr>
      <w:rFonts w:cs="Times New Roman"/>
      <w:i/>
      <w:iCs/>
      <w:rtl w:val="0"/>
      <w:cs w:val="0"/>
    </w:rPr>
  </w:style>
  <w:style w:type="paragraph" w:customStyle="1" w:styleId="adda">
    <w:name w:val="adda"/>
    <w:basedOn w:val="BodyText"/>
    <w:uiPriority w:val="99"/>
    <w:rsid w:val="00604D22"/>
    <w:pPr>
      <w:keepNext/>
      <w:numPr>
        <w:numId w:val="9"/>
      </w:numPr>
      <w:tabs>
        <w:tab w:val="num" w:pos="360"/>
      </w:tabs>
      <w:spacing w:before="60" w:after="60"/>
      <w:ind w:left="357" w:hanging="357"/>
      <w:jc w:val="both"/>
    </w:pPr>
    <w:rPr>
      <w:color w:val="000000"/>
    </w:rPr>
  </w:style>
  <w:style w:type="paragraph" w:styleId="BodyText">
    <w:name w:val="Body Text"/>
    <w:basedOn w:val="Normal"/>
    <w:uiPriority w:val="99"/>
    <w:rsid w:val="00604D22"/>
    <w:pPr>
      <w:spacing w:after="120"/>
      <w:jc w:val="left"/>
    </w:pPr>
  </w:style>
  <w:style w:type="paragraph" w:styleId="Footer">
    <w:name w:val="footer"/>
    <w:basedOn w:val="Normal"/>
    <w:uiPriority w:val="99"/>
    <w:rsid w:val="007E26C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E26C3"/>
    <w:rPr>
      <w:rFonts w:cs="Times New Roman"/>
      <w:rtl w:val="0"/>
      <w:cs w:val="0"/>
    </w:rPr>
  </w:style>
  <w:style w:type="paragraph" w:styleId="Header">
    <w:name w:val="header"/>
    <w:basedOn w:val="Normal"/>
    <w:uiPriority w:val="99"/>
    <w:rsid w:val="000C17A6"/>
    <w:pPr>
      <w:tabs>
        <w:tab w:val="center" w:pos="4536"/>
        <w:tab w:val="right" w:pos="9072"/>
      </w:tabs>
      <w:jc w:val="left"/>
    </w:pPr>
  </w:style>
  <w:style w:type="paragraph" w:styleId="BodyText3">
    <w:name w:val="Body Text 3"/>
    <w:basedOn w:val="Normal"/>
    <w:uiPriority w:val="99"/>
    <w:rsid w:val="00056610"/>
    <w:pPr>
      <w:keepNext/>
      <w:spacing w:before="60" w:after="120"/>
      <w:jc w:val="both"/>
    </w:pPr>
    <w:rPr>
      <w:sz w:val="16"/>
      <w:szCs w:val="16"/>
    </w:rPr>
  </w:style>
  <w:style w:type="paragraph" w:styleId="BodyTextIndent">
    <w:name w:val="Body Text Indent"/>
    <w:basedOn w:val="Normal"/>
    <w:uiPriority w:val="99"/>
    <w:rsid w:val="00056610"/>
    <w:pPr>
      <w:keepNext/>
      <w:spacing w:before="60" w:after="120"/>
      <w:ind w:left="283"/>
      <w:jc w:val="both"/>
    </w:pPr>
  </w:style>
  <w:style w:type="paragraph" w:styleId="DocumentMap">
    <w:name w:val="Document Map"/>
    <w:basedOn w:val="Normal"/>
    <w:uiPriority w:val="99"/>
    <w:semiHidden/>
    <w:rsid w:val="00E801E1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CM4">
    <w:name w:val="CM4"/>
    <w:basedOn w:val="Normal"/>
    <w:next w:val="Normal"/>
    <w:uiPriority w:val="99"/>
    <w:rsid w:val="001B044E"/>
    <w:pPr>
      <w:autoSpaceDE w:val="0"/>
      <w:autoSpaceDN w:val="0"/>
      <w:adjustRightInd w:val="0"/>
      <w:jc w:val="left"/>
    </w:pPr>
    <w:rPr>
      <w:rFonts w:ascii="EUAlbertina" w:hAnsi="EUAlbertina" w:cs="EUAlbertina"/>
    </w:rPr>
  </w:style>
  <w:style w:type="character" w:customStyle="1" w:styleId="bonus">
    <w:name w:val="bonus"/>
    <w:basedOn w:val="DefaultParagraphFont"/>
    <w:uiPriority w:val="99"/>
    <w:rsid w:val="00C5386D"/>
    <w:rPr>
      <w:rFonts w:cs="Times New Roman"/>
      <w:rtl w:val="0"/>
      <w:cs w:val="0"/>
    </w:rPr>
  </w:style>
  <w:style w:type="paragraph" w:styleId="BodyText2">
    <w:name w:val="Body Text 2"/>
    <w:basedOn w:val="Normal"/>
    <w:uiPriority w:val="99"/>
    <w:rsid w:val="00172723"/>
    <w:pPr>
      <w:spacing w:after="120" w:line="480" w:lineRule="auto"/>
      <w:jc w:val="left"/>
    </w:pPr>
  </w:style>
  <w:style w:type="table" w:styleId="TableGrid">
    <w:name w:val="Table Grid"/>
    <w:basedOn w:val="TableNormal"/>
    <w:uiPriority w:val="99"/>
    <w:rsid w:val="0017272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msummppp-box-common">
    <w:name w:val="ppp-msumm ppp-box-common"/>
    <w:basedOn w:val="DefaultParagraphFont"/>
    <w:uiPriority w:val="99"/>
    <w:rsid w:val="0017272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10</Pages>
  <Words>3079</Words>
  <Characters>17553</Characters>
  <Application>Microsoft Office Word</Application>
  <DocSecurity>0</DocSecurity>
  <Lines>0</Lines>
  <Paragraphs>0</Paragraphs>
  <ScaleCrop>false</ScaleCrop>
  <Company>UNMS</Company>
  <LinksUpToDate>false</LinksUpToDate>
  <CharactersWithSpaces>20591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Králiková</dc:creator>
  <cp:lastModifiedBy>circ</cp:lastModifiedBy>
  <cp:revision>5</cp:revision>
  <cp:lastPrinted>2011-02-10T08:09:00Z</cp:lastPrinted>
  <dcterms:created xsi:type="dcterms:W3CDTF">2011-02-23T10:04:00Z</dcterms:created>
  <dcterms:modified xsi:type="dcterms:W3CDTF">2011-02-28T13:28:00Z</dcterms:modified>
</cp:coreProperties>
</file>