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5F3C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Dôvodová správa</w:t>
      </w:r>
    </w:p>
    <w:p w:rsidR="00605F3C">
      <w:pPr>
        <w:pStyle w:val="Subtitle"/>
        <w:bidi w:val="0"/>
        <w:rPr>
          <w:rFonts w:ascii="Times New Roman" w:hAnsi="Times New Roman"/>
        </w:rPr>
      </w:pPr>
    </w:p>
    <w:p w:rsidR="00605F3C">
      <w:pPr>
        <w:pStyle w:val="Subtitle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Všeobecná časť</w:t>
      </w:r>
    </w:p>
    <w:p w:rsidR="006F1977" w:rsidP="006F1977">
      <w:pPr>
        <w:pStyle w:val="BodyTextIndent2"/>
        <w:bidi w:val="0"/>
        <w:spacing w:line="360" w:lineRule="auto"/>
        <w:rPr>
          <w:rFonts w:ascii="Times New Roman" w:hAnsi="Times New Roman"/>
        </w:rPr>
      </w:pPr>
      <w:r w:rsidR="00605F3C">
        <w:rPr>
          <w:rFonts w:ascii="Times New Roman" w:hAnsi="Times New Roman"/>
        </w:rPr>
        <w:t xml:space="preserve">Cieľom navrhovanej právnej úpravy novelizácie zákona č. 139/1998 Z. z. o omamných látkach, psychotropných látkach a prípravkoch v znení </w:t>
      </w:r>
      <w:r w:rsidR="00556940">
        <w:rPr>
          <w:rFonts w:ascii="Times New Roman" w:hAnsi="Times New Roman"/>
        </w:rPr>
        <w:t>neskorších predpisov</w:t>
      </w:r>
      <w:r w:rsidR="00D44AEE">
        <w:rPr>
          <w:rFonts w:ascii="Times New Roman" w:hAnsi="Times New Roman"/>
        </w:rPr>
        <w:t xml:space="preserve"> (ďalej len „zákon“)</w:t>
      </w:r>
      <w:r w:rsidR="00605F3C">
        <w:rPr>
          <w:rFonts w:ascii="Times New Roman" w:hAnsi="Times New Roman"/>
        </w:rPr>
        <w:t xml:space="preserve"> je doplniť prílohu č. 1 </w:t>
      </w:r>
      <w:r w:rsidR="00D44AEE">
        <w:rPr>
          <w:rFonts w:ascii="Times New Roman" w:hAnsi="Times New Roman"/>
        </w:rPr>
        <w:t xml:space="preserve">zákona </w:t>
      </w:r>
      <w:r>
        <w:rPr>
          <w:rFonts w:ascii="Times New Roman" w:hAnsi="Times New Roman"/>
        </w:rPr>
        <w:t>o 3</w:t>
      </w:r>
      <w:r w:rsidR="00E0635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psychotropných látok I. skupiny, o jednu omamnú látku II. skupiny, o jednu psychotropnú látku II. skupiny a o </w:t>
      </w:r>
      <w:r w:rsidR="00DD6E3E">
        <w:rPr>
          <w:rFonts w:ascii="Times New Roman" w:hAnsi="Times New Roman"/>
        </w:rPr>
        <w:t>tri</w:t>
      </w:r>
      <w:r>
        <w:rPr>
          <w:rFonts w:ascii="Times New Roman" w:hAnsi="Times New Roman"/>
        </w:rPr>
        <w:t xml:space="preserve"> psychotropné látky III.  skupiny. </w:t>
      </w:r>
    </w:p>
    <w:p w:rsidR="006F1977" w:rsidP="006F1977">
      <w:pPr>
        <w:pStyle w:val="BodyTextIndent2"/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Psychotropná látka I. skupiny mefedrón sa zaraďuje do prílohy č. 1 </w:t>
      </w:r>
      <w:r w:rsidR="00D44AEE">
        <w:rPr>
          <w:rFonts w:ascii="Times New Roman" w:hAnsi="Times New Roman"/>
        </w:rPr>
        <w:t xml:space="preserve">zákona </w:t>
      </w:r>
      <w:r>
        <w:rPr>
          <w:rFonts w:ascii="Times New Roman" w:hAnsi="Times New Roman"/>
        </w:rPr>
        <w:t>na základe rozhodnutia Rady č. 2010/759/EÚ z 2. decembra 2010 o vystavení 4-metylmetkatinónu (mefedrónu) kontrolným opatreniam. Na zaradenie syntetických kanabinoidov medzi kontrolované  látky, ktoré boli identifikované v produktoch „Spice“ dal podnet Generálny sekretariát Výboru ministrov pre drogové závislosti a kontrolu drog  Úradu vlády Slovenskej republiky na základe odporúčania pracovnej skupiny Národného monitorovacieho centra pre drogy Systému včasného varovania pred novými psychoaktívnymi látkami.</w:t>
      </w:r>
    </w:p>
    <w:p w:rsidR="00605F3C">
      <w:pPr>
        <w:pStyle w:val="BodyTextIndent"/>
        <w:tabs>
          <w:tab w:val="left" w:pos="0"/>
        </w:tabs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Návrh novely zákona je v súlade s Ústavou Slovenskej republiky a platným právnym poriadkom Slovenskej republiky, s medzinárodnými zmluvami a inými medzinárodnými dokumentmi, ktorými je Slovenská republika viazaná.</w:t>
      </w:r>
    </w:p>
    <w:p w:rsidR="00605F3C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     Návrh novely zákona si nevyžiada zvýšené nároky na štátny rozpočet, ani na rozpočty obcí, vyšších územných celkov, či verejnoprospešných inštitúcií, ani nezakladá požiadavky na pracovné sily, či organizačné zabezpečenie.</w:t>
      </w:r>
    </w:p>
    <w:p w:rsidR="00605F3C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605F3C">
      <w:pPr>
        <w:pStyle w:val="Heading5"/>
        <w:bidi w:val="0"/>
        <w:spacing w:line="240" w:lineRule="auto"/>
        <w:rPr>
          <w:rFonts w:ascii="Times New Roman" w:hAnsi="Times New Roman"/>
          <w:b w:val="0"/>
          <w:bCs w:val="0"/>
          <w:lang w:val="sk-SK"/>
        </w:rPr>
      </w:pPr>
    </w:p>
    <w:sectPr w:rsidSect="007F277D">
      <w:footerReference w:type="default" r:id="rId4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350" w:rsidP="007F277D">
    <w:pPr>
      <w:pStyle w:val="Footer"/>
      <w:bidi w:val="0"/>
      <w:jc w:val="center"/>
      <w:rPr>
        <w:rFonts w:ascii="Times New Roman" w:hAnsi="Times New Roman"/>
      </w:rPr>
    </w:pPr>
    <w:r w:rsidR="007F277D">
      <w:rPr>
        <w:rFonts w:ascii="Times New Roman" w:hAnsi="Times New Roman"/>
      </w:rPr>
      <w:tab/>
      <w:t xml:space="preserve">- </w:t>
    </w:r>
    <w:r w:rsidR="007F277D">
      <w:rPr>
        <w:rFonts w:ascii="Times New Roman" w:hAnsi="Times New Roman"/>
      </w:rPr>
      <w:fldChar w:fldCharType="begin"/>
    </w:r>
    <w:r w:rsidR="007F277D">
      <w:rPr>
        <w:rFonts w:ascii="Times New Roman" w:hAnsi="Times New Roman"/>
      </w:rPr>
      <w:instrText xml:space="preserve"> PAGE </w:instrText>
    </w:r>
    <w:r w:rsidR="007F277D">
      <w:rPr>
        <w:rFonts w:ascii="Times New Roman" w:hAnsi="Times New Roman"/>
      </w:rPr>
      <w:fldChar w:fldCharType="separate"/>
    </w:r>
    <w:r w:rsidR="00F76E3E">
      <w:rPr>
        <w:rFonts w:ascii="Times New Roman" w:hAnsi="Times New Roman"/>
        <w:noProof/>
      </w:rPr>
      <w:t>1</w:t>
    </w:r>
    <w:r w:rsidR="007F277D">
      <w:rPr>
        <w:rFonts w:ascii="Times New Roman" w:hAnsi="Times New Roman"/>
      </w:rPr>
      <w:fldChar w:fldCharType="end"/>
    </w:r>
    <w:r w:rsidR="007F277D">
      <w:rPr>
        <w:rFonts w:ascii="Times New Roman" w:hAnsi="Times New Roman"/>
      </w:rPr>
      <w:t xml:space="preserve"> -</w:t>
      <w:tab/>
    </w:r>
  </w:p>
  <w:p w:rsidR="00E06350">
    <w:pPr>
      <w:pStyle w:val="Footer"/>
      <w:bidi w:val="0"/>
      <w:rPr>
        <w:rFonts w:ascii="Times New Roman" w:hAnsi="Times New Roman"/>
        <w:sz w:val="16"/>
        <w:szCs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43480"/>
    <w:multiLevelType w:val="multilevel"/>
    <w:tmpl w:val="3DBE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0C5049"/>
    <w:multiLevelType w:val="hybridMultilevel"/>
    <w:tmpl w:val="6B0056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B07B8"/>
    <w:rsid w:val="00195B2A"/>
    <w:rsid w:val="001D57D5"/>
    <w:rsid w:val="0033576E"/>
    <w:rsid w:val="004B0D67"/>
    <w:rsid w:val="004C6E3B"/>
    <w:rsid w:val="00556940"/>
    <w:rsid w:val="005F00E9"/>
    <w:rsid w:val="00605F3C"/>
    <w:rsid w:val="006F1977"/>
    <w:rsid w:val="00726356"/>
    <w:rsid w:val="007809FE"/>
    <w:rsid w:val="00790E49"/>
    <w:rsid w:val="007F277D"/>
    <w:rsid w:val="008536D8"/>
    <w:rsid w:val="008B07F7"/>
    <w:rsid w:val="00AA7348"/>
    <w:rsid w:val="00BB07B8"/>
    <w:rsid w:val="00C9707D"/>
    <w:rsid w:val="00D44AEE"/>
    <w:rsid w:val="00DD6E3E"/>
    <w:rsid w:val="00E06350"/>
    <w:rsid w:val="00E5323A"/>
    <w:rsid w:val="00F76E3E"/>
    <w:rsid w:val="00F814C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left"/>
      <w:outlineLvl w:val="0"/>
    </w:pPr>
    <w:rPr>
      <w:b/>
      <w:bCs/>
      <w:color w:val="FF0000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tLeast"/>
      <w:jc w:val="center"/>
      <w:textAlignment w:val="baseline"/>
      <w:outlineLvl w:val="4"/>
    </w:pPr>
    <w:rPr>
      <w:b/>
      <w:bCs/>
      <w:color w:val="000000"/>
      <w:sz w:val="22"/>
      <w:szCs w:val="22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pPr>
      <w:spacing w:line="360" w:lineRule="auto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jc w:val="left"/>
    </w:pPr>
  </w:style>
  <w:style w:type="paragraph" w:styleId="BodyTextIndent2">
    <w:name w:val="Body Text Indent 2"/>
    <w:basedOn w:val="Normal"/>
    <w:pPr>
      <w:ind w:firstLine="360"/>
      <w:jc w:val="both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190</Words>
  <Characters>1233</Characters>
  <Application>Microsoft Office Word</Application>
  <DocSecurity>0</DocSecurity>
  <Lines>0</Lines>
  <Paragraphs>0</Paragraphs>
  <ScaleCrop>false</ScaleCrop>
  <Company>Ministerstvo zdravotníctva SR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Jozef Slaný</dc:creator>
  <cp:lastModifiedBy>GaspJarm</cp:lastModifiedBy>
  <cp:revision>2</cp:revision>
  <cp:lastPrinted>2007-03-09T17:06:00Z</cp:lastPrinted>
  <dcterms:created xsi:type="dcterms:W3CDTF">2011-02-09T12:06:00Z</dcterms:created>
  <dcterms:modified xsi:type="dcterms:W3CDTF">2011-02-09T12:06:00Z</dcterms:modified>
</cp:coreProperties>
</file>