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7DC8" w:rsidRPr="00853385" w:rsidP="00912DB7">
      <w:pPr>
        <w:bidi w:val="0"/>
        <w:jc w:val="center"/>
        <w:rPr>
          <w:rFonts w:ascii="Times New Roman" w:hAnsi="Times New Roman"/>
          <w:b/>
        </w:rPr>
      </w:pPr>
      <w:r w:rsidRPr="00853385" w:rsidR="00912DB7">
        <w:rPr>
          <w:rFonts w:ascii="Times New Roman" w:hAnsi="Times New Roman"/>
          <w:b/>
        </w:rPr>
        <w:t>Dôvodová správa</w:t>
      </w:r>
    </w:p>
    <w:p w:rsidR="00060086" w:rsidP="00060086">
      <w:pPr>
        <w:bidi w:val="0"/>
        <w:rPr>
          <w:rFonts w:ascii="Times New Roman" w:hAnsi="Times New Roman"/>
          <w:b/>
        </w:rPr>
      </w:pPr>
    </w:p>
    <w:p w:rsidR="0032474C" w:rsidP="00060086">
      <w:pPr>
        <w:bidi w:val="0"/>
        <w:rPr>
          <w:rFonts w:ascii="Times New Roman" w:hAnsi="Times New Roman"/>
          <w:b/>
        </w:rPr>
      </w:pPr>
    </w:p>
    <w:p w:rsidR="00060086" w:rsidP="00060086">
      <w:pPr>
        <w:bidi w:val="0"/>
        <w:rPr>
          <w:rFonts w:ascii="Times New Roman" w:hAnsi="Times New Roman"/>
          <w:b/>
        </w:rPr>
      </w:pPr>
      <w:r>
        <w:rPr>
          <w:rFonts w:ascii="Times New Roman" w:hAnsi="Times New Roman"/>
          <w:b/>
        </w:rPr>
        <w:t>Všeobecná časť</w:t>
      </w:r>
    </w:p>
    <w:p w:rsidR="00060086" w:rsidP="00060086">
      <w:pPr>
        <w:bidi w:val="0"/>
        <w:rPr>
          <w:rFonts w:ascii="Times New Roman" w:hAnsi="Times New Roman"/>
          <w:b/>
        </w:rPr>
      </w:pPr>
    </w:p>
    <w:p w:rsidR="009E419F" w:rsidP="00060086">
      <w:pPr>
        <w:bidi w:val="0"/>
        <w:rPr>
          <w:rFonts w:ascii="Times New Roman" w:hAnsi="Times New Roman"/>
          <w:b/>
        </w:rPr>
      </w:pPr>
    </w:p>
    <w:p w:rsidR="00060086" w:rsidP="00060086">
      <w:pPr>
        <w:pStyle w:val="tl1"/>
        <w:bidi w:val="0"/>
        <w:ind w:firstLine="708"/>
        <w:rPr>
          <w:rFonts w:ascii="Times New Roman" w:hAnsi="Times New Roman"/>
        </w:rPr>
      </w:pPr>
      <w:r>
        <w:rPr>
          <w:rFonts w:ascii="Times New Roman" w:hAnsi="Times New Roman"/>
        </w:rPr>
        <w:t>Návrh zákona o dotáciách v pôsobnosti Minis</w:t>
      </w:r>
      <w:r w:rsidR="007E0BFF">
        <w:rPr>
          <w:rFonts w:ascii="Times New Roman" w:hAnsi="Times New Roman"/>
        </w:rPr>
        <w:t xml:space="preserve">terstva hospodárstva </w:t>
      </w:r>
      <w:r>
        <w:rPr>
          <w:rFonts w:ascii="Times New Roman" w:hAnsi="Times New Roman"/>
        </w:rPr>
        <w:t xml:space="preserve">Slovenskej republiky sa predkladá na základe ustanovení § 8a a § </w:t>
      </w:r>
      <w:r w:rsidRPr="0026401B">
        <w:rPr>
          <w:rFonts w:ascii="Times New Roman" w:hAnsi="Times New Roman"/>
        </w:rPr>
        <w:t xml:space="preserve">37d </w:t>
      </w:r>
      <w:r>
        <w:rPr>
          <w:rFonts w:ascii="Times New Roman" w:hAnsi="Times New Roman"/>
        </w:rPr>
        <w:t>zákona č. 383/2008    Z. z., ktorým sa mení a dopĺňa zákon č. 523/2004 Z. z. o rozpočtových pravidlách verejnej správy a o zmene a doplnení niektorých zákonov. Podmienky poskytovania dotácií z výdavkov štátneho rozpočtu vo vecnej pôsobnosti orgánu štátnej správy boli novelizované s účinnosťou od 1. januára 2009.</w:t>
      </w:r>
    </w:p>
    <w:p w:rsidR="00060086" w:rsidP="00060086">
      <w:pPr>
        <w:pStyle w:val="tl1"/>
        <w:bidi w:val="0"/>
        <w:ind w:firstLine="708"/>
        <w:rPr>
          <w:rFonts w:ascii="Times New Roman" w:hAnsi="Times New Roman"/>
        </w:rPr>
      </w:pPr>
    </w:p>
    <w:p w:rsidR="00060086" w:rsidP="00060086">
      <w:pPr>
        <w:pStyle w:val="tl1"/>
        <w:bidi w:val="0"/>
        <w:ind w:firstLine="708"/>
        <w:rPr>
          <w:rFonts w:ascii="Times New Roman" w:hAnsi="Times New Roman"/>
        </w:rPr>
      </w:pPr>
      <w:r>
        <w:rPr>
          <w:rFonts w:ascii="Times New Roman" w:hAnsi="Times New Roman"/>
        </w:rPr>
        <w:t>Podľa § 37d uvedeného zákona, ktorý ustanovuje prechodné ustanovenia k úpravám účinným od 1. januára 2009, musia byť právne vzťahy pri poskytovaní dotácií podľa doterajších predpisov zosúladené s § 8a ods. 1 a 3 až 6 najneskôr k 1. januáru 2011, inak dotáciu po 1. januári 2011 nemožno poskytnúť.</w:t>
      </w:r>
    </w:p>
    <w:p w:rsidR="00060086" w:rsidP="00060086">
      <w:pPr>
        <w:pStyle w:val="tl1"/>
        <w:bidi w:val="0"/>
        <w:ind w:firstLine="708"/>
        <w:rPr>
          <w:rFonts w:ascii="Times New Roman" w:hAnsi="Times New Roman"/>
        </w:rPr>
      </w:pPr>
    </w:p>
    <w:p w:rsidR="00060086" w:rsidP="00060086">
      <w:pPr>
        <w:pStyle w:val="tl1"/>
        <w:bidi w:val="0"/>
        <w:ind w:firstLine="708"/>
        <w:rPr>
          <w:rFonts w:ascii="Times New Roman" w:hAnsi="Times New Roman"/>
        </w:rPr>
      </w:pPr>
      <w:r>
        <w:rPr>
          <w:rFonts w:ascii="Times New Roman" w:hAnsi="Times New Roman"/>
        </w:rPr>
        <w:t xml:space="preserve">Podľa § 8a ods. 1 uvedeného zákona sa dotácie vo vecnej pôsobnosti príslušného orgánu štátnej správy môžu poskytovať len na základe osobitného zákona v rozsahu, spôsobom a za podmienok ním ustanovených alebo ustanovených podrobnejšie iným všeobecne záväzným právnym predpisom vydaným na jeho vykonanie. </w:t>
      </w:r>
    </w:p>
    <w:p w:rsidR="00060086" w:rsidP="00060086">
      <w:pPr>
        <w:pStyle w:val="tl1"/>
        <w:bidi w:val="0"/>
        <w:ind w:firstLine="708"/>
        <w:rPr>
          <w:rFonts w:ascii="Times New Roman" w:hAnsi="Times New Roman"/>
        </w:rPr>
      </w:pPr>
    </w:p>
    <w:p w:rsidR="00060086" w:rsidP="00060086">
      <w:pPr>
        <w:pStyle w:val="tl1"/>
        <w:bidi w:val="0"/>
        <w:ind w:firstLine="708"/>
        <w:rPr>
          <w:rFonts w:ascii="Times New Roman" w:hAnsi="Times New Roman"/>
        </w:rPr>
      </w:pPr>
      <w:r>
        <w:rPr>
          <w:rFonts w:ascii="Times New Roman" w:hAnsi="Times New Roman"/>
        </w:rPr>
        <w:t>Minis</w:t>
      </w:r>
      <w:r w:rsidR="009E0847">
        <w:rPr>
          <w:rFonts w:ascii="Times New Roman" w:hAnsi="Times New Roman"/>
        </w:rPr>
        <w:t xml:space="preserve">terstvo hospodárstva </w:t>
      </w:r>
      <w:r>
        <w:rPr>
          <w:rFonts w:ascii="Times New Roman" w:hAnsi="Times New Roman"/>
        </w:rPr>
        <w:t>Slovenskej republiky, ako správca rozpočt</w:t>
      </w:r>
      <w:r w:rsidR="00333385">
        <w:rPr>
          <w:rFonts w:ascii="Times New Roman" w:hAnsi="Times New Roman"/>
        </w:rPr>
        <w:t>ovej kapitoly, poskytuje dotácie na podporu baníctva, odstránenie následkov banskej či</w:t>
      </w:r>
      <w:r w:rsidR="009E0847">
        <w:rPr>
          <w:rFonts w:ascii="Times New Roman" w:hAnsi="Times New Roman"/>
        </w:rPr>
        <w:t>nnosti, tradície a histórie banských činností</w:t>
      </w:r>
      <w:r w:rsidR="00333385">
        <w:rPr>
          <w:rFonts w:ascii="Times New Roman" w:hAnsi="Times New Roman"/>
        </w:rPr>
        <w:t>, na podporu rozvoja malého a stredného podnikania, na podporu využívania biomasy a slnečnej energie,</w:t>
      </w:r>
      <w:r w:rsidR="009E0847">
        <w:rPr>
          <w:rFonts w:ascii="Times New Roman" w:hAnsi="Times New Roman"/>
        </w:rPr>
        <w:t xml:space="preserve"> na podporu ochrany spotrebiteľa, na </w:t>
      </w:r>
      <w:r w:rsidR="00333385">
        <w:rPr>
          <w:rFonts w:ascii="Times New Roman" w:hAnsi="Times New Roman"/>
        </w:rPr>
        <w:t>podporu rozvoja priemyselnej výroby a</w:t>
      </w:r>
      <w:r w:rsidR="009E0847">
        <w:rPr>
          <w:rFonts w:ascii="Times New Roman" w:hAnsi="Times New Roman"/>
        </w:rPr>
        <w:t> </w:t>
      </w:r>
      <w:r w:rsidR="00333385">
        <w:rPr>
          <w:rFonts w:ascii="Times New Roman" w:hAnsi="Times New Roman"/>
        </w:rPr>
        <w:t>služieb</w:t>
      </w:r>
      <w:r w:rsidR="009E0847">
        <w:rPr>
          <w:rFonts w:ascii="Times New Roman" w:hAnsi="Times New Roman"/>
        </w:rPr>
        <w:t>.</w:t>
      </w:r>
      <w:r>
        <w:rPr>
          <w:rFonts w:ascii="Times New Roman" w:hAnsi="Times New Roman"/>
        </w:rPr>
        <w:t xml:space="preserve"> Dôvodom vypracovania predkladaného návrhu zákona je splnenie predpokladu zákonnej úpravy na poskytovanie dotácií aj v roku 2011 a nasledujúcich rokoch. </w:t>
      </w:r>
    </w:p>
    <w:p w:rsidR="00060086" w:rsidP="00060086">
      <w:pPr>
        <w:pStyle w:val="tl1"/>
        <w:bidi w:val="0"/>
        <w:rPr>
          <w:rFonts w:ascii="Times New Roman" w:hAnsi="Times New Roman"/>
        </w:rPr>
      </w:pPr>
      <w:r>
        <w:rPr>
          <w:rFonts w:ascii="Times New Roman" w:hAnsi="Times New Roman"/>
        </w:rPr>
        <w:t xml:space="preserve">          </w:t>
      </w:r>
    </w:p>
    <w:p w:rsidR="00060086" w:rsidP="00060086">
      <w:pPr>
        <w:pStyle w:val="tl1"/>
        <w:bidi w:val="0"/>
        <w:rPr>
          <w:rFonts w:ascii="Times New Roman" w:hAnsi="Times New Roman"/>
        </w:rPr>
      </w:pPr>
      <w:r>
        <w:rPr>
          <w:rFonts w:ascii="Times New Roman" w:hAnsi="Times New Roman"/>
        </w:rPr>
        <w:t xml:space="preserve">            V súčasnosti Minis</w:t>
      </w:r>
      <w:r w:rsidR="009E0847">
        <w:rPr>
          <w:rFonts w:ascii="Times New Roman" w:hAnsi="Times New Roman"/>
        </w:rPr>
        <w:t xml:space="preserve">terstvo hospodárstva </w:t>
      </w:r>
      <w:r>
        <w:rPr>
          <w:rFonts w:ascii="Times New Roman" w:hAnsi="Times New Roman"/>
        </w:rPr>
        <w:t>Slovenskej republik</w:t>
      </w:r>
      <w:r w:rsidR="009E0847">
        <w:rPr>
          <w:rFonts w:ascii="Times New Roman" w:hAnsi="Times New Roman"/>
        </w:rPr>
        <w:t>y poskytuje dotácie na základe V</w:t>
      </w:r>
      <w:r>
        <w:rPr>
          <w:rFonts w:ascii="Times New Roman" w:hAnsi="Times New Roman"/>
        </w:rPr>
        <w:t>ýnosu č. 1/2005 Ministerstva hospodárstva Slovenske</w:t>
      </w:r>
      <w:r w:rsidR="009E0847">
        <w:rPr>
          <w:rFonts w:ascii="Times New Roman" w:hAnsi="Times New Roman"/>
        </w:rPr>
        <w:t xml:space="preserve">j republiky </w:t>
      </w:r>
      <w:r>
        <w:rPr>
          <w:rFonts w:ascii="Times New Roman" w:hAnsi="Times New Roman"/>
        </w:rPr>
        <w:t>z 1. marca 2005 o poskytovaní dotácií v pôsobnosti Ministerstva hospodárstva Slovenskej republik</w:t>
      </w:r>
      <w:r w:rsidR="006B3AFB">
        <w:rPr>
          <w:rFonts w:ascii="Times New Roman" w:hAnsi="Times New Roman"/>
        </w:rPr>
        <w:t xml:space="preserve">y </w:t>
      </w:r>
      <w:r w:rsidR="009E0847">
        <w:rPr>
          <w:rFonts w:ascii="Times New Roman" w:hAnsi="Times New Roman"/>
        </w:rPr>
        <w:t>v znení neskorších predpisov a V</w:t>
      </w:r>
      <w:r w:rsidR="006B3AFB">
        <w:rPr>
          <w:rFonts w:ascii="Times New Roman" w:hAnsi="Times New Roman"/>
        </w:rPr>
        <w:t xml:space="preserve">ýnosu č. 1/2008 o poskytovaní dotácií pre občianske združenia na ochranu spotrebiteľa. </w:t>
      </w:r>
      <w:r>
        <w:rPr>
          <w:rFonts w:ascii="Times New Roman" w:hAnsi="Times New Roman"/>
        </w:rPr>
        <w:t>Pri tvorbe predloženého návrhu zákona sa vychád</w:t>
      </w:r>
      <w:r w:rsidR="006B3AFB">
        <w:rPr>
          <w:rFonts w:ascii="Times New Roman" w:hAnsi="Times New Roman"/>
        </w:rPr>
        <w:t xml:space="preserve">zalo z platných výnosov. </w:t>
      </w:r>
      <w:r w:rsidR="009E0847">
        <w:rPr>
          <w:rFonts w:ascii="Times New Roman" w:hAnsi="Times New Roman"/>
        </w:rPr>
        <w:t xml:space="preserve">V návrhu zákona sa </w:t>
      </w:r>
      <w:r>
        <w:rPr>
          <w:rFonts w:ascii="Times New Roman" w:hAnsi="Times New Roman"/>
        </w:rPr>
        <w:t>rozširuj</w:t>
      </w:r>
      <w:r w:rsidR="006B3AFB">
        <w:rPr>
          <w:rFonts w:ascii="Times New Roman" w:hAnsi="Times New Roman"/>
        </w:rPr>
        <w:t>e</w:t>
      </w:r>
      <w:r>
        <w:rPr>
          <w:rFonts w:ascii="Times New Roman" w:hAnsi="Times New Roman"/>
        </w:rPr>
        <w:t xml:space="preserve"> </w:t>
      </w:r>
      <w:r w:rsidR="006B3AFB">
        <w:rPr>
          <w:rFonts w:ascii="Times New Roman" w:hAnsi="Times New Roman"/>
        </w:rPr>
        <w:t xml:space="preserve">okruh </w:t>
      </w:r>
      <w:r>
        <w:rPr>
          <w:rFonts w:ascii="Times New Roman" w:hAnsi="Times New Roman"/>
        </w:rPr>
        <w:t>os</w:t>
      </w:r>
      <w:r w:rsidR="006B3AFB">
        <w:rPr>
          <w:rFonts w:ascii="Times New Roman" w:hAnsi="Times New Roman"/>
        </w:rPr>
        <w:t>ôb</w:t>
      </w:r>
      <w:r w:rsidR="006D026D">
        <w:rPr>
          <w:rFonts w:ascii="Times New Roman" w:hAnsi="Times New Roman"/>
        </w:rPr>
        <w:t xml:space="preserve"> a </w:t>
      </w:r>
      <w:r w:rsidR="009E0847">
        <w:rPr>
          <w:rFonts w:ascii="Times New Roman" w:hAnsi="Times New Roman"/>
        </w:rPr>
        <w:t xml:space="preserve">účel dotácií, </w:t>
      </w:r>
      <w:r>
        <w:rPr>
          <w:rFonts w:ascii="Times New Roman" w:hAnsi="Times New Roman"/>
        </w:rPr>
        <w:t>upresňuje sa</w:t>
      </w:r>
      <w:r w:rsidR="009E0847">
        <w:rPr>
          <w:rFonts w:ascii="Times New Roman" w:hAnsi="Times New Roman"/>
        </w:rPr>
        <w:t xml:space="preserve"> aj </w:t>
      </w:r>
      <w:r>
        <w:rPr>
          <w:rFonts w:ascii="Times New Roman" w:hAnsi="Times New Roman"/>
        </w:rPr>
        <w:t>okruh oblastí, na ktoré je možné poskytnúť finančné prostriedky z rozpočtovej kapitoly ministerstva a taktiež okruh oblastí, na ktoré dotácie nie je možné poskytnúť, ustanovuje sa p</w:t>
      </w:r>
      <w:r w:rsidR="006D026D">
        <w:rPr>
          <w:rFonts w:ascii="Times New Roman" w:hAnsi="Times New Roman"/>
        </w:rPr>
        <w:t>ôsobnosť ministerstva na poskytovanie dotácie</w:t>
      </w:r>
      <w:r>
        <w:rPr>
          <w:rFonts w:ascii="Times New Roman" w:hAnsi="Times New Roman"/>
        </w:rPr>
        <w:t>, upresňuje sa vzťah zákona k osobitným právnym predpisom. Zároveň sa zavádza povinnosť zverejňovať</w:t>
      </w:r>
      <w:r w:rsidR="009E0847">
        <w:rPr>
          <w:rFonts w:ascii="Times New Roman" w:hAnsi="Times New Roman"/>
        </w:rPr>
        <w:t xml:space="preserve"> zoznam žiadostí o poskytnutie dotácie, zoznam poskytnutých dotácií a ich sumu, zoznam neposkytnutých dotácií s uvedením dôvodu zamietnutia žiadosti a </w:t>
      </w:r>
      <w:r>
        <w:rPr>
          <w:rFonts w:ascii="Times New Roman" w:hAnsi="Times New Roman"/>
        </w:rPr>
        <w:t xml:space="preserve"> evidenciu uzavretých zmlúv na internetovej stránke ministerstva.</w:t>
      </w:r>
    </w:p>
    <w:p w:rsidR="00060086" w:rsidP="00060086">
      <w:pPr>
        <w:pStyle w:val="tl1"/>
        <w:bidi w:val="0"/>
        <w:ind w:firstLine="708"/>
        <w:rPr>
          <w:rFonts w:ascii="Times New Roman" w:hAnsi="Times New Roman"/>
        </w:rPr>
      </w:pPr>
    </w:p>
    <w:p w:rsidR="00060086" w:rsidP="00060086">
      <w:pPr>
        <w:pStyle w:val="tl1"/>
        <w:bidi w:val="0"/>
        <w:ind w:firstLine="708"/>
        <w:rPr>
          <w:rFonts w:ascii="Times New Roman" w:hAnsi="Times New Roman"/>
        </w:rPr>
      </w:pPr>
      <w:r>
        <w:rPr>
          <w:rFonts w:ascii="Times New Roman" w:hAnsi="Times New Roman"/>
        </w:rPr>
        <w:t>Návrh zákona je v súlade s Ústavou Slovenskej republiky, zákonmi a ostatnými všeobecne záväznými právnymi predpismi, s medzinárodnými zmluvami, ktorými je Slovenská republika viazaná, ako aj s právom Európskej únie.</w:t>
      </w:r>
    </w:p>
    <w:p w:rsidR="00060086" w:rsidP="00060086">
      <w:pPr>
        <w:pStyle w:val="tl1"/>
        <w:bidi w:val="0"/>
        <w:ind w:firstLine="708"/>
        <w:rPr>
          <w:rFonts w:ascii="Times New Roman" w:hAnsi="Times New Roman"/>
        </w:rPr>
      </w:pPr>
    </w:p>
    <w:p w:rsidR="00060086" w:rsidP="00060086">
      <w:pPr>
        <w:pStyle w:val="tl1"/>
        <w:bidi w:val="0"/>
        <w:ind w:firstLine="708"/>
        <w:rPr>
          <w:rFonts w:ascii="Times New Roman" w:hAnsi="Times New Roman"/>
        </w:rPr>
      </w:pPr>
      <w:r>
        <w:rPr>
          <w:rFonts w:ascii="Times New Roman" w:hAnsi="Times New Roman"/>
        </w:rPr>
        <w:t>Návrh zákona nezakladá zvýšené nároky na štátny rozpočet, rozpočty obcí a vyšších územných celkov. Dotácie budú poskytované v rámci rozpočtovej kapitoly Ministerstva hospodárstva Slovenskej republiky na príslušný rozpočtový rok. Návrh zákona nebude mať negatívny vplyv na obyvateľstvo, zamestnanosť, životné prostredie, podnikateľské prostredie a informatizáciu spoločnosti.</w:t>
      </w:r>
    </w:p>
    <w:p w:rsidR="0032474C" w:rsidP="00060086">
      <w:pPr>
        <w:pStyle w:val="tl1"/>
        <w:bidi w:val="0"/>
        <w:ind w:firstLine="708"/>
        <w:rPr>
          <w:rFonts w:ascii="Times New Roman" w:hAnsi="Times New Roman"/>
        </w:rPr>
      </w:pPr>
    </w:p>
    <w:p w:rsidR="00BA5B58" w:rsidRPr="007A4556" w:rsidP="00060086">
      <w:pPr>
        <w:pStyle w:val="tl1"/>
        <w:bidi w:val="0"/>
        <w:ind w:firstLine="708"/>
        <w:rPr>
          <w:rFonts w:ascii="Times New Roman" w:hAnsi="Times New Roman"/>
        </w:rPr>
      </w:pPr>
      <w:r>
        <w:rPr>
          <w:rFonts w:ascii="Times New Roman" w:hAnsi="Times New Roman"/>
        </w:rPr>
        <w:t>Návrh zákona bol dňa 4. januára 2010 prerokovaný v Legislatívnej rade vlády SR a ktorej pripomienky boli do návrhu zapracované.</w:t>
      </w:r>
    </w:p>
    <w:p w:rsidR="00853385" w:rsidP="00912DB7">
      <w:pPr>
        <w:bidi w:val="0"/>
        <w:rPr>
          <w:rFonts w:ascii="Times New Roman" w:hAnsi="Times New Roman"/>
          <w:b/>
        </w:rPr>
      </w:pPr>
    </w:p>
    <w:p w:rsidR="00060086" w:rsidP="00912DB7">
      <w:pPr>
        <w:bidi w:val="0"/>
        <w:rPr>
          <w:rFonts w:ascii="Times New Roman" w:hAnsi="Times New Roman"/>
          <w:b/>
        </w:rPr>
      </w:pPr>
    </w:p>
    <w:p w:rsidR="0032474C" w:rsidP="00912DB7">
      <w:pPr>
        <w:bidi w:val="0"/>
        <w:rPr>
          <w:rFonts w:ascii="Times New Roman" w:hAnsi="Times New Roman"/>
          <w:b/>
        </w:rPr>
        <w:sectPr w:rsidSect="00451CA4">
          <w:footerReference w:type="even" r:id="rId4"/>
          <w:footerReference w:type="default" r:id="rId5"/>
          <w:pgSz w:w="11906" w:h="16838"/>
          <w:pgMar w:top="1304" w:right="1418" w:bottom="1418" w:left="1418" w:header="709" w:footer="709" w:gutter="0"/>
          <w:lnNumType w:distance="0"/>
          <w:cols w:space="708"/>
          <w:noEndnote w:val="0"/>
          <w:bidi w:val="0"/>
          <w:docGrid w:linePitch="360"/>
        </w:sectPr>
      </w:pPr>
    </w:p>
    <w:p w:rsidR="00912DB7" w:rsidP="00912DB7">
      <w:pPr>
        <w:bidi w:val="0"/>
        <w:rPr>
          <w:rFonts w:ascii="Times New Roman" w:hAnsi="Times New Roman"/>
          <w:b/>
        </w:rPr>
      </w:pPr>
      <w:r>
        <w:rPr>
          <w:rFonts w:ascii="Times New Roman" w:hAnsi="Times New Roman"/>
          <w:b/>
        </w:rPr>
        <w:t>Osobitná časť</w:t>
      </w:r>
    </w:p>
    <w:p w:rsidR="00912DB7" w:rsidP="00912DB7">
      <w:pPr>
        <w:bidi w:val="0"/>
        <w:rPr>
          <w:rFonts w:ascii="Times New Roman" w:hAnsi="Times New Roman"/>
          <w:b/>
        </w:rPr>
      </w:pPr>
    </w:p>
    <w:p w:rsidR="00060086" w:rsidP="00912DB7">
      <w:pPr>
        <w:bidi w:val="0"/>
        <w:rPr>
          <w:rFonts w:ascii="Times New Roman" w:hAnsi="Times New Roman"/>
        </w:rPr>
      </w:pPr>
    </w:p>
    <w:p w:rsidR="00912DB7" w:rsidRPr="00853385" w:rsidP="00912DB7">
      <w:pPr>
        <w:bidi w:val="0"/>
        <w:rPr>
          <w:rFonts w:ascii="Times New Roman" w:hAnsi="Times New Roman"/>
        </w:rPr>
      </w:pPr>
      <w:r w:rsidRPr="00853385" w:rsidR="00440CA6">
        <w:rPr>
          <w:rFonts w:ascii="Times New Roman" w:hAnsi="Times New Roman"/>
        </w:rPr>
        <w:t>K § 1</w:t>
      </w:r>
    </w:p>
    <w:p w:rsidR="00060086" w:rsidP="002A0319">
      <w:pPr>
        <w:pStyle w:val="tl1"/>
        <w:bidi w:val="0"/>
        <w:rPr>
          <w:rFonts w:ascii="Times New Roman" w:hAnsi="Times New Roman"/>
        </w:rPr>
      </w:pPr>
    </w:p>
    <w:p w:rsidR="00440CA6" w:rsidRPr="00853385" w:rsidP="002A0319">
      <w:pPr>
        <w:pStyle w:val="tl1"/>
        <w:bidi w:val="0"/>
        <w:rPr>
          <w:rFonts w:ascii="Times New Roman" w:hAnsi="Times New Roman"/>
        </w:rPr>
      </w:pPr>
      <w:r w:rsidRPr="00853385" w:rsidR="002A0319">
        <w:rPr>
          <w:rFonts w:ascii="Times New Roman" w:hAnsi="Times New Roman"/>
        </w:rPr>
        <w:tab/>
        <w:t>Deklaruje sa, že na základe tohto zákona a v súlade s rozpočtovými pravidlami verejnej správy bude možné subjektom</w:t>
      </w:r>
      <w:r w:rsidRPr="00853385" w:rsidR="00577456">
        <w:rPr>
          <w:rFonts w:ascii="Times New Roman" w:hAnsi="Times New Roman"/>
        </w:rPr>
        <w:t xml:space="preserve"> určeným</w:t>
      </w:r>
      <w:r w:rsidRPr="00853385" w:rsidR="002A0319">
        <w:rPr>
          <w:rFonts w:ascii="Times New Roman" w:hAnsi="Times New Roman"/>
        </w:rPr>
        <w:t xml:space="preserve"> </w:t>
      </w:r>
      <w:r w:rsidRPr="00853385" w:rsidR="00577456">
        <w:rPr>
          <w:rFonts w:ascii="Times New Roman" w:hAnsi="Times New Roman"/>
        </w:rPr>
        <w:t xml:space="preserve">zákonom </w:t>
      </w:r>
      <w:r w:rsidRPr="00853385" w:rsidR="002A0319">
        <w:rPr>
          <w:rFonts w:ascii="Times New Roman" w:hAnsi="Times New Roman"/>
        </w:rPr>
        <w:t>poskytovať z rozpočtu Minis</w:t>
      </w:r>
      <w:r w:rsidR="007E0BFF">
        <w:rPr>
          <w:rFonts w:ascii="Times New Roman" w:hAnsi="Times New Roman"/>
        </w:rPr>
        <w:t xml:space="preserve">terstva hospodárstva </w:t>
      </w:r>
      <w:r w:rsidRPr="00853385" w:rsidR="002A0319">
        <w:rPr>
          <w:rFonts w:ascii="Times New Roman" w:hAnsi="Times New Roman"/>
        </w:rPr>
        <w:t>Slovenskej republiky dotácie v podobe finančných prostriedkov.</w:t>
      </w:r>
    </w:p>
    <w:p w:rsidR="002A0319" w:rsidRPr="00853385" w:rsidP="002A0319">
      <w:pPr>
        <w:pStyle w:val="tl1"/>
        <w:bidi w:val="0"/>
        <w:rPr>
          <w:rFonts w:ascii="Times New Roman" w:hAnsi="Times New Roman"/>
        </w:rPr>
      </w:pPr>
    </w:p>
    <w:p w:rsidR="00AD099B" w:rsidP="002A0319">
      <w:pPr>
        <w:pStyle w:val="tl1"/>
        <w:bidi w:val="0"/>
        <w:rPr>
          <w:rFonts w:ascii="Times New Roman" w:hAnsi="Times New Roman"/>
          <w:b/>
        </w:rPr>
      </w:pPr>
      <w:r w:rsidRPr="00853385">
        <w:rPr>
          <w:rFonts w:ascii="Times New Roman" w:hAnsi="Times New Roman"/>
        </w:rPr>
        <w:t xml:space="preserve">K § 2 </w:t>
      </w:r>
    </w:p>
    <w:p w:rsidR="00060086" w:rsidP="002A0319">
      <w:pPr>
        <w:pStyle w:val="tl1"/>
        <w:bidi w:val="0"/>
        <w:rPr>
          <w:rFonts w:ascii="Times New Roman" w:hAnsi="Times New Roman"/>
          <w:b/>
        </w:rPr>
      </w:pPr>
    </w:p>
    <w:p w:rsidR="00AD099B" w:rsidRPr="00AD099B" w:rsidP="002A0319">
      <w:pPr>
        <w:pStyle w:val="tl1"/>
        <w:bidi w:val="0"/>
        <w:rPr>
          <w:rFonts w:ascii="Times New Roman" w:hAnsi="Times New Roman"/>
        </w:rPr>
      </w:pPr>
      <w:r>
        <w:rPr>
          <w:rFonts w:ascii="Times New Roman" w:hAnsi="Times New Roman"/>
          <w:b/>
        </w:rPr>
        <w:tab/>
      </w:r>
      <w:r>
        <w:rPr>
          <w:rFonts w:ascii="Times New Roman" w:hAnsi="Times New Roman"/>
        </w:rPr>
        <w:t>Vymedzuje sa účel poskytovania dotácií. Určujú sa oblasti a činnosti, na ktoré je možné jed</w:t>
      </w:r>
      <w:r w:rsidR="00577456">
        <w:rPr>
          <w:rFonts w:ascii="Times New Roman" w:hAnsi="Times New Roman"/>
        </w:rPr>
        <w:t>notlivé druhy dotácie poskytnúť. Celkov</w:t>
      </w:r>
      <w:r w:rsidR="00B122E4">
        <w:rPr>
          <w:rFonts w:ascii="Times New Roman" w:hAnsi="Times New Roman"/>
        </w:rPr>
        <w:t>e ide o pä</w:t>
      </w:r>
      <w:r w:rsidR="00871400">
        <w:rPr>
          <w:rFonts w:ascii="Times New Roman" w:hAnsi="Times New Roman"/>
        </w:rPr>
        <w:t>ť</w:t>
      </w:r>
      <w:r w:rsidR="00577456">
        <w:rPr>
          <w:rFonts w:ascii="Times New Roman" w:hAnsi="Times New Roman"/>
        </w:rPr>
        <w:t xml:space="preserve"> odvetví alebo účelov, sú nimi baníctvo, malé a stredné podnikanie, energetika, ochrana spotrebiteľa</w:t>
      </w:r>
      <w:r w:rsidR="00B122E4">
        <w:rPr>
          <w:rFonts w:ascii="Times New Roman" w:hAnsi="Times New Roman"/>
        </w:rPr>
        <w:t xml:space="preserve"> a </w:t>
      </w:r>
      <w:r w:rsidR="00577456">
        <w:rPr>
          <w:rFonts w:ascii="Times New Roman" w:hAnsi="Times New Roman"/>
        </w:rPr>
        <w:t>priemyselná výroba a</w:t>
      </w:r>
      <w:r w:rsidR="00B122E4">
        <w:rPr>
          <w:rFonts w:ascii="Times New Roman" w:hAnsi="Times New Roman"/>
        </w:rPr>
        <w:t> </w:t>
      </w:r>
      <w:r w:rsidR="00577456">
        <w:rPr>
          <w:rFonts w:ascii="Times New Roman" w:hAnsi="Times New Roman"/>
        </w:rPr>
        <w:t>služby</w:t>
      </w:r>
      <w:r w:rsidR="00B122E4">
        <w:rPr>
          <w:rFonts w:ascii="Times New Roman" w:hAnsi="Times New Roman"/>
        </w:rPr>
        <w:t>.</w:t>
      </w:r>
      <w:r>
        <w:rPr>
          <w:rFonts w:ascii="Times New Roman" w:hAnsi="Times New Roman"/>
        </w:rPr>
        <w:t xml:space="preserve"> </w:t>
      </w:r>
    </w:p>
    <w:p w:rsidR="0055383F" w:rsidP="002A0319">
      <w:pPr>
        <w:pStyle w:val="tl1"/>
        <w:bidi w:val="0"/>
        <w:rPr>
          <w:rFonts w:ascii="Times New Roman" w:hAnsi="Times New Roman"/>
        </w:rPr>
      </w:pPr>
      <w:r w:rsidR="002A0319">
        <w:rPr>
          <w:rFonts w:ascii="Times New Roman" w:hAnsi="Times New Roman"/>
        </w:rPr>
        <w:tab/>
      </w:r>
      <w:r w:rsidR="00082A31">
        <w:rPr>
          <w:rFonts w:ascii="Times New Roman" w:hAnsi="Times New Roman"/>
        </w:rPr>
        <w:t xml:space="preserve">Ustanovuje sa poskytovanie dotácie </w:t>
      </w:r>
      <w:r w:rsidR="00B122E4">
        <w:rPr>
          <w:rFonts w:ascii="Times New Roman" w:hAnsi="Times New Roman"/>
        </w:rPr>
        <w:t xml:space="preserve">v uhoľnom baníctve </w:t>
      </w:r>
      <w:r w:rsidR="00082A31">
        <w:rPr>
          <w:rFonts w:ascii="Times New Roman" w:hAnsi="Times New Roman"/>
        </w:rPr>
        <w:t>na deputátne nároky baníckych dôchodcov, vdov po baníkoch</w:t>
      </w:r>
      <w:r w:rsidR="00AC3B47">
        <w:rPr>
          <w:rFonts w:ascii="Times New Roman" w:hAnsi="Times New Roman"/>
        </w:rPr>
        <w:t xml:space="preserve"> alebo baníckych dôchodcoch a jej výška a taktiež poskytovanie osobitného príspevku baníkom. Dotáciou podľa tohto ustanovenia bude možné kryť zabezpečenie a likvidáciu starých banských diel a technických prác spojených s útlmom banskej činnosti a s odstraňovaním následkov po banskej činnosti</w:t>
      </w:r>
      <w:r w:rsidR="00AB4D8F">
        <w:rPr>
          <w:rFonts w:ascii="Times New Roman" w:hAnsi="Times New Roman"/>
        </w:rPr>
        <w:t>.</w:t>
      </w:r>
      <w:r w:rsidR="00AC3B47">
        <w:rPr>
          <w:rFonts w:ascii="Times New Roman" w:hAnsi="Times New Roman"/>
        </w:rPr>
        <w:t xml:space="preserve"> </w:t>
      </w:r>
      <w:r w:rsidR="00B122E4">
        <w:rPr>
          <w:rFonts w:ascii="Times New Roman" w:hAnsi="Times New Roman"/>
        </w:rPr>
        <w:t xml:space="preserve">Uvedená problematika prešla z Ministerstva životného prostredia SR na Ministerstvo hospodárstva SR 1. júla 2007. V tomto období bolo finančné zabezpečenie tejto problematiky zabezpečené vyhláškou Ministerstva financií SR </w:t>
      </w:r>
      <w:r w:rsidR="00A83FA7">
        <w:rPr>
          <w:rFonts w:ascii="Times New Roman" w:hAnsi="Times New Roman"/>
        </w:rPr>
        <w:t xml:space="preserve">č. 305/1993 Z. z. </w:t>
      </w:r>
      <w:r w:rsidRPr="00A83FA7" w:rsidR="00A83FA7">
        <w:rPr>
          <w:rFonts w:ascii="Times New Roman" w:hAnsi="Times New Roman"/>
          <w:color w:val="000000"/>
        </w:rPr>
        <w:t>zo 17.decembra 1993 o spôsobe a rozsahu financovania geologických prác a zabezpečenia alebo likvidácie starých banských diel a ich následkov zo štátneho rozpočtu</w:t>
      </w:r>
      <w:r w:rsidR="00B122E4">
        <w:rPr>
          <w:rFonts w:ascii="Times New Roman" w:hAnsi="Times New Roman"/>
        </w:rPr>
        <w:t xml:space="preserve">, ktorá vyplýva zo zákona </w:t>
      </w:r>
      <w:r w:rsidR="00A83FA7">
        <w:rPr>
          <w:rFonts w:ascii="Times New Roman" w:hAnsi="Times New Roman"/>
        </w:rPr>
        <w:t xml:space="preserve">č. 523/2004 Z. z. </w:t>
      </w:r>
      <w:r w:rsidR="00B122E4">
        <w:rPr>
          <w:rFonts w:ascii="Times New Roman" w:hAnsi="Times New Roman"/>
        </w:rPr>
        <w:t>o rozpočtových pravidlách</w:t>
      </w:r>
      <w:r w:rsidR="00A83FA7">
        <w:rPr>
          <w:rFonts w:ascii="Times New Roman" w:hAnsi="Times New Roman"/>
        </w:rPr>
        <w:t xml:space="preserve"> verejnej správy a o zmene a doplnení niektorých zákonov</w:t>
      </w:r>
      <w:r w:rsidR="00B122E4">
        <w:rPr>
          <w:rFonts w:ascii="Times New Roman" w:hAnsi="Times New Roman"/>
        </w:rPr>
        <w:t>. V ďalšom návrh rieši problematiku poskytovania štátnej pomoci na uzatvorenie baní</w:t>
      </w:r>
      <w:r w:rsidR="00A04C36">
        <w:rPr>
          <w:rFonts w:ascii="Times New Roman" w:hAnsi="Times New Roman"/>
        </w:rPr>
        <w:t xml:space="preserve"> neschopných konkurencie podľa R</w:t>
      </w:r>
      <w:r w:rsidR="00B122E4">
        <w:rPr>
          <w:rFonts w:ascii="Times New Roman" w:hAnsi="Times New Roman"/>
        </w:rPr>
        <w:t xml:space="preserve">ozhodnutia Rady 2010/787/EÚ z 10. decembra 2010 o štátnej pomoci na uľahčenie zatvorenia uhoľných baní neschopných konkurencie. Finančné prostriedky, ktoré budú poskytnuté Združeniu baníckych spolkov a cechov Slovenska, budú zabezpečovať ich publikačnú činnosť, údržbu a rekonštrukciu banských pamiatok, náučných banských chodníkov a ďalších aktivít podporujúcich históriu baníctva. </w:t>
      </w:r>
      <w:r w:rsidR="00AC3B47">
        <w:rPr>
          <w:rFonts w:ascii="Times New Roman" w:hAnsi="Times New Roman"/>
        </w:rPr>
        <w:t>Ustanovuje sa časová frekvencia poskytovania tejto dotácie a spôsob.</w:t>
      </w:r>
      <w:r w:rsidR="00281AE5">
        <w:rPr>
          <w:rFonts w:ascii="Times New Roman" w:hAnsi="Times New Roman"/>
        </w:rPr>
        <w:tab/>
      </w:r>
    </w:p>
    <w:p w:rsidR="00DD463B" w:rsidP="00E812E8">
      <w:pPr>
        <w:pStyle w:val="tl1"/>
        <w:bidi w:val="0"/>
        <w:ind w:firstLine="708"/>
        <w:rPr>
          <w:rFonts w:ascii="Times New Roman" w:hAnsi="Times New Roman"/>
        </w:rPr>
      </w:pPr>
      <w:r w:rsidR="00E812E8">
        <w:rPr>
          <w:rFonts w:ascii="Times New Roman" w:hAnsi="Times New Roman"/>
        </w:rPr>
        <w:t>Dotácie na rozvoj malého a stredného po</w:t>
      </w:r>
      <w:r w:rsidR="00A468FF">
        <w:rPr>
          <w:rFonts w:ascii="Times New Roman" w:hAnsi="Times New Roman"/>
        </w:rPr>
        <w:t>dnikania ministerstvo poskytuje na</w:t>
      </w:r>
      <w:r w:rsidR="006B3AFB">
        <w:rPr>
          <w:rFonts w:ascii="Times New Roman" w:hAnsi="Times New Roman"/>
        </w:rPr>
        <w:t xml:space="preserve"> programy </w:t>
      </w:r>
      <w:r w:rsidR="00AB4D8F">
        <w:rPr>
          <w:rFonts w:ascii="Times New Roman" w:hAnsi="Times New Roman"/>
        </w:rPr>
        <w:t xml:space="preserve">schválené </w:t>
      </w:r>
      <w:r w:rsidR="007E0BFF">
        <w:rPr>
          <w:rFonts w:ascii="Times New Roman" w:hAnsi="Times New Roman"/>
        </w:rPr>
        <w:t xml:space="preserve">ministerstvom a </w:t>
      </w:r>
      <w:r w:rsidR="00F649F9">
        <w:rPr>
          <w:rFonts w:ascii="Times New Roman" w:hAnsi="Times New Roman"/>
        </w:rPr>
        <w:t>vyhlásené v Obchodnom vestníku</w:t>
      </w:r>
      <w:r w:rsidR="008E2C6F">
        <w:rPr>
          <w:rFonts w:ascii="Times New Roman" w:hAnsi="Times New Roman"/>
        </w:rPr>
        <w:t xml:space="preserve"> Slovenskej republiky</w:t>
      </w:r>
      <w:r w:rsidR="00A468FF">
        <w:rPr>
          <w:rFonts w:ascii="Times New Roman" w:hAnsi="Times New Roman"/>
        </w:rPr>
        <w:t xml:space="preserve"> a právnickej osobe</w:t>
      </w:r>
      <w:r w:rsidR="00871400">
        <w:rPr>
          <w:rFonts w:ascii="Times New Roman" w:hAnsi="Times New Roman"/>
        </w:rPr>
        <w:t xml:space="preserve"> zriadenej ministerstvom</w:t>
      </w:r>
      <w:r w:rsidR="00A468FF">
        <w:rPr>
          <w:rFonts w:ascii="Times New Roman" w:hAnsi="Times New Roman"/>
        </w:rPr>
        <w:t>, ktorá zabezpečuje administratívne činnosti na realizáciu uvedených programov</w:t>
      </w:r>
      <w:r w:rsidR="00FC378B">
        <w:rPr>
          <w:rFonts w:ascii="Times New Roman" w:hAnsi="Times New Roman"/>
        </w:rPr>
        <w:t>. Dotáciu je možné poskytnúť aj vtedy, keď už realizácia programu prebieha, to znamená, že žiadosť nemusí byť predložená výlučne pred začatím realizácie projektu malého a stredného podnikania.</w:t>
      </w:r>
    </w:p>
    <w:p w:rsidR="00AA19A9" w:rsidP="00AA19A9">
      <w:pPr>
        <w:bidi w:val="0"/>
        <w:jc w:val="both"/>
        <w:rPr>
          <w:rFonts w:ascii="Times New Roman" w:hAnsi="Times New Roman"/>
        </w:rPr>
      </w:pPr>
      <w:r w:rsidR="00BC597D">
        <w:rPr>
          <w:rFonts w:ascii="Times New Roman" w:hAnsi="Times New Roman"/>
        </w:rPr>
        <w:tab/>
      </w:r>
      <w:r>
        <w:rPr>
          <w:rFonts w:ascii="Times New Roman" w:hAnsi="Times New Roman"/>
        </w:rPr>
        <w:t>Navrhuje sa podpora pre využívanie slnečnej energie a biomasy v domácnostiach. Ďalšie podmienky poskytnutia podpory sú rozpracované v programe p</w:t>
      </w:r>
      <w:r w:rsidR="008A15B8">
        <w:rPr>
          <w:rFonts w:ascii="Times New Roman" w:hAnsi="Times New Roman"/>
        </w:rPr>
        <w:t>odpory</w:t>
      </w:r>
      <w:r>
        <w:rPr>
          <w:rFonts w:ascii="Times New Roman" w:hAnsi="Times New Roman"/>
        </w:rPr>
        <w:t xml:space="preserve">. Dotácie na slnečné kolektory sa vzťahujú na inštalovanú plochu kolektora. Pri inštalácii v rodinnom dome do </w:t>
      </w:r>
      <w:smartTag w:uri="urn:schemas-microsoft-com:office:smarttags" w:element="metricconverter">
        <w:smartTagPr>
          <w:attr w:name="ProductID" w:val="8 mﾲ"/>
        </w:smartTagPr>
        <w:r w:rsidR="00AB4D8F">
          <w:rPr>
            <w:rFonts w:ascii="Times New Roman" w:hAnsi="Times New Roman"/>
          </w:rPr>
          <w:t>8</w:t>
        </w:r>
        <w:r>
          <w:rPr>
            <w:rFonts w:ascii="Times New Roman" w:hAnsi="Times New Roman"/>
          </w:rPr>
          <w:t xml:space="preserve"> </w:t>
        </w:r>
        <w:r w:rsidRPr="00511C20">
          <w:rPr>
            <w:rFonts w:ascii="Times New Roman" w:hAnsi="Times New Roman"/>
          </w:rPr>
          <w:t>m²</w:t>
        </w:r>
      </w:smartTag>
      <w:r w:rsidRPr="00511C20">
        <w:rPr>
          <w:rFonts w:ascii="Times New Roman" w:hAnsi="Times New Roman"/>
        </w:rPr>
        <w:t xml:space="preserve"> je výška dotácie </w:t>
      </w:r>
      <w:r w:rsidRPr="00AA19A9">
        <w:rPr>
          <w:rFonts w:ascii="Times New Roman" w:hAnsi="Times New Roman"/>
        </w:rPr>
        <w:t>najviac</w:t>
      </w:r>
      <w:r>
        <w:rPr>
          <w:rFonts w:ascii="Times New Roman" w:hAnsi="Times New Roman"/>
          <w:color w:val="FF0000"/>
        </w:rPr>
        <w:t xml:space="preserve"> </w:t>
      </w:r>
      <w:r w:rsidR="00AB4D8F">
        <w:rPr>
          <w:rFonts w:ascii="Times New Roman" w:hAnsi="Times New Roman"/>
        </w:rPr>
        <w:t>2</w:t>
      </w:r>
      <w:r w:rsidRPr="00511C20">
        <w:rPr>
          <w:rFonts w:ascii="Times New Roman" w:hAnsi="Times New Roman"/>
        </w:rPr>
        <w:t>00</w:t>
      </w:r>
      <w:r>
        <w:rPr>
          <w:rFonts w:ascii="Times New Roman" w:hAnsi="Times New Roman"/>
        </w:rPr>
        <w:t xml:space="preserve"> eur za </w:t>
      </w:r>
      <w:smartTag w:uri="urn:schemas-microsoft-com:office:smarttags" w:element="metricconverter">
        <w:smartTagPr>
          <w:attr w:name="ProductID" w:val="1 mﾲ"/>
        </w:smartTagPr>
        <w:r>
          <w:rPr>
            <w:rFonts w:ascii="Times New Roman" w:hAnsi="Times New Roman"/>
          </w:rPr>
          <w:t xml:space="preserve">1 </w:t>
        </w:r>
        <w:r w:rsidRPr="00511C20">
          <w:rPr>
            <w:rFonts w:ascii="Times New Roman" w:hAnsi="Times New Roman"/>
          </w:rPr>
          <w:t>m²</w:t>
        </w:r>
      </w:smartTag>
      <w:r w:rsidR="008A15B8">
        <w:rPr>
          <w:rFonts w:ascii="Times New Roman" w:hAnsi="Times New Roman"/>
        </w:rPr>
        <w:t>.</w:t>
      </w:r>
      <w:r>
        <w:rPr>
          <w:rFonts w:ascii="Times New Roman" w:hAnsi="Times New Roman"/>
        </w:rPr>
        <w:t xml:space="preserve"> Pri bytovom dome je </w:t>
      </w:r>
      <w:r w:rsidRPr="00AA19A9">
        <w:rPr>
          <w:rFonts w:ascii="Times New Roman" w:hAnsi="Times New Roman"/>
        </w:rPr>
        <w:t>dotácia najviac</w:t>
      </w:r>
      <w:r>
        <w:rPr>
          <w:rFonts w:ascii="Times New Roman" w:hAnsi="Times New Roman"/>
          <w:color w:val="FF0000"/>
        </w:rPr>
        <w:t xml:space="preserve"> </w:t>
      </w:r>
      <w:r w:rsidRPr="006D186C">
        <w:rPr>
          <w:rFonts w:ascii="Times New Roman" w:hAnsi="Times New Roman"/>
        </w:rPr>
        <w:t>100 eur za</w:t>
      </w:r>
      <w:r w:rsidR="008A15B8">
        <w:rPr>
          <w:rFonts w:ascii="Times New Roman" w:hAnsi="Times New Roman"/>
        </w:rPr>
        <w:t xml:space="preserve"> </w:t>
      </w:r>
      <w:smartTag w:uri="urn:schemas-microsoft-com:office:smarttags" w:element="metricconverter">
        <w:smartTagPr>
          <w:attr w:name="ProductID" w:val="1 mﾲ"/>
        </w:smartTagPr>
        <w:r w:rsidR="008A15B8">
          <w:rPr>
            <w:rFonts w:ascii="Times New Roman" w:hAnsi="Times New Roman"/>
          </w:rPr>
          <w:t>1</w:t>
        </w:r>
        <w:r w:rsidRPr="006D186C">
          <w:rPr>
            <w:rFonts w:ascii="Times New Roman" w:hAnsi="Times New Roman"/>
          </w:rPr>
          <w:t xml:space="preserve"> m²</w:t>
        </w:r>
      </w:smartTag>
      <w:r w:rsidRPr="006D186C">
        <w:rPr>
          <w:rFonts w:ascii="Times New Roman" w:hAnsi="Times New Roman"/>
        </w:rPr>
        <w:t xml:space="preserve">, avšak maximálna dotácia je obmedzená na </w:t>
      </w:r>
      <w:smartTag w:uri="urn:schemas-microsoft-com:office:smarttags" w:element="metricconverter">
        <w:smartTagPr>
          <w:attr w:name="ProductID" w:val="3 mﾲ"/>
        </w:smartTagPr>
        <w:r w:rsidRPr="006D186C">
          <w:rPr>
            <w:rFonts w:ascii="Times New Roman" w:hAnsi="Times New Roman"/>
          </w:rPr>
          <w:t>3 m²</w:t>
        </w:r>
      </w:smartTag>
      <w:r w:rsidRPr="006D186C">
        <w:rPr>
          <w:rFonts w:ascii="Times New Roman" w:hAnsi="Times New Roman"/>
        </w:rPr>
        <w:t xml:space="preserve"> na každý byt v bytovom dome.</w:t>
      </w:r>
      <w:r>
        <w:rPr>
          <w:rFonts w:ascii="Times New Roman" w:hAnsi="Times New Roman"/>
        </w:rPr>
        <w:t xml:space="preserve"> V prípade kotlov na biomasu sa navrhuje percento poskytovanej podpory na 30 % </w:t>
      </w:r>
      <w:r w:rsidR="00871400">
        <w:rPr>
          <w:rFonts w:ascii="Times New Roman" w:hAnsi="Times New Roman"/>
        </w:rPr>
        <w:t>z kúpnej ceny nainštalovaného kotla</w:t>
      </w:r>
      <w:r>
        <w:rPr>
          <w:rFonts w:ascii="Times New Roman" w:hAnsi="Times New Roman"/>
        </w:rPr>
        <w:t xml:space="preserve"> a maximálna suma podpory na 1000 eur.</w:t>
      </w:r>
    </w:p>
    <w:p w:rsidR="00080F2C" w:rsidP="00080F2C">
      <w:pPr>
        <w:bidi w:val="0"/>
        <w:ind w:firstLine="708"/>
        <w:jc w:val="both"/>
        <w:rPr>
          <w:rFonts w:ascii="Times New Roman" w:hAnsi="Times New Roman"/>
        </w:rPr>
      </w:pPr>
      <w:r>
        <w:rPr>
          <w:rFonts w:ascii="Times New Roman" w:hAnsi="Times New Roman"/>
        </w:rPr>
        <w:t>Dotácie</w:t>
      </w:r>
      <w:r w:rsidRPr="00FF33A5">
        <w:rPr>
          <w:rFonts w:ascii="Times New Roman" w:hAnsi="Times New Roman"/>
        </w:rPr>
        <w:t xml:space="preserve"> na ochranu spotrebiteľa</w:t>
      </w:r>
      <w:r>
        <w:rPr>
          <w:rFonts w:ascii="Times New Roman" w:hAnsi="Times New Roman"/>
        </w:rPr>
        <w:t xml:space="preserve"> sa môžu poskytnúť právnickým osobám – združeniam založeným na ochranu spotrebiteľa, ktorá nevykonáva žiadnu inú činnosť a bola založená najmenej jeden rok pred podaním žiadosti, a to na projekty, na predkladanie ktorých ministerstvo uverejní výzvu do 30. novembra kalendárneho roka. Dotácia môže byť najviac 80 % z hodnoty projektu. Žiadateľ musí preukázať, že 10 percentami je schopný sa na realizácii projektu podieľať.</w:t>
      </w:r>
    </w:p>
    <w:p w:rsidR="00365D04" w:rsidP="008934CD">
      <w:pPr>
        <w:bidi w:val="0"/>
        <w:ind w:firstLine="708"/>
        <w:jc w:val="both"/>
        <w:rPr>
          <w:rFonts w:ascii="Times New Roman" w:hAnsi="Times New Roman"/>
        </w:rPr>
      </w:pPr>
      <w:r w:rsidR="005402B3">
        <w:rPr>
          <w:rFonts w:ascii="Times New Roman" w:hAnsi="Times New Roman"/>
        </w:rPr>
        <w:t>Dotáciu na rozvoj priemyselnej výro</w:t>
      </w:r>
      <w:r w:rsidR="00850DA8">
        <w:rPr>
          <w:rFonts w:ascii="Times New Roman" w:hAnsi="Times New Roman"/>
        </w:rPr>
        <w:t xml:space="preserve">by a služieb možno poskytnúť </w:t>
      </w:r>
      <w:r w:rsidR="005402B3">
        <w:rPr>
          <w:rFonts w:ascii="Times New Roman" w:hAnsi="Times New Roman"/>
        </w:rPr>
        <w:t xml:space="preserve">obci alebo vyššiemu územnému celku na plnenie mimoriadnych a naliehavých úloh, ktoré sú podmienkou na realizáciu veľkých investorských celkov, napr. priemyselnej zóny a bez účasti obce alebo vyššieho územného celku by realizácia týchto </w:t>
      </w:r>
      <w:r w:rsidR="00A16B1B">
        <w:rPr>
          <w:rFonts w:ascii="Times New Roman" w:hAnsi="Times New Roman"/>
        </w:rPr>
        <w:t xml:space="preserve">veľkých investícií nebola možná, okrem toho, mimoriadne a naliehavé úlohy sú v zákone konkretizované. </w:t>
      </w:r>
    </w:p>
    <w:p w:rsidR="00000861" w:rsidP="008934CD">
      <w:pPr>
        <w:bidi w:val="0"/>
        <w:ind w:firstLine="708"/>
        <w:jc w:val="both"/>
        <w:rPr>
          <w:rFonts w:ascii="Times New Roman" w:hAnsi="Times New Roman"/>
        </w:rPr>
      </w:pPr>
      <w:r w:rsidR="00D70C06">
        <w:rPr>
          <w:rFonts w:ascii="Times New Roman" w:hAnsi="Times New Roman"/>
        </w:rPr>
        <w:t>Ministerstvo</w:t>
      </w:r>
      <w:r>
        <w:rPr>
          <w:rFonts w:ascii="Times New Roman" w:hAnsi="Times New Roman"/>
        </w:rPr>
        <w:t xml:space="preserve"> poskytuje dotácie aj podľa zákona č. 193/2001 Z.z. o podpore na zriadenie priemyselných parkov a o doplnení zákona NR SR č. 180/1995 Z. z. o niektorých opatreniach na usporiadanie vlastníctva k pozemkom v znení neskorších predpisov ďalej len „citovaný zákon“), ktorý má oveľa väčší rozsah zamerania ako je predkladaný návrh zákona o poskytovaní dotácií v pôsobnosti Ministerstva hospodárstva Slovenskej republiky. Mechanizmus poskytovania dotácií, ako aj podmienky ustanovené citovaným zákonom nie je totožný s predkladaným návrhom zákona o poskytovaní dotácií v pôsobnosti Ministerstva hospodárstva Slovenskej republiky.</w:t>
      </w:r>
    </w:p>
    <w:p w:rsidR="00AB5345" w:rsidRPr="007234ED" w:rsidP="00AB5345">
      <w:pPr>
        <w:bidi w:val="0"/>
        <w:ind w:firstLine="708"/>
        <w:jc w:val="both"/>
        <w:rPr>
          <w:rFonts w:ascii="Times New Roman" w:hAnsi="Times New Roman"/>
        </w:rPr>
      </w:pPr>
      <w:r w:rsidRPr="007234ED">
        <w:rPr>
          <w:rFonts w:ascii="Times New Roman" w:hAnsi="Times New Roman"/>
        </w:rPr>
        <w:t>Podľa § 2 ods. 7 sa dotácie pre MH Invest, s.r.o. poskytujú na základe investičnej zmluvy medzi tou ktorou spoločnosťou a Slovenskou republikou, ktorú schvaľuje vláda SR vždy uznesením vlády SR. Prostriedky na bežné výdavky MH Invest, s.r.o. sa poskytujú na základe Obchodného zákonníka. Dôvodom na poskytnutie je investičná zmluva medzi SR a investorom, ktorá vždy definuje aj záväzky štátu týkajúce sa investícií do regionálneho rozvoja. V tejto súvislosti sú prevádzkové prostriedky pre MH Invest, s.r.o. a pre SARIO kvantifikované aj v investičnej zmluve aj v Doložke finančných, ekonomických, environmentálnych vplyvov, vplyvov na zamestnanosť a podnikateľské prostredie, ktorú schvaľuje Vláda SR. Na základe uvedeného sú prevádzkové prostriedky pre MH Invest, s.r.o. a SARIO započítavané do štátnej pomoci pre konkrétneho investora a v tejto súvislosti SARIO aj MH Invest, s.r.o. predmetné prostriedky aj vynakladá.</w:t>
      </w:r>
    </w:p>
    <w:p w:rsidR="00AB5345" w:rsidP="00AB5345">
      <w:pPr>
        <w:bidi w:val="0"/>
        <w:rPr>
          <w:rFonts w:ascii="Times New Roman" w:hAnsi="Times New Roman"/>
        </w:rPr>
      </w:pPr>
    </w:p>
    <w:p w:rsidR="00273C07" w:rsidRPr="00853385" w:rsidP="00AA19A9">
      <w:pPr>
        <w:bidi w:val="0"/>
        <w:jc w:val="both"/>
        <w:rPr>
          <w:rFonts w:ascii="Times New Roman" w:hAnsi="Times New Roman"/>
        </w:rPr>
      </w:pPr>
      <w:r w:rsidRPr="00853385" w:rsidR="00CD0F95">
        <w:rPr>
          <w:rFonts w:ascii="Times New Roman" w:hAnsi="Times New Roman"/>
        </w:rPr>
        <w:t>K § 3</w:t>
      </w:r>
      <w:r w:rsidR="005E549B">
        <w:rPr>
          <w:rFonts w:ascii="Times New Roman" w:hAnsi="Times New Roman"/>
        </w:rPr>
        <w:t xml:space="preserve"> až </w:t>
      </w:r>
      <w:r w:rsidR="00F96DD2">
        <w:rPr>
          <w:rFonts w:ascii="Times New Roman" w:hAnsi="Times New Roman"/>
        </w:rPr>
        <w:t>8</w:t>
      </w:r>
    </w:p>
    <w:p w:rsidR="00C554BA" w:rsidP="00AA19A9">
      <w:pPr>
        <w:bidi w:val="0"/>
        <w:jc w:val="both"/>
        <w:rPr>
          <w:rFonts w:ascii="Times New Roman" w:hAnsi="Times New Roman"/>
        </w:rPr>
      </w:pPr>
      <w:r w:rsidR="008B588D">
        <w:rPr>
          <w:rFonts w:ascii="Times New Roman" w:hAnsi="Times New Roman"/>
        </w:rPr>
        <w:tab/>
      </w:r>
    </w:p>
    <w:p w:rsidR="00E03011" w:rsidP="00E03011">
      <w:pPr>
        <w:bidi w:val="0"/>
        <w:ind w:firstLine="708"/>
        <w:jc w:val="both"/>
        <w:rPr>
          <w:rFonts w:ascii="Times New Roman" w:hAnsi="Times New Roman"/>
        </w:rPr>
      </w:pPr>
      <w:r>
        <w:rPr>
          <w:rFonts w:ascii="Times New Roman" w:hAnsi="Times New Roman"/>
        </w:rPr>
        <w:t xml:space="preserve">Podrobne sa konkretizuje účel, podmienky a povinnosti, ktoré musí žiadateľ splniť, aby mohol žiadať o dotáciu. Ustanovujú sa tiež povinnosti žiadateľa pri nakladaní s dotáciou o jej získaní. </w:t>
      </w:r>
    </w:p>
    <w:p w:rsidR="00CD0F95" w:rsidP="00D70C06">
      <w:pPr>
        <w:bidi w:val="0"/>
        <w:ind w:firstLine="708"/>
        <w:jc w:val="both"/>
        <w:rPr>
          <w:rFonts w:ascii="Times New Roman" w:hAnsi="Times New Roman"/>
        </w:rPr>
      </w:pPr>
      <w:r w:rsidR="008B588D">
        <w:rPr>
          <w:rFonts w:ascii="Times New Roman" w:hAnsi="Times New Roman"/>
        </w:rPr>
        <w:t xml:space="preserve">V § 3a zákona č. 51/1988 Zb. o ochrane a využití nerastného bohatstva (banský zákon) v znení neskorších predpisov bola priamo určená organizácia, konkrétne Rudné bane Banská Bystrica na vysporiadanie zákonných deputátnych </w:t>
      </w:r>
      <w:r w:rsidR="009672C8">
        <w:rPr>
          <w:rFonts w:ascii="Times New Roman" w:hAnsi="Times New Roman"/>
        </w:rPr>
        <w:t xml:space="preserve">a peňažných </w:t>
      </w:r>
      <w:r w:rsidR="008B588D">
        <w:rPr>
          <w:rFonts w:ascii="Times New Roman" w:hAnsi="Times New Roman"/>
        </w:rPr>
        <w:t xml:space="preserve">nárokov </w:t>
      </w:r>
      <w:r w:rsidR="009672C8">
        <w:rPr>
          <w:rFonts w:ascii="Times New Roman" w:hAnsi="Times New Roman"/>
        </w:rPr>
        <w:t>baníkov.</w:t>
      </w:r>
      <w:r w:rsidR="00A4348B">
        <w:rPr>
          <w:rFonts w:ascii="Times New Roman" w:hAnsi="Times New Roman"/>
        </w:rPr>
        <w:t xml:space="preserve"> </w:t>
      </w:r>
      <w:r w:rsidR="005D19AA">
        <w:rPr>
          <w:rFonts w:ascii="Times New Roman" w:hAnsi="Times New Roman"/>
        </w:rPr>
        <w:t xml:space="preserve">Subjektom oprávneným požiadať o dotáciu na publikačnú činnosť s banskou tematikou, údržbu a rekonštrukciu banských pamiatok, budovanie náučných banských chodníkov a ďalších aktivít bolo určené Združenie baníckych spolkov a cechov Slovenska. </w:t>
      </w:r>
      <w:r w:rsidR="004D5F5D">
        <w:rPr>
          <w:rFonts w:ascii="Times New Roman" w:hAnsi="Times New Roman"/>
        </w:rPr>
        <w:t xml:space="preserve">Dotácie v oblasti energetiky môžu byť poskytnuté fyzickým osobám a právnických osobám – nepodnikateľom. </w:t>
      </w:r>
      <w:r w:rsidR="00F331FF">
        <w:rPr>
          <w:rFonts w:ascii="Times New Roman" w:hAnsi="Times New Roman"/>
        </w:rPr>
        <w:t>Dotácie na ochranu spotrebiteľa sú určené občianskym združeniam vytvoreným na tento účel</w:t>
      </w:r>
      <w:r w:rsidR="0026756F">
        <w:rPr>
          <w:rFonts w:ascii="Times New Roman" w:hAnsi="Times New Roman"/>
        </w:rPr>
        <w:t xml:space="preserve"> a ďalšou podmienkou je</w:t>
      </w:r>
      <w:r w:rsidR="00D70C06">
        <w:rPr>
          <w:rFonts w:ascii="Times New Roman" w:hAnsi="Times New Roman"/>
        </w:rPr>
        <w:t xml:space="preserve">, že vznikli najmenej jeden </w:t>
      </w:r>
      <w:r w:rsidR="0026756F">
        <w:rPr>
          <w:rFonts w:ascii="Times New Roman" w:hAnsi="Times New Roman"/>
        </w:rPr>
        <w:t xml:space="preserve">rok </w:t>
      </w:r>
      <w:r w:rsidR="002E1C89">
        <w:rPr>
          <w:rFonts w:ascii="Times New Roman" w:hAnsi="Times New Roman"/>
        </w:rPr>
        <w:t>pred podaním žiadosti o dotáciu.</w:t>
      </w:r>
      <w:r w:rsidR="00D70C06">
        <w:rPr>
          <w:rFonts w:ascii="Times New Roman" w:hAnsi="Times New Roman"/>
        </w:rPr>
        <w:t xml:space="preserve"> D</w:t>
      </w:r>
      <w:r w:rsidR="009F0403">
        <w:rPr>
          <w:rFonts w:ascii="Times New Roman" w:hAnsi="Times New Roman"/>
        </w:rPr>
        <w:t>otácie pre priemysel a služby sú urč</w:t>
      </w:r>
      <w:r w:rsidR="00850DA8">
        <w:rPr>
          <w:rFonts w:ascii="Times New Roman" w:hAnsi="Times New Roman"/>
        </w:rPr>
        <w:t>ené</w:t>
      </w:r>
      <w:r w:rsidR="009F0403">
        <w:rPr>
          <w:rFonts w:ascii="Times New Roman" w:hAnsi="Times New Roman"/>
        </w:rPr>
        <w:t xml:space="preserve"> obciam alebo vyšším územným celkom</w:t>
      </w:r>
      <w:r w:rsidR="00850DA8">
        <w:rPr>
          <w:rFonts w:ascii="Times New Roman" w:hAnsi="Times New Roman"/>
        </w:rPr>
        <w:t xml:space="preserve"> a pre obchodnú spoločnosť zriadenú ministerstvom</w:t>
      </w:r>
      <w:r w:rsidR="009F0403">
        <w:rPr>
          <w:rFonts w:ascii="Times New Roman" w:hAnsi="Times New Roman"/>
        </w:rPr>
        <w:t xml:space="preserve">. </w:t>
      </w:r>
    </w:p>
    <w:p w:rsidR="00A04C36" w:rsidP="00AA19A9">
      <w:pPr>
        <w:bidi w:val="0"/>
        <w:jc w:val="both"/>
        <w:rPr>
          <w:rFonts w:ascii="Times New Roman" w:hAnsi="Times New Roman"/>
        </w:rPr>
      </w:pPr>
    </w:p>
    <w:p w:rsidR="005E549B" w:rsidP="00AA19A9">
      <w:pPr>
        <w:bidi w:val="0"/>
        <w:jc w:val="both"/>
        <w:rPr>
          <w:rFonts w:ascii="Times New Roman" w:hAnsi="Times New Roman"/>
        </w:rPr>
      </w:pPr>
      <w:r w:rsidR="004B1AEA">
        <w:rPr>
          <w:rFonts w:ascii="Times New Roman" w:hAnsi="Times New Roman"/>
        </w:rPr>
        <w:t>K § 9</w:t>
      </w:r>
    </w:p>
    <w:p w:rsidR="00060086" w:rsidP="00AA19A9">
      <w:pPr>
        <w:bidi w:val="0"/>
        <w:jc w:val="both"/>
        <w:rPr>
          <w:rFonts w:ascii="Times New Roman" w:hAnsi="Times New Roman"/>
        </w:rPr>
      </w:pPr>
      <w:r w:rsidR="00023A90">
        <w:rPr>
          <w:rFonts w:ascii="Times New Roman" w:hAnsi="Times New Roman"/>
        </w:rPr>
        <w:tab/>
      </w:r>
    </w:p>
    <w:p w:rsidR="00023A90" w:rsidP="00060086">
      <w:pPr>
        <w:bidi w:val="0"/>
        <w:ind w:firstLine="708"/>
        <w:jc w:val="both"/>
        <w:rPr>
          <w:rFonts w:ascii="Times New Roman" w:hAnsi="Times New Roman"/>
        </w:rPr>
      </w:pPr>
      <w:r>
        <w:rPr>
          <w:rFonts w:ascii="Times New Roman" w:hAnsi="Times New Roman"/>
        </w:rPr>
        <w:t>Ustanovuj</w:t>
      </w:r>
      <w:r w:rsidR="009B400D">
        <w:rPr>
          <w:rFonts w:ascii="Times New Roman" w:hAnsi="Times New Roman"/>
        </w:rPr>
        <w:t>e sa spôsob uplatnenia žiadostí</w:t>
      </w:r>
      <w:r>
        <w:rPr>
          <w:rFonts w:ascii="Times New Roman" w:hAnsi="Times New Roman"/>
        </w:rPr>
        <w:t>, náležitosti žiadost</w:t>
      </w:r>
      <w:r w:rsidR="009B400D">
        <w:rPr>
          <w:rFonts w:ascii="Times New Roman" w:hAnsi="Times New Roman"/>
        </w:rPr>
        <w:t>í</w:t>
      </w:r>
      <w:r>
        <w:rPr>
          <w:rFonts w:ascii="Times New Roman" w:hAnsi="Times New Roman"/>
        </w:rPr>
        <w:t xml:space="preserve">, predovšetkým </w:t>
      </w:r>
      <w:r w:rsidR="009B400D">
        <w:rPr>
          <w:rFonts w:ascii="Times New Roman" w:hAnsi="Times New Roman"/>
        </w:rPr>
        <w:t>na</w:t>
      </w:r>
      <w:r>
        <w:rPr>
          <w:rFonts w:ascii="Times New Roman" w:hAnsi="Times New Roman"/>
        </w:rPr>
        <w:t xml:space="preserve"> identifikáciu žia</w:t>
      </w:r>
      <w:r w:rsidR="00C36495">
        <w:rPr>
          <w:rFonts w:ascii="Times New Roman" w:hAnsi="Times New Roman"/>
        </w:rPr>
        <w:t>dateľa. Pre dotácie na ochranu spotrebiteľa a dotácie obciam a vyšším územným celkom sú v prílohe zákona uvedené vzory žiadostí</w:t>
      </w:r>
      <w:r w:rsidR="00BD5B61">
        <w:rPr>
          <w:rFonts w:ascii="Times New Roman" w:hAnsi="Times New Roman"/>
        </w:rPr>
        <w:t>, ktoré majú slúžiť na zjednodušenie administrácie pri vypĺňaní a spracovaní žiadostí a pre žiadateľa tiež na odstránenie pochybností o potrebných údajoch a ich rozsahu.</w:t>
      </w:r>
      <w:r w:rsidR="009E6A04">
        <w:rPr>
          <w:rFonts w:ascii="Times New Roman" w:hAnsi="Times New Roman"/>
        </w:rPr>
        <w:t xml:space="preserve"> </w:t>
      </w:r>
    </w:p>
    <w:p w:rsidR="00BD5B61" w:rsidP="00AA19A9">
      <w:pPr>
        <w:bidi w:val="0"/>
        <w:jc w:val="both"/>
        <w:rPr>
          <w:rFonts w:ascii="Times New Roman" w:hAnsi="Times New Roman"/>
        </w:rPr>
      </w:pPr>
      <w:r w:rsidR="004B1AEA">
        <w:rPr>
          <w:rFonts w:ascii="Times New Roman" w:hAnsi="Times New Roman"/>
        </w:rPr>
        <w:t>K § 10</w:t>
      </w:r>
      <w:r>
        <w:rPr>
          <w:rFonts w:ascii="Times New Roman" w:hAnsi="Times New Roman"/>
        </w:rPr>
        <w:t xml:space="preserve"> </w:t>
      </w:r>
    </w:p>
    <w:p w:rsidR="00060086" w:rsidP="00AA19A9">
      <w:pPr>
        <w:bidi w:val="0"/>
        <w:jc w:val="both"/>
        <w:rPr>
          <w:rFonts w:ascii="Times New Roman" w:hAnsi="Times New Roman"/>
        </w:rPr>
      </w:pPr>
      <w:r w:rsidR="009E6A04">
        <w:rPr>
          <w:rFonts w:ascii="Times New Roman" w:hAnsi="Times New Roman"/>
        </w:rPr>
        <w:tab/>
      </w:r>
    </w:p>
    <w:p w:rsidR="00023A90" w:rsidP="00060086">
      <w:pPr>
        <w:bidi w:val="0"/>
        <w:ind w:firstLine="708"/>
        <w:jc w:val="both"/>
        <w:rPr>
          <w:rFonts w:ascii="Times New Roman" w:hAnsi="Times New Roman"/>
        </w:rPr>
      </w:pPr>
      <w:r w:rsidR="009E6A04">
        <w:rPr>
          <w:rFonts w:ascii="Times New Roman" w:hAnsi="Times New Roman"/>
        </w:rPr>
        <w:t xml:space="preserve">Pre každú dotáciu osobitne sa ustanovujú prílohy, ktoré musí žiadateľ obligatórne priložiť k žiadosti o dotáciu. Účelom príloh je získanie a overenie všetkých rozhodujúcich informácií a údajov, ktoré sú nevyhnutné na optimálne a spravodlivé rozhodnutie o poskytnutí dotácie. </w:t>
      </w:r>
      <w:r w:rsidR="00DF2CA0">
        <w:rPr>
          <w:rFonts w:ascii="Times New Roman" w:hAnsi="Times New Roman"/>
        </w:rPr>
        <w:t>Hodnovernosť dokladov sa preukazuje doložením originálov alebo overených odpisov alebo čestným prehlásením. Najdôležitejším</w:t>
      </w:r>
      <w:r w:rsidR="00E77C76">
        <w:rPr>
          <w:rFonts w:ascii="Times New Roman" w:hAnsi="Times New Roman"/>
        </w:rPr>
        <w:t>i</w:t>
      </w:r>
      <w:r w:rsidR="00DF2CA0">
        <w:rPr>
          <w:rFonts w:ascii="Times New Roman" w:hAnsi="Times New Roman"/>
        </w:rPr>
        <w:t xml:space="preserve"> pr</w:t>
      </w:r>
      <w:r w:rsidR="00E03011">
        <w:rPr>
          <w:rFonts w:ascii="Times New Roman" w:hAnsi="Times New Roman"/>
        </w:rPr>
        <w:t>eukazovanými informáciami sú vy</w:t>
      </w:r>
      <w:r w:rsidR="00E77C76">
        <w:rPr>
          <w:rFonts w:ascii="Times New Roman" w:hAnsi="Times New Roman"/>
        </w:rPr>
        <w:t>s</w:t>
      </w:r>
      <w:r w:rsidR="00DF2CA0">
        <w:rPr>
          <w:rFonts w:ascii="Times New Roman" w:hAnsi="Times New Roman"/>
        </w:rPr>
        <w:t>poriadanie vzťahov so štátnym rozpočtom, doklady o zaplatení daní a</w:t>
      </w:r>
      <w:r w:rsidR="00EB0366">
        <w:rPr>
          <w:rFonts w:ascii="Times New Roman" w:hAnsi="Times New Roman"/>
        </w:rPr>
        <w:t> </w:t>
      </w:r>
      <w:r w:rsidR="00DF2CA0">
        <w:rPr>
          <w:rFonts w:ascii="Times New Roman" w:hAnsi="Times New Roman"/>
        </w:rPr>
        <w:t>poistného</w:t>
      </w:r>
      <w:r w:rsidR="00EB0366">
        <w:rPr>
          <w:rFonts w:ascii="Times New Roman" w:hAnsi="Times New Roman"/>
        </w:rPr>
        <w:t>, čestné prehlásenie, že voči žiadateľovi nie je vedené exekučné konanie a pri dotáciách na výstavbu nehnuteľností obdobné doklady ako v stavebnom konaní.</w:t>
      </w:r>
    </w:p>
    <w:p w:rsidR="00900EF0" w:rsidP="00AA19A9">
      <w:pPr>
        <w:bidi w:val="0"/>
        <w:jc w:val="both"/>
        <w:rPr>
          <w:rFonts w:ascii="Times New Roman" w:hAnsi="Times New Roman"/>
          <w:b/>
        </w:rPr>
      </w:pPr>
    </w:p>
    <w:p w:rsidR="003A0AD5" w:rsidP="00AA19A9">
      <w:pPr>
        <w:bidi w:val="0"/>
        <w:jc w:val="both"/>
        <w:rPr>
          <w:rFonts w:ascii="Times New Roman" w:hAnsi="Times New Roman"/>
        </w:rPr>
      </w:pPr>
      <w:r w:rsidR="00066D57">
        <w:rPr>
          <w:rFonts w:ascii="Times New Roman" w:hAnsi="Times New Roman"/>
        </w:rPr>
        <w:t>K § 11</w:t>
      </w:r>
    </w:p>
    <w:p w:rsidR="00060086" w:rsidP="003A0AD5">
      <w:pPr>
        <w:bidi w:val="0"/>
        <w:ind w:firstLine="708"/>
        <w:jc w:val="both"/>
        <w:rPr>
          <w:rFonts w:ascii="Times New Roman" w:hAnsi="Times New Roman"/>
        </w:rPr>
      </w:pPr>
    </w:p>
    <w:p w:rsidR="003A0AD5" w:rsidP="00060086">
      <w:pPr>
        <w:bidi w:val="0"/>
        <w:ind w:firstLine="708"/>
        <w:jc w:val="both"/>
        <w:rPr>
          <w:rFonts w:ascii="Times New Roman" w:hAnsi="Times New Roman"/>
        </w:rPr>
      </w:pPr>
      <w:r w:rsidR="00E03011">
        <w:rPr>
          <w:rFonts w:ascii="Times New Roman" w:hAnsi="Times New Roman"/>
        </w:rPr>
        <w:t>Upravuje sa pôsobnosť ministerstva na poskytovanie dotácie</w:t>
      </w:r>
      <w:r>
        <w:rPr>
          <w:rFonts w:ascii="Times New Roman" w:hAnsi="Times New Roman"/>
        </w:rPr>
        <w:t>. Keďže na dotáciu nie je právny nárok, na rozhodnutie nie je ustanovená žiadna lehota. Ak má žiadosť chyby alebo nedostatky, ktoré bránia rozhodnutiu o dotácii, ministerstvo vyzve žiadateľa do 10 dní od doručenia žiadosti, aby nedostatky odstránil alebo žiadosť doplnil. Z ustanovenia nepriamo vyplýva, že ministerstvo musí o žiadosti začať konať do 10 dní od jej doručenia. Výsledok posúdenia žiadosti o dotáciu ministerstvo oznamuje žiadateľovi, nie je však určená žiadna konkrétna forma, akú musí toto oznámenie mať.</w:t>
      </w:r>
      <w:r w:rsidR="00066D57">
        <w:rPr>
          <w:rFonts w:ascii="Times New Roman" w:hAnsi="Times New Roman"/>
        </w:rPr>
        <w:t xml:space="preserve"> V prípade, ak žiadateľ výzve na doplnenie žiadosti nevyhovie v určenej lehote, ministerstvo žiadosť zamietne.</w:t>
      </w:r>
    </w:p>
    <w:p w:rsidR="008C19FD" w:rsidP="00A55AAC">
      <w:pPr>
        <w:bidi w:val="0"/>
        <w:ind w:firstLine="708"/>
        <w:jc w:val="both"/>
        <w:rPr>
          <w:rFonts w:ascii="Times New Roman" w:hAnsi="Times New Roman"/>
        </w:rPr>
      </w:pPr>
      <w:r w:rsidR="00AA3DD7">
        <w:rPr>
          <w:rFonts w:ascii="Times New Roman" w:hAnsi="Times New Roman"/>
        </w:rPr>
        <w:t>Samotné poskytnutie dotácie sa môže uskutočniť až po podpís</w:t>
      </w:r>
      <w:r w:rsidR="00A55AAC">
        <w:rPr>
          <w:rFonts w:ascii="Times New Roman" w:hAnsi="Times New Roman"/>
        </w:rPr>
        <w:t>aní zmluvy o poskytnutí dotácie podľa § 51 Občianskeho zákonníka.</w:t>
      </w:r>
      <w:r w:rsidR="008847F1">
        <w:rPr>
          <w:rFonts w:ascii="Times New Roman" w:hAnsi="Times New Roman"/>
        </w:rPr>
        <w:t xml:space="preserve"> </w:t>
      </w:r>
      <w:r w:rsidR="0075317A">
        <w:rPr>
          <w:rFonts w:ascii="Times New Roman" w:hAnsi="Times New Roman"/>
        </w:rPr>
        <w:t xml:space="preserve">Keďže ide o nepomenovanú zmluvu, </w:t>
      </w:r>
      <w:r w:rsidR="00A55AAC">
        <w:rPr>
          <w:rFonts w:ascii="Times New Roman" w:hAnsi="Times New Roman"/>
        </w:rPr>
        <w:t xml:space="preserve">jej existencia a prípustnosť je prejavom občianskoprávnej zásady zmluvnej voľnosti a ktorá vznikne na základe dohody jej účastníkov o podstatných náležitostiach, v ktorej </w:t>
      </w:r>
      <w:r w:rsidR="0075317A">
        <w:rPr>
          <w:rFonts w:ascii="Times New Roman" w:hAnsi="Times New Roman"/>
        </w:rPr>
        <w:t xml:space="preserve">okrem všeobecných požiadaviek, ktoré musí zmluva spĺňať, </w:t>
      </w:r>
      <w:r w:rsidR="00A55AAC">
        <w:rPr>
          <w:rFonts w:ascii="Times New Roman" w:hAnsi="Times New Roman"/>
        </w:rPr>
        <w:t>mô</w:t>
      </w:r>
      <w:r w:rsidR="000C7044">
        <w:rPr>
          <w:rFonts w:ascii="Times New Roman" w:hAnsi="Times New Roman"/>
        </w:rPr>
        <w:t>žu</w:t>
      </w:r>
      <w:r w:rsidR="00A55AAC">
        <w:rPr>
          <w:rFonts w:ascii="Times New Roman" w:hAnsi="Times New Roman"/>
        </w:rPr>
        <w:t xml:space="preserve"> </w:t>
      </w:r>
      <w:r w:rsidR="000C7044">
        <w:rPr>
          <w:rFonts w:ascii="Times New Roman" w:hAnsi="Times New Roman"/>
        </w:rPr>
        <w:t xml:space="preserve">byť </w:t>
      </w:r>
      <w:r w:rsidR="00A55AAC">
        <w:rPr>
          <w:rFonts w:ascii="Times New Roman" w:hAnsi="Times New Roman"/>
        </w:rPr>
        <w:t>obs</w:t>
      </w:r>
      <w:r w:rsidR="000C7044">
        <w:rPr>
          <w:rFonts w:ascii="Times New Roman" w:hAnsi="Times New Roman"/>
        </w:rPr>
        <w:t>iahnuté</w:t>
      </w:r>
      <w:r w:rsidR="00A55AAC">
        <w:rPr>
          <w:rFonts w:ascii="Times New Roman" w:hAnsi="Times New Roman"/>
        </w:rPr>
        <w:t xml:space="preserve"> </w:t>
      </w:r>
      <w:r w:rsidR="0075317A">
        <w:rPr>
          <w:rFonts w:ascii="Times New Roman" w:hAnsi="Times New Roman"/>
        </w:rPr>
        <w:t>aj ďalšie náležitosti, ktoré sú nevyhnutné</w:t>
      </w:r>
      <w:r w:rsidR="005F14EC">
        <w:rPr>
          <w:rFonts w:ascii="Times New Roman" w:hAnsi="Times New Roman"/>
        </w:rPr>
        <w:t xml:space="preserve"> pre žiadateľa aj poskytovateľa</w:t>
      </w:r>
      <w:r w:rsidR="0075317A">
        <w:rPr>
          <w:rFonts w:ascii="Times New Roman" w:hAnsi="Times New Roman"/>
        </w:rPr>
        <w:t xml:space="preserve"> na kontrolu plnenia záväzkov a účelu p</w:t>
      </w:r>
      <w:r w:rsidR="00A55AAC">
        <w:rPr>
          <w:rFonts w:ascii="Times New Roman" w:hAnsi="Times New Roman"/>
        </w:rPr>
        <w:t xml:space="preserve">oužitia finančných prostriedkov a </w:t>
      </w:r>
      <w:r w:rsidR="00220351">
        <w:rPr>
          <w:rFonts w:ascii="Times New Roman" w:hAnsi="Times New Roman"/>
        </w:rPr>
        <w:t xml:space="preserve">na konkretizáciu vzťahov medzi poskytovateľom a prijímateľom dotácie, ak o nich </w:t>
      </w:r>
      <w:r w:rsidR="007E08AA">
        <w:rPr>
          <w:rFonts w:ascii="Times New Roman" w:hAnsi="Times New Roman"/>
        </w:rPr>
        <w:t xml:space="preserve">ktorákoľvek zo zmluvných strán prehlási, že je pre ňu podstatná. </w:t>
      </w:r>
    </w:p>
    <w:p w:rsidR="008C19FD" w:rsidP="00AA19A9">
      <w:pPr>
        <w:bidi w:val="0"/>
        <w:jc w:val="both"/>
        <w:rPr>
          <w:rFonts w:ascii="Times New Roman" w:hAnsi="Times New Roman"/>
        </w:rPr>
      </w:pPr>
    </w:p>
    <w:p w:rsidR="008C19FD" w:rsidP="00AA19A9">
      <w:pPr>
        <w:bidi w:val="0"/>
        <w:jc w:val="both"/>
        <w:rPr>
          <w:rFonts w:ascii="Times New Roman" w:hAnsi="Times New Roman"/>
        </w:rPr>
      </w:pPr>
      <w:r w:rsidR="005E549B">
        <w:rPr>
          <w:rFonts w:ascii="Times New Roman" w:hAnsi="Times New Roman"/>
        </w:rPr>
        <w:t>K § 12</w:t>
      </w:r>
    </w:p>
    <w:p w:rsidR="00F35EC8" w:rsidP="00511F4F">
      <w:pPr>
        <w:bidi w:val="0"/>
        <w:ind w:firstLine="708"/>
        <w:jc w:val="both"/>
        <w:rPr>
          <w:rFonts w:ascii="Times New Roman" w:hAnsi="Times New Roman"/>
        </w:rPr>
      </w:pPr>
    </w:p>
    <w:p w:rsidR="00C37047" w:rsidP="00511F4F">
      <w:pPr>
        <w:bidi w:val="0"/>
        <w:ind w:firstLine="708"/>
        <w:jc w:val="both"/>
        <w:rPr>
          <w:rFonts w:ascii="Times New Roman" w:hAnsi="Times New Roman"/>
        </w:rPr>
      </w:pPr>
      <w:r w:rsidR="008C19FD">
        <w:rPr>
          <w:rFonts w:ascii="Times New Roman" w:hAnsi="Times New Roman"/>
        </w:rPr>
        <w:t>Ustanovujú sa konkrétne účely, dôvody a osoby, ktorým nie je možné dotáciu poskytnúť.</w:t>
      </w:r>
      <w:r w:rsidR="00077871">
        <w:rPr>
          <w:rFonts w:ascii="Times New Roman" w:hAnsi="Times New Roman"/>
        </w:rPr>
        <w:t xml:space="preserve"> Nemožnosť poskytnutia dotácie vyplýva už z osobitného zákona č. 523/2004 Z. z.</w:t>
      </w:r>
      <w:r w:rsidR="00547043">
        <w:rPr>
          <w:rFonts w:ascii="Times New Roman" w:hAnsi="Times New Roman"/>
        </w:rPr>
        <w:t xml:space="preserve"> o rozpočtových pravidlách verejnej správy v znení neskorších predpisov, </w:t>
      </w:r>
      <w:r w:rsidR="0027134C">
        <w:rPr>
          <w:rFonts w:ascii="Times New Roman" w:hAnsi="Times New Roman"/>
        </w:rPr>
        <w:t>z ktorého</w:t>
      </w:r>
      <w:r w:rsidR="001F5685">
        <w:rPr>
          <w:rFonts w:ascii="Times New Roman" w:hAnsi="Times New Roman"/>
        </w:rPr>
        <w:t xml:space="preserve"> vyplývajú obvyklé </w:t>
      </w:r>
      <w:r w:rsidR="00793F9A">
        <w:rPr>
          <w:rFonts w:ascii="Times New Roman" w:hAnsi="Times New Roman"/>
        </w:rPr>
        <w:t>dôvody</w:t>
      </w:r>
      <w:r w:rsidR="001F5685">
        <w:rPr>
          <w:rFonts w:ascii="Times New Roman" w:hAnsi="Times New Roman"/>
        </w:rPr>
        <w:t>, ktoré</w:t>
      </w:r>
      <w:r w:rsidR="00AD2DC7">
        <w:rPr>
          <w:rFonts w:ascii="Times New Roman" w:hAnsi="Times New Roman"/>
        </w:rPr>
        <w:t xml:space="preserve"> by znamenali</w:t>
      </w:r>
      <w:r w:rsidR="001F5685">
        <w:rPr>
          <w:rFonts w:ascii="Times New Roman" w:hAnsi="Times New Roman"/>
        </w:rPr>
        <w:t xml:space="preserve"> </w:t>
      </w:r>
      <w:r w:rsidR="00AD2DC7">
        <w:rPr>
          <w:rFonts w:ascii="Times New Roman" w:hAnsi="Times New Roman"/>
        </w:rPr>
        <w:t xml:space="preserve">porušenie </w:t>
      </w:r>
      <w:r w:rsidR="00511F4F">
        <w:rPr>
          <w:rFonts w:ascii="Times New Roman" w:hAnsi="Times New Roman"/>
        </w:rPr>
        <w:t xml:space="preserve">princípov práva. V zákone sú uvedené tiež dôvody, vzťahujúce sa výslovne na konkrétne dotácie podľa tohto zákona, ktoré znemožňujú poskytnutie dotácie. </w:t>
      </w:r>
      <w:r w:rsidR="00753C95">
        <w:rPr>
          <w:rFonts w:ascii="Times New Roman" w:hAnsi="Times New Roman"/>
        </w:rPr>
        <w:t>Základným predpisom, ktorý pri poskytovaní dotácií je nevyhnutné rešpektovať, je zákon č. 231/1999 Z. z. o štátnej pomoci v znení neskorších predpisov.</w:t>
      </w:r>
    </w:p>
    <w:p w:rsidR="00753C95" w:rsidP="00753C95">
      <w:pPr>
        <w:bidi w:val="0"/>
        <w:jc w:val="both"/>
        <w:rPr>
          <w:rFonts w:ascii="Times New Roman" w:hAnsi="Times New Roman"/>
        </w:rPr>
      </w:pPr>
    </w:p>
    <w:p w:rsidR="00753C95" w:rsidP="00753C95">
      <w:pPr>
        <w:bidi w:val="0"/>
        <w:jc w:val="both"/>
        <w:rPr>
          <w:rFonts w:ascii="Times New Roman" w:hAnsi="Times New Roman"/>
        </w:rPr>
      </w:pPr>
      <w:r w:rsidR="005E549B">
        <w:rPr>
          <w:rFonts w:ascii="Times New Roman" w:hAnsi="Times New Roman"/>
        </w:rPr>
        <w:t>K § 13</w:t>
      </w:r>
    </w:p>
    <w:p w:rsidR="00F35EC8" w:rsidP="00753C95">
      <w:pPr>
        <w:bidi w:val="0"/>
        <w:jc w:val="both"/>
        <w:rPr>
          <w:rFonts w:ascii="Times New Roman" w:hAnsi="Times New Roman"/>
        </w:rPr>
      </w:pPr>
      <w:r w:rsidR="00753C95">
        <w:rPr>
          <w:rFonts w:ascii="Times New Roman" w:hAnsi="Times New Roman"/>
        </w:rPr>
        <w:tab/>
      </w:r>
    </w:p>
    <w:p w:rsidR="00CA6C80" w:rsidP="00CA6C80">
      <w:pPr>
        <w:pStyle w:val="tl1"/>
        <w:bidi w:val="0"/>
        <w:ind w:firstLine="708"/>
        <w:rPr>
          <w:rFonts w:ascii="Times New Roman" w:hAnsi="Times New Roman"/>
        </w:rPr>
      </w:pPr>
      <w:r w:rsidR="006F5F3B">
        <w:rPr>
          <w:rFonts w:ascii="Times New Roman" w:hAnsi="Times New Roman"/>
        </w:rPr>
        <w:t>Ustanovuje sa, že</w:t>
      </w:r>
      <w:r w:rsidR="00E03011">
        <w:rPr>
          <w:rFonts w:ascii="Times New Roman" w:hAnsi="Times New Roman"/>
        </w:rPr>
        <w:t xml:space="preserve"> </w:t>
      </w:r>
      <w:r w:rsidR="007B7D0E">
        <w:rPr>
          <w:rFonts w:ascii="Times New Roman" w:hAnsi="Times New Roman"/>
        </w:rPr>
        <w:t xml:space="preserve">žiadosti, o ktorých nebude rozhodnuté do dňa nadobudnutia účinnosti tohto zákona, sa nebudú posudzovať podľa doterajších predpisov, t. j. podľa </w:t>
      </w:r>
      <w:r w:rsidR="00E77C76">
        <w:rPr>
          <w:rFonts w:ascii="Times New Roman" w:hAnsi="Times New Roman"/>
        </w:rPr>
        <w:t>V</w:t>
      </w:r>
      <w:r w:rsidR="007B7D0E">
        <w:rPr>
          <w:rFonts w:ascii="Times New Roman" w:hAnsi="Times New Roman"/>
        </w:rPr>
        <w:t>ýnosu Ministe</w:t>
      </w:r>
      <w:r w:rsidR="00A24169">
        <w:rPr>
          <w:rFonts w:ascii="Times New Roman" w:hAnsi="Times New Roman"/>
        </w:rPr>
        <w:t>rstva hospodárstva SR č. 1/2005, ale budú sa posudzovať podľa tohto zákona.</w:t>
      </w:r>
      <w:r w:rsidR="005927CA">
        <w:rPr>
          <w:rFonts w:ascii="Times New Roman" w:hAnsi="Times New Roman"/>
        </w:rPr>
        <w:t xml:space="preserve"> To znamená, že všetky žiadosti, o ktorých do nadobudnutia účinnosti tohto zákona ministerstvo nerozhodne, sa budú musieť prehodnotiť podľa ustanovení tohto zákona.</w:t>
      </w:r>
      <w:r w:rsidR="0038102A">
        <w:rPr>
          <w:rFonts w:ascii="Times New Roman" w:hAnsi="Times New Roman"/>
        </w:rPr>
        <w:t xml:space="preserve"> Taktiež sa ustanovuje, že dotáciu na programy rozvoja malého a stredného podnik</w:t>
      </w:r>
      <w:r>
        <w:rPr>
          <w:rFonts w:ascii="Times New Roman" w:hAnsi="Times New Roman"/>
        </w:rPr>
        <w:t>ania možno poskytnúť aj vtedy, keď už realizácia programu prebieha.</w:t>
      </w:r>
      <w:r w:rsidR="00B1243C">
        <w:rPr>
          <w:rFonts w:ascii="Times New Roman" w:hAnsi="Times New Roman"/>
        </w:rPr>
        <w:t xml:space="preserve"> Zároveň sa ustanovuje lehota na podávanie žiadostí o dotáciu na podporu ochrany spotrebiteľa</w:t>
      </w:r>
      <w:r w:rsidR="0074636E">
        <w:rPr>
          <w:rFonts w:ascii="Times New Roman" w:hAnsi="Times New Roman"/>
        </w:rPr>
        <w:t xml:space="preserve"> v roku 2011</w:t>
      </w:r>
      <w:r w:rsidR="00B1243C">
        <w:rPr>
          <w:rFonts w:ascii="Times New Roman" w:hAnsi="Times New Roman"/>
        </w:rPr>
        <w:t>.</w:t>
      </w:r>
    </w:p>
    <w:p w:rsidR="0053053E" w:rsidP="00753C95">
      <w:pPr>
        <w:bidi w:val="0"/>
        <w:jc w:val="both"/>
        <w:rPr>
          <w:rFonts w:ascii="Times New Roman" w:hAnsi="Times New Roman"/>
        </w:rPr>
      </w:pPr>
      <w:r w:rsidR="005E549B">
        <w:rPr>
          <w:rFonts w:ascii="Times New Roman" w:hAnsi="Times New Roman"/>
        </w:rPr>
        <w:t>K § 14</w:t>
      </w:r>
    </w:p>
    <w:p w:rsidR="00F35EC8" w:rsidP="00753C95">
      <w:pPr>
        <w:bidi w:val="0"/>
        <w:jc w:val="both"/>
        <w:rPr>
          <w:rFonts w:ascii="Times New Roman" w:hAnsi="Times New Roman"/>
        </w:rPr>
      </w:pPr>
      <w:r w:rsidR="0053053E">
        <w:rPr>
          <w:rFonts w:ascii="Times New Roman" w:hAnsi="Times New Roman"/>
        </w:rPr>
        <w:tab/>
      </w:r>
    </w:p>
    <w:p w:rsidR="0053053E" w:rsidP="00F35EC8">
      <w:pPr>
        <w:bidi w:val="0"/>
        <w:ind w:firstLine="708"/>
        <w:jc w:val="both"/>
        <w:rPr>
          <w:rFonts w:ascii="Times New Roman" w:hAnsi="Times New Roman"/>
        </w:rPr>
      </w:pPr>
      <w:r w:rsidR="0035162F">
        <w:rPr>
          <w:rFonts w:ascii="Times New Roman" w:hAnsi="Times New Roman"/>
        </w:rPr>
        <w:t>Poskytovanie dotácií v pôsobnosti Minis</w:t>
      </w:r>
      <w:r w:rsidR="00CA6C80">
        <w:rPr>
          <w:rFonts w:ascii="Times New Roman" w:hAnsi="Times New Roman"/>
        </w:rPr>
        <w:t xml:space="preserve">terstva hospodárstva </w:t>
      </w:r>
      <w:r w:rsidR="0035162F">
        <w:rPr>
          <w:rFonts w:ascii="Times New Roman" w:hAnsi="Times New Roman"/>
        </w:rPr>
        <w:t>SR upravovali</w:t>
      </w:r>
      <w:r w:rsidR="00FA6D32">
        <w:rPr>
          <w:rFonts w:ascii="Times New Roman" w:hAnsi="Times New Roman"/>
        </w:rPr>
        <w:t xml:space="preserve"> doteraz dva výnosy, ktoré sa schválením tohto zákona zrušujú. </w:t>
      </w:r>
    </w:p>
    <w:p w:rsidR="00FA6D32" w:rsidP="00753C95">
      <w:pPr>
        <w:bidi w:val="0"/>
        <w:jc w:val="both"/>
        <w:rPr>
          <w:rFonts w:ascii="Times New Roman" w:hAnsi="Times New Roman"/>
        </w:rPr>
      </w:pPr>
    </w:p>
    <w:p w:rsidR="00FA6D32" w:rsidP="00753C95">
      <w:pPr>
        <w:bidi w:val="0"/>
        <w:jc w:val="both"/>
        <w:rPr>
          <w:rFonts w:ascii="Times New Roman" w:hAnsi="Times New Roman"/>
        </w:rPr>
      </w:pPr>
      <w:r w:rsidR="005E549B">
        <w:rPr>
          <w:rFonts w:ascii="Times New Roman" w:hAnsi="Times New Roman"/>
        </w:rPr>
        <w:t>K § 15</w:t>
      </w:r>
    </w:p>
    <w:p w:rsidR="00FA6D32" w:rsidP="00753C95">
      <w:pPr>
        <w:bidi w:val="0"/>
        <w:jc w:val="both"/>
        <w:rPr>
          <w:rFonts w:ascii="Times New Roman" w:hAnsi="Times New Roman"/>
        </w:rPr>
      </w:pPr>
    </w:p>
    <w:p w:rsidR="00FA6D32" w:rsidP="00753C95">
      <w:pPr>
        <w:bidi w:val="0"/>
        <w:jc w:val="both"/>
        <w:rPr>
          <w:rFonts w:ascii="Times New Roman" w:hAnsi="Times New Roman"/>
        </w:rPr>
      </w:pPr>
      <w:r>
        <w:rPr>
          <w:rFonts w:ascii="Times New Roman" w:hAnsi="Times New Roman"/>
        </w:rPr>
        <w:tab/>
      </w:r>
      <w:r w:rsidR="00CA6C80">
        <w:rPr>
          <w:rFonts w:ascii="Times New Roman" w:hAnsi="Times New Roman"/>
        </w:rPr>
        <w:t>Navrhuje sa l</w:t>
      </w:r>
      <w:r>
        <w:rPr>
          <w:rFonts w:ascii="Times New Roman" w:hAnsi="Times New Roman"/>
        </w:rPr>
        <w:t>ehota nadobudnutia účinnosti tohto zákona</w:t>
      </w:r>
      <w:r w:rsidR="00CA6C80">
        <w:rPr>
          <w:rFonts w:ascii="Times New Roman" w:hAnsi="Times New Roman"/>
        </w:rPr>
        <w:t xml:space="preserve"> </w:t>
      </w:r>
      <w:r w:rsidR="00355AC2">
        <w:rPr>
          <w:rFonts w:ascii="Times New Roman" w:hAnsi="Times New Roman"/>
        </w:rPr>
        <w:t xml:space="preserve">podľa predpokladaného trvania legislatívneho </w:t>
      </w:r>
      <w:r w:rsidR="000079D0">
        <w:rPr>
          <w:rFonts w:ascii="Times New Roman" w:hAnsi="Times New Roman"/>
        </w:rPr>
        <w:t>procesu o návrhu zákona</w:t>
      </w:r>
      <w:r w:rsidR="00CA6C80">
        <w:rPr>
          <w:rFonts w:ascii="Times New Roman" w:hAnsi="Times New Roman"/>
        </w:rPr>
        <w:t>.</w:t>
      </w:r>
    </w:p>
    <w:p w:rsidR="000079D0" w:rsidP="00753C95">
      <w:pPr>
        <w:bidi w:val="0"/>
        <w:jc w:val="both"/>
        <w:rPr>
          <w:rFonts w:ascii="Times New Roman" w:hAnsi="Times New Roman"/>
        </w:rPr>
      </w:pPr>
    </w:p>
    <w:p w:rsidR="00FA2AF5" w:rsidP="00753C95">
      <w:pPr>
        <w:bidi w:val="0"/>
        <w:jc w:val="both"/>
        <w:rPr>
          <w:rFonts w:ascii="Times New Roman" w:hAnsi="Times New Roman"/>
        </w:rPr>
      </w:pPr>
    </w:p>
    <w:p w:rsidR="000079D0" w:rsidP="00753C95">
      <w:pPr>
        <w:bidi w:val="0"/>
        <w:jc w:val="both"/>
        <w:rPr>
          <w:rFonts w:ascii="Times New Roman" w:hAnsi="Times New Roman"/>
        </w:rPr>
      </w:pPr>
    </w:p>
    <w:p w:rsidR="00FA2AF5" w:rsidP="00FA2AF5">
      <w:pPr>
        <w:pStyle w:val="3"/>
        <w:widowControl/>
        <w:bidi w:val="0"/>
        <w:outlineLvl w:val="1"/>
        <w:rPr>
          <w:rFonts w:ascii="Times New Roman" w:hAnsi="Times New Roman"/>
        </w:rPr>
      </w:pPr>
      <w:r>
        <w:rPr>
          <w:rFonts w:ascii="Times New Roman" w:hAnsi="Times New Roman"/>
        </w:rPr>
        <w:t>Bratislava  2. februára 2011</w:t>
      </w:r>
    </w:p>
    <w:p w:rsidR="00825BB2" w:rsidP="00825BB2">
      <w:pPr>
        <w:bidi w:val="0"/>
        <w:rPr>
          <w:rFonts w:ascii="Times New Roman" w:hAnsi="Times New Roman"/>
        </w:rPr>
      </w:pPr>
    </w:p>
    <w:p w:rsidR="00FA2AF5" w:rsidP="00825BB2">
      <w:pPr>
        <w:bidi w:val="0"/>
        <w:rPr>
          <w:rFonts w:ascii="Times New Roman" w:hAnsi="Times New Roman"/>
        </w:rPr>
      </w:pPr>
    </w:p>
    <w:p w:rsidR="00FA2AF5" w:rsidP="00825BB2">
      <w:pPr>
        <w:bidi w:val="0"/>
        <w:rPr>
          <w:rFonts w:ascii="Times New Roman" w:hAnsi="Times New Roman"/>
        </w:rPr>
      </w:pPr>
    </w:p>
    <w:p w:rsidR="00825BB2" w:rsidP="00825BB2">
      <w:pPr>
        <w:bidi w:val="0"/>
        <w:rPr>
          <w:rFonts w:ascii="Times New Roman" w:hAnsi="Times New Roman"/>
        </w:rPr>
      </w:pPr>
    </w:p>
    <w:p w:rsidR="00825BB2" w:rsidP="00825BB2">
      <w:pPr>
        <w:bidi w:val="0"/>
        <w:rPr>
          <w:rFonts w:ascii="Times New Roman" w:hAnsi="Times New Roman"/>
        </w:rPr>
      </w:pPr>
    </w:p>
    <w:p w:rsidR="00825BB2" w:rsidRPr="00325728" w:rsidP="00825BB2">
      <w:pPr>
        <w:pStyle w:val="3"/>
        <w:widowControl/>
        <w:bidi w:val="0"/>
        <w:jc w:val="center"/>
        <w:outlineLvl w:val="1"/>
        <w:rPr>
          <w:rFonts w:ascii="Times New Roman" w:hAnsi="Times New Roman"/>
          <w:b/>
        </w:rPr>
      </w:pPr>
      <w:r w:rsidRPr="00325728">
        <w:rPr>
          <w:rFonts w:ascii="Times New Roman" w:hAnsi="Times New Roman"/>
          <w:b/>
        </w:rPr>
        <w:t>Iveta Radičová</w:t>
      </w:r>
    </w:p>
    <w:p w:rsidR="00825BB2" w:rsidP="00825BB2">
      <w:pPr>
        <w:pStyle w:val="3"/>
        <w:widowControl/>
        <w:bidi w:val="0"/>
        <w:jc w:val="center"/>
        <w:outlineLvl w:val="1"/>
        <w:rPr>
          <w:rFonts w:ascii="Times New Roman" w:hAnsi="Times New Roman"/>
        </w:rPr>
      </w:pPr>
      <w:r>
        <w:rPr>
          <w:rFonts w:ascii="Times New Roman" w:hAnsi="Times New Roman"/>
        </w:rPr>
        <w:t>predsedníčka vlády Slovenskej republiky</w:t>
      </w:r>
    </w:p>
    <w:p w:rsidR="00825BB2" w:rsidP="00825BB2">
      <w:pPr>
        <w:pStyle w:val="3"/>
        <w:widowControl/>
        <w:bidi w:val="0"/>
        <w:jc w:val="center"/>
        <w:outlineLvl w:val="1"/>
        <w:rPr>
          <w:rFonts w:ascii="Times New Roman" w:hAnsi="Times New Roman"/>
        </w:rPr>
      </w:pPr>
    </w:p>
    <w:p w:rsidR="00825BB2" w:rsidP="00825BB2">
      <w:pPr>
        <w:pStyle w:val="3"/>
        <w:widowControl/>
        <w:bidi w:val="0"/>
        <w:jc w:val="center"/>
        <w:outlineLvl w:val="1"/>
        <w:rPr>
          <w:rFonts w:ascii="Times New Roman" w:hAnsi="Times New Roman"/>
        </w:rPr>
      </w:pPr>
    </w:p>
    <w:p w:rsidR="00825BB2" w:rsidP="00825BB2">
      <w:pPr>
        <w:pStyle w:val="3"/>
        <w:widowControl/>
        <w:bidi w:val="0"/>
        <w:jc w:val="center"/>
        <w:outlineLvl w:val="1"/>
        <w:rPr>
          <w:rFonts w:ascii="Times New Roman" w:hAnsi="Times New Roman"/>
        </w:rPr>
      </w:pPr>
    </w:p>
    <w:p w:rsidR="00825BB2" w:rsidP="00825BB2">
      <w:pPr>
        <w:pStyle w:val="3"/>
        <w:widowControl/>
        <w:bidi w:val="0"/>
        <w:jc w:val="center"/>
        <w:outlineLvl w:val="1"/>
        <w:rPr>
          <w:rFonts w:ascii="Times New Roman" w:hAnsi="Times New Roman"/>
        </w:rPr>
      </w:pPr>
    </w:p>
    <w:p w:rsidR="00825BB2" w:rsidP="00825BB2">
      <w:pPr>
        <w:pStyle w:val="3"/>
        <w:widowControl/>
        <w:bidi w:val="0"/>
        <w:jc w:val="center"/>
        <w:outlineLvl w:val="1"/>
        <w:rPr>
          <w:rFonts w:ascii="Times New Roman" w:hAnsi="Times New Roman"/>
        </w:rPr>
      </w:pPr>
    </w:p>
    <w:p w:rsidR="00825BB2" w:rsidRPr="00325728" w:rsidP="00825BB2">
      <w:pPr>
        <w:pStyle w:val="3"/>
        <w:widowControl/>
        <w:bidi w:val="0"/>
        <w:jc w:val="center"/>
        <w:outlineLvl w:val="1"/>
        <w:rPr>
          <w:rFonts w:ascii="Times New Roman" w:hAnsi="Times New Roman"/>
          <w:b/>
        </w:rPr>
      </w:pPr>
    </w:p>
    <w:p w:rsidR="00825BB2" w:rsidRPr="00325728" w:rsidP="00825BB2">
      <w:pPr>
        <w:pStyle w:val="3"/>
        <w:widowControl/>
        <w:bidi w:val="0"/>
        <w:jc w:val="center"/>
        <w:outlineLvl w:val="1"/>
        <w:rPr>
          <w:rFonts w:ascii="Times New Roman" w:hAnsi="Times New Roman"/>
          <w:b/>
        </w:rPr>
      </w:pPr>
      <w:r w:rsidRPr="00325728">
        <w:rPr>
          <w:rFonts w:ascii="Times New Roman" w:hAnsi="Times New Roman"/>
          <w:b/>
        </w:rPr>
        <w:t>Juraj Miškov</w:t>
      </w:r>
    </w:p>
    <w:p w:rsidR="00825BB2" w:rsidRPr="00CD6DE6" w:rsidP="00825BB2">
      <w:pPr>
        <w:pStyle w:val="3"/>
        <w:widowControl/>
        <w:bidi w:val="0"/>
        <w:jc w:val="center"/>
        <w:outlineLvl w:val="1"/>
        <w:rPr>
          <w:rFonts w:ascii="Times New Roman" w:hAnsi="Times New Roman"/>
        </w:rPr>
      </w:pPr>
      <w:r>
        <w:rPr>
          <w:rFonts w:ascii="Times New Roman" w:hAnsi="Times New Roman"/>
        </w:rPr>
        <w:t>minister hospodárstva Slovenskej republiky</w:t>
      </w:r>
    </w:p>
    <w:p w:rsidR="000079D0" w:rsidP="00753C95">
      <w:pPr>
        <w:bidi w:val="0"/>
        <w:jc w:val="both"/>
        <w:rPr>
          <w:rFonts w:ascii="Times New Roman" w:hAnsi="Times New Roman"/>
        </w:rPr>
      </w:pPr>
    </w:p>
    <w:sectPr w:rsidSect="0032474C">
      <w:pgSz w:w="11906" w:h="16838" w:code="9"/>
      <w:pgMar w:top="1304" w:right="1418" w:bottom="1361" w:left="1418" w:header="709" w:footer="709" w:gutter="0"/>
      <w:lnNumType w:distance="0"/>
      <w:pgNumType w:start="1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9F" w:rsidP="0032474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E419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9F" w:rsidRPr="0032474C" w:rsidP="0032474C">
    <w:pPr>
      <w:pStyle w:val="Footer"/>
      <w:framePr w:wrap="around" w:vAnchor="text" w:hAnchor="margin" w:xAlign="center"/>
      <w:bidi w:val="0"/>
      <w:rPr>
        <w:rStyle w:val="PageNumber"/>
        <w:rFonts w:ascii="Times New Roman" w:hAnsi="Times New Roman"/>
        <w:sz w:val="22"/>
        <w:szCs w:val="22"/>
      </w:rPr>
    </w:pPr>
  </w:p>
  <w:p w:rsidR="009E419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912DB7"/>
    <w:rsid w:val="00000861"/>
    <w:rsid w:val="000079D0"/>
    <w:rsid w:val="00013ADE"/>
    <w:rsid w:val="00023A90"/>
    <w:rsid w:val="00060086"/>
    <w:rsid w:val="00066D57"/>
    <w:rsid w:val="00076773"/>
    <w:rsid w:val="00077871"/>
    <w:rsid w:val="00080F2C"/>
    <w:rsid w:val="00082A31"/>
    <w:rsid w:val="000A1CC8"/>
    <w:rsid w:val="000A7127"/>
    <w:rsid w:val="000C7044"/>
    <w:rsid w:val="000D017E"/>
    <w:rsid w:val="000D5DBE"/>
    <w:rsid w:val="001335DE"/>
    <w:rsid w:val="00196733"/>
    <w:rsid w:val="00196811"/>
    <w:rsid w:val="001A2F7E"/>
    <w:rsid w:val="001A5E77"/>
    <w:rsid w:val="001B1A39"/>
    <w:rsid w:val="001B336F"/>
    <w:rsid w:val="001F28ED"/>
    <w:rsid w:val="001F5685"/>
    <w:rsid w:val="00220351"/>
    <w:rsid w:val="002367DC"/>
    <w:rsid w:val="002473D3"/>
    <w:rsid w:val="00253C81"/>
    <w:rsid w:val="0026401B"/>
    <w:rsid w:val="0026756F"/>
    <w:rsid w:val="0027134C"/>
    <w:rsid w:val="00273C07"/>
    <w:rsid w:val="00281AE5"/>
    <w:rsid w:val="002A0319"/>
    <w:rsid w:val="002A1A31"/>
    <w:rsid w:val="002E1C89"/>
    <w:rsid w:val="002F04AA"/>
    <w:rsid w:val="00303E4B"/>
    <w:rsid w:val="0032474C"/>
    <w:rsid w:val="00325728"/>
    <w:rsid w:val="00333385"/>
    <w:rsid w:val="003448DC"/>
    <w:rsid w:val="00346572"/>
    <w:rsid w:val="0035162F"/>
    <w:rsid w:val="00355AC2"/>
    <w:rsid w:val="00365D04"/>
    <w:rsid w:val="0038102A"/>
    <w:rsid w:val="003956B0"/>
    <w:rsid w:val="003A0AD5"/>
    <w:rsid w:val="003C0429"/>
    <w:rsid w:val="003C0878"/>
    <w:rsid w:val="003D0C71"/>
    <w:rsid w:val="004129D1"/>
    <w:rsid w:val="004266EF"/>
    <w:rsid w:val="00440CA6"/>
    <w:rsid w:val="00441F0A"/>
    <w:rsid w:val="00451CA4"/>
    <w:rsid w:val="004559E5"/>
    <w:rsid w:val="004B1AEA"/>
    <w:rsid w:val="004C5628"/>
    <w:rsid w:val="004C7DC8"/>
    <w:rsid w:val="004D5F5D"/>
    <w:rsid w:val="00511C20"/>
    <w:rsid w:val="00511F4F"/>
    <w:rsid w:val="0053053E"/>
    <w:rsid w:val="005402B3"/>
    <w:rsid w:val="00547043"/>
    <w:rsid w:val="0055383F"/>
    <w:rsid w:val="00577456"/>
    <w:rsid w:val="00577D08"/>
    <w:rsid w:val="005927CA"/>
    <w:rsid w:val="005B0C35"/>
    <w:rsid w:val="005D19AA"/>
    <w:rsid w:val="005E549B"/>
    <w:rsid w:val="005F14EC"/>
    <w:rsid w:val="006051E9"/>
    <w:rsid w:val="00627F54"/>
    <w:rsid w:val="00641CD6"/>
    <w:rsid w:val="00692EB3"/>
    <w:rsid w:val="006B0F20"/>
    <w:rsid w:val="006B3AFB"/>
    <w:rsid w:val="006D026D"/>
    <w:rsid w:val="006D186C"/>
    <w:rsid w:val="006F5F3B"/>
    <w:rsid w:val="007205E8"/>
    <w:rsid w:val="007234ED"/>
    <w:rsid w:val="00726943"/>
    <w:rsid w:val="00734737"/>
    <w:rsid w:val="0074636E"/>
    <w:rsid w:val="0075317A"/>
    <w:rsid w:val="00753C95"/>
    <w:rsid w:val="00784C97"/>
    <w:rsid w:val="00793F9A"/>
    <w:rsid w:val="007A0FF9"/>
    <w:rsid w:val="007A31F6"/>
    <w:rsid w:val="007A4556"/>
    <w:rsid w:val="007B7D0E"/>
    <w:rsid w:val="007E08AA"/>
    <w:rsid w:val="007E0BFF"/>
    <w:rsid w:val="00807A4D"/>
    <w:rsid w:val="00825BB2"/>
    <w:rsid w:val="00850DA8"/>
    <w:rsid w:val="00853385"/>
    <w:rsid w:val="008633A8"/>
    <w:rsid w:val="00871400"/>
    <w:rsid w:val="008847F1"/>
    <w:rsid w:val="008934CD"/>
    <w:rsid w:val="008A15B8"/>
    <w:rsid w:val="008B588D"/>
    <w:rsid w:val="008C19FD"/>
    <w:rsid w:val="008D6EDA"/>
    <w:rsid w:val="008E14FF"/>
    <w:rsid w:val="008E2C6F"/>
    <w:rsid w:val="00900EF0"/>
    <w:rsid w:val="00912DB7"/>
    <w:rsid w:val="0092080A"/>
    <w:rsid w:val="00961F4E"/>
    <w:rsid w:val="009672C8"/>
    <w:rsid w:val="00975A4C"/>
    <w:rsid w:val="00986B10"/>
    <w:rsid w:val="009B056C"/>
    <w:rsid w:val="009B400D"/>
    <w:rsid w:val="009E0847"/>
    <w:rsid w:val="009E419F"/>
    <w:rsid w:val="009E6A04"/>
    <w:rsid w:val="009F0403"/>
    <w:rsid w:val="009F486D"/>
    <w:rsid w:val="009F6EA2"/>
    <w:rsid w:val="00A04C36"/>
    <w:rsid w:val="00A059DC"/>
    <w:rsid w:val="00A07287"/>
    <w:rsid w:val="00A16B1B"/>
    <w:rsid w:val="00A24169"/>
    <w:rsid w:val="00A4348B"/>
    <w:rsid w:val="00A468FF"/>
    <w:rsid w:val="00A55AAC"/>
    <w:rsid w:val="00A83FA7"/>
    <w:rsid w:val="00AA19A9"/>
    <w:rsid w:val="00AA3DD7"/>
    <w:rsid w:val="00AB4D8F"/>
    <w:rsid w:val="00AB5345"/>
    <w:rsid w:val="00AC3B47"/>
    <w:rsid w:val="00AD099B"/>
    <w:rsid w:val="00AD2DC7"/>
    <w:rsid w:val="00AF40F3"/>
    <w:rsid w:val="00B10786"/>
    <w:rsid w:val="00B122E4"/>
    <w:rsid w:val="00B1243C"/>
    <w:rsid w:val="00B34A3C"/>
    <w:rsid w:val="00B73BCD"/>
    <w:rsid w:val="00BA5B58"/>
    <w:rsid w:val="00BC597D"/>
    <w:rsid w:val="00BD5B61"/>
    <w:rsid w:val="00BE168D"/>
    <w:rsid w:val="00C122A4"/>
    <w:rsid w:val="00C25BC2"/>
    <w:rsid w:val="00C351BD"/>
    <w:rsid w:val="00C36495"/>
    <w:rsid w:val="00C3667F"/>
    <w:rsid w:val="00C37047"/>
    <w:rsid w:val="00C47484"/>
    <w:rsid w:val="00C554BA"/>
    <w:rsid w:val="00CA6C80"/>
    <w:rsid w:val="00CB513E"/>
    <w:rsid w:val="00CD0F95"/>
    <w:rsid w:val="00CD6DE6"/>
    <w:rsid w:val="00CF3E13"/>
    <w:rsid w:val="00CF7394"/>
    <w:rsid w:val="00D2571E"/>
    <w:rsid w:val="00D31FC1"/>
    <w:rsid w:val="00D60386"/>
    <w:rsid w:val="00D64A6D"/>
    <w:rsid w:val="00D70C06"/>
    <w:rsid w:val="00DD463B"/>
    <w:rsid w:val="00DF2CA0"/>
    <w:rsid w:val="00DF6CA5"/>
    <w:rsid w:val="00E03011"/>
    <w:rsid w:val="00E06B81"/>
    <w:rsid w:val="00E42DD4"/>
    <w:rsid w:val="00E4637A"/>
    <w:rsid w:val="00E77C76"/>
    <w:rsid w:val="00E812E8"/>
    <w:rsid w:val="00EA0EFD"/>
    <w:rsid w:val="00EB0366"/>
    <w:rsid w:val="00F14E0B"/>
    <w:rsid w:val="00F331FF"/>
    <w:rsid w:val="00F35EC8"/>
    <w:rsid w:val="00F6393F"/>
    <w:rsid w:val="00F649F9"/>
    <w:rsid w:val="00F96DD2"/>
    <w:rsid w:val="00FA2AF5"/>
    <w:rsid w:val="00FA6D32"/>
    <w:rsid w:val="00FB78D8"/>
    <w:rsid w:val="00FC378B"/>
    <w:rsid w:val="00FF33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l1">
    <w:name w:val="Štýl1"/>
    <w:basedOn w:val="Normal"/>
    <w:rsid w:val="002A0319"/>
    <w:pPr>
      <w:jc w:val="both"/>
    </w:pPr>
  </w:style>
  <w:style w:type="paragraph" w:styleId="BodyText">
    <w:name w:val="Body Text"/>
    <w:basedOn w:val="Normal"/>
    <w:rsid w:val="00AA19A9"/>
    <w:pPr>
      <w:jc w:val="both"/>
    </w:pPr>
    <w:rPr>
      <w:color w:val="000000"/>
    </w:rPr>
  </w:style>
  <w:style w:type="paragraph" w:styleId="Footer">
    <w:name w:val="footer"/>
    <w:basedOn w:val="Normal"/>
    <w:rsid w:val="0032474C"/>
    <w:pPr>
      <w:tabs>
        <w:tab w:val="center" w:pos="4536"/>
        <w:tab w:val="right" w:pos="9072"/>
      </w:tabs>
      <w:jc w:val="left"/>
    </w:pPr>
  </w:style>
  <w:style w:type="character" w:styleId="PageNumber">
    <w:name w:val="page number"/>
    <w:basedOn w:val="DefaultParagraphFont"/>
    <w:rsid w:val="0032474C"/>
    <w:rPr>
      <w:rFonts w:cs="Times New Roman"/>
      <w:rtl w:val="0"/>
      <w:cs w:val="0"/>
    </w:rPr>
  </w:style>
  <w:style w:type="paragraph" w:styleId="Header">
    <w:name w:val="header"/>
    <w:basedOn w:val="Normal"/>
    <w:rsid w:val="0032474C"/>
    <w:pPr>
      <w:tabs>
        <w:tab w:val="center" w:pos="4536"/>
        <w:tab w:val="right" w:pos="9072"/>
      </w:tabs>
      <w:jc w:val="left"/>
    </w:pPr>
  </w:style>
  <w:style w:type="paragraph" w:customStyle="1" w:styleId="3">
    <w:name w:val="=3"/>
    <w:rsid w:val="00825BB2"/>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1988</Words>
  <Characters>12273</Characters>
  <Application>Microsoft Office Word</Application>
  <DocSecurity>0</DocSecurity>
  <Lines>0</Lines>
  <Paragraphs>0</Paragraphs>
  <ScaleCrop>false</ScaleCrop>
  <Company>MH SR</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manyova</dc:creator>
  <cp:lastModifiedBy>GaspJarm</cp:lastModifiedBy>
  <cp:revision>2</cp:revision>
  <dcterms:created xsi:type="dcterms:W3CDTF">2011-02-08T09:19:00Z</dcterms:created>
  <dcterms:modified xsi:type="dcterms:W3CDTF">2011-02-08T09:19:00Z</dcterms:modified>
</cp:coreProperties>
</file>