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13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Pr="00830899" w:rsidR="001D6BE4">
        <w:rPr>
          <w:rFonts w:ascii="Times New Roman" w:hAnsi="Times New Roman" w:cs="Times New Roman"/>
        </w:rPr>
        <w:t>301</w:t>
      </w:r>
      <w:r w:rsidR="00A73ECD">
        <w:rPr>
          <w:rFonts w:ascii="Times New Roman" w:hAnsi="Times New Roman" w:cs="Times New Roman"/>
        </w:rPr>
        <w:t>3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  <w:r w:rsidR="009434CE">
        <w:rPr>
          <w:rFonts w:ascii="Times New Roman" w:hAnsi="Times New Roman" w:cs="Times New Roman"/>
          <w:b/>
        </w:rPr>
        <w:t>126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830899">
        <w:rPr>
          <w:rFonts w:ascii="Times New Roman" w:hAnsi="Times New Roman" w:cs="Times New Roman"/>
          <w:b/>
        </w:rPr>
        <w:t> 27. januára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A73ECD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A73ECD">
        <w:rPr>
          <w:rFonts w:ascii="Times New Roman" w:hAnsi="Times New Roman" w:cs="Times New Roman"/>
        </w:rPr>
        <w:t>Výbor Národnej rady Sl</w:t>
      </w:r>
      <w:r w:rsidRPr="00A73ECD" w:rsidR="003371B9">
        <w:rPr>
          <w:rFonts w:ascii="Times New Roman" w:hAnsi="Times New Roman" w:cs="Times New Roman"/>
        </w:rPr>
        <w:t>ovenskej republiky pre financie a</w:t>
      </w:r>
      <w:r w:rsidRPr="00A73ECD">
        <w:rPr>
          <w:rFonts w:ascii="Times New Roman" w:hAnsi="Times New Roman" w:cs="Times New Roman"/>
        </w:rPr>
        <w:t xml:space="preserve"> rozpočet </w:t>
      </w:r>
      <w:r w:rsidRPr="00A73ECD" w:rsidR="00F966EF">
        <w:rPr>
          <w:rFonts w:ascii="Times New Roman" w:hAnsi="Times New Roman" w:cs="Times New Roman"/>
        </w:rPr>
        <w:t>prerokoval</w:t>
      </w:r>
      <w:r w:rsidRPr="00A73ECD" w:rsidR="007C6EC6">
        <w:rPr>
          <w:rFonts w:ascii="Times New Roman" w:hAnsi="Times New Roman" w:cs="Times New Roman"/>
        </w:rPr>
        <w:t xml:space="preserve"> </w:t>
      </w:r>
      <w:r w:rsidR="00A73ECD">
        <w:rPr>
          <w:rFonts w:ascii="Times New Roman" w:hAnsi="Times New Roman" w:cs="Times New Roman"/>
        </w:rPr>
        <w:t>vl</w:t>
      </w:r>
      <w:r w:rsidRPr="00A73ECD" w:rsidR="00A73ECD">
        <w:rPr>
          <w:rFonts w:ascii="Times New Roman" w:hAnsi="Times New Roman" w:cs="Times New Roman"/>
        </w:rPr>
        <w:t>ádny návrh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A73ECD">
        <w:rPr>
          <w:rFonts w:ascii="Times New Roman" w:hAnsi="Times New Roman" w:cs="Times New Roman"/>
        </w:rPr>
        <w:t xml:space="preserve">  </w:t>
      </w:r>
      <w:r w:rsidRPr="00A73ECD" w:rsidR="00450C55">
        <w:rPr>
          <w:rFonts w:ascii="Times New Roman" w:hAnsi="Times New Roman" w:cs="Times New Roman"/>
          <w:b/>
        </w:rPr>
        <w:t>a</w:t>
      </w:r>
      <w:r w:rsidRPr="00990B21" w:rsidR="00ED3C5E">
        <w:rPr>
          <w:rFonts w:ascii="Times New Roman" w:hAnsi="Times New Roman" w:cs="Times New Roman"/>
          <w:i/>
        </w:rPr>
        <w:t xml:space="preserve"> </w:t>
      </w:r>
      <w:r w:rsidRPr="00990B21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RPr="00A73ECD" w:rsidP="00C059CD">
      <w:pPr>
        <w:ind w:left="1080"/>
        <w:jc w:val="both"/>
        <w:rPr>
          <w:rFonts w:ascii="Times New Roman" w:hAnsi="Times New Roman" w:cs="Times New Roman"/>
        </w:rPr>
      </w:pPr>
    </w:p>
    <w:p w:rsidR="00BD7172" w:rsidRPr="00A73ECD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A73ECD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  <w:b w:val="0"/>
        </w:rPr>
        <w:t> </w:t>
      </w:r>
      <w:r w:rsidRPr="00A73ECD" w:rsidR="00776A60">
        <w:rPr>
          <w:rFonts w:ascii="Times New Roman" w:hAnsi="Times New Roman" w:cs="Times New Roman"/>
          <w:b w:val="0"/>
        </w:rPr>
        <w:t xml:space="preserve"> </w:t>
      </w:r>
      <w:r w:rsidRPr="00A73ECD" w:rsidR="00A73ECD">
        <w:rPr>
          <w:rFonts w:ascii="Times New Roman" w:hAnsi="Times New Roman" w:cs="Times New Roman"/>
          <w:b w:val="0"/>
        </w:rPr>
        <w:t>vládnym návrhom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A73ECD" w:rsidR="00A73ECD">
        <w:rPr>
          <w:rFonts w:ascii="Times New Roman" w:hAnsi="Times New Roman" w:cs="Times New Roman"/>
          <w:b w:val="0"/>
        </w:rPr>
        <w:t>vládny návrh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A73ECD">
        <w:rPr>
          <w:rFonts w:ascii="Times New Roman" w:hAnsi="Times New Roman" w:cs="Times New Roman"/>
        </w:rPr>
        <w:t xml:space="preserve"> 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</w:t>
      </w:r>
      <w:r w:rsidRPr="00E20A99" w:rsidR="000D14F9">
        <w:rPr>
          <w:rFonts w:ascii="Times New Roman" w:hAnsi="Times New Roman" w:cs="Times New Roman"/>
        </w:rPr>
        <w:t>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</w:t>
      </w:r>
      <w:r w:rsidR="00E20A99">
        <w:rPr>
          <w:rFonts w:ascii="Times New Roman" w:hAnsi="Times New Roman" w:cs="Times New Roman"/>
        </w:rPr>
        <w:t xml:space="preserve">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9434CE">
        <w:rPr>
          <w:rFonts w:ascii="Times New Roman" w:hAnsi="Times New Roman" w:cs="Times New Roman"/>
          <w:b/>
        </w:rPr>
        <w:t>126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830899">
        <w:rPr>
          <w:rFonts w:ascii="Times New Roman" w:hAnsi="Times New Roman" w:cs="Times New Roman"/>
          <w:bCs w:val="0"/>
        </w:rPr>
        <w:t>3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RPr="0083089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A73ECD">
        <w:rPr>
          <w:rFonts w:ascii="Times New Roman" w:hAnsi="Times New Roman" w:cs="Times New Roman"/>
        </w:rPr>
        <w:t>vl</w:t>
      </w:r>
      <w:r w:rsidRPr="00A73ECD" w:rsidR="00A73ECD">
        <w:rPr>
          <w:rFonts w:ascii="Times New Roman" w:hAnsi="Times New Roman" w:cs="Times New Roman"/>
        </w:rPr>
        <w:t>ádn</w:t>
      </w:r>
      <w:r w:rsidR="00A73ECD">
        <w:rPr>
          <w:rFonts w:ascii="Times New Roman" w:hAnsi="Times New Roman" w:cs="Times New Roman"/>
        </w:rPr>
        <w:t>emu</w:t>
      </w:r>
      <w:r w:rsidRPr="00A73ECD" w:rsidR="00A73ECD">
        <w:rPr>
          <w:rFonts w:ascii="Times New Roman" w:hAnsi="Times New Roman" w:cs="Times New Roman"/>
        </w:rPr>
        <w:t xml:space="preserve"> návrh</w:t>
      </w:r>
      <w:r w:rsidR="00A73ECD">
        <w:rPr>
          <w:rFonts w:ascii="Times New Roman" w:hAnsi="Times New Roman" w:cs="Times New Roman"/>
        </w:rPr>
        <w:t>u</w:t>
      </w:r>
      <w:r w:rsidRPr="00A73ECD" w:rsidR="00A73ECD">
        <w:rPr>
          <w:rFonts w:ascii="Times New Roman" w:hAnsi="Times New Roman" w:cs="Times New Roman"/>
        </w:rPr>
        <w:t xml:space="preserve">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6732DF" w:rsidP="009434CE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color w:val="000000"/>
          <w:spacing w:val="5"/>
        </w:rPr>
      </w:pPr>
      <w:r w:rsidR="009434CE">
        <w:rPr>
          <w:rFonts w:ascii="Times New Roman" w:hAnsi="Times New Roman" w:cs="Times New Roman"/>
          <w:b/>
          <w:noProof/>
          <w:color w:val="000000"/>
          <w:spacing w:val="5"/>
        </w:rPr>
        <w:t>K</w:t>
      </w:r>
      <w:r w:rsidRPr="008030A9" w:rsidR="009434CE">
        <w:rPr>
          <w:rFonts w:ascii="Times New Roman" w:hAnsi="Times New Roman" w:cs="Times New Roman"/>
          <w:b/>
          <w:noProof/>
          <w:color w:val="000000"/>
          <w:spacing w:val="5"/>
        </w:rPr>
        <w:t xml:space="preserve"> čl. I </w:t>
      </w:r>
      <w:r>
        <w:rPr>
          <w:rFonts w:ascii="Times New Roman" w:hAnsi="Times New Roman" w:cs="Times New Roman"/>
          <w:b/>
          <w:noProof/>
          <w:color w:val="000000"/>
          <w:spacing w:val="5"/>
        </w:rPr>
        <w:t>– nový bod</w:t>
      </w:r>
    </w:p>
    <w:p w:rsidR="009434CE" w:rsidRPr="006732DF" w:rsidP="006732DF">
      <w:pPr>
        <w:ind w:left="360" w:firstLine="348"/>
        <w:jc w:val="both"/>
        <w:rPr>
          <w:rFonts w:ascii="Times New Roman" w:hAnsi="Times New Roman" w:cs="Times New Roman"/>
          <w:noProof/>
          <w:color w:val="000000"/>
          <w:spacing w:val="5"/>
        </w:rPr>
      </w:pPr>
      <w:r w:rsidRPr="006732DF" w:rsidR="006732DF">
        <w:rPr>
          <w:rFonts w:ascii="Times New Roman" w:hAnsi="Times New Roman" w:cs="Times New Roman"/>
          <w:noProof/>
          <w:color w:val="000000"/>
          <w:spacing w:val="5"/>
        </w:rPr>
        <w:t>Z</w:t>
      </w:r>
      <w:r w:rsidRPr="006732DF">
        <w:rPr>
          <w:rFonts w:ascii="Times New Roman" w:hAnsi="Times New Roman" w:cs="Times New Roman"/>
          <w:noProof/>
          <w:color w:val="000000"/>
          <w:spacing w:val="5"/>
        </w:rPr>
        <w:t xml:space="preserve">a bod 3 </w:t>
      </w:r>
      <w:r w:rsidRPr="006732DF" w:rsidR="006732DF">
        <w:rPr>
          <w:rFonts w:ascii="Times New Roman" w:hAnsi="Times New Roman" w:cs="Times New Roman"/>
          <w:noProof/>
          <w:color w:val="000000"/>
          <w:spacing w:val="5"/>
        </w:rPr>
        <w:t xml:space="preserve">sa </w:t>
      </w:r>
      <w:r w:rsidRPr="006732DF">
        <w:rPr>
          <w:rFonts w:ascii="Times New Roman" w:hAnsi="Times New Roman" w:cs="Times New Roman"/>
          <w:noProof/>
          <w:color w:val="000000"/>
          <w:spacing w:val="5"/>
        </w:rPr>
        <w:t xml:space="preserve">vkladá nový bod 4, ktorý znie: </w:t>
      </w:r>
    </w:p>
    <w:p w:rsidR="009434CE" w:rsidRPr="008030A9" w:rsidP="009434CE">
      <w:pPr>
        <w:ind w:left="360" w:firstLine="348"/>
        <w:jc w:val="both"/>
        <w:rPr>
          <w:rFonts w:ascii="Times New Roman" w:hAnsi="Times New Roman" w:cs="Times New Roman"/>
          <w:spacing w:val="5"/>
        </w:rPr>
      </w:pPr>
      <w:r w:rsidRPr="008030A9">
        <w:rPr>
          <w:rFonts w:ascii="Times New Roman" w:hAnsi="Times New Roman" w:cs="Times New Roman"/>
          <w:spacing w:val="5"/>
        </w:rPr>
        <w:t xml:space="preserve">„4. V § 5  sa vypúšťa písmeno r). </w:t>
      </w:r>
    </w:p>
    <w:p w:rsidR="009434CE" w:rsidRPr="008030A9" w:rsidP="009434CE">
      <w:pPr>
        <w:ind w:left="360" w:firstLine="348"/>
        <w:jc w:val="both"/>
        <w:rPr>
          <w:rFonts w:ascii="Times New Roman" w:hAnsi="Times New Roman" w:cs="Times New Roman"/>
          <w:spacing w:val="5"/>
        </w:rPr>
      </w:pPr>
      <w:r w:rsidRPr="008030A9">
        <w:rPr>
          <w:rFonts w:ascii="Times New Roman" w:hAnsi="Times New Roman" w:cs="Times New Roman"/>
          <w:spacing w:val="5"/>
        </w:rPr>
        <w:t>Poznámka pod čiarou k odkazu 13c sa vypúšťa.“.</w:t>
      </w:r>
    </w:p>
    <w:p w:rsidR="009434CE" w:rsidRPr="008030A9" w:rsidP="009434CE">
      <w:pPr>
        <w:ind w:left="45"/>
        <w:jc w:val="both"/>
        <w:rPr>
          <w:rFonts w:ascii="Times New Roman" w:hAnsi="Times New Roman" w:cs="Times New Roman"/>
          <w:noProof/>
          <w:spacing w:val="5"/>
        </w:rPr>
      </w:pPr>
    </w:p>
    <w:p w:rsidR="009434CE" w:rsidRPr="008030A9" w:rsidP="009434CE">
      <w:pPr>
        <w:ind w:left="45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               Doterajšie body sa prečíslujú.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CA7FA7" w:rsidP="00CA7FA7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89148D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6732DF" w:rsidRPr="006732DF" w:rsidP="009434CE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color w:val="000000"/>
          <w:spacing w:val="5"/>
          <w:u w:val="single"/>
        </w:rPr>
      </w:pPr>
      <w:r>
        <w:rPr>
          <w:rFonts w:ascii="Times New Roman" w:hAnsi="Times New Roman" w:cs="Times New Roman"/>
          <w:b/>
          <w:noProof/>
          <w:spacing w:val="5"/>
        </w:rPr>
        <w:t>K</w:t>
      </w:r>
      <w:r w:rsidRPr="008030A9" w:rsidR="009434CE">
        <w:rPr>
          <w:rFonts w:ascii="Times New Roman" w:hAnsi="Times New Roman" w:cs="Times New Roman"/>
          <w:b/>
          <w:noProof/>
          <w:spacing w:val="5"/>
        </w:rPr>
        <w:t> čl. I </w:t>
      </w:r>
      <w:r>
        <w:rPr>
          <w:rFonts w:ascii="Times New Roman" w:hAnsi="Times New Roman" w:cs="Times New Roman"/>
          <w:b/>
          <w:noProof/>
          <w:spacing w:val="5"/>
        </w:rPr>
        <w:t>– nový bod</w:t>
      </w:r>
    </w:p>
    <w:p w:rsidR="009434CE" w:rsidRPr="006732DF" w:rsidP="006732DF">
      <w:pPr>
        <w:ind w:left="360" w:firstLine="348"/>
        <w:jc w:val="both"/>
        <w:rPr>
          <w:rFonts w:ascii="Times New Roman" w:hAnsi="Times New Roman" w:cs="Times New Roman"/>
          <w:noProof/>
          <w:color w:val="000000"/>
          <w:spacing w:val="5"/>
          <w:u w:val="single"/>
        </w:rPr>
      </w:pPr>
      <w:r w:rsidRPr="006732DF" w:rsidR="006732DF">
        <w:rPr>
          <w:rFonts w:ascii="Times New Roman" w:hAnsi="Times New Roman" w:cs="Times New Roman"/>
          <w:noProof/>
          <w:spacing w:val="5"/>
        </w:rPr>
        <w:t xml:space="preserve">Za </w:t>
      </w:r>
      <w:r w:rsidRPr="006732DF">
        <w:rPr>
          <w:rFonts w:ascii="Times New Roman" w:hAnsi="Times New Roman" w:cs="Times New Roman"/>
          <w:noProof/>
          <w:spacing w:val="5"/>
        </w:rPr>
        <w:t xml:space="preserve">bod 9 </w:t>
      </w:r>
      <w:r w:rsidRPr="006732DF" w:rsidR="006732DF">
        <w:rPr>
          <w:rFonts w:ascii="Times New Roman" w:hAnsi="Times New Roman" w:cs="Times New Roman"/>
          <w:noProof/>
          <w:spacing w:val="5"/>
        </w:rPr>
        <w:t xml:space="preserve">sa </w:t>
      </w:r>
      <w:r w:rsidRPr="006732DF">
        <w:rPr>
          <w:rFonts w:ascii="Times New Roman" w:hAnsi="Times New Roman" w:cs="Times New Roman"/>
          <w:noProof/>
          <w:spacing w:val="5"/>
        </w:rPr>
        <w:t>vkladá nový bod 10, ktorý znie:</w:t>
      </w:r>
    </w:p>
    <w:p w:rsidR="009434CE" w:rsidRPr="008030A9" w:rsidP="009434CE">
      <w:pPr>
        <w:ind w:left="45" w:firstLine="663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 xml:space="preserve">„10. § 27c sa vypúšťa. </w:t>
      </w:r>
    </w:p>
    <w:p w:rsidR="009434CE" w:rsidRPr="008030A9" w:rsidP="009434CE">
      <w:pPr>
        <w:ind w:left="45" w:firstLine="663"/>
        <w:jc w:val="both"/>
        <w:rPr>
          <w:rFonts w:ascii="Times New Roman" w:hAnsi="Times New Roman" w:cs="Times New Roman"/>
          <w:b/>
          <w:bCs w:val="0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 xml:space="preserve">Poznámka pod čiarou k odkazu </w:t>
      </w:r>
      <w:smartTag w:uri="urn:schemas-microsoft-com:office:smarttags" w:element="metricconverter">
        <w:smartTagPr>
          <w:attr w:name="ProductID" w:val="27f"/>
        </w:smartTagPr>
        <w:r w:rsidRPr="008030A9">
          <w:rPr>
            <w:rFonts w:ascii="Times New Roman" w:hAnsi="Times New Roman" w:cs="Times New Roman"/>
            <w:noProof/>
            <w:spacing w:val="5"/>
          </w:rPr>
          <w:t>27f</w:t>
        </w:r>
      </w:smartTag>
      <w:r w:rsidRPr="008030A9">
        <w:rPr>
          <w:rFonts w:ascii="Times New Roman" w:hAnsi="Times New Roman" w:cs="Times New Roman"/>
          <w:noProof/>
          <w:spacing w:val="5"/>
        </w:rPr>
        <w:t xml:space="preserve"> sa vypúšťa.“.</w:t>
      </w:r>
      <w:r w:rsidRPr="008030A9">
        <w:rPr>
          <w:rFonts w:ascii="Times New Roman" w:hAnsi="Times New Roman" w:cs="Times New Roman"/>
          <w:b/>
          <w:bCs w:val="0"/>
          <w:noProof/>
          <w:spacing w:val="5"/>
        </w:rPr>
        <w:t xml:space="preserve">                                  </w:t>
      </w:r>
    </w:p>
    <w:p w:rsidR="009434CE" w:rsidRPr="008030A9" w:rsidP="009434CE">
      <w:pPr>
        <w:ind w:left="360"/>
        <w:jc w:val="both"/>
        <w:rPr>
          <w:rFonts w:ascii="Times New Roman" w:hAnsi="Times New Roman" w:cs="Times New Roman"/>
          <w:b/>
          <w:bCs w:val="0"/>
          <w:noProof/>
          <w:spacing w:val="5"/>
        </w:rPr>
      </w:pPr>
    </w:p>
    <w:p w:rsidR="009434CE" w:rsidRPr="008030A9" w:rsidP="009434CE">
      <w:pPr>
        <w:ind w:left="106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Doterajšie body sa prečíslujú.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CA7FA7" w:rsidP="00CA7FA7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RPr="00D04354" w:rsidP="009434CE">
      <w:pPr>
        <w:spacing w:line="360" w:lineRule="auto"/>
        <w:rPr>
          <w:rFonts w:ascii="Times New Roman" w:hAnsi="Times New Roman" w:cs="Times New Roman"/>
        </w:rPr>
      </w:pPr>
    </w:p>
    <w:p w:rsidR="009434CE" w:rsidRPr="009434CE" w:rsidP="009434CE">
      <w:pPr>
        <w:numPr>
          <w:ilvl w:val="0"/>
          <w:numId w:val="23"/>
        </w:numPr>
        <w:tabs>
          <w:tab w:val="left" w:pos="720"/>
        </w:tabs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  <w:b/>
        </w:rPr>
        <w:t>K  čl. I</w:t>
      </w:r>
      <w:r w:rsidR="006732DF">
        <w:rPr>
          <w:rFonts w:ascii="Times New Roman" w:hAnsi="Times New Roman" w:cs="Times New Roman"/>
          <w:b/>
        </w:rPr>
        <w:t xml:space="preserve"> bod </w:t>
      </w:r>
      <w:r w:rsidRPr="009434CE">
        <w:rPr>
          <w:rFonts w:ascii="Times New Roman" w:hAnsi="Times New Roman" w:cs="Times New Roman"/>
          <w:b/>
        </w:rPr>
        <w:t xml:space="preserve">13  </w:t>
      </w:r>
    </w:p>
    <w:p w:rsidR="009434CE" w:rsidP="009434CE">
      <w:pPr>
        <w:ind w:left="708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33 ods. 3 na konci pripojiť vetu, ktorá znie: „Tým nie je dotknuté ustanovenie odseku 4.“.</w:t>
      </w:r>
    </w:p>
    <w:p w:rsidR="009434CE" w:rsidRPr="00D04354" w:rsidP="009434CE">
      <w:pPr>
        <w:ind w:left="708"/>
        <w:rPr>
          <w:rFonts w:ascii="Times New Roman" w:hAnsi="Times New Roman" w:cs="Times New Roman"/>
        </w:rPr>
      </w:pPr>
    </w:p>
    <w:p w:rsidR="009434CE" w:rsidRPr="00D04354" w:rsidP="009434C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navrhovanom doplnení § 33b ods.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3 je upravený iný spôsob posudzovania spôsobilosti  ratingových agentúr registrovaných v súlade s príslušnou európskou legislatívou.  Ide o to, že  ak  takáto retingová agentúra preukáže skúsenosti v oblasti sekuritizácie (všeobecne-pokrytie kreditného rizika vopred určenej expozície) Národná banka Slovenska v rámci procesu uznávania ratingu iba posúdi, či jej metodika hodnotenia spĺňa požiadavky, objektivity, nezávislosti, priebežnej kontroly a transparentnosti. Podľa platného znenia § 33b ods. 4, ktorý nie je predloženým návrhom dotknutý, ak bola ratingová agentúra uznaná na účely sekuritizácie  príslušným orgánom dohľadu iného členského štátu</w:t>
      </w:r>
      <w:r>
        <w:rPr>
          <w:rFonts w:ascii="Times New Roman" w:hAnsi="Times New Roman" w:cs="Times New Roman"/>
        </w:rPr>
        <w:t xml:space="preserve">. </w:t>
      </w:r>
      <w:r w:rsidRPr="00D04354">
        <w:rPr>
          <w:rFonts w:ascii="Times New Roman" w:hAnsi="Times New Roman" w:cs="Times New Roman"/>
        </w:rPr>
        <w:t xml:space="preserve"> Národná banka Slovenska môže uznať ratingovú agentúru bez toho</w:t>
      </w:r>
      <w:r>
        <w:rPr>
          <w:rFonts w:ascii="Times New Roman" w:hAnsi="Times New Roman" w:cs="Times New Roman"/>
        </w:rPr>
        <w:t>,</w:t>
      </w:r>
      <w:r w:rsidRPr="00D04354">
        <w:rPr>
          <w:rFonts w:ascii="Times New Roman" w:hAnsi="Times New Roman" w:cs="Times New Roman"/>
        </w:rPr>
        <w:t xml:space="preserve"> aby sama zisťovala splnenie požiadaviek podľa odseku 3. 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89148D" w:rsidP="0089148D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89148D" w:rsidRPr="0089148D" w:rsidP="0089148D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9148D">
        <w:rPr>
          <w:rFonts w:ascii="Times New Roman" w:hAnsi="Times New Roman" w:cs="Times New Roman"/>
          <w:b/>
        </w:rPr>
        <w:t>K čl. I</w:t>
      </w:r>
      <w:r w:rsidR="006732DF">
        <w:rPr>
          <w:rFonts w:ascii="Times New Roman" w:hAnsi="Times New Roman" w:cs="Times New Roman"/>
          <w:b/>
        </w:rPr>
        <w:t xml:space="preserve"> bod </w:t>
      </w:r>
      <w:r w:rsidRPr="0089148D">
        <w:rPr>
          <w:rFonts w:ascii="Times New Roman" w:hAnsi="Times New Roman" w:cs="Times New Roman"/>
          <w:b/>
        </w:rPr>
        <w:t xml:space="preserve">18 </w:t>
      </w:r>
    </w:p>
    <w:p w:rsidR="0089148D" w:rsidRPr="00D04354" w:rsidP="0089148D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38 ods.</w:t>
      </w:r>
      <w:r>
        <w:rPr>
          <w:rFonts w:ascii="Times New Roman" w:hAnsi="Times New Roman" w:cs="Times New Roman"/>
        </w:rPr>
        <w:t xml:space="preserve"> 3</w:t>
      </w:r>
      <w:r w:rsidRPr="00D04354">
        <w:rPr>
          <w:rFonts w:ascii="Times New Roman" w:hAnsi="Times New Roman" w:cs="Times New Roman"/>
        </w:rPr>
        <w:t xml:space="preserve"> v druhej vete za slová „konať za klienta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vložiť bodku, vypustiť spojku „a“ a slovo „prílohou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 nahradiť slovom „ Prílohou“.</w:t>
      </w:r>
    </w:p>
    <w:p w:rsidR="0089148D" w:rsidP="0089148D">
      <w:pPr>
        <w:spacing w:line="360" w:lineRule="auto"/>
        <w:jc w:val="both"/>
        <w:rPr>
          <w:rFonts w:ascii="Times New Roman" w:hAnsi="Times New Roman" w:cs="Times New Roman"/>
        </w:rPr>
      </w:pPr>
    </w:p>
    <w:p w:rsidR="0089148D" w:rsidRPr="00D04354" w:rsidP="0089148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 w:rsidRPr="00D04354">
        <w:rPr>
          <w:rFonts w:ascii="Times New Roman" w:hAnsi="Times New Roman" w:cs="Times New Roman"/>
        </w:rPr>
        <w:t>Ide o významové precizovanie navrhovaného doplnenia § 38 ods. 3.</w:t>
      </w: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6732DF" w:rsidP="009434CE">
      <w:pPr>
        <w:numPr>
          <w:ilvl w:val="0"/>
          <w:numId w:val="23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 w:val="0"/>
        </w:rPr>
      </w:pPr>
      <w:r w:rsidR="009434CE">
        <w:rPr>
          <w:rFonts w:ascii="Times New Roman" w:hAnsi="Times New Roman" w:cs="Times New Roman"/>
          <w:b/>
          <w:bCs w:val="0"/>
        </w:rPr>
        <w:t>K čl. I</w:t>
      </w:r>
      <w:r>
        <w:rPr>
          <w:rFonts w:ascii="Times New Roman" w:hAnsi="Times New Roman" w:cs="Times New Roman"/>
          <w:b/>
          <w:bCs w:val="0"/>
        </w:rPr>
        <w:t> bod 18</w:t>
      </w:r>
      <w:r w:rsidR="009434CE">
        <w:rPr>
          <w:rFonts w:ascii="Times New Roman" w:hAnsi="Times New Roman" w:cs="Times New Roman"/>
          <w:b/>
          <w:bCs w:val="0"/>
        </w:rPr>
        <w:t xml:space="preserve"> </w:t>
      </w:r>
    </w:p>
    <w:p w:rsidR="009434CE" w:rsidRPr="009434CE" w:rsidP="009434CE">
      <w:pPr>
        <w:ind w:firstLine="709"/>
        <w:jc w:val="both"/>
        <w:rPr>
          <w:rFonts w:ascii="Times New Roman" w:hAnsi="Times New Roman" w:cs="Times New Roman"/>
        </w:rPr>
      </w:pPr>
      <w:r w:rsidRPr="009434CE" w:rsidR="006732DF">
        <w:rPr>
          <w:rFonts w:ascii="Times New Roman" w:hAnsi="Times New Roman" w:cs="Times New Roman"/>
        </w:rPr>
        <w:t xml:space="preserve"> </w:t>
      </w:r>
      <w:r w:rsidRPr="009434CE">
        <w:rPr>
          <w:rFonts w:ascii="Times New Roman" w:hAnsi="Times New Roman" w:cs="Times New Roman"/>
        </w:rPr>
        <w:t>„18. V § 38 ods. 3</w:t>
      </w:r>
      <w:r w:rsidRPr="009434CE">
        <w:rPr>
          <w:rFonts w:ascii="Times New Roman" w:hAnsi="Times New Roman" w:cs="Times New Roman"/>
        </w:rPr>
        <w:t xml:space="preserve"> sa na konci pripájajú tieto vety:</w:t>
      </w:r>
    </w:p>
    <w:p w:rsidR="009434CE" w:rsidRPr="009434CE" w:rsidP="009434CE">
      <w:pPr>
        <w:pStyle w:val="BodyText"/>
        <w:spacing w:after="0"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„Národná banka Slovenska poskytuje údaje z registra aj klientovi, ak sa týkajú jeho osoby, a to na základe písomnej žiadosti klienta. Žiadosť klienta o poskytnutie údajov z registra musí obsahovať úradne osvedčený podpis klienta, štatutárneho orgánu klienta, alebo inej osoby preukázateľne oprávnenej konať za klienta. Prílohou žiadosti klienta, ktorý je podnikateľom alebo právnickou osobou, je aj výpis z obchodného registra alebo inej úradnej evidencie, do ktorej je klient zapísaný, nie starší ako jeden mesiac pred doručením žiadosti. Národná banka Slovenska poskytne klientovi informácie v lehote jedného mesiaca odo dňa doručenia žiadosti. Ak klient zistí, že v registri sú o ňom uvedené nesprávne alebo neúplné údaje, môže požiadať o opravu údajov o ňom len banku, pobočku zahraničnej banky alebo Exportno-importnú banku Slovenskej republiky, ktorá tieto údaje poskytla do registra. Národná banka Slovenska môže ustanoviť poplatok za poskytnutie údajov z registra klientovi, ktorý je splatný pri doručení žiadosti; na tieto poplatky sa rovnako vzťahujú ustanovenia osobitného predpisu o poplatkoch uhrádzaných Národnej banke Slovenska.</w:t>
      </w:r>
      <w:r w:rsidRPr="009434CE">
        <w:rPr>
          <w:rFonts w:ascii="Times New Roman" w:hAnsi="Times New Roman" w:cs="Times New Roman"/>
          <w:vertAlign w:val="superscript"/>
        </w:rPr>
        <w:t>37ab</w:t>
      </w:r>
      <w:r w:rsidRPr="009434CE">
        <w:rPr>
          <w:rFonts w:ascii="Times New Roman" w:hAnsi="Times New Roman" w:cs="Times New Roman"/>
        </w:rPr>
        <w:t>)“.</w:t>
      </w:r>
    </w:p>
    <w:p w:rsidR="009434CE" w:rsidP="009434CE">
      <w:pPr>
        <w:pStyle w:val="BodyText2"/>
        <w:spacing w:after="0" w:line="240" w:lineRule="auto"/>
        <w:ind w:firstLine="708"/>
        <w:rPr>
          <w:rFonts w:ascii="Times New Roman" w:hAnsi="Times New Roman" w:cs="Times New Roman"/>
        </w:rPr>
      </w:pPr>
    </w:p>
    <w:p w:rsidR="009434CE" w:rsidRPr="009434CE" w:rsidP="009434CE">
      <w:pPr>
        <w:pStyle w:val="BodyText2"/>
        <w:spacing w:after="0" w:line="240" w:lineRule="auto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Poznámka pod čiarou k odkazu 37ab znie:</w:t>
      </w:r>
    </w:p>
    <w:p w:rsidR="009434CE" w:rsidRP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</w:t>
      </w:r>
      <w:r w:rsidRPr="009434CE">
        <w:rPr>
          <w:rFonts w:ascii="Times New Roman" w:hAnsi="Times New Roman" w:cs="Times New Roman"/>
          <w:vertAlign w:val="superscript"/>
        </w:rPr>
        <w:t>37ab</w:t>
      </w:r>
      <w:r w:rsidRPr="009434CE">
        <w:rPr>
          <w:rFonts w:ascii="Times New Roman" w:hAnsi="Times New Roman" w:cs="Times New Roman"/>
        </w:rPr>
        <w:t>) § 41 a 42 zákona č.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747/2004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Z.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z. v znení nes</w:t>
      </w:r>
      <w:r w:rsidRPr="009434CE">
        <w:rPr>
          <w:rFonts w:ascii="Times New Roman" w:hAnsi="Times New Roman" w:cs="Times New Roman"/>
        </w:rPr>
        <w:t>korších predpisov.“.“.</w:t>
      </w: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pStyle w:val="BodyText2"/>
        <w:spacing w:after="0" w:line="240" w:lineRule="auto"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Návrh spresnenia doplnenia § 38 ods. 3 zákona o bankách zohľadňuje skutočnosť, že klienta, ktorý je právnickou osobou, zastupuje štatutárny orgán (podľa všeobecného ustanovenia o štatutárnych orgánoch právnických osôb v § 20 ods. 1 Občianskeho zákonníka, respektíve napríklad konateľ spoločnosti s ručením obmedzeným ako jej štatutárny orgán podľa § 133 ods. 1 Obchodného zákonníka, predstavenstvo akciovej spoločnosti ako jej štatutárny orgán podľa § 191 ods. 1 Obchodného zákonníka alebo predstavenstvo družstva ako jeho štatutárny orgán podľa § 243 ods. 2 a 3 Obchodného zákonníka), prípadne aj iná osoba oprávnená konať za klienta (napríklad splnomocnenec podľa ustanovení § 31 až § 33b Občianskeho zákonníka).</w:t>
      </w:r>
    </w:p>
    <w:p w:rsidR="009434CE" w:rsidRPr="009434CE" w:rsidP="009434CE">
      <w:pPr>
        <w:pStyle w:val="BodyText"/>
        <w:spacing w:after="0"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Taktiež požiadavka na výpis z obchodného registra sa navrhuje doplniť prípadom, ak zápis v obchodnom registri nejestvuje, ale jestvuje alebo v inej úradnej evidencii napríklad v živnostenskom registri. Zovšeobecnená formulácia zohľadňuje aj skutočnosť, že klientom môže byť tak tuzemec, ako aj cudzinec, pričom je obdobná ako v iných zákonoch v oblasti finančného trhu (napríklad v § 10 ods. 5 zákona o ochrane vkladov). </w:t>
      </w:r>
    </w:p>
    <w:p w:rsidR="009434CE" w:rsidRPr="009434CE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 opravy nesprávnych alebo neúplných údajov v registri má klient právo žiadať aj Exportno-importnú banku Slovenskej republiky (okrem banky alebo pobočky zahraničnej banky), ak táto poskytla o ňom do registra nesprávne údaje. Preto sa v poslednej vete doplňuje aj Exportno-importná banka Slovenskej republiky.</w:t>
      </w:r>
    </w:p>
    <w:p w:rsidR="009434CE" w:rsidRPr="009434CE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Text navrhovaného ustanovenia sa aj zosúlaďuje terminologicky s platným znením ustanovení § 38 zákona o bankách, pričom pojem „informácie“ sa nahrádza pojmom „údaje“ v príslušných gramatických tvaroch.</w:t>
      </w: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6732DF" w:rsidP="009434CE">
      <w:pPr>
        <w:numPr>
          <w:ilvl w:val="0"/>
          <w:numId w:val="23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 w:val="0"/>
        </w:rPr>
      </w:pPr>
      <w:r w:rsidR="009434CE">
        <w:rPr>
          <w:rFonts w:ascii="Times New Roman" w:hAnsi="Times New Roman" w:cs="Times New Roman"/>
          <w:b/>
          <w:bCs w:val="0"/>
        </w:rPr>
        <w:t>K</w:t>
      </w:r>
      <w:r w:rsidRPr="009434CE" w:rsidR="009434CE">
        <w:rPr>
          <w:rFonts w:ascii="Times New Roman" w:hAnsi="Times New Roman" w:cs="Times New Roman"/>
          <w:b/>
          <w:bCs w:val="0"/>
        </w:rPr>
        <w:t xml:space="preserve"> čl. I </w:t>
      </w:r>
      <w:r>
        <w:rPr>
          <w:rFonts w:ascii="Times New Roman" w:hAnsi="Times New Roman" w:cs="Times New Roman"/>
          <w:b/>
          <w:bCs w:val="0"/>
        </w:rPr>
        <w:t xml:space="preserve">– nový bod </w:t>
      </w:r>
    </w:p>
    <w:p w:rsidR="009434CE" w:rsidRPr="006732DF" w:rsidP="006732DF">
      <w:pPr>
        <w:autoSpaceDE/>
        <w:autoSpaceDN/>
        <w:ind w:left="360" w:firstLine="348"/>
        <w:jc w:val="both"/>
        <w:rPr>
          <w:rFonts w:ascii="Times New Roman" w:hAnsi="Times New Roman" w:cs="Times New Roman"/>
          <w:bCs w:val="0"/>
        </w:rPr>
      </w:pPr>
      <w:r w:rsidRPr="006732DF" w:rsidR="006732DF">
        <w:rPr>
          <w:rFonts w:ascii="Times New Roman" w:hAnsi="Times New Roman" w:cs="Times New Roman"/>
          <w:bCs w:val="0"/>
        </w:rPr>
        <w:t>Z</w:t>
      </w:r>
      <w:r w:rsidRPr="006732DF">
        <w:rPr>
          <w:rFonts w:ascii="Times New Roman" w:hAnsi="Times New Roman" w:cs="Times New Roman"/>
          <w:bCs w:val="0"/>
        </w:rPr>
        <w:t xml:space="preserve">a bod 19 </w:t>
      </w:r>
      <w:r w:rsidRPr="006732DF" w:rsidR="006732DF">
        <w:rPr>
          <w:rFonts w:ascii="Times New Roman" w:hAnsi="Times New Roman" w:cs="Times New Roman"/>
          <w:bCs w:val="0"/>
        </w:rPr>
        <w:t xml:space="preserve">sa </w:t>
      </w:r>
      <w:r w:rsidRPr="006732DF">
        <w:rPr>
          <w:rFonts w:ascii="Times New Roman" w:hAnsi="Times New Roman" w:cs="Times New Roman"/>
          <w:bCs w:val="0"/>
        </w:rPr>
        <w:t>vkladá nový bod 20, ktorý znie:</w:t>
      </w:r>
    </w:p>
    <w:p w:rsidR="009434CE" w:rsidRPr="009434CE" w:rsidP="009434CE">
      <w:pPr>
        <w:ind w:left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„20. V § 38 ods. 5 sa na konci bodka nahrádza čiarkou a pripájajú sa tieto slová: „ako aj náležitosti žiadosti klienta o poskytnutie údajov z registra a doklady prikladané k tejto žiadosti; týmto opatrením sa tiež ustanoví hodnota poplatkov alebo sadzba poplatkov za poskytnutie údajov z registra klientovi a môžu sa ustanoviť aj podrobnosti o týchto poplatkoch, spôsob výpočtu ich hodnoty a podrobnosti o zaokrúhľovaní a platení týchto poplatkov.“.“.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Pri príprave opatrenia NBS, ktorým sa budú vykonávať ustanovenia § 38 ods. 3 zákona o bankách podľa tohto zákona, sa ukazuje, že doterajšie splnomocňovacie ustanovenie nemusí byť dostatočné. Klient banky, pobočky zahraničnej banky alebo Exportno-importnej banky SR z titulu postavenia klienta v zásade nepatrí medzi dohliadané subjekty finančného trhu (finančné inštitúcie), a preto hodnotu poplatku za poskytnutie údajov o klientovi z registra bankových úverov a záruk nemožno ustanoviť opatrením vydaným podľa ustanovení zákona č. 747/2004 Z. z. o dohľade nad finančným trhom. Z uvedených dôvodov sa navrhuje doplnenie § 38 ods. 5 zákona o bankách aj o splnomocňovacie ustanovenie na ustanovenie hodnoty (výšky alebo sadzby) poplatku za poskytnutie údajov o klientovi z registra bankových úverov a záruk.</w:t>
      </w:r>
    </w:p>
    <w:p w:rsidR="009434CE" w:rsidP="009434CE">
      <w:pPr>
        <w:jc w:val="both"/>
        <w:rPr>
          <w:rFonts w:ascii="Times New Roman" w:hAnsi="Times New Roman" w:cs="Times New Roman"/>
        </w:rPr>
      </w:pPr>
    </w:p>
    <w:p w:rsid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6732DF" w:rsidRPr="006732DF" w:rsidP="009434CE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9434CE">
        <w:rPr>
          <w:rFonts w:ascii="Times New Roman" w:hAnsi="Times New Roman" w:cs="Times New Roman"/>
          <w:b/>
          <w:bCs w:val="0"/>
        </w:rPr>
        <w:t>K</w:t>
      </w:r>
      <w:r w:rsidRPr="009434CE" w:rsidR="009434CE">
        <w:rPr>
          <w:rFonts w:ascii="Times New Roman" w:hAnsi="Times New Roman" w:cs="Times New Roman"/>
          <w:b/>
          <w:bCs w:val="0"/>
        </w:rPr>
        <w:t xml:space="preserve"> čl. I </w:t>
      </w:r>
      <w:r>
        <w:rPr>
          <w:rFonts w:ascii="Times New Roman" w:hAnsi="Times New Roman" w:cs="Times New Roman"/>
          <w:b/>
          <w:bCs w:val="0"/>
        </w:rPr>
        <w:t xml:space="preserve">– nový bod </w:t>
      </w:r>
    </w:p>
    <w:p w:rsidR="009434CE" w:rsidRPr="006732DF" w:rsidP="006732DF">
      <w:pPr>
        <w:ind w:left="360" w:firstLine="348"/>
        <w:jc w:val="both"/>
        <w:rPr>
          <w:rFonts w:ascii="Times New Roman" w:hAnsi="Times New Roman" w:cs="Times New Roman"/>
        </w:rPr>
      </w:pPr>
      <w:r w:rsidRPr="006732DF" w:rsidR="006732DF">
        <w:rPr>
          <w:rFonts w:ascii="Times New Roman" w:hAnsi="Times New Roman" w:cs="Times New Roman"/>
          <w:bCs w:val="0"/>
        </w:rPr>
        <w:t>Z</w:t>
      </w:r>
      <w:r w:rsidRPr="006732DF">
        <w:rPr>
          <w:rFonts w:ascii="Times New Roman" w:hAnsi="Times New Roman" w:cs="Times New Roman"/>
          <w:bCs w:val="0"/>
        </w:rPr>
        <w:t xml:space="preserve">a bod 23 </w:t>
      </w:r>
      <w:r w:rsidRPr="006732DF" w:rsidR="006732DF">
        <w:rPr>
          <w:rFonts w:ascii="Times New Roman" w:hAnsi="Times New Roman" w:cs="Times New Roman"/>
          <w:bCs w:val="0"/>
        </w:rPr>
        <w:t xml:space="preserve">sa </w:t>
      </w:r>
      <w:r w:rsidRPr="006732DF">
        <w:rPr>
          <w:rFonts w:ascii="Times New Roman" w:hAnsi="Times New Roman" w:cs="Times New Roman"/>
          <w:bCs w:val="0"/>
        </w:rPr>
        <w:t xml:space="preserve">vkladá </w:t>
      </w:r>
      <w:r w:rsidRPr="006732DF">
        <w:rPr>
          <w:rFonts w:ascii="Times New Roman" w:hAnsi="Times New Roman" w:cs="Times New Roman"/>
          <w:bCs w:val="0"/>
        </w:rPr>
        <w:t>nový bod 24, ktorý znie:</w:t>
      </w:r>
    </w:p>
    <w:p w:rsidR="009434CE" w:rsidRPr="009434CE" w:rsidP="009434CE">
      <w:pPr>
        <w:pStyle w:val="BodyText2"/>
        <w:spacing w:after="0" w:line="240" w:lineRule="auto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„24. V § 41 ods. 3 sa slová „§ 23 ods. 2“ nahrádzajú slovami „§ 23 ods. 4“.“.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pStyle w:val="BodyText2"/>
        <w:spacing w:after="0" w:line="240" w:lineRule="auto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Ide o legislatívno technické spresnenie ustanovenia, ktoré sa okrem iného týka aj skúmania a hodnotenia pripravenosti banky na vykonávanie nových druhov obchodov z hľadiska riadenia rizík útvarom vnútornej kontroly a vnútorného auditu. Pritom z preskúmania doterajších noviel zákona o bankách vyplýva, že tento problém vznikol v dôsledku novely vykonanej zákonom č. 644/2006 Z. z., ktorá v rámci nového znenia § 23 posunula pôvodný odsek 2 (so zdokonaleným znením) na odsek 4, a to bez vykonania opravy vnútorného odkazu v ustanovení § 41 ods. 3.</w:t>
      </w:r>
    </w:p>
    <w:p w:rsidR="009434CE" w:rsidP="009434CE">
      <w:pPr>
        <w:jc w:val="both"/>
        <w:rPr>
          <w:rFonts w:ascii="Times New Roman" w:hAnsi="Times New Roman" w:cs="Times New Roman"/>
        </w:rPr>
      </w:pPr>
    </w:p>
    <w:p w:rsidR="008F35D7" w:rsidP="009434CE">
      <w:pPr>
        <w:jc w:val="both"/>
        <w:rPr>
          <w:rFonts w:ascii="Times New Roman" w:hAnsi="Times New Roman" w:cs="Times New Roman"/>
        </w:rPr>
      </w:pPr>
    </w:p>
    <w:p w:rsidR="008F35D7" w:rsidP="009434CE">
      <w:pPr>
        <w:jc w:val="both"/>
        <w:rPr>
          <w:rFonts w:ascii="Times New Roman" w:hAnsi="Times New Roman" w:cs="Times New Roman"/>
        </w:rPr>
      </w:pPr>
    </w:p>
    <w:p w:rsidR="008F35D7" w:rsidP="009434CE">
      <w:pPr>
        <w:jc w:val="both"/>
        <w:rPr>
          <w:rFonts w:ascii="Times New Roman" w:hAnsi="Times New Roman" w:cs="Times New Roman"/>
        </w:rPr>
      </w:pPr>
    </w:p>
    <w:p w:rsidR="008F35D7" w:rsidRPr="008F35D7" w:rsidP="008F35D7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F35D7">
        <w:rPr>
          <w:rFonts w:ascii="Times New Roman" w:hAnsi="Times New Roman" w:cs="Times New Roman"/>
          <w:b/>
        </w:rPr>
        <w:t>K čl. I</w:t>
      </w:r>
      <w:r w:rsidR="006732DF">
        <w:rPr>
          <w:rFonts w:ascii="Times New Roman" w:hAnsi="Times New Roman" w:cs="Times New Roman"/>
          <w:b/>
        </w:rPr>
        <w:t xml:space="preserve"> bod </w:t>
      </w:r>
      <w:r w:rsidRPr="008F35D7">
        <w:rPr>
          <w:rFonts w:ascii="Times New Roman" w:hAnsi="Times New Roman" w:cs="Times New Roman"/>
          <w:b/>
        </w:rPr>
        <w:t>30</w:t>
      </w:r>
    </w:p>
    <w:p w:rsidR="008F35D7" w:rsidRPr="00D04354" w:rsidP="008F35D7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48 ods. 1 v prvej vete  za slová „a orgán dohľadu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vložiť slová  „iného členského štátu“.</w:t>
      </w:r>
    </w:p>
    <w:p w:rsidR="008F35D7" w:rsidRPr="00D04354" w:rsidP="008F35D7">
      <w:pPr>
        <w:spacing w:line="360" w:lineRule="auto"/>
        <w:jc w:val="both"/>
        <w:rPr>
          <w:rFonts w:ascii="Times New Roman" w:hAnsi="Times New Roman" w:cs="Times New Roman"/>
        </w:rPr>
      </w:pPr>
    </w:p>
    <w:p w:rsidR="008F35D7" w:rsidRPr="00D04354" w:rsidP="008F35D7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Navrhované nové znenie § 48 ods. 1 upravuje vzájomnú  oznamovaciu povinnosť orgánov dohľadu členských štátov  v</w:t>
      </w:r>
      <w:r>
        <w:rPr>
          <w:rFonts w:ascii="Times New Roman" w:hAnsi="Times New Roman" w:cs="Times New Roman"/>
        </w:rPr>
        <w:t> </w:t>
      </w:r>
      <w:r w:rsidRPr="00D04354">
        <w:rPr>
          <w:rFonts w:ascii="Times New Roman" w:hAnsi="Times New Roman" w:cs="Times New Roman"/>
        </w:rPr>
        <w:t>prípadoch</w:t>
      </w:r>
      <w:r>
        <w:rPr>
          <w:rFonts w:ascii="Times New Roman" w:hAnsi="Times New Roman" w:cs="Times New Roman"/>
        </w:rPr>
        <w:t>,</w:t>
      </w:r>
      <w:r w:rsidRPr="00D04354">
        <w:rPr>
          <w:rFonts w:ascii="Times New Roman" w:hAnsi="Times New Roman" w:cs="Times New Roman"/>
        </w:rPr>
        <w:t xml:space="preserve"> ak vznikne kritická situácia vrátane nepriaznivého vývoja na finančných trhoch, ktorá potencionálne ohrozuje likviditu trhu a stabilitu v členských štátoch. V prvej vete je upravená oznamovacia  povinnosť Národnej banky Slovenska voči orgánu dohľadu iného členského štátu  v súvislosti s výkonom dohľadu na konsolidovanom základe, čo je potrebné </w:t>
      </w:r>
      <w:r>
        <w:rPr>
          <w:rFonts w:ascii="Times New Roman" w:hAnsi="Times New Roman" w:cs="Times New Roman"/>
        </w:rPr>
        <w:t>normatívne</w:t>
      </w:r>
      <w:r w:rsidRPr="00D04354">
        <w:rPr>
          <w:rFonts w:ascii="Times New Roman" w:hAnsi="Times New Roman" w:cs="Times New Roman"/>
        </w:rPr>
        <w:t xml:space="preserve"> vyjadriť.</w:t>
      </w:r>
    </w:p>
    <w:p w:rsidR="008F35D7" w:rsidP="009434CE">
      <w:pPr>
        <w:jc w:val="both"/>
        <w:rPr>
          <w:rFonts w:ascii="Times New Roman" w:hAnsi="Times New Roman" w:cs="Times New Roman"/>
        </w:rPr>
      </w:pPr>
    </w:p>
    <w:p w:rsidR="008F35D7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6732DF" w:rsidP="009434CE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  <w:bCs w:val="0"/>
        </w:rPr>
      </w:pPr>
      <w:r w:rsidR="009434CE">
        <w:rPr>
          <w:rFonts w:ascii="Times New Roman" w:hAnsi="Times New Roman" w:cs="Times New Roman"/>
          <w:b/>
          <w:bCs w:val="0"/>
        </w:rPr>
        <w:t>K</w:t>
      </w:r>
      <w:r w:rsidRPr="009434CE" w:rsidR="009434CE">
        <w:rPr>
          <w:rFonts w:ascii="Times New Roman" w:hAnsi="Times New Roman" w:cs="Times New Roman"/>
          <w:b/>
          <w:bCs w:val="0"/>
        </w:rPr>
        <w:t xml:space="preserve"> čl. I </w:t>
      </w:r>
      <w:r>
        <w:rPr>
          <w:rFonts w:ascii="Times New Roman" w:hAnsi="Times New Roman" w:cs="Times New Roman"/>
          <w:b/>
          <w:bCs w:val="0"/>
        </w:rPr>
        <w:t>– nový bod</w:t>
      </w:r>
    </w:p>
    <w:p w:rsidR="009434CE" w:rsidRPr="006732DF" w:rsidP="006732DF">
      <w:pPr>
        <w:ind w:left="360" w:firstLine="348"/>
        <w:jc w:val="both"/>
        <w:rPr>
          <w:rFonts w:ascii="Times New Roman" w:hAnsi="Times New Roman" w:cs="Times New Roman"/>
          <w:bCs w:val="0"/>
        </w:rPr>
      </w:pPr>
      <w:r w:rsidRPr="006732DF" w:rsidR="006732DF">
        <w:rPr>
          <w:rFonts w:ascii="Times New Roman" w:hAnsi="Times New Roman" w:cs="Times New Roman"/>
          <w:bCs w:val="0"/>
        </w:rPr>
        <w:t>Z</w:t>
      </w:r>
      <w:r w:rsidRPr="006732DF">
        <w:rPr>
          <w:rFonts w:ascii="Times New Roman" w:hAnsi="Times New Roman" w:cs="Times New Roman"/>
          <w:bCs w:val="0"/>
        </w:rPr>
        <w:t xml:space="preserve">a bod 34 </w:t>
      </w:r>
      <w:r w:rsidRPr="006732DF" w:rsidR="006732DF">
        <w:rPr>
          <w:rFonts w:ascii="Times New Roman" w:hAnsi="Times New Roman" w:cs="Times New Roman"/>
          <w:bCs w:val="0"/>
        </w:rPr>
        <w:t xml:space="preserve">sa </w:t>
      </w:r>
      <w:r w:rsidRPr="006732DF">
        <w:rPr>
          <w:rFonts w:ascii="Times New Roman" w:hAnsi="Times New Roman" w:cs="Times New Roman"/>
          <w:bCs w:val="0"/>
        </w:rPr>
        <w:t>vkladá nový bod 35, ktorý znie:</w:t>
      </w:r>
    </w:p>
    <w:p w:rsidR="009434CE" w:rsidRPr="009434CE" w:rsidP="009434CE">
      <w:pPr>
        <w:autoSpaceDE/>
        <w:autoSpaceDN/>
        <w:ind w:left="709"/>
        <w:jc w:val="both"/>
        <w:rPr>
          <w:rFonts w:ascii="Times New Roman" w:hAnsi="Times New Roman" w:cs="Times New Roman"/>
          <w:color w:val="000000"/>
        </w:rPr>
      </w:pPr>
      <w:r w:rsidRPr="009434CE">
        <w:rPr>
          <w:rFonts w:ascii="Times New Roman" w:hAnsi="Times New Roman" w:cs="Times New Roman"/>
        </w:rPr>
        <w:t xml:space="preserve">„35. </w:t>
      </w:r>
      <w:r w:rsidRPr="009434CE">
        <w:rPr>
          <w:rFonts w:ascii="Times New Roman" w:hAnsi="Times New Roman" w:cs="Times New Roman"/>
          <w:color w:val="000000"/>
        </w:rPr>
        <w:t>V § 52 ods. 9 sa za slová „všeobecne záväznými právnymi predpismi“ vkladá čiarka a slová „s rozhodnutiami Národnej banky Slovenska“.“.</w:t>
      </w: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9434CE" w:rsidRP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color w:val="000000"/>
        </w:rPr>
      </w:pPr>
      <w:r w:rsidRPr="009434CE">
        <w:rPr>
          <w:rFonts w:ascii="Times New Roman" w:hAnsi="Times New Roman" w:cs="Times New Roman"/>
          <w:color w:val="000000"/>
        </w:rPr>
        <w:t>Ostatné body sa prečíslujú.</w:t>
      </w: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9434CE" w:rsidRPr="009434CE" w:rsidP="009434CE">
      <w:pPr>
        <w:autoSpaceDE/>
        <w:autoSpaceDN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9434CE" w:rsidRPr="009434CE" w:rsidP="009434CE">
      <w:pPr>
        <w:pStyle w:val="BodyTextIndent2"/>
        <w:ind w:left="2836" w:firstLine="0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Navrhuje sa doplniť § 52 ods. 9 zákona o bankách v záujme zdokonalenia legislatívnych predpokladov na zabezpečenie efektívneho a účinného výkonu dohľadu tak, aby Národná banka Slovenska (NBS) mala možnosť aj zo strany akcionárov bánk zabezpečiť rešpektovanie a plnenie povinností uložených banke rozhodnutím NBS, napríklad pri predbežnom opatrení alebo rozhodnutí ukladajúcom povinnosť udržiavať vlastné zdroje banky v určenej výške a pod. Preto sa navrhuje doplniť znenie ustanovenia § 52 ods. 9 tak, aby toto ustanovenie dôsledne zohľadňovalo znenie ustanovenia § 50 ods. 1 zákona o bankách.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6732DF" w:rsidRPr="006732DF" w:rsidP="009434CE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9434CE">
        <w:rPr>
          <w:rFonts w:ascii="Times New Roman" w:hAnsi="Times New Roman" w:cs="Times New Roman"/>
          <w:b/>
          <w:bCs w:val="0"/>
        </w:rPr>
        <w:t>K</w:t>
      </w:r>
      <w:r w:rsidRPr="009434CE" w:rsidR="009434CE">
        <w:rPr>
          <w:rFonts w:ascii="Times New Roman" w:hAnsi="Times New Roman" w:cs="Times New Roman"/>
          <w:b/>
          <w:bCs w:val="0"/>
        </w:rPr>
        <w:t xml:space="preserve"> čl. I </w:t>
      </w:r>
      <w:r>
        <w:rPr>
          <w:rFonts w:ascii="Times New Roman" w:hAnsi="Times New Roman" w:cs="Times New Roman"/>
          <w:b/>
          <w:bCs w:val="0"/>
        </w:rPr>
        <w:t>– nový bod</w:t>
      </w:r>
    </w:p>
    <w:p w:rsidR="009434CE" w:rsidRPr="006732DF" w:rsidP="006732DF">
      <w:pPr>
        <w:ind w:left="360" w:firstLine="348"/>
        <w:jc w:val="both"/>
        <w:rPr>
          <w:rFonts w:ascii="Times New Roman" w:hAnsi="Times New Roman" w:cs="Times New Roman"/>
        </w:rPr>
      </w:pPr>
      <w:r w:rsidRPr="006732DF" w:rsidR="006732DF">
        <w:rPr>
          <w:rFonts w:ascii="Times New Roman" w:hAnsi="Times New Roman" w:cs="Times New Roman"/>
          <w:bCs w:val="0"/>
        </w:rPr>
        <w:t>Z</w:t>
      </w:r>
      <w:r w:rsidRPr="006732DF">
        <w:rPr>
          <w:rFonts w:ascii="Times New Roman" w:hAnsi="Times New Roman" w:cs="Times New Roman"/>
          <w:bCs w:val="0"/>
        </w:rPr>
        <w:t xml:space="preserve">a bod 42 </w:t>
      </w:r>
      <w:r w:rsidRPr="006732DF" w:rsidR="006732DF">
        <w:rPr>
          <w:rFonts w:ascii="Times New Roman" w:hAnsi="Times New Roman" w:cs="Times New Roman"/>
          <w:bCs w:val="0"/>
        </w:rPr>
        <w:t xml:space="preserve">sa </w:t>
      </w:r>
      <w:r w:rsidRPr="006732DF">
        <w:rPr>
          <w:rFonts w:ascii="Times New Roman" w:hAnsi="Times New Roman" w:cs="Times New Roman"/>
          <w:bCs w:val="0"/>
        </w:rPr>
        <w:t>vkladá nový bod 43, ktorý znie:</w:t>
      </w:r>
    </w:p>
    <w:p w:rsidR="009434CE" w:rsidRPr="009434CE" w:rsidP="009434CE">
      <w:pPr>
        <w:pStyle w:val="BodyText2"/>
        <w:tabs>
          <w:tab w:val="left" w:pos="-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„43. V § 91 ods. 2 sa za slová „považuje aj“ vkladajú slová „právny nástupca pôvodného klienta v rozsahu týkajúcom sa práv a povinností, ktoré nadobudol tento právny nástupca,“.“.</w:t>
      </w:r>
    </w:p>
    <w:p w:rsidR="009434CE" w:rsidRPr="009434CE" w:rsidP="009434CE">
      <w:pPr>
        <w:tabs>
          <w:tab w:val="left" w:pos="-720"/>
        </w:tabs>
        <w:autoSpaceDE/>
        <w:autoSpaceDN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tabs>
          <w:tab w:val="left" w:pos="-720"/>
        </w:tabs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9434CE" w:rsidRPr="009434CE" w:rsidP="009434CE">
      <w:pPr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Ustanovenie § 91 ods. 2 zákona o bankách sa navrhuje upraviť v záujme zdokonalenia právnych predpokladov na zjednodušenú interpretáciu a aplikáciu ustanovení o bankovom tajomstve z hľadiska postavenia právnych nástupcov pôvodných klientov bánk a pobočiek zahraničných bánk.</w:t>
      </w:r>
    </w:p>
    <w:p w:rsid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6732DF" w:rsidRPr="006732DF" w:rsidP="008F35D7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F35D7" w:rsidR="008F35D7">
        <w:rPr>
          <w:rFonts w:ascii="Times New Roman" w:hAnsi="Times New Roman" w:cs="Times New Roman"/>
          <w:b/>
        </w:rPr>
        <w:t>K čl. I</w:t>
      </w:r>
      <w:r>
        <w:rPr>
          <w:rFonts w:ascii="Times New Roman" w:hAnsi="Times New Roman" w:cs="Times New Roman"/>
          <w:b/>
        </w:rPr>
        <w:t xml:space="preserve"> bod </w:t>
      </w:r>
      <w:r w:rsidRPr="008F35D7" w:rsidR="008F35D7">
        <w:rPr>
          <w:rFonts w:ascii="Times New Roman" w:hAnsi="Times New Roman" w:cs="Times New Roman"/>
          <w:b/>
        </w:rPr>
        <w:t xml:space="preserve">49  </w:t>
      </w:r>
    </w:p>
    <w:p w:rsidR="008F35D7" w:rsidRPr="00D04354" w:rsidP="006732DF">
      <w:pPr>
        <w:ind w:left="708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názve § 122m  a v § 122m ods.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2  v druhom a v treťom riadku slová „1. marca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nahradiť slovami „1. apríla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>.</w:t>
      </w:r>
    </w:p>
    <w:p w:rsidR="008F35D7" w:rsidP="008F35D7">
      <w:pPr>
        <w:spacing w:line="360" w:lineRule="auto"/>
        <w:jc w:val="both"/>
        <w:rPr>
          <w:rFonts w:ascii="Times New Roman" w:hAnsi="Times New Roman" w:cs="Times New Roman"/>
        </w:rPr>
      </w:pPr>
    </w:p>
    <w:p w:rsidR="008F35D7" w:rsidRPr="00D04354" w:rsidP="008F35D7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o zreálnenie navrhovanej účinnosti zákona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vo väzbe na harmonogram schôdzí Národnej rady Slovenskej republiky rešpektujúc legisvakančné lehoty a v neposlednom rade o potrebu dôsledného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 xml:space="preserve">rešpektovania ústavných právomocí prezidenta Slovenskej republiky  (čl. 102 písm. o) </w:t>
      </w:r>
      <w:r>
        <w:rPr>
          <w:rFonts w:ascii="Times New Roman" w:hAnsi="Times New Roman" w:cs="Times New Roman"/>
        </w:rPr>
        <w:t xml:space="preserve"> Ústavy Slovenskej republiky).</w:t>
      </w:r>
    </w:p>
    <w:p w:rsidR="008F35D7" w:rsidP="008F35D7">
      <w:pPr>
        <w:spacing w:line="360" w:lineRule="auto"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6732DF" w:rsidRPr="006732DF" w:rsidP="009434CE">
      <w:pPr>
        <w:pStyle w:val="BodyTextIndent3"/>
        <w:numPr>
          <w:ilvl w:val="0"/>
          <w:numId w:val="23"/>
        </w:num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  <w:r w:rsidR="009434CE">
        <w:rPr>
          <w:rFonts w:ascii="Times New Roman" w:hAnsi="Times New Roman" w:cs="Times New Roman"/>
          <w:b/>
          <w:szCs w:val="24"/>
        </w:rPr>
        <w:t>K</w:t>
      </w:r>
      <w:r w:rsidRPr="009434CE" w:rsidR="009434CE">
        <w:rPr>
          <w:rFonts w:ascii="Times New Roman" w:hAnsi="Times New Roman" w:cs="Times New Roman"/>
          <w:b/>
          <w:szCs w:val="24"/>
        </w:rPr>
        <w:t xml:space="preserve"> </w:t>
      </w:r>
      <w:r w:rsidRPr="009434CE" w:rsidR="009434CE">
        <w:rPr>
          <w:rFonts w:ascii="Times New Roman" w:hAnsi="Times New Roman" w:cs="Times New Roman"/>
          <w:b/>
          <w:szCs w:val="24"/>
          <w:lang w:val="sk-SK"/>
        </w:rPr>
        <w:t>čl. I</w:t>
      </w:r>
      <w:r w:rsidR="00401691">
        <w:rPr>
          <w:rFonts w:ascii="Times New Roman" w:hAnsi="Times New Roman" w:cs="Times New Roman"/>
          <w:b/>
          <w:szCs w:val="24"/>
          <w:lang w:val="sk-SK"/>
        </w:rPr>
        <w:t> bod 49</w:t>
      </w:r>
    </w:p>
    <w:p w:rsidR="009434CE" w:rsidRPr="00901501" w:rsidP="006732DF">
      <w:pPr>
        <w:pStyle w:val="BodyTextIndent3"/>
        <w:ind w:left="360" w:firstLine="348"/>
        <w:rPr>
          <w:rFonts w:ascii="Times New Roman" w:hAnsi="Times New Roman" w:cs="Times New Roman"/>
          <w:szCs w:val="24"/>
        </w:rPr>
      </w:pPr>
      <w:r w:rsidRPr="00901501" w:rsidR="006732DF">
        <w:rPr>
          <w:rFonts w:ascii="Times New Roman" w:hAnsi="Times New Roman" w:cs="Times New Roman"/>
          <w:szCs w:val="24"/>
          <w:lang w:val="sk-SK"/>
        </w:rPr>
        <w:t>V</w:t>
      </w:r>
      <w:r w:rsidRPr="00901501">
        <w:rPr>
          <w:rFonts w:ascii="Times New Roman" w:hAnsi="Times New Roman" w:cs="Times New Roman"/>
          <w:szCs w:val="24"/>
          <w:lang w:val="sk-SK"/>
        </w:rPr>
        <w:t xml:space="preserve"> bode 49 sa do navrhovaného § 122m dopĺňajú odseky 3 až 6, ktoré znejú:</w:t>
      </w:r>
    </w:p>
    <w:p w:rsidR="009434CE" w:rsidRPr="009434CE" w:rsidP="009434C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„(3) Banky, ktoré počítajú hodnotu rizikovo vážených expozícií použitím prístupu interných ratingov, musia mať do 31. decembra 2011 vlastné zdroje rovné alebo vyššie ako hodnoty uvedené v odsekoch </w:t>
      </w:r>
      <w:smartTag w:uri="urn:schemas-microsoft-com:office:smarttags" w:element="metricconverter">
        <w:smartTagPr>
          <w:attr w:name="ProductID" w:val="4 a"/>
        </w:smartTagPr>
        <w:r w:rsidRPr="009434CE">
          <w:rPr>
            <w:rFonts w:ascii="Times New Roman" w:hAnsi="Times New Roman" w:cs="Times New Roman"/>
          </w:rPr>
          <w:t>4 a</w:t>
        </w:r>
      </w:smartTag>
      <w:r w:rsidRPr="009434CE">
        <w:rPr>
          <w:rFonts w:ascii="Times New Roman" w:hAnsi="Times New Roman" w:cs="Times New Roman"/>
        </w:rPr>
        <w:t xml:space="preserve"> 5. Banky, ktoré používajú pokročilý prístup merania pre výpočet požiadaviek na vlastné zdroje na operačné riziko, musia mať do 31. decembra 2011 vlastné zdroje rovné alebo vyššie ako hodnoty uvedené v odsekoch 4 a 5.</w:t>
      </w:r>
    </w:p>
    <w:p w:rsidR="009434CE" w:rsidRPr="009434CE" w:rsidP="009434C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(4) Hodnota vlastných zdrojov podľa odseku 3 je 80 % z celkovej minimálnej požiadavky na vlastné zdroje podľa predpisov účinných k 31. decembru 2006.</w:t>
      </w:r>
    </w:p>
    <w:p w:rsidR="009434CE" w:rsidRPr="009434CE" w:rsidP="009434C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(5) Hodnota vlastných zdrojov podľa odseku 3 je 80 % z celkovej minimálnej požiadavky na vlastné zdroje podľa predpisov účinných k 31. marcu 2011, a to na základe predchádzajúceho súhlasu Národnej banky Slovenska, ak banka začala na výpočty svojich požiadaviek na vlastné zdroje používať prístup interných modelov alebo pokročilý prístup merania od 1. januára 2010 alebo neskôr.</w:t>
      </w:r>
    </w:p>
    <w:p w:rsidR="009434CE" w:rsidRPr="009434CE" w:rsidP="009434C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(6) Do 31. decembra 2012 expozíciami vážená priemerná strata v prípade zlyhania pre všetky retailové expozície, ktoré sú zabezpečené nehnuteľnosťami určenými na bývanie a nevyužívajú štátne záruky, nesmie byť nižšia ako 10 %.“.</w:t>
      </w:r>
    </w:p>
    <w:p w:rsidR="009434CE" w:rsidRPr="009434CE" w:rsidP="009434CE">
      <w:pPr>
        <w:autoSpaceDE/>
        <w:autoSpaceDN/>
        <w:jc w:val="both"/>
        <w:rPr>
          <w:rFonts w:ascii="Times New Roman" w:hAnsi="Times New Roman" w:cs="Times New Roman"/>
        </w:rPr>
      </w:pPr>
    </w:p>
    <w:p w:rsidR="009434CE" w:rsidRPr="009434CE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Transpozícia článku 1 bodu 16 smernice 2010/76/ES (čl. 152 ods. 5a až 5d smernice 2006/48/ES).</w:t>
      </w:r>
    </w:p>
    <w:p w:rsidR="009434CE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Transpozícia článku 1, bodu 17 smernice 2010/76/ES (čl. 154 ods. 5 smernice 2006/48/ES). Pôvodné znenie čl. 154 odseku 5 smernice 2006/48/ES v platnom znení zákona o bankách transponované v § </w:t>
      </w:r>
      <w:smartTag w:uri="urn:schemas-microsoft-com:office:smarttags" w:element="metricconverter">
        <w:smartTagPr>
          <w:attr w:name="ProductID" w:val="122f"/>
        </w:smartTagPr>
        <w:r w:rsidRPr="009434CE">
          <w:rPr>
            <w:rFonts w:ascii="Times New Roman" w:hAnsi="Times New Roman" w:cs="Times New Roman"/>
          </w:rPr>
          <w:t>122f</w:t>
        </w:r>
      </w:smartTag>
      <w:r w:rsidRPr="009434CE">
        <w:rPr>
          <w:rFonts w:ascii="Times New Roman" w:hAnsi="Times New Roman" w:cs="Times New Roman"/>
        </w:rPr>
        <w:t xml:space="preserve"> ods. 13 sa nahrádza novým znením s jediným rozdielom, a to posunutím lehoty tam určenej z 31. decembra 2010 na lehotu do 31. decembra 2012. Nakoľko tento zákon má byť účinný najskôr 1. marca 2011, nie je možné novelizovať § </w:t>
      </w:r>
      <w:smartTag w:uri="urn:schemas-microsoft-com:office:smarttags" w:element="metricconverter">
        <w:smartTagPr>
          <w:attr w:name="ProductID" w:val="122f"/>
        </w:smartTagPr>
        <w:r w:rsidRPr="009434CE">
          <w:rPr>
            <w:rFonts w:ascii="Times New Roman" w:hAnsi="Times New Roman" w:cs="Times New Roman"/>
          </w:rPr>
          <w:t>122f</w:t>
        </w:r>
      </w:smartTag>
      <w:r w:rsidRPr="009434CE">
        <w:rPr>
          <w:rFonts w:ascii="Times New Roman" w:hAnsi="Times New Roman" w:cs="Times New Roman"/>
        </w:rPr>
        <w:t xml:space="preserve"> ods. 13, ale je potrebné prijať nové prechodné ustanovenie v § 122m ods. 3; medzitým zanikne účinok § </w:t>
      </w:r>
      <w:smartTag w:uri="urn:schemas-microsoft-com:office:smarttags" w:element="metricconverter">
        <w:smartTagPr>
          <w:attr w:name="ProductID" w:val="122f"/>
        </w:smartTagPr>
        <w:r w:rsidRPr="009434CE">
          <w:rPr>
            <w:rFonts w:ascii="Times New Roman" w:hAnsi="Times New Roman" w:cs="Times New Roman"/>
          </w:rPr>
          <w:t>122f</w:t>
        </w:r>
      </w:smartTag>
      <w:r w:rsidRPr="009434CE">
        <w:rPr>
          <w:rFonts w:ascii="Times New Roman" w:hAnsi="Times New Roman" w:cs="Times New Roman"/>
        </w:rPr>
        <w:t xml:space="preserve"> ods. 13 zákona o bankách.</w:t>
      </w:r>
    </w:p>
    <w:p w:rsidR="008F35D7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8F35D7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901501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901501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901501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901501" w:rsidRPr="009434CE" w:rsidP="009434C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401691" w:rsidP="008F35D7">
      <w:pPr>
        <w:numPr>
          <w:ilvl w:val="0"/>
          <w:numId w:val="23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spacing w:val="5"/>
        </w:rPr>
      </w:pPr>
      <w:r w:rsidRPr="008030A9" w:rsidR="008F35D7">
        <w:rPr>
          <w:rFonts w:ascii="Times New Roman" w:hAnsi="Times New Roman" w:cs="Times New Roman"/>
          <w:b/>
          <w:noProof/>
          <w:spacing w:val="5"/>
        </w:rPr>
        <w:t>V čl. I</w:t>
      </w:r>
      <w:r>
        <w:rPr>
          <w:rFonts w:ascii="Times New Roman" w:hAnsi="Times New Roman" w:cs="Times New Roman"/>
          <w:b/>
          <w:noProof/>
          <w:spacing w:val="5"/>
        </w:rPr>
        <w:t xml:space="preserve"> bod – nový bod</w:t>
      </w:r>
    </w:p>
    <w:p w:rsidR="008F35D7" w:rsidRPr="00401691" w:rsidP="00401691">
      <w:pPr>
        <w:ind w:left="360" w:firstLine="348"/>
        <w:jc w:val="both"/>
        <w:rPr>
          <w:rFonts w:ascii="Times New Roman" w:hAnsi="Times New Roman" w:cs="Times New Roman"/>
          <w:noProof/>
          <w:spacing w:val="5"/>
        </w:rPr>
      </w:pPr>
      <w:r w:rsidRPr="00401691" w:rsidR="00401691">
        <w:rPr>
          <w:rFonts w:ascii="Times New Roman" w:hAnsi="Times New Roman" w:cs="Times New Roman"/>
          <w:noProof/>
          <w:spacing w:val="5"/>
        </w:rPr>
        <w:t>Z</w:t>
      </w:r>
      <w:r w:rsidRPr="00401691">
        <w:rPr>
          <w:rFonts w:ascii="Times New Roman" w:hAnsi="Times New Roman" w:cs="Times New Roman"/>
          <w:noProof/>
          <w:spacing w:val="5"/>
        </w:rPr>
        <w:t xml:space="preserve">a bod 49 </w:t>
      </w:r>
      <w:r w:rsidR="00901501">
        <w:rPr>
          <w:rFonts w:ascii="Times New Roman" w:hAnsi="Times New Roman" w:cs="Times New Roman"/>
          <w:noProof/>
          <w:spacing w:val="5"/>
        </w:rPr>
        <w:t xml:space="preserve">sa </w:t>
      </w:r>
      <w:r w:rsidRPr="00401691">
        <w:rPr>
          <w:rFonts w:ascii="Times New Roman" w:hAnsi="Times New Roman" w:cs="Times New Roman"/>
          <w:noProof/>
          <w:spacing w:val="5"/>
        </w:rPr>
        <w:t>vkladá nový bod 50, ktorý znie:</w:t>
      </w:r>
    </w:p>
    <w:p w:rsidR="008F35D7" w:rsidRPr="008030A9" w:rsidP="008F35D7">
      <w:pPr>
        <w:ind w:firstLine="70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„50. Za § 123 sa vkladá § 123a, ktorý znie:</w:t>
      </w:r>
    </w:p>
    <w:p w:rsidR="008F35D7" w:rsidRPr="008030A9" w:rsidP="008F35D7">
      <w:pPr>
        <w:jc w:val="both"/>
        <w:rPr>
          <w:rFonts w:ascii="Times New Roman" w:hAnsi="Times New Roman" w:cs="Times New Roman"/>
          <w:noProof/>
          <w:spacing w:val="5"/>
        </w:rPr>
      </w:pPr>
    </w:p>
    <w:p w:rsidR="008F35D7" w:rsidRPr="008030A9" w:rsidP="008F35D7">
      <w:pPr>
        <w:jc w:val="center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„§123a</w:t>
      </w:r>
    </w:p>
    <w:p w:rsidR="008F35D7" w:rsidRPr="008030A9" w:rsidP="008F35D7">
      <w:pPr>
        <w:jc w:val="center"/>
        <w:rPr>
          <w:rFonts w:ascii="Times New Roman" w:hAnsi="Times New Roman" w:cs="Times New Roman"/>
          <w:noProof/>
          <w:spacing w:val="5"/>
        </w:rPr>
      </w:pPr>
    </w:p>
    <w:p w:rsidR="008F35D7" w:rsidRPr="008030A9" w:rsidP="008F35D7">
      <w:pPr>
        <w:ind w:left="708"/>
        <w:jc w:val="both"/>
        <w:rPr>
          <w:rFonts w:ascii="Times New Roman" w:hAnsi="Times New Roman" w:cs="Times New Roman"/>
          <w:color w:val="231F20"/>
        </w:rPr>
      </w:pPr>
      <w:r w:rsidRPr="008030A9">
        <w:rPr>
          <w:rFonts w:ascii="Times New Roman" w:hAnsi="Times New Roman" w:cs="Times New Roman"/>
          <w:spacing w:val="5"/>
        </w:rPr>
        <w:t xml:space="preserve">Zrušuje sa vyhláška </w:t>
      </w:r>
      <w:r w:rsidRPr="008030A9">
        <w:rPr>
          <w:rFonts w:ascii="Times New Roman" w:hAnsi="Times New Roman" w:cs="Times New Roman"/>
          <w:color w:val="231F20"/>
        </w:rPr>
        <w:t>Ministerstva financií Slovenskej republiky č. 290/2010 Z.</w:t>
      </w:r>
      <w:r>
        <w:rPr>
          <w:rFonts w:ascii="Times New Roman" w:hAnsi="Times New Roman" w:cs="Times New Roman"/>
          <w:color w:val="231F20"/>
        </w:rPr>
        <w:t xml:space="preserve"> </w:t>
      </w:r>
      <w:r w:rsidRPr="008030A9">
        <w:rPr>
          <w:rFonts w:ascii="Times New Roman" w:hAnsi="Times New Roman" w:cs="Times New Roman"/>
          <w:color w:val="231F20"/>
        </w:rPr>
        <w:t>z.  o rozsahu a spôsobe poskytovania platobných operácií v mene euro v rámci základného bankového produktu.“.“.</w:t>
      </w:r>
    </w:p>
    <w:p w:rsidR="008F35D7" w:rsidRPr="008030A9" w:rsidP="008F35D7">
      <w:pPr>
        <w:jc w:val="both"/>
        <w:rPr>
          <w:rFonts w:ascii="Times New Roman" w:hAnsi="Times New Roman" w:cs="Times New Roman"/>
          <w:spacing w:val="5"/>
        </w:rPr>
      </w:pPr>
    </w:p>
    <w:p w:rsidR="008F35D7" w:rsidRPr="008030A9" w:rsidP="008F35D7">
      <w:pPr>
        <w:ind w:left="70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Doterajšie body sa prečíslujú.</w:t>
      </w:r>
    </w:p>
    <w:p w:rsidR="008F35D7" w:rsidRPr="008030A9" w:rsidP="008F35D7">
      <w:pPr>
        <w:ind w:left="360"/>
        <w:jc w:val="both"/>
        <w:rPr>
          <w:rFonts w:ascii="Times New Roman" w:hAnsi="Times New Roman" w:cs="Times New Roman"/>
          <w:b/>
          <w:bCs w:val="0"/>
          <w:noProof/>
          <w:spacing w:val="5"/>
        </w:rPr>
      </w:pPr>
    </w:p>
    <w:p w:rsidR="008F35D7" w:rsidP="006732DF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9434CE" w:rsidP="000D14F9">
      <w:pPr>
        <w:rPr>
          <w:rFonts w:ascii="Times New Roman" w:hAnsi="Times New Roman" w:cs="Times New Roman"/>
          <w:b/>
          <w:bCs w:val="0"/>
        </w:rPr>
      </w:pPr>
    </w:p>
    <w:p w:rsidR="006A3C85" w:rsidP="000D14F9">
      <w:pPr>
        <w:rPr>
          <w:rFonts w:ascii="Times New Roman" w:hAnsi="Times New Roman" w:cs="Times New Roman"/>
          <w:b/>
          <w:bCs w:val="0"/>
        </w:rPr>
      </w:pPr>
    </w:p>
    <w:p w:rsidR="006732DF" w:rsidP="000D14F9">
      <w:pPr>
        <w:rPr>
          <w:rFonts w:ascii="Times New Roman" w:hAnsi="Times New Roman" w:cs="Times New Roman"/>
          <w:b/>
          <w:bCs w:val="0"/>
        </w:rPr>
      </w:pPr>
    </w:p>
    <w:p w:rsidR="006732DF" w:rsidRPr="006732DF" w:rsidP="006732DF">
      <w:pPr>
        <w:numPr>
          <w:ilvl w:val="0"/>
          <w:numId w:val="23"/>
        </w:numPr>
        <w:tabs>
          <w:tab w:val="left" w:pos="720"/>
          <w:tab w:val="left" w:pos="1155"/>
        </w:tabs>
        <w:jc w:val="both"/>
        <w:rPr>
          <w:rFonts w:ascii="Times New Roman" w:hAnsi="Times New Roman" w:cs="Times New Roman"/>
          <w:b/>
        </w:rPr>
      </w:pPr>
      <w:r w:rsidRPr="006732DF">
        <w:rPr>
          <w:rFonts w:ascii="Times New Roman" w:hAnsi="Times New Roman" w:cs="Times New Roman"/>
          <w:b/>
        </w:rPr>
        <w:t>K čl. II.</w:t>
        <w:tab/>
      </w:r>
    </w:p>
    <w:p w:rsidR="006732DF" w:rsidRPr="00D04354" w:rsidP="006732DF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úvodnej vete čl. II  spojku „a“ za slovami „ zákona č. 492/2009 Z. z. „nahradiť čiarkou a za slová „zákona č. 129/2010 Z. z.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 vložiť slová „a zákona č. 505/2010 Z. z.“.</w:t>
      </w:r>
    </w:p>
    <w:p w:rsidR="006732DF" w:rsidRPr="00D04354" w:rsidP="006732DF">
      <w:pPr>
        <w:spacing w:line="360" w:lineRule="auto"/>
        <w:jc w:val="both"/>
        <w:rPr>
          <w:rFonts w:ascii="Times New Roman" w:hAnsi="Times New Roman" w:cs="Times New Roman"/>
        </w:rPr>
      </w:pPr>
    </w:p>
    <w:p w:rsidR="006732DF" w:rsidRPr="00D04354" w:rsidP="006732DF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 o legislatívno-technickú úpravu – doplnenie ostatnej novelizácie zákona č. 566/2001 Z. z. zákonom č. 505/2010 Z. z., ktorý nadobudol účinnosť 30. decembra 2010</w:t>
      </w:r>
      <w:r>
        <w:rPr>
          <w:rFonts w:ascii="Times New Roman" w:hAnsi="Times New Roman" w:cs="Times New Roman"/>
        </w:rPr>
        <w:t>.</w:t>
      </w:r>
    </w:p>
    <w:p w:rsidR="006A3C85" w:rsidP="000D14F9">
      <w:pPr>
        <w:rPr>
          <w:rFonts w:ascii="Times New Roman" w:hAnsi="Times New Roman" w:cs="Times New Roman"/>
          <w:b/>
          <w:bCs w:val="0"/>
        </w:rPr>
      </w:pP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401691" w:rsidP="006A3C85">
      <w:pPr>
        <w:numPr>
          <w:ilvl w:val="0"/>
          <w:numId w:val="23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 w:val="0"/>
        </w:rPr>
      </w:pPr>
      <w:r w:rsidR="006A3C85">
        <w:rPr>
          <w:rFonts w:ascii="Times New Roman" w:hAnsi="Times New Roman" w:cs="Times New Roman"/>
          <w:b/>
          <w:bCs w:val="0"/>
        </w:rPr>
        <w:t>K</w:t>
      </w:r>
      <w:r w:rsidRPr="006A3C85" w:rsidR="006A3C85">
        <w:rPr>
          <w:rFonts w:ascii="Times New Roman" w:hAnsi="Times New Roman" w:cs="Times New Roman"/>
          <w:b/>
          <w:bCs w:val="0"/>
        </w:rPr>
        <w:t> čl. II</w:t>
      </w:r>
      <w:r>
        <w:rPr>
          <w:rFonts w:ascii="Times New Roman" w:hAnsi="Times New Roman" w:cs="Times New Roman"/>
          <w:b/>
          <w:bCs w:val="0"/>
        </w:rPr>
        <w:t xml:space="preserve"> – nový bod</w:t>
      </w:r>
    </w:p>
    <w:p w:rsidR="006A3C85" w:rsidRPr="00401691" w:rsidP="00401691">
      <w:pPr>
        <w:autoSpaceDE/>
        <w:autoSpaceDN/>
        <w:ind w:left="360" w:firstLine="348"/>
        <w:jc w:val="both"/>
        <w:rPr>
          <w:rFonts w:ascii="Times New Roman" w:hAnsi="Times New Roman" w:cs="Times New Roman"/>
          <w:bCs w:val="0"/>
        </w:rPr>
      </w:pPr>
      <w:r w:rsidRPr="00401691" w:rsidR="00401691">
        <w:rPr>
          <w:rFonts w:ascii="Times New Roman" w:hAnsi="Times New Roman" w:cs="Times New Roman"/>
          <w:bCs w:val="0"/>
        </w:rPr>
        <w:t>Z</w:t>
      </w:r>
      <w:r w:rsidRPr="00401691">
        <w:rPr>
          <w:rFonts w:ascii="Times New Roman" w:hAnsi="Times New Roman" w:cs="Times New Roman"/>
          <w:bCs w:val="0"/>
        </w:rPr>
        <w:t xml:space="preserve">a pôvodný bod 21 </w:t>
      </w:r>
      <w:r w:rsidRPr="00401691" w:rsidR="00401691">
        <w:rPr>
          <w:rFonts w:ascii="Times New Roman" w:hAnsi="Times New Roman" w:cs="Times New Roman"/>
          <w:bCs w:val="0"/>
        </w:rPr>
        <w:t xml:space="preserve">sa </w:t>
      </w:r>
      <w:r w:rsidRPr="00401691">
        <w:rPr>
          <w:rFonts w:ascii="Times New Roman" w:hAnsi="Times New Roman" w:cs="Times New Roman"/>
          <w:bCs w:val="0"/>
        </w:rPr>
        <w:t>vkladá nový bod 22, ktorý znie:</w:t>
      </w:r>
    </w:p>
    <w:p w:rsidR="006A3C85" w:rsidRPr="006A3C85" w:rsidP="006A3C8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„22. Za § 173l sa vkladá § 173m, ktorý vrátane nadpisu znie:</w:t>
      </w: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A3C85" w:rsidRPr="006A3C85" w:rsidP="006A3C85">
      <w:pPr>
        <w:autoSpaceDE/>
        <w:autoSpaceDN/>
        <w:jc w:val="center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„§ 173m</w:t>
      </w:r>
    </w:p>
    <w:p w:rsidR="006A3C85" w:rsidRPr="006A3C85" w:rsidP="006A3C85">
      <w:pPr>
        <w:autoSpaceDE/>
        <w:autoSpaceDN/>
        <w:jc w:val="center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Prechodné ustanovenia k úpravám účinným od 1. marca 2011</w:t>
      </w: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A3C85" w:rsidRPr="006A3C85" w:rsidP="006A3C85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 xml:space="preserve">(1) Obchodníci s cennými papiermi, ktorí počítajú hodnotu rizikovo vážených expozícií použitím prístupu interných ratingov, musia mať do 31. decembra 2011 vlastné zdroje rovné alebo vyššie ako hodnoty uvedené v odsekoch </w:t>
      </w:r>
      <w:smartTag w:uri="urn:schemas-microsoft-com:office:smarttags" w:element="metricconverter">
        <w:smartTagPr>
          <w:attr w:name="ProductID" w:val="2 a"/>
        </w:smartTagPr>
        <w:r w:rsidRPr="006A3C85">
          <w:rPr>
            <w:rFonts w:ascii="Times New Roman" w:hAnsi="Times New Roman" w:cs="Times New Roman"/>
          </w:rPr>
          <w:t>2 a</w:t>
        </w:r>
      </w:smartTag>
      <w:r w:rsidRPr="006A3C85">
        <w:rPr>
          <w:rFonts w:ascii="Times New Roman" w:hAnsi="Times New Roman" w:cs="Times New Roman"/>
        </w:rPr>
        <w:t xml:space="preserve"> 3. Obchodníci s cennými papiermi, ktorí používajú pokročilý prístup merania pre výpočet požiadaviek na vlastné zdroje na operačné riziko, musia mať do 31. decembra 2011 vlastné zdroje rovné alebo vyššie ako hodnoty uvedené v odsekoch 2 a 3.</w:t>
      </w:r>
    </w:p>
    <w:p w:rsidR="006A3C85" w:rsidRPr="006A3C85" w:rsidP="006A3C85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(2) Hodnota vlastných zdrojov podľa odseku 1 je 80 % z celkovej minimálnej požiadavky na vlastné zdroje podľa predpisov účinných k 31. decembru 2006.</w:t>
      </w:r>
    </w:p>
    <w:p w:rsidR="006A3C85" w:rsidRPr="006A3C85" w:rsidP="006A3C85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(3) Hodnota vlastných zdrojov podľa odseku 1 je 80 % z celkovej minimálnej požiadavky na vlastné zdroje podľa predpisov účinných k 31. marcu 2011, a to na základe predchádzajúceho súhlasu Národnej banky Slovenska, ak obchodník s cennými papiermi začal na výpočty svojich požiadaviek na vlastné zdroje používať prístup interných modelov alebo pokročilý prístup merania od 1. januára 2010 alebo neskôr.</w:t>
      </w:r>
    </w:p>
    <w:p w:rsidR="006A3C85" w:rsidRPr="006A3C85" w:rsidP="006A3C8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(4) Do 31. decembra 2012 expozíciami vážená priemerná strata v prípade zlyhania pre všetky retailové expozície, ktoré sú zabezpečené nehnuteľnosťami určenými na bývanie a nevyužívajú štátne záruky, nesmie byť nižšia ako 10 %.“.“.</w:t>
      </w: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A3C85" w:rsidRPr="006A3C85" w:rsidP="006A3C8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Ostatné body sa prečíslujú.</w:t>
      </w:r>
    </w:p>
    <w:p w:rsidR="006A3C85" w:rsidRP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A3C85" w:rsidRPr="006A3C85" w:rsidP="006A3C85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Transpozícia článku 1 bodu 16 smernice 2010/76/ES (čl. 152 ods. 5a až 5d smernice 2006/48/ES) v spojení s článkom 43 smernice 2006/49/ES. Na účely smernice 2006/49/ES sa uplatňuje aj celý článok 154 smernice 2006/48/ES (článok 17 ods. 2 smernice 2006/49/ES). Preto sa zmena textu v článku 154 ods. 5 smernice 2006/48/ES zohľadňuje aj v tomto zákone.</w:t>
      </w:r>
    </w:p>
    <w:p w:rsidR="006A3C85" w:rsidRPr="006A3C85" w:rsidP="006A3C85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 xml:space="preserve">Transpozícia článku 1, bodu 17 smernice 2010/76/ES (čl. 154 ods. 5 smernice 2006/48/ES). Pôvodné znenie čl. 154 odseku 5 smernice 2006/48/ES v platnom znení zákona o CP transponované v § </w:t>
      </w:r>
      <w:smartTag w:uri="urn:schemas-microsoft-com:office:smarttags" w:element="metricconverter">
        <w:smartTagPr>
          <w:attr w:name="ProductID" w:val="173f"/>
        </w:smartTagPr>
        <w:r w:rsidRPr="006A3C85">
          <w:rPr>
            <w:rFonts w:ascii="Times New Roman" w:hAnsi="Times New Roman" w:cs="Times New Roman"/>
          </w:rPr>
          <w:t>173f</w:t>
        </w:r>
      </w:smartTag>
      <w:r w:rsidRPr="006A3C85">
        <w:rPr>
          <w:rFonts w:ascii="Times New Roman" w:hAnsi="Times New Roman" w:cs="Times New Roman"/>
        </w:rPr>
        <w:t xml:space="preserve"> ods. 18 sa nahrádza novým znením s jediným rozdielom, a to posunutím lehoty tam určenej z 31. decembra 2010 na lehotu do 31. decembra 2012. Nakoľko tento zákon má byť účinný najskôr 1. marca 2011, nie je možné novelizovať § </w:t>
      </w:r>
      <w:smartTag w:uri="urn:schemas-microsoft-com:office:smarttags" w:element="metricconverter">
        <w:smartTagPr>
          <w:attr w:name="ProductID" w:val="173f"/>
        </w:smartTagPr>
        <w:r w:rsidRPr="006A3C85">
          <w:rPr>
            <w:rFonts w:ascii="Times New Roman" w:hAnsi="Times New Roman" w:cs="Times New Roman"/>
          </w:rPr>
          <w:t>173f</w:t>
        </w:r>
      </w:smartTag>
      <w:r w:rsidRPr="006A3C85">
        <w:rPr>
          <w:rFonts w:ascii="Times New Roman" w:hAnsi="Times New Roman" w:cs="Times New Roman"/>
        </w:rPr>
        <w:t xml:space="preserve"> ods. 18, ale je potrebné prijať nové prechodné ustanovenie v § 173m ods. 1; medzitým zanikne účinok § </w:t>
      </w:r>
      <w:smartTag w:uri="urn:schemas-microsoft-com:office:smarttags" w:element="metricconverter">
        <w:smartTagPr>
          <w:attr w:name="ProductID" w:val="173f"/>
        </w:smartTagPr>
        <w:r w:rsidRPr="006A3C85">
          <w:rPr>
            <w:rFonts w:ascii="Times New Roman" w:hAnsi="Times New Roman" w:cs="Times New Roman"/>
          </w:rPr>
          <w:t>173f</w:t>
        </w:r>
      </w:smartTag>
      <w:r w:rsidRPr="006A3C85">
        <w:rPr>
          <w:rFonts w:ascii="Times New Roman" w:hAnsi="Times New Roman" w:cs="Times New Roman"/>
        </w:rPr>
        <w:t xml:space="preserve"> ods. 18 zákona o CP.</w:t>
      </w:r>
    </w:p>
    <w:p w:rsid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732DF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A3C85" w:rsidP="006A3C85">
      <w:pPr>
        <w:autoSpaceDE/>
        <w:autoSpaceDN/>
        <w:jc w:val="both"/>
        <w:rPr>
          <w:rFonts w:ascii="Times New Roman" w:hAnsi="Times New Roman" w:cs="Times New Roman"/>
        </w:rPr>
      </w:pPr>
    </w:p>
    <w:p w:rsidR="006732DF" w:rsidRPr="006732DF" w:rsidP="006732DF">
      <w:pPr>
        <w:numPr>
          <w:ilvl w:val="0"/>
          <w:numId w:val="23"/>
        </w:numPr>
        <w:tabs>
          <w:tab w:val="left" w:pos="720"/>
        </w:tabs>
        <w:ind w:left="714" w:hanging="357"/>
        <w:jc w:val="both"/>
        <w:rPr>
          <w:rFonts w:ascii="Times New Roman" w:hAnsi="Times New Roman" w:cs="Times New Roman"/>
          <w:b/>
        </w:rPr>
      </w:pPr>
      <w:r w:rsidRPr="006732DF">
        <w:rPr>
          <w:rFonts w:ascii="Times New Roman" w:hAnsi="Times New Roman" w:cs="Times New Roman"/>
          <w:b/>
        </w:rPr>
        <w:t>K čl. III</w:t>
      </w:r>
    </w:p>
    <w:p w:rsidR="006732DF" w:rsidRPr="00D04354" w:rsidP="006732DF">
      <w:pPr>
        <w:spacing w:line="360" w:lineRule="auto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D04354">
        <w:rPr>
          <w:rFonts w:ascii="Times New Roman" w:hAnsi="Times New Roman" w:cs="Times New Roman"/>
        </w:rPr>
        <w:t>V čl. III slová „1. marca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nahradiť slovami „1. apríla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>.</w:t>
      </w:r>
    </w:p>
    <w:p w:rsidR="006732DF" w:rsidRPr="00D04354" w:rsidP="006732DF">
      <w:pPr>
        <w:spacing w:line="360" w:lineRule="auto"/>
        <w:jc w:val="both"/>
        <w:rPr>
          <w:rFonts w:ascii="Times New Roman" w:hAnsi="Times New Roman" w:cs="Times New Roman"/>
        </w:rPr>
      </w:pPr>
    </w:p>
    <w:p w:rsidR="00401691" w:rsidRPr="00D04354" w:rsidP="00401691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o zreálnenie navrhovanej účinnosti zákona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vo väzbe na harmonogram schôdzí Národnej rady Slovenskej republiky rešpektujúc legisvakančné lehoty a v neposlednom rade o potrebu dôsledného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 xml:space="preserve">rešpektovania ústavných právomocí prezidenta Slovenskej republiky  (čl. 102 písm. o) </w:t>
      </w:r>
      <w:r>
        <w:rPr>
          <w:rFonts w:ascii="Times New Roman" w:hAnsi="Times New Roman" w:cs="Times New Roman"/>
        </w:rPr>
        <w:t xml:space="preserve"> Ústavy Slovenskej republiky).</w:t>
      </w:r>
    </w:p>
    <w:p w:rsidR="006732DF" w:rsidP="006732DF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6A3C85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18"/>
  </w:num>
  <w:num w:numId="10">
    <w:abstractNumId w:val="1"/>
  </w:num>
  <w:num w:numId="11">
    <w:abstractNumId w:val="11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7"/>
  </w:num>
  <w:num w:numId="20">
    <w:abstractNumId w:val="1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1D6BE4"/>
    <w:rsid w:val="002B6101"/>
    <w:rsid w:val="003371B9"/>
    <w:rsid w:val="00370DA7"/>
    <w:rsid w:val="00401691"/>
    <w:rsid w:val="00450C55"/>
    <w:rsid w:val="004A12F3"/>
    <w:rsid w:val="004D71D6"/>
    <w:rsid w:val="00500C97"/>
    <w:rsid w:val="00522678"/>
    <w:rsid w:val="00595842"/>
    <w:rsid w:val="006437A1"/>
    <w:rsid w:val="006732DF"/>
    <w:rsid w:val="006A3C85"/>
    <w:rsid w:val="006C72E6"/>
    <w:rsid w:val="00776A60"/>
    <w:rsid w:val="007C6EC6"/>
    <w:rsid w:val="008030A9"/>
    <w:rsid w:val="00830899"/>
    <w:rsid w:val="008458BA"/>
    <w:rsid w:val="0089148D"/>
    <w:rsid w:val="008F35D7"/>
    <w:rsid w:val="00901501"/>
    <w:rsid w:val="009434CE"/>
    <w:rsid w:val="00985280"/>
    <w:rsid w:val="00990B21"/>
    <w:rsid w:val="009E58D6"/>
    <w:rsid w:val="00A73ECD"/>
    <w:rsid w:val="00A8165F"/>
    <w:rsid w:val="00AC22E2"/>
    <w:rsid w:val="00B614DE"/>
    <w:rsid w:val="00BD37D8"/>
    <w:rsid w:val="00BD7172"/>
    <w:rsid w:val="00C059CD"/>
    <w:rsid w:val="00C37D3C"/>
    <w:rsid w:val="00CA7FA7"/>
    <w:rsid w:val="00CF7721"/>
    <w:rsid w:val="00D04354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633</TotalTime>
  <Pages>1</Pages>
  <Words>2635</Words>
  <Characters>15023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250</cp:revision>
  <cp:lastPrinted>2009-09-28T09:08:00Z</cp:lastPrinted>
  <dcterms:created xsi:type="dcterms:W3CDTF">2003-06-05T11:59:00Z</dcterms:created>
  <dcterms:modified xsi:type="dcterms:W3CDTF">2011-01-28T09:29:00Z</dcterms:modified>
</cp:coreProperties>
</file>