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B3D96" w:rsidP="00EB3D96">
      <w:pPr>
        <w:bidi w:val="0"/>
        <w:spacing w:after="200" w:line="276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Vyhlásenie Národnej rady Slovenskej republiky k aktom násilia a prenasledovania príslušníkov kresťanských komunít na viacerých miestach vo svete</w:t>
      </w:r>
    </w:p>
    <w:p w:rsidR="00EB3D96" w:rsidP="00EB3D96">
      <w:pPr>
        <w:bidi w:val="0"/>
        <w:spacing w:after="200" w:line="276" w:lineRule="auto"/>
        <w:jc w:val="both"/>
        <w:rPr>
          <w:rFonts w:ascii="Arial" w:hAnsi="Arial" w:cs="Arial"/>
          <w:lang w:eastAsia="en-US"/>
        </w:rPr>
      </w:pPr>
    </w:p>
    <w:p w:rsidR="00EB3D96" w:rsidP="00EB3D96">
      <w:pPr>
        <w:bidi w:val="0"/>
        <w:spacing w:after="200"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Národná rada Slovenskej republiky,</w:t>
      </w:r>
    </w:p>
    <w:p w:rsidR="00EB3D96" w:rsidP="00EB3D96">
      <w:pPr>
        <w:bidi w:val="0"/>
        <w:spacing w:after="200"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vedomá si hodnôt zastupiteľskej demokracie, vlády zákona, ľudských práv a slobody, teda hodnôt, ktorých cestu nastúpila naša spoločnosť po roku 1989, vedomá si hodnôt, ku ktorým sme sa prihlásili aj v súvislosti s prijatím záväzkov pri vstupe do európskych a atlantických štruktúr, nadväzujúc na deklarácie partnerských parlamentov EÚ a tiež s odvolaním sa na novoročné posolstvo pápeža Benedikta XVI. </w:t>
      </w:r>
    </w:p>
    <w:p w:rsidR="00EB3D96" w:rsidP="00EB3D96">
      <w:pPr>
        <w:bidi w:val="0"/>
        <w:spacing w:after="200" w:line="276" w:lineRule="auto"/>
        <w:jc w:val="both"/>
        <w:rPr>
          <w:rFonts w:ascii="Arial" w:hAnsi="Arial" w:cs="Arial"/>
          <w:lang w:eastAsia="en-US"/>
        </w:rPr>
      </w:pPr>
    </w:p>
    <w:p w:rsidR="00EB3D96" w:rsidP="00EB3D96">
      <w:pPr>
        <w:bidi w:val="0"/>
        <w:spacing w:after="200" w:line="276" w:lineRule="auto"/>
        <w:jc w:val="both"/>
        <w:rPr>
          <w:rFonts w:ascii="Arial" w:hAnsi="Arial" w:cs="Arial"/>
          <w:b/>
          <w:i/>
          <w:lang w:eastAsia="en-US"/>
        </w:rPr>
      </w:pPr>
      <w:r>
        <w:rPr>
          <w:rFonts w:ascii="Arial" w:hAnsi="Arial" w:cs="Arial"/>
          <w:b/>
          <w:i/>
          <w:lang w:eastAsia="en-US"/>
        </w:rPr>
        <w:t>protestuje proti perzekúciám kresťanov a iných náboženských menšín, aj proti mlčaniu, ktoré doposiaľ sprevádzalo predovšetkým prenasledovanie kresťanov a žiadame:</w:t>
      </w:r>
    </w:p>
    <w:p w:rsidR="00EB3D96" w:rsidP="00EB3D96">
      <w:pPr>
        <w:bidi w:val="0"/>
        <w:spacing w:after="200" w:line="276" w:lineRule="auto"/>
        <w:jc w:val="both"/>
        <w:rPr>
          <w:rFonts w:ascii="Arial" w:hAnsi="Arial" w:cs="Arial"/>
          <w:lang w:eastAsia="en-US"/>
        </w:rPr>
      </w:pPr>
    </w:p>
    <w:p w:rsidR="00EB3D96" w:rsidP="00EB3D96">
      <w:pPr>
        <w:bidi w:val="0"/>
        <w:spacing w:after="200"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  <w:t>najvyššie ústavné orgány a Vládu SR, aby zohľadnila tieto skutočnosti v zahraničnej politike a uplatnila dostupné a legitímne diplomatické, ekonomické a iné nástroje na presadzovanie práva na náboženskú slobodu tam, kde je porušované; rovnako na presadzovanie práva praktizovať náboženstvo aj tam, kde ide o náboženstvo menšiny;</w:t>
      </w:r>
    </w:p>
    <w:p w:rsidR="00EB3D96" w:rsidP="00EB3D96">
      <w:pPr>
        <w:bidi w:val="0"/>
        <w:spacing w:after="200"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  <w:t>Ministerstvo zahraničných vecí SR, aby vyvinulo zvýšenú pozornosť a úsilie o vytvorenie koncepcie postupu voči krajinám, v ktorých dochádza k porušovaniu náboženských slobôd; a zároveň koordinovať úsilie v tejto oblasti s ostatnými členskými krajinami EÚ a na úrovni OSN;</w:t>
      </w:r>
    </w:p>
    <w:p w:rsidR="00EB3D96" w:rsidP="00EB3D96">
      <w:pPr>
        <w:bidi w:val="0"/>
        <w:spacing w:after="200"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  <w:t>reprezentatívne inštitúcie EÚ aby prerušili mlčanie o tomto narastajúcom probléme a podnikli adekvátne kroky na obranu náboženskej slobody vo svete</w:t>
      </w:r>
      <w:r w:rsidR="00E34929">
        <w:rPr>
          <w:rFonts w:ascii="Arial" w:hAnsi="Arial" w:cs="Arial"/>
          <w:lang w:eastAsia="en-US"/>
        </w:rPr>
        <w:t>.</w:t>
      </w:r>
    </w:p>
    <w:p w:rsidR="00EB3D96" w:rsidP="00EB3D96">
      <w:pPr>
        <w:bidi w:val="0"/>
        <w:spacing w:after="200" w:line="276" w:lineRule="auto"/>
        <w:jc w:val="both"/>
        <w:rPr>
          <w:rFonts w:ascii="Arial" w:hAnsi="Arial" w:cs="Arial"/>
          <w:lang w:eastAsia="en-US"/>
        </w:rPr>
      </w:pPr>
    </w:p>
    <w:p w:rsidR="00EB3D96" w:rsidP="00EB3D96">
      <w:pPr>
        <w:bidi w:val="0"/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EB3D96" w:rsidP="00EB3D96">
      <w:pPr>
        <w:bidi w:val="0"/>
        <w:rPr>
          <w:rFonts w:ascii="Arial" w:hAnsi="Arial" w:cs="Arial"/>
        </w:rPr>
      </w:pPr>
    </w:p>
    <w:p w:rsidR="00EB3D96" w:rsidP="00EB3D96">
      <w:pPr>
        <w:bidi w:val="0"/>
        <w:rPr>
          <w:rFonts w:ascii="Arial" w:hAnsi="Arial" w:cs="Arial"/>
        </w:rPr>
      </w:pPr>
    </w:p>
    <w:p w:rsidR="00EB3D96" w:rsidP="00EB3D96">
      <w:pPr>
        <w:bidi w:val="0"/>
        <w:rPr>
          <w:rFonts w:ascii="Arial" w:hAnsi="Arial" w:cs="Arial"/>
        </w:rPr>
      </w:pPr>
    </w:p>
    <w:p w:rsidR="00EB3D96" w:rsidP="00EB3D96">
      <w:pPr>
        <w:bidi w:val="0"/>
        <w:rPr>
          <w:rFonts w:ascii="Arial" w:hAnsi="Arial" w:cs="Arial"/>
        </w:rPr>
      </w:pPr>
    </w:p>
    <w:p w:rsidR="00EB3D96" w:rsidP="00EB3D96">
      <w:pPr>
        <w:bidi w:val="0"/>
        <w:rPr>
          <w:rFonts w:ascii="Arial" w:hAnsi="Arial" w:cs="Arial"/>
        </w:rPr>
      </w:pPr>
    </w:p>
    <w:p w:rsidR="00EB3D96" w:rsidP="00EB3D96">
      <w:pPr>
        <w:bidi w:val="0"/>
        <w:rPr>
          <w:rFonts w:ascii="Arial" w:hAnsi="Arial" w:cs="Arial"/>
        </w:rPr>
      </w:pPr>
    </w:p>
    <w:p w:rsidR="00EB3D96" w:rsidP="00EB3D96">
      <w:pPr>
        <w:bidi w:val="0"/>
        <w:rPr>
          <w:rFonts w:ascii="Arial" w:hAnsi="Arial" w:cs="Arial"/>
        </w:rPr>
      </w:pPr>
    </w:p>
    <w:p w:rsidR="00EB3D96" w:rsidP="00EB3D96">
      <w:pPr>
        <w:bidi w:val="0"/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22038"/>
    <w:rsid w:val="00422038"/>
    <w:rsid w:val="00DF0737"/>
    <w:rsid w:val="00E34929"/>
    <w:rsid w:val="00EB3D96"/>
    <w:rsid w:val="00EF39C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03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qFormat/>
    <w:rsid w:val="00422038"/>
    <w:pPr>
      <w:keepNext/>
      <w:tabs>
        <w:tab w:val="left" w:pos="-2160"/>
        <w:tab w:val="left" w:pos="-1980"/>
        <w:tab w:val="left" w:pos="4860"/>
      </w:tabs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422038"/>
    <w:pPr>
      <w:jc w:val="center"/>
    </w:pPr>
    <w:rPr>
      <w:b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paragraph" w:styleId="Subtitle">
    <w:name w:val="Subtitle"/>
    <w:basedOn w:val="Normal"/>
    <w:link w:val="PodtitulChar"/>
    <w:uiPriority w:val="11"/>
    <w:qFormat/>
    <w:rsid w:val="00422038"/>
    <w:pPr>
      <w:jc w:val="center"/>
    </w:pPr>
    <w:rPr>
      <w:b/>
      <w:szCs w:val="20"/>
    </w:rPr>
  </w:style>
  <w:style w:type="character" w:customStyle="1" w:styleId="PodtitulChar">
    <w:name w:val="Podtitul Char"/>
    <w:basedOn w:val="DefaultParagraphFont"/>
    <w:link w:val="Subtitle"/>
    <w:uiPriority w:val="11"/>
    <w:locked/>
    <w:rPr>
      <w:rFonts w:asciiTheme="majorHAnsi" w:eastAsiaTheme="majorEastAsia" w:hAnsiTheme="majorHAnsi" w:cstheme="majorBidi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205</Words>
  <Characters>1307</Characters>
  <Application>Microsoft Office Word</Application>
  <DocSecurity>0</DocSecurity>
  <Lines>0</Lines>
  <Paragraphs>0</Paragraphs>
  <ScaleCrop>false</ScaleCrop>
  <Company>Kancelaria NR SR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Čechvalová, Eva</dc:creator>
  <cp:lastModifiedBy>GaspJarm</cp:lastModifiedBy>
  <cp:revision>3</cp:revision>
  <dcterms:created xsi:type="dcterms:W3CDTF">2011-02-01T16:06:00Z</dcterms:created>
  <dcterms:modified xsi:type="dcterms:W3CDTF">2011-02-17T17:31:00Z</dcterms:modified>
</cp:coreProperties>
</file>