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A19C6" w:rsidP="003A19C6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Výbor Národnej rady Slovenskej republiky</w:t>
      </w:r>
    </w:p>
    <w:p w:rsidR="003A19C6" w:rsidP="003A19C6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3A19C6" w:rsidP="003A19C6">
      <w:pPr>
        <w:rPr>
          <w:rFonts w:ascii="Times New Roman" w:hAnsi="Times New Roman" w:cs="Times New Roman"/>
        </w:rPr>
      </w:pPr>
    </w:p>
    <w:p w:rsidR="003A19C6" w:rsidP="003A19C6">
      <w:pPr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</w:rPr>
        <w:t>13.  schôdza výboru</w:t>
      </w:r>
    </w:p>
    <w:p w:rsidR="003A19C6" w:rsidP="003A19C6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 w:cs="Times New Roman"/>
        </w:rPr>
        <w:t>Číslo: 2872/2010</w:t>
      </w:r>
    </w:p>
    <w:p w:rsidR="003A19C6" w:rsidP="003A19C6">
      <w:pPr>
        <w:rPr>
          <w:rFonts w:ascii="Times New Roman" w:hAnsi="Times New Roman" w:cs="Times New Roman"/>
          <w:b/>
          <w:sz w:val="32"/>
        </w:rPr>
      </w:pPr>
    </w:p>
    <w:p w:rsidR="003A19C6" w:rsidP="003A19C6">
      <w:pPr>
        <w:rPr>
          <w:rFonts w:ascii="Times New Roman" w:hAnsi="Times New Roman" w:cs="Times New Roman"/>
          <w:b/>
          <w:sz w:val="32"/>
        </w:rPr>
      </w:pPr>
    </w:p>
    <w:p w:rsidR="003A19C6" w:rsidP="003A19C6">
      <w:pPr>
        <w:rPr>
          <w:rFonts w:ascii="Times New Roman" w:hAnsi="Times New Roman" w:cs="Times New Roman"/>
          <w:b/>
          <w:sz w:val="32"/>
        </w:rPr>
      </w:pPr>
    </w:p>
    <w:p w:rsidR="003A19C6" w:rsidP="003A19C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51</w:t>
      </w:r>
    </w:p>
    <w:p w:rsidR="003A19C6" w:rsidP="003A19C6">
      <w:pPr>
        <w:jc w:val="center"/>
        <w:rPr>
          <w:rFonts w:ascii="Times New Roman" w:hAnsi="Times New Roman" w:cs="Times New Roman"/>
          <w:b/>
          <w:spacing w:val="40"/>
          <w:sz w:val="32"/>
        </w:rPr>
      </w:pPr>
      <w:r>
        <w:rPr>
          <w:rFonts w:ascii="Times New Roman" w:hAnsi="Times New Roman" w:cs="Times New Roman"/>
          <w:b/>
          <w:spacing w:val="40"/>
          <w:sz w:val="32"/>
        </w:rPr>
        <w:t>Uznesenie</w:t>
      </w:r>
    </w:p>
    <w:p w:rsidR="003A19C6" w:rsidP="003A19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3A19C6" w:rsidP="003A19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3A19C6" w:rsidP="003A19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12. októbra 2010</w:t>
      </w:r>
    </w:p>
    <w:p w:rsidR="003A19C6" w:rsidP="003A19C6">
      <w:pPr>
        <w:pStyle w:val="BodyText"/>
        <w:ind w:left="360"/>
        <w:jc w:val="left"/>
        <w:rPr>
          <w:rFonts w:ascii="Times New Roman" w:hAnsi="Times New Roman" w:cs="Times New Roman"/>
        </w:rPr>
      </w:pPr>
    </w:p>
    <w:p w:rsidR="003A19C6" w:rsidP="003A19C6">
      <w:pPr>
        <w:pStyle w:val="BodyText"/>
        <w:ind w:left="360"/>
        <w:rPr>
          <w:rFonts w:ascii="Times New Roman" w:hAnsi="Times New Roman" w:cs="Times New Roman"/>
        </w:rPr>
      </w:pPr>
    </w:p>
    <w:p w:rsidR="003A19C6" w:rsidP="003A19C6">
      <w:pPr>
        <w:pStyle w:val="BodyText"/>
        <w:ind w:left="360"/>
        <w:rPr>
          <w:rFonts w:ascii="Times New Roman" w:hAnsi="Times New Roman" w:cs="Times New Roman"/>
        </w:rPr>
      </w:pPr>
    </w:p>
    <w:p w:rsidR="003A19C6" w:rsidP="003A19C6">
      <w:pPr>
        <w:pStyle w:val="BodyText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 spoločnej správe výborov Národnej rady Slovenskej republiky o výsledku prerokovania </w:t>
      </w:r>
      <w:r w:rsidR="00B044F3">
        <w:rPr>
          <w:rFonts w:ascii="Times New Roman" w:hAnsi="Times New Roman" w:cs="Times New Roman"/>
        </w:rPr>
        <w:t xml:space="preserve">návrhu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</w:t>
      </w:r>
      <w:r w:rsidR="00B044F3">
        <w:rPr>
          <w:rFonts w:ascii="Times New Roman" w:hAnsi="Times New Roman" w:cs="Times New Roman"/>
          <w:b/>
        </w:rPr>
        <w:t>(tlač 159) – druhé</w:t>
      </w:r>
      <w:r w:rsidRPr="007F1BBE" w:rsidR="00B044F3">
        <w:rPr>
          <w:rFonts w:ascii="Times New Roman" w:hAnsi="Times New Roman" w:cs="Times New Roman"/>
          <w:b/>
        </w:rPr>
        <w:t xml:space="preserve"> čítanie</w:t>
      </w:r>
      <w:r w:rsidR="00B044F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a</w:t>
      </w:r>
    </w:p>
    <w:p w:rsidR="003A19C6" w:rsidP="003A19C6">
      <w:pPr>
        <w:pStyle w:val="BodyText"/>
        <w:ind w:left="360"/>
        <w:rPr>
          <w:rFonts w:ascii="Times New Roman" w:hAnsi="Times New Roman" w:cs="Times New Roman"/>
          <w:b/>
        </w:rPr>
      </w:pPr>
    </w:p>
    <w:p w:rsidR="003A19C6" w:rsidP="003A19C6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Výbor Národnej rady Slovenskej republiky pre obranu a bezpečnosť </w:t>
      </w:r>
    </w:p>
    <w:p w:rsidR="003A19C6" w:rsidP="003A19C6">
      <w:pPr>
        <w:jc w:val="both"/>
        <w:rPr>
          <w:rFonts w:ascii="Times New Roman" w:hAnsi="Times New Roman" w:cs="Times New Roman"/>
        </w:rPr>
      </w:pPr>
    </w:p>
    <w:p w:rsidR="003A19C6" w:rsidP="003A19C6">
      <w:pPr>
        <w:pStyle w:val="BodyText2"/>
        <w:numPr>
          <w:ilvl w:val="0"/>
          <w:numId w:val="1"/>
        </w:numPr>
        <w:tabs>
          <w:tab w:val="left" w:pos="106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prerokoval</w:t>
      </w:r>
    </w:p>
    <w:p w:rsidR="003A19C6" w:rsidP="003A19C6">
      <w:pPr>
        <w:pStyle w:val="BodyText"/>
        <w:ind w:left="360"/>
        <w:rPr>
          <w:rFonts w:ascii="Times New Roman" w:hAnsi="Times New Roman" w:cs="Times New Roman"/>
          <w:b/>
          <w:sz w:val="28"/>
          <w:szCs w:val="20"/>
        </w:rPr>
      </w:pPr>
    </w:p>
    <w:p w:rsidR="003A19C6" w:rsidP="003A19C6">
      <w:pPr>
        <w:pStyle w:val="BodyText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8"/>
          <w:szCs w:val="20"/>
        </w:rPr>
        <w:tab/>
        <w:t xml:space="preserve">     </w:t>
      </w:r>
      <w:r>
        <w:rPr>
          <w:rFonts w:ascii="Times New Roman" w:hAnsi="Times New Roman" w:cs="Times New Roman"/>
        </w:rPr>
        <w:t>spoločnú správu o výsledku prerokovania</w:t>
      </w:r>
      <w:r w:rsidR="00B044F3">
        <w:rPr>
          <w:rFonts w:ascii="Times New Roman" w:hAnsi="Times New Roman" w:cs="Times New Roman"/>
        </w:rPr>
        <w:t xml:space="preserve"> návrhu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</w:t>
      </w:r>
      <w:r w:rsidR="00B044F3">
        <w:rPr>
          <w:rFonts w:ascii="Times New Roman" w:hAnsi="Times New Roman" w:cs="Times New Roman"/>
          <w:b/>
        </w:rPr>
        <w:t>(tlač 159) – druhé</w:t>
      </w:r>
      <w:r w:rsidRPr="007F1BBE" w:rsidR="00B044F3">
        <w:rPr>
          <w:rFonts w:ascii="Times New Roman" w:hAnsi="Times New Roman" w:cs="Times New Roman"/>
          <w:b/>
        </w:rPr>
        <w:t xml:space="preserve"> čítanie</w:t>
      </w:r>
      <w:r>
        <w:rPr>
          <w:rFonts w:ascii="Times New Roman" w:hAnsi="Times New Roman" w:cs="Times New Roman"/>
          <w:b/>
          <w:bCs/>
        </w:rPr>
        <w:t>;</w:t>
      </w:r>
    </w:p>
    <w:p w:rsidR="003A19C6" w:rsidP="003A19C6">
      <w:pPr>
        <w:pStyle w:val="BodyText"/>
        <w:ind w:left="360"/>
        <w:rPr>
          <w:rFonts w:ascii="Times New Roman" w:hAnsi="Times New Roman" w:cs="Times New Roman"/>
          <w:bCs/>
          <w:u w:val="single"/>
        </w:rPr>
      </w:pPr>
    </w:p>
    <w:p w:rsidR="003A19C6" w:rsidP="003A19C6">
      <w:pPr>
        <w:pStyle w:val="BodyText"/>
        <w:ind w:left="360"/>
        <w:rPr>
          <w:rFonts w:ascii="Times New Roman" w:hAnsi="Times New Roman" w:cs="Times New Roman"/>
          <w:bCs/>
          <w:u w:val="single"/>
        </w:rPr>
      </w:pPr>
    </w:p>
    <w:p w:rsidR="003A19C6" w:rsidP="003A19C6">
      <w:pPr>
        <w:ind w:firstLine="70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B. schvaľuje</w:t>
      </w:r>
    </w:p>
    <w:p w:rsidR="003A19C6" w:rsidP="003A19C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>
        <w:rPr>
          <w:rFonts w:ascii="Times New Roman" w:hAnsi="Times New Roman" w:cs="Times New Roman"/>
          <w:bCs/>
        </w:rPr>
        <w:t xml:space="preserve"> spoločnú správu uvedenú v prílohe tohto uznesenia;</w:t>
      </w:r>
    </w:p>
    <w:p w:rsidR="003A19C6" w:rsidP="003A19C6">
      <w:pPr>
        <w:pStyle w:val="BodyTextIndent2"/>
        <w:ind w:left="705"/>
        <w:rPr>
          <w:rFonts w:ascii="Times New Roman" w:hAnsi="Times New Roman" w:cs="Times New Roman"/>
          <w:b/>
          <w:sz w:val="28"/>
        </w:rPr>
      </w:pPr>
    </w:p>
    <w:p w:rsidR="003A19C6" w:rsidP="003A19C6">
      <w:pPr>
        <w:pStyle w:val="BodyTextIndent2"/>
        <w:ind w:left="705"/>
        <w:rPr>
          <w:rFonts w:ascii="Times New Roman" w:hAnsi="Times New Roman" w:cs="Times New Roman"/>
          <w:b/>
          <w:sz w:val="28"/>
        </w:rPr>
      </w:pPr>
    </w:p>
    <w:p w:rsidR="003A19C6" w:rsidP="003A19C6">
      <w:pPr>
        <w:pStyle w:val="BodyTextIndent2"/>
        <w:ind w:left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C. určuje</w:t>
      </w:r>
    </w:p>
    <w:p w:rsidR="003A19C6" w:rsidP="003A19C6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poslanca </w:t>
      </w:r>
      <w:r w:rsidR="00B044F3">
        <w:rPr>
          <w:rFonts w:ascii="Times New Roman" w:hAnsi="Times New Roman" w:cs="Times New Roman"/>
          <w:b/>
          <w:sz w:val="28"/>
          <w:szCs w:val="28"/>
        </w:rPr>
        <w:t>Júliusa STANKA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za spoločného spravodajcu a</w:t>
      </w:r>
    </w:p>
    <w:p w:rsidR="003A19C6" w:rsidP="003A19C6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poveruje ho, aby</w:t>
      </w:r>
    </w:p>
    <w:p w:rsidR="003A19C6" w:rsidP="003A19C6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:rsidR="003A19C6" w:rsidP="003A19C6">
      <w:pPr>
        <w:pStyle w:val="BodyTextIndent2"/>
        <w:rPr>
          <w:rFonts w:ascii="Times New Roman" w:hAnsi="Times New Roman" w:cs="Times New Roman"/>
        </w:rPr>
      </w:pPr>
    </w:p>
    <w:p w:rsidR="003A19C6" w:rsidP="003A19C6">
      <w:pPr>
        <w:pStyle w:val="BodyText"/>
        <w:numPr>
          <w:ilvl w:val="0"/>
          <w:numId w:val="2"/>
        </w:numPr>
        <w:tabs>
          <w:tab w:val="left" w:pos="1728"/>
        </w:tabs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</w:rPr>
        <w:t>predniesol spoločnú správu výborov o výsledku prerokovania</w:t>
      </w:r>
      <w:r w:rsidR="00B044F3">
        <w:rPr>
          <w:rFonts w:ascii="Times New Roman" w:hAnsi="Times New Roman" w:cs="Times New Roman"/>
        </w:rPr>
        <w:t xml:space="preserve"> návrhu poslancov Národnej rady Slovenskej republiky Radoslava PROCHÁZKU, Pavla HRUŠOVSKÉHO a Pavla ABRHANA na vydanie zákona, ktorým sa mení a dopĺňa zákon č. 73/1998 Z. z. o štátnej službe príslušníkov Policajného zboru, Slovenskej informačnej služby, Zboru väzenskej a justičnej stráže Slovenskej republiky a Železničnej polície v znení neskorších predpisov a o zmene a doplnení niektorých zákonov </w:t>
      </w:r>
      <w:r w:rsidR="00B044F3">
        <w:rPr>
          <w:rFonts w:ascii="Times New Roman" w:hAnsi="Times New Roman" w:cs="Times New Roman"/>
          <w:b/>
        </w:rPr>
        <w:t>(tlač 159) – druhé</w:t>
      </w:r>
      <w:r w:rsidRPr="007F1BBE" w:rsidR="00B044F3">
        <w:rPr>
          <w:rFonts w:ascii="Times New Roman" w:hAnsi="Times New Roman" w:cs="Times New Roman"/>
          <w:b/>
        </w:rPr>
        <w:t xml:space="preserve"> čítanie</w:t>
      </w:r>
      <w:r>
        <w:rPr>
          <w:rFonts w:ascii="Times New Roman" w:hAnsi="Times New Roman" w:cs="Times New Roman"/>
          <w:b/>
          <w:bCs/>
        </w:rPr>
        <w:t>,</w:t>
      </w:r>
    </w:p>
    <w:p w:rsidR="003A19C6" w:rsidP="003A19C6">
      <w:pPr>
        <w:pStyle w:val="BodyText"/>
        <w:rPr>
          <w:rFonts w:ascii="Times New Roman" w:hAnsi="Times New Roman" w:cs="Times New Roman"/>
          <w:bCs/>
          <w:u w:val="single"/>
        </w:rPr>
      </w:pPr>
    </w:p>
    <w:p w:rsidR="003A19C6" w:rsidP="003A19C6">
      <w:pPr>
        <w:pStyle w:val="BodyText"/>
        <w:ind w:left="1368"/>
        <w:rPr>
          <w:rFonts w:ascii="Times New Roman" w:hAnsi="Times New Roman" w:cs="Times New Roman"/>
          <w:bCs/>
          <w:u w:val="single"/>
        </w:rPr>
      </w:pPr>
    </w:p>
    <w:p w:rsidR="003A19C6" w:rsidP="003A19C6">
      <w:pPr>
        <w:numPr>
          <w:ilvl w:val="0"/>
          <w:numId w:val="2"/>
        </w:numPr>
        <w:tabs>
          <w:tab w:val="left" w:pos="172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predložil Národnej rade Slovenskej republiky návrhy podľa § 81 ods. 2, § 83 ods. 4, § 84 ods.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 w:cs="Times New Roman"/>
          </w:rPr>
          <w:t>2 a</w:t>
        </w:r>
      </w:smartTag>
      <w:r>
        <w:rPr>
          <w:rFonts w:ascii="Times New Roman" w:hAnsi="Times New Roman" w:cs="Times New Roman"/>
        </w:rPr>
        <w:t xml:space="preserve"> § 86 zákona Národnej rady Slovenskej republiky č. 350/1996 Z. z. o rokovacom poriadku Národnej rady Slovenskej republiky v znení neskorších predpisov;</w:t>
      </w:r>
    </w:p>
    <w:p w:rsidR="003A19C6" w:rsidP="003A19C6">
      <w:pPr>
        <w:pStyle w:val="BodyText"/>
        <w:ind w:left="360"/>
        <w:rPr>
          <w:rFonts w:ascii="Times New Roman" w:hAnsi="Times New Roman" w:cs="Times New Roman"/>
        </w:rPr>
      </w:pPr>
    </w:p>
    <w:p w:rsidR="003A19C6" w:rsidP="003A19C6">
      <w:pPr>
        <w:pStyle w:val="BodyText"/>
        <w:rPr>
          <w:rFonts w:ascii="Times New Roman" w:hAnsi="Times New Roman" w:cs="Times New Roman"/>
        </w:rPr>
      </w:pPr>
    </w:p>
    <w:p w:rsidR="003A19C6" w:rsidP="003A19C6">
      <w:pPr>
        <w:pStyle w:val="BodyText"/>
        <w:ind w:left="360"/>
        <w:rPr>
          <w:rFonts w:ascii="Times New Roman" w:hAnsi="Times New Roman" w:cs="Times New Roman"/>
        </w:rPr>
      </w:pPr>
    </w:p>
    <w:p w:rsidR="003A19C6" w:rsidP="003A19C6">
      <w:pPr>
        <w:pStyle w:val="BodyText"/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  <w:sz w:val="28"/>
        </w:rPr>
        <w:t>D. ukladá</w:t>
      </w:r>
    </w:p>
    <w:p w:rsidR="003A19C6" w:rsidP="003A19C6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</w:t>
      </w:r>
      <w:r>
        <w:rPr>
          <w:rFonts w:ascii="Times New Roman" w:hAnsi="Times New Roman" w:cs="Times New Roman"/>
        </w:rPr>
        <w:t>predsedovi výboru</w:t>
      </w:r>
    </w:p>
    <w:p w:rsidR="003A19C6" w:rsidP="003A19C6">
      <w:pPr>
        <w:pStyle w:val="BodyText"/>
        <w:ind w:left="360"/>
        <w:rPr>
          <w:rFonts w:ascii="Times New Roman" w:hAnsi="Times New Roman" w:cs="Times New Roman"/>
        </w:rPr>
      </w:pPr>
    </w:p>
    <w:p w:rsidR="003A19C6" w:rsidP="003A19C6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informovať o výsledku rokovania  Výboru Národnej rady Slovenskej republiky pre obranu a bezpečnosť predsedu Národnej rady Slovenskej republiky.</w:t>
      </w:r>
    </w:p>
    <w:p w:rsidR="003A19C6" w:rsidP="003A19C6">
      <w:pPr>
        <w:jc w:val="both"/>
        <w:rPr>
          <w:rFonts w:ascii="Times New Roman" w:hAnsi="Times New Roman" w:cs="Times New Roman"/>
        </w:rPr>
      </w:pPr>
    </w:p>
    <w:p w:rsidR="003A19C6" w:rsidP="003A19C6">
      <w:pPr>
        <w:jc w:val="both"/>
        <w:rPr>
          <w:rFonts w:ascii="Times New Roman" w:hAnsi="Times New Roman" w:cs="Times New Roman"/>
        </w:rPr>
      </w:pPr>
    </w:p>
    <w:p w:rsidR="003A19C6" w:rsidP="003A19C6">
      <w:pPr>
        <w:jc w:val="both"/>
        <w:rPr>
          <w:rFonts w:ascii="Times New Roman" w:hAnsi="Times New Roman" w:cs="Times New Roman"/>
        </w:rPr>
      </w:pPr>
    </w:p>
    <w:p w:rsidR="003A19C6" w:rsidP="003A19C6">
      <w:pPr>
        <w:jc w:val="both"/>
        <w:rPr>
          <w:rFonts w:ascii="Times New Roman" w:hAnsi="Times New Roman" w:cs="Times New Roman"/>
        </w:rPr>
      </w:pPr>
    </w:p>
    <w:p w:rsidR="003A19C6" w:rsidP="003A19C6">
      <w:pPr>
        <w:jc w:val="both"/>
        <w:rPr>
          <w:rFonts w:ascii="Times New Roman" w:hAnsi="Times New Roman" w:cs="Times New Roman"/>
        </w:rPr>
      </w:pPr>
    </w:p>
    <w:p w:rsidR="003A19C6" w:rsidP="003A19C6">
      <w:pPr>
        <w:jc w:val="both"/>
        <w:rPr>
          <w:rFonts w:ascii="Times New Roman" w:hAnsi="Times New Roman" w:cs="Times New Roman"/>
        </w:rPr>
      </w:pPr>
    </w:p>
    <w:p w:rsidR="003A19C6" w:rsidP="003A19C6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</w:rPr>
        <w:t>Martin FEDOR</w:t>
      </w:r>
      <w:r>
        <w:rPr>
          <w:rFonts w:ascii="Times New Roman" w:hAnsi="Times New Roman" w:cs="Times New Roman"/>
        </w:rPr>
        <w:tab/>
        <w:t xml:space="preserve"> </w:t>
      </w:r>
    </w:p>
    <w:p w:rsidR="003A19C6" w:rsidP="003A19C6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výboru</w:t>
      </w:r>
    </w:p>
    <w:p w:rsidR="003A19C6" w:rsidP="003A19C6">
      <w:pPr>
        <w:jc w:val="both"/>
        <w:rPr>
          <w:rFonts w:ascii="Times New Roman" w:hAnsi="Times New Roman" w:cs="Times New Roman"/>
        </w:rPr>
      </w:pPr>
    </w:p>
    <w:p w:rsidR="003A19C6" w:rsidP="003A19C6">
      <w:pPr>
        <w:jc w:val="both"/>
        <w:rPr>
          <w:rFonts w:ascii="Times New Roman" w:hAnsi="Times New Roman" w:cs="Times New Roman"/>
        </w:rPr>
      </w:pPr>
    </w:p>
    <w:p w:rsidR="003A19C6" w:rsidRPr="00B044F3" w:rsidP="00B044F3">
      <w:pPr>
        <w:ind w:left="1416" w:firstLine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</w:t>
      </w:r>
    </w:p>
    <w:p w:rsidR="003A19C6" w:rsidP="003A19C6">
      <w:pPr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Marián SALOŇ</w:t>
      </w:r>
    </w:p>
    <w:p w:rsidR="003A19C6" w:rsidP="003A19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3A19C6" w:rsidP="003A19C6">
      <w:pPr>
        <w:rPr>
          <w:rFonts w:ascii="Times New Roman" w:hAnsi="Times New Roman" w:cs="Times New Roman"/>
        </w:rPr>
      </w:pPr>
    </w:p>
    <w:p w:rsidR="00B044F3" w:rsidP="003A19C6">
      <w:pPr>
        <w:rPr>
          <w:rFonts w:ascii="Times New Roman" w:hAnsi="Times New Roman" w:cs="Times New Roman"/>
        </w:rPr>
      </w:pPr>
    </w:p>
    <w:p w:rsidR="003A19C6" w:rsidP="003A19C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Gábor GÁL</w:t>
      </w:r>
    </w:p>
    <w:p w:rsidR="003A19C6" w:rsidP="003A19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3A19C6" w:rsidP="003A19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A19C6" w:rsidP="003A19C6">
      <w:pPr>
        <w:rPr>
          <w:rFonts w:ascii="Times New Roman" w:hAnsi="Times New Roman" w:cs="Times New Roman"/>
        </w:rPr>
      </w:pPr>
    </w:p>
    <w:p w:rsidR="003A19C6" w:rsidP="003A19C6">
      <w:pPr>
        <w:rPr>
          <w:rFonts w:ascii="Times New Roman" w:hAnsi="Times New Roman" w:cs="Times New Roman"/>
        </w:rPr>
      </w:pPr>
    </w:p>
    <w:p w:rsidR="003A19C6" w:rsidP="003A19C6">
      <w:pPr>
        <w:rPr>
          <w:rFonts w:ascii="Times New Roman" w:hAnsi="Times New Roman" w:cs="Times New Roman"/>
        </w:rPr>
      </w:pPr>
    </w:p>
    <w:p w:rsidR="003A19C6" w:rsidP="003A19C6">
      <w:pPr>
        <w:rPr>
          <w:rFonts w:ascii="Times New Roman" w:hAnsi="Times New Roman" w:cs="Times New Roman"/>
        </w:rPr>
      </w:pPr>
    </w:p>
    <w:p w:rsidR="003A19C6" w:rsidP="003A19C6">
      <w:pPr>
        <w:rPr>
          <w:rFonts w:ascii="Times New Roman" w:hAnsi="Times New Roman" w:cs="Times New Roman"/>
        </w:rPr>
      </w:pPr>
    </w:p>
    <w:p w:rsidR="00A371F1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16F5"/>
    <w:multiLevelType w:val="hybridMultilevel"/>
    <w:tmpl w:val="C15466A2"/>
    <w:lvl w:ilvl="0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623D5"/>
    <w:multiLevelType w:val="singleLevel"/>
    <w:tmpl w:val="D2A8203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3A19C6"/>
    <w:rsid w:val="007F1BBE"/>
    <w:rsid w:val="00A371F1"/>
    <w:rsid w:val="00B044F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19C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3A19C6"/>
    <w:pPr>
      <w:jc w:val="both"/>
    </w:pPr>
  </w:style>
  <w:style w:type="paragraph" w:styleId="BodyText2">
    <w:name w:val="Body Text 2"/>
    <w:basedOn w:val="Normal"/>
    <w:rsid w:val="003A19C6"/>
    <w:pPr>
      <w:jc w:val="both"/>
    </w:pPr>
    <w:rPr>
      <w:szCs w:val="20"/>
    </w:rPr>
  </w:style>
  <w:style w:type="paragraph" w:styleId="BodyTextIndent2">
    <w:name w:val="Body Text Indent 2"/>
    <w:basedOn w:val="Normal"/>
    <w:rsid w:val="003A19C6"/>
    <w:pPr>
      <w:ind w:left="1065"/>
      <w:jc w:val="left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51</TotalTime>
  <Pages>1</Pages>
  <Words>382</Words>
  <Characters>2178</Characters>
  <Application>Microsoft Office Word</Application>
  <DocSecurity>0</DocSecurity>
  <Lines>0</Lines>
  <Paragraphs>0</Paragraphs>
  <ScaleCrop>false</ScaleCrop>
  <Company>Kancelaria NR SR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NSP P. Hrušovského o štát. službe (tlač 159)</dc:title>
  <dc:creator>MazuVlad</dc:creator>
  <cp:keywords>sprav. - J. STANKO</cp:keywords>
  <cp:lastModifiedBy>MazuVlad</cp:lastModifiedBy>
  <cp:revision>1</cp:revision>
  <dcterms:created xsi:type="dcterms:W3CDTF">2011-01-27T07:24:00Z</dcterms:created>
  <dcterms:modified xsi:type="dcterms:W3CDTF">2011-01-27T08:23:00Z</dcterms:modified>
</cp:coreProperties>
</file>