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538F6" w:rsidP="009B4B04">
      <w:pPr>
        <w:pStyle w:val="Title"/>
      </w:pPr>
      <w:r>
        <w:t>NÁRODNÁ RADA SLOVENSKEJ REPUBLIKY</w:t>
      </w:r>
    </w:p>
    <w:p w:rsidR="00A538F6" w:rsidP="00A538F6">
      <w:pPr>
        <w:jc w:val="center"/>
        <w:rPr>
          <w:b/>
        </w:rPr>
      </w:pPr>
      <w:r>
        <w:rPr>
          <w:b/>
        </w:rPr>
        <w:t>V. volebné obdobie</w:t>
      </w:r>
    </w:p>
    <w:p w:rsidR="00A538F6" w:rsidP="00A538F6">
      <w:pPr>
        <w:jc w:val="both"/>
      </w:pPr>
      <w:r>
        <w:t>___________________________________________________________________</w:t>
      </w:r>
    </w:p>
    <w:p w:rsidR="00A538F6" w:rsidP="00A538F6">
      <w:pPr>
        <w:jc w:val="both"/>
      </w:pPr>
    </w:p>
    <w:p w:rsidR="00A538F6" w:rsidP="00A538F6">
      <w:pPr>
        <w:jc w:val="both"/>
      </w:pPr>
      <w:r>
        <w:t xml:space="preserve">Číslo: </w:t>
      </w:r>
      <w:r w:rsidR="009B4B04">
        <w:t xml:space="preserve"> SEPR-1034/2010</w:t>
      </w:r>
    </w:p>
    <w:p w:rsidR="00A538F6" w:rsidP="00A538F6">
      <w:pPr>
        <w:jc w:val="both"/>
      </w:pPr>
    </w:p>
    <w:p w:rsidR="00A538F6" w:rsidP="00A538F6">
      <w:pPr>
        <w:jc w:val="both"/>
      </w:pPr>
    </w:p>
    <w:p w:rsidR="00A538F6" w:rsidP="00A538F6">
      <w:pPr>
        <w:jc w:val="both"/>
      </w:pPr>
    </w:p>
    <w:p w:rsidR="00A538F6" w:rsidP="00A538F6">
      <w:pPr>
        <w:jc w:val="both"/>
      </w:pPr>
    </w:p>
    <w:p w:rsidR="00E83F68" w:rsidP="00A538F6">
      <w:pPr>
        <w:jc w:val="both"/>
      </w:pPr>
    </w:p>
    <w:p w:rsidR="00A538F6" w:rsidP="00A538F6">
      <w:pPr>
        <w:jc w:val="both"/>
      </w:pPr>
    </w:p>
    <w:p w:rsidR="00A538F6" w:rsidP="00A538F6">
      <w:pPr>
        <w:jc w:val="both"/>
      </w:pPr>
    </w:p>
    <w:p w:rsidR="00A538F6" w:rsidP="00A538F6">
      <w:pPr>
        <w:jc w:val="both"/>
      </w:pPr>
    </w:p>
    <w:p w:rsidR="00A538F6" w:rsidP="00A538F6">
      <w:pPr>
        <w:jc w:val="center"/>
        <w:rPr>
          <w:b/>
        </w:rPr>
      </w:pPr>
    </w:p>
    <w:p w:rsidR="00A538F6" w:rsidP="00A538F6">
      <w:pPr>
        <w:jc w:val="center"/>
        <w:rPr>
          <w:b/>
        </w:rPr>
      </w:pPr>
    </w:p>
    <w:p w:rsidR="00A538F6" w:rsidP="00A538F6">
      <w:pPr>
        <w:jc w:val="center"/>
        <w:rPr>
          <w:b/>
          <w:sz w:val="28"/>
        </w:rPr>
      </w:pPr>
      <w:r>
        <w:rPr>
          <w:b/>
          <w:sz w:val="28"/>
        </w:rPr>
        <w:t>205a</w:t>
      </w:r>
    </w:p>
    <w:p w:rsidR="00A538F6" w:rsidP="00A538F6">
      <w:pPr>
        <w:jc w:val="center"/>
        <w:rPr>
          <w:b/>
          <w:sz w:val="28"/>
        </w:rPr>
      </w:pPr>
    </w:p>
    <w:p w:rsidR="00A538F6" w:rsidP="00A538F6">
      <w:pPr>
        <w:jc w:val="center"/>
        <w:rPr>
          <w:b/>
          <w:sz w:val="28"/>
        </w:rPr>
      </w:pPr>
      <w:r>
        <w:rPr>
          <w:b/>
          <w:sz w:val="28"/>
        </w:rPr>
        <w:t>Spoločná správa</w:t>
      </w:r>
    </w:p>
    <w:p w:rsidR="00A538F6" w:rsidP="00A538F6">
      <w:pPr>
        <w:jc w:val="both"/>
        <w:rPr>
          <w:b/>
          <w:sz w:val="28"/>
        </w:rPr>
      </w:pPr>
    </w:p>
    <w:p w:rsidR="00A538F6" w:rsidP="00A538F6">
      <w:pPr>
        <w:jc w:val="both"/>
        <w:rPr>
          <w:b/>
        </w:rPr>
      </w:pPr>
    </w:p>
    <w:p w:rsidR="00A538F6" w:rsidRPr="00A538F6" w:rsidP="00A538F6">
      <w:pPr>
        <w:jc w:val="both"/>
        <w:rPr>
          <w:bCs/>
        </w:rPr>
      </w:pPr>
      <w:r>
        <w:t>výborov Národnej rady Slovenskej republiky o prerokovaní</w:t>
      </w:r>
      <w:r>
        <w:rPr>
          <w:b/>
        </w:rPr>
        <w:t xml:space="preserve"> </w:t>
      </w:r>
      <w:r>
        <w:t>Zákona  z 9. decembr</w:t>
      </w:r>
      <w:r>
        <w:t>a 2010, ktorým sa mení a dopĺňa zákon č. 581/2004 Z. z. o zdravotných poisťovniach, dohľade nad zdravotnou starostlivosťou a o zmene a doplnení niektorých zákonov v znení neskorších predpisov a o zmene a doplnení niektorých zákonov, vrátený prezidentom Slovenskej republiky na opätovné prerokovanie Národnou radou Slovenskej republiky (tlač 205) vo výboroch Národnej rady Slovenskej republiky</w:t>
      </w:r>
    </w:p>
    <w:p w:rsidR="00A538F6" w:rsidP="00A538F6">
      <w:pPr>
        <w:jc w:val="both"/>
        <w:rPr>
          <w:b/>
        </w:rPr>
      </w:pPr>
      <w:r>
        <w:t>_</w:t>
      </w:r>
      <w:r>
        <w:rPr>
          <w:b/>
        </w:rPr>
        <w:t>__________________________________________________________________</w:t>
      </w:r>
    </w:p>
    <w:p w:rsidR="00A538F6" w:rsidP="00A538F6">
      <w:pPr>
        <w:jc w:val="both"/>
        <w:rPr>
          <w:b/>
        </w:rPr>
      </w:pPr>
    </w:p>
    <w:p w:rsidR="00A538F6" w:rsidP="00A538F6">
      <w:pPr>
        <w:jc w:val="both"/>
        <w:rPr>
          <w:b/>
        </w:rPr>
      </w:pPr>
    </w:p>
    <w:p w:rsidR="00A538F6" w:rsidRPr="00A538F6" w:rsidP="00A538F6">
      <w:pPr>
        <w:jc w:val="both"/>
        <w:rPr>
          <w:bCs/>
        </w:rPr>
      </w:pPr>
      <w:r>
        <w:tab/>
        <w:t>Výbor Národnej rady Slovenskej republiky pre zdr</w:t>
      </w:r>
      <w:r>
        <w:t xml:space="preserve">avotníctvo  ako gestorský výbor pri rokovaní o Zákone  </w:t>
      </w:r>
      <w:r>
        <w:rPr>
          <w:bCs/>
        </w:rPr>
        <w:t xml:space="preserve">z 9. decembra 2010, ktorým sa mení a dopĺňa zákon č. 581/2004 Z. z. o zdravotných poisťovniach, dohľade nad zdravotnou starostlivosťou a o zmene a doplnení niektorých zákonov v znení neskorších predpisov a o zmene a doplnení niektorých zákonov, vrátený prezidentom Slovenskej republiky na opätovné prerokovanie Národnou radou Slovenskej republiky </w:t>
      </w:r>
      <w:r>
        <w:t>(ďalej len gestorský výbor) podáva Národnej rade Slovenskej republiky v súlade s § 79 ods. 1 zákona Národnej rady Slovenskej republiky č. 350/1996 Z. z. o rokovacom poriadku Národnej rady Slovenskej republiky túto spoločnú správu výborov Národnej rady Slovenskej republiky.</w:t>
      </w:r>
    </w:p>
    <w:p w:rsidR="00A538F6" w:rsidP="00A538F6">
      <w:pPr>
        <w:jc w:val="both"/>
      </w:pPr>
    </w:p>
    <w:p w:rsidR="00A538F6" w:rsidP="00A538F6">
      <w:pPr>
        <w:jc w:val="both"/>
      </w:pPr>
    </w:p>
    <w:p w:rsidR="00A538F6" w:rsidP="00A538F6">
      <w:pPr>
        <w:jc w:val="center"/>
      </w:pPr>
      <w:r>
        <w:rPr>
          <w:b/>
        </w:rPr>
        <w:t>I.</w:t>
      </w:r>
    </w:p>
    <w:p w:rsidR="00A538F6" w:rsidP="00A538F6">
      <w:pPr>
        <w:jc w:val="both"/>
      </w:pPr>
    </w:p>
    <w:p w:rsidR="00A538F6" w:rsidP="00A538F6">
      <w:pPr>
        <w:jc w:val="both"/>
      </w:pPr>
    </w:p>
    <w:p w:rsidR="00A538F6" w:rsidP="00A538F6">
      <w:pPr>
        <w:jc w:val="both"/>
        <w:rPr>
          <w:bCs/>
        </w:rPr>
      </w:pPr>
      <w:r>
        <w:tab/>
        <w:t>Národná rada Slovenskej republiky schválila dňa  9. decembra 2010 zákon,</w:t>
      </w:r>
      <w:r>
        <w:rPr>
          <w:bCs/>
        </w:rPr>
        <w:t xml:space="preserve"> ktorým sa m</w:t>
      </w:r>
      <w:r>
        <w:rPr>
          <w:bCs/>
        </w:rPr>
        <w:t>ení a dopĺňa zákon č. 581/2004 Z. z. o zdravotných poisťovniach, dohľade nad zdravotnou starostlivosťou a o zmene a doplnení niektorých zákonov v znení neskorších predpisov a o zmene a doplnení niektorých zákonov.</w:t>
      </w:r>
    </w:p>
    <w:p w:rsidR="00A538F6" w:rsidP="00A538F6">
      <w:pPr>
        <w:jc w:val="both"/>
        <w:rPr>
          <w:bCs/>
        </w:rPr>
      </w:pPr>
      <w:r>
        <w:t>Prezident Slovenskej republiky podľa čl. 102 ods. 1 písm. o) Ústavy Slovenskej republiky  vrátil  Národnej rade Slovenskej republiky zákon   </w:t>
      </w:r>
      <w:r>
        <w:rPr>
          <w:bCs/>
        </w:rPr>
        <w:t>z 9. decembra 2010, ktorým sa mení a dopĺňa zákon č. 581/2004 Z. z. o zdravotných poisťovniach, dohľade nad zdravotnou starostlivosťou a o zmene a doplnení niektorých zákonov v znení neskorších predpisov a o zmene a doplnení niektorých zákonov</w:t>
      </w:r>
      <w:r w:rsidR="002425D0">
        <w:rPr>
          <w:bCs/>
        </w:rPr>
        <w:t xml:space="preserve"> </w:t>
      </w:r>
      <w:r>
        <w:rPr>
          <w:bCs/>
        </w:rPr>
        <w:t xml:space="preserve">na opätovné prerokovanie. </w:t>
      </w:r>
    </w:p>
    <w:p w:rsidR="00A538F6" w:rsidP="00A538F6">
      <w:pPr>
        <w:jc w:val="both"/>
      </w:pPr>
    </w:p>
    <w:p w:rsidR="00A538F6" w:rsidP="00A538F6">
      <w:pPr>
        <w:jc w:val="both"/>
      </w:pPr>
      <w:r>
        <w:tab/>
        <w:t>Prezident Slovenskej republiky vo svojom rozhodnutí uviedol dôvody, ktoré ho viedli k tomu, aby využil svoju právomoc, ktorá mu vyplýva z Ústavy Slovenskej republiky (rozhodnutie prezidenta SR č.3283-2010-BA).</w:t>
      </w:r>
    </w:p>
    <w:p w:rsidR="00A538F6" w:rsidP="00A538F6">
      <w:pPr>
        <w:jc w:val="both"/>
      </w:pPr>
    </w:p>
    <w:p w:rsidR="00A538F6" w:rsidP="00A538F6">
      <w:pPr>
        <w:ind w:firstLine="708"/>
        <w:jc w:val="both"/>
      </w:pPr>
      <w:r>
        <w:t xml:space="preserve"> Na základe uvedeného predseda Národnej  rady Slovenskej republiky svojim rozhodnutím  č. 202 z 29. decembra 2010  rozhodol,  že podľa  § 90  ods. 2  zákona Národnej rady Slovenskej republiky č. 350/1996 Z. z. o rokovacom poriadku Národnej rady Slovenskej republiky ho prideľuje na prerokovanie jednotlivým výborom, určil gestorský výbor a lehotu na jeho prerokovanie.</w:t>
      </w:r>
    </w:p>
    <w:p w:rsidR="00A538F6" w:rsidP="00A538F6">
      <w:pPr>
        <w:ind w:firstLine="708"/>
        <w:jc w:val="both"/>
      </w:pPr>
    </w:p>
    <w:p w:rsidR="00A538F6" w:rsidP="00A538F6">
      <w:pPr>
        <w:ind w:firstLine="708"/>
        <w:jc w:val="both"/>
      </w:pPr>
      <w:r>
        <w:t>V súlade s citovaným rozhodnutím rokovali o zákone vrátenom prezidentom</w:t>
      </w:r>
      <w:r>
        <w:t xml:space="preserve"> SR tieto výbory:</w:t>
      </w:r>
    </w:p>
    <w:p w:rsidR="00A538F6" w:rsidP="00A538F6">
      <w:pPr>
        <w:jc w:val="both"/>
      </w:pPr>
    </w:p>
    <w:p w:rsidR="00A538F6" w:rsidP="00A538F6">
      <w:pPr>
        <w:numPr>
          <w:ilvl w:val="0"/>
          <w:numId w:val="1"/>
        </w:numPr>
        <w:tabs>
          <w:tab w:val="left" w:pos="1065"/>
        </w:tabs>
        <w:jc w:val="both"/>
      </w:pPr>
      <w:r>
        <w:t xml:space="preserve">Ústavnoprávny výbor Národnej rady Slovenskej republiky  </w:t>
      </w:r>
    </w:p>
    <w:p w:rsidR="00A538F6" w:rsidP="00A538F6">
      <w:pPr>
        <w:pStyle w:val="BodyText"/>
        <w:numPr>
          <w:ilvl w:val="0"/>
          <w:numId w:val="1"/>
        </w:numPr>
        <w:tabs>
          <w:tab w:val="left" w:pos="1065"/>
        </w:tabs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Výbor Národnej rady Slovenskej republiky pre zdravotníctvo ako gestorský výbor.</w:t>
      </w:r>
    </w:p>
    <w:p w:rsidR="00A538F6" w:rsidP="00BE03B7"/>
    <w:p w:rsidR="00A538F6" w:rsidP="00A538F6"/>
    <w:p w:rsidR="00A538F6" w:rsidP="00BE03B7">
      <w:pPr>
        <w:jc w:val="both"/>
      </w:pPr>
    </w:p>
    <w:p w:rsidR="00A538F6" w:rsidP="00A538F6">
      <w:pPr>
        <w:jc w:val="center"/>
      </w:pPr>
      <w:r>
        <w:rPr>
          <w:b/>
        </w:rPr>
        <w:t>II.</w:t>
      </w:r>
    </w:p>
    <w:p w:rsidR="00A538F6" w:rsidP="00A538F6">
      <w:pPr>
        <w:jc w:val="both"/>
      </w:pPr>
    </w:p>
    <w:p w:rsidR="00A538F6" w:rsidP="00A538F6">
      <w:pPr>
        <w:jc w:val="both"/>
      </w:pPr>
    </w:p>
    <w:p w:rsidR="00A538F6" w:rsidP="00BE03B7">
      <w:pPr>
        <w:jc w:val="both"/>
      </w:pPr>
    </w:p>
    <w:p w:rsidR="00A538F6" w:rsidP="00BE03B7">
      <w:pPr>
        <w:jc w:val="both"/>
      </w:pPr>
      <w:r>
        <w:tab/>
        <w:t>Prezident Slovenskej republiky  vo svojom rozhodnutí z 27. decembra 2010 č. 3283-2010-BA uviedol dôvody na vrátenie zákona  a navrhol, aby Národná rada po opätovnom prerokovaní   zákon schválila s týmito zmenami (III.) :</w:t>
      </w:r>
    </w:p>
    <w:p w:rsidR="00A538F6" w:rsidP="00BE03B7">
      <w:pPr>
        <w:jc w:val="both"/>
      </w:pPr>
    </w:p>
    <w:p w:rsidR="00A538F6" w:rsidP="00BE03B7">
      <w:pPr>
        <w:numPr>
          <w:ilvl w:val="0"/>
          <w:numId w:val="5"/>
        </w:numPr>
        <w:tabs>
          <w:tab w:val="left" w:pos="1065"/>
        </w:tabs>
        <w:jc w:val="both"/>
        <w:rPr>
          <w:bCs/>
        </w:rPr>
      </w:pPr>
      <w:r w:rsidR="00B53808">
        <w:rPr>
          <w:bCs/>
        </w:rPr>
        <w:t>V čl. I dvadsiatom siedmom bode § 86h v nadpise sa slová „od 1. januára 2011“ nahrádzajú slovami „od 1. apríla 2011“.</w:t>
      </w:r>
    </w:p>
    <w:p w:rsidR="002B5202" w:rsidP="00BE03B7">
      <w:pPr>
        <w:ind w:left="705"/>
        <w:jc w:val="both"/>
        <w:rPr>
          <w:bCs/>
        </w:rPr>
      </w:pPr>
    </w:p>
    <w:p w:rsidR="00B53808" w:rsidP="00BE03B7">
      <w:pPr>
        <w:numPr>
          <w:ilvl w:val="0"/>
          <w:numId w:val="5"/>
        </w:numPr>
        <w:tabs>
          <w:tab w:val="left" w:pos="1065"/>
        </w:tabs>
        <w:jc w:val="both"/>
        <w:rPr>
          <w:bCs/>
        </w:rPr>
      </w:pPr>
      <w:r>
        <w:rPr>
          <w:bCs/>
        </w:rPr>
        <w:t>V čl. I dvadsiatom siedmom bode § 86h ods. 1 sa slová „za mesiac január 2011 vo februári 2011“ nahrádzajú slovami „za mesiac apríl 2011 v</w:t>
      </w:r>
      <w:r w:rsidR="00037D67">
        <w:rPr>
          <w:bCs/>
        </w:rPr>
        <w:t> </w:t>
      </w:r>
      <w:r>
        <w:rPr>
          <w:bCs/>
        </w:rPr>
        <w:t>máji 2011“.</w:t>
      </w:r>
      <w:r w:rsidR="00037D67">
        <w:rPr>
          <w:bCs/>
        </w:rPr>
        <w:t xml:space="preserve"> </w:t>
      </w:r>
    </w:p>
    <w:p w:rsidR="002B5202" w:rsidP="00BE03B7">
      <w:pPr>
        <w:jc w:val="both"/>
        <w:rPr>
          <w:bCs/>
        </w:rPr>
      </w:pPr>
    </w:p>
    <w:p w:rsidR="00037D67" w:rsidP="00BE03B7">
      <w:pPr>
        <w:numPr>
          <w:ilvl w:val="0"/>
          <w:numId w:val="5"/>
        </w:numPr>
        <w:tabs>
          <w:tab w:val="left" w:pos="1065"/>
        </w:tabs>
        <w:jc w:val="both"/>
        <w:rPr>
          <w:bCs/>
        </w:rPr>
      </w:pPr>
      <w:r>
        <w:rPr>
          <w:bCs/>
        </w:rPr>
        <w:t>V čl. I dvadsiatom siedmom bode § 86h ods. 2 sa slová „do 30. apríla 2011“ nahrádzajú slovami „do 31. júla 2011“.</w:t>
      </w:r>
    </w:p>
    <w:p w:rsidR="002B5202" w:rsidP="00BE03B7">
      <w:pPr>
        <w:ind w:left="705"/>
        <w:jc w:val="both"/>
        <w:rPr>
          <w:bCs/>
        </w:rPr>
      </w:pPr>
    </w:p>
    <w:p w:rsidR="00037D67" w:rsidP="00BE03B7">
      <w:pPr>
        <w:numPr>
          <w:ilvl w:val="0"/>
          <w:numId w:val="5"/>
        </w:numPr>
        <w:tabs>
          <w:tab w:val="left" w:pos="1065"/>
        </w:tabs>
        <w:jc w:val="both"/>
        <w:rPr>
          <w:bCs/>
        </w:rPr>
      </w:pPr>
      <w:r>
        <w:rPr>
          <w:bCs/>
        </w:rPr>
        <w:t>V čl. IV dvanástom bode § 102i v nadpise sa slová „od 1. januára 2011“ nahrádzajú slovami „od 1. apríla 2011“.</w:t>
      </w:r>
    </w:p>
    <w:p w:rsidR="002B5202" w:rsidP="00BE03B7">
      <w:pPr>
        <w:jc w:val="both"/>
        <w:rPr>
          <w:bCs/>
        </w:rPr>
      </w:pPr>
    </w:p>
    <w:p w:rsidR="00037D67" w:rsidP="00BE03B7">
      <w:pPr>
        <w:numPr>
          <w:ilvl w:val="0"/>
          <w:numId w:val="5"/>
        </w:numPr>
        <w:tabs>
          <w:tab w:val="left" w:pos="1065"/>
        </w:tabs>
        <w:jc w:val="both"/>
        <w:rPr>
          <w:bCs/>
        </w:rPr>
      </w:pPr>
      <w:r>
        <w:rPr>
          <w:bCs/>
        </w:rPr>
        <w:t>V čl. IV dvanástom bode § 102i sa slová „do 31. decembra 2011“ nahrádzajú slovami „do 30. júna 2012“ a slová „do 30. júna 2012“ sa nahrádzajú slovami „do 31. decembra 2012“.</w:t>
      </w:r>
    </w:p>
    <w:p w:rsidR="002B5202" w:rsidP="00BE03B7">
      <w:pPr>
        <w:jc w:val="both"/>
        <w:rPr>
          <w:bCs/>
        </w:rPr>
      </w:pPr>
    </w:p>
    <w:p w:rsidR="00E83F68" w:rsidP="00BE03B7">
      <w:pPr>
        <w:jc w:val="both"/>
        <w:rPr>
          <w:bCs/>
        </w:rPr>
      </w:pPr>
    </w:p>
    <w:p w:rsidR="00037D67" w:rsidP="00BE03B7">
      <w:pPr>
        <w:numPr>
          <w:ilvl w:val="0"/>
          <w:numId w:val="5"/>
        </w:numPr>
        <w:tabs>
          <w:tab w:val="left" w:pos="1065"/>
        </w:tabs>
        <w:jc w:val="both"/>
        <w:rPr>
          <w:bCs/>
        </w:rPr>
      </w:pPr>
      <w:r>
        <w:rPr>
          <w:bCs/>
        </w:rPr>
        <w:t>V čl. V sa vypúšťajú druhý bod až štvrtý bod.</w:t>
      </w:r>
    </w:p>
    <w:p w:rsidR="00037D67" w:rsidP="00BE03B7">
      <w:pPr>
        <w:ind w:left="1065"/>
        <w:jc w:val="both"/>
        <w:rPr>
          <w:bCs/>
        </w:rPr>
      </w:pPr>
      <w:r>
        <w:rPr>
          <w:bCs/>
        </w:rPr>
        <w:t>Doterajší piaty bod sa označuje ako druhý bod.</w:t>
      </w:r>
    </w:p>
    <w:p w:rsidR="002B5202" w:rsidP="00BE03B7">
      <w:pPr>
        <w:ind w:left="1065"/>
        <w:jc w:val="both"/>
        <w:rPr>
          <w:bCs/>
        </w:rPr>
      </w:pPr>
    </w:p>
    <w:p w:rsidR="00037D67" w:rsidP="00BE03B7">
      <w:pPr>
        <w:numPr>
          <w:ilvl w:val="0"/>
          <w:numId w:val="5"/>
        </w:numPr>
        <w:tabs>
          <w:tab w:val="left" w:pos="1065"/>
        </w:tabs>
        <w:jc w:val="both"/>
        <w:rPr>
          <w:bCs/>
        </w:rPr>
      </w:pPr>
      <w:r>
        <w:rPr>
          <w:bCs/>
        </w:rPr>
        <w:t>Čl. VI znie:</w:t>
      </w:r>
    </w:p>
    <w:p w:rsidR="00037D67" w:rsidP="002B5202">
      <w:pPr>
        <w:ind w:left="705"/>
        <w:jc w:val="center"/>
        <w:rPr>
          <w:bCs/>
        </w:rPr>
      </w:pPr>
      <w:r>
        <w:rPr>
          <w:bCs/>
        </w:rPr>
        <w:t>„Čl. VI</w:t>
      </w:r>
    </w:p>
    <w:p w:rsidR="002B5202" w:rsidP="00BE03B7">
      <w:pPr>
        <w:ind w:left="705"/>
        <w:jc w:val="both"/>
        <w:rPr>
          <w:bCs/>
        </w:rPr>
      </w:pPr>
    </w:p>
    <w:p w:rsidR="00037D67" w:rsidRPr="00B53808" w:rsidP="00BE03B7">
      <w:pPr>
        <w:ind w:firstLine="705"/>
        <w:jc w:val="both"/>
        <w:rPr>
          <w:bCs/>
        </w:rPr>
      </w:pPr>
      <w:r>
        <w:rPr>
          <w:bCs/>
        </w:rPr>
        <w:tab/>
        <w:t>Tento zákon nadobúda účinnosť 1. apríla 2011, okrem čl. I trinásteho bodu, ktorý nadobúda účinnosť 1. septembra 2011, tretieho bodu, ktorý nadobúda účinnosť 1. novembra 2011, siedmeho bodu § 14 ods. 2 písm. b) a dvadsiateho štvrtého bodu, ktoré nadobúdajú účinnosť 1. apríla 2012, a čl. V, ktorý nadobúda účinnosť 1. júla 2011</w:t>
      </w:r>
      <w:r w:rsidR="002B5202">
        <w:rPr>
          <w:bCs/>
        </w:rPr>
        <w:t>.“.</w:t>
      </w:r>
    </w:p>
    <w:p w:rsidR="00A538F6" w:rsidP="00E83F68">
      <w:pPr>
        <w:rPr>
          <w:b/>
          <w:bCs/>
        </w:rPr>
      </w:pPr>
    </w:p>
    <w:p w:rsidR="00E83F68" w:rsidP="00E83F68">
      <w:pPr>
        <w:rPr>
          <w:b/>
          <w:bCs/>
        </w:rPr>
      </w:pPr>
    </w:p>
    <w:p w:rsidR="00A538F6" w:rsidP="00A538F6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A538F6" w:rsidP="00A538F6">
      <w:pPr>
        <w:jc w:val="both"/>
      </w:pPr>
    </w:p>
    <w:p w:rsidR="00A538F6" w:rsidP="00A538F6">
      <w:pPr>
        <w:jc w:val="both"/>
      </w:pPr>
    </w:p>
    <w:p w:rsidR="00A538F6" w:rsidP="00A538F6">
      <w:pPr>
        <w:ind w:firstLine="720"/>
        <w:jc w:val="both"/>
      </w:pPr>
      <w:r>
        <w:rPr>
          <w:b/>
          <w:bCs/>
        </w:rPr>
        <w:t>Ústavnoprávny výb</w:t>
      </w:r>
      <w:r>
        <w:rPr>
          <w:b/>
          <w:bCs/>
        </w:rPr>
        <w:t>or Národnej rady Slovenskej republiky</w:t>
      </w:r>
      <w:r>
        <w:t xml:space="preserve"> prerokoval Zákon z</w:t>
      </w:r>
      <w:r w:rsidR="002B5202">
        <w:t xml:space="preserve"> 9. decembra 2010, ktorým sa mení a dopĺňa zákon č. 581/2004 Z. z. o zdravotných poisťovniach, dohľade nad zdravotnou starostlivosťou a o zmene a doplnení niektorých zákonov v znení neskorších predpisov a o zmene a doplnení niektorých zákonov, vrátený prezidentom Slovenskej republiky na opätovné prerokovanie Národnou radou Slovenskej republiky (tlač 205)  </w:t>
      </w:r>
      <w:r>
        <w:t xml:space="preserve">dňa </w:t>
      </w:r>
      <w:r w:rsidR="001C69B2">
        <w:t>25.</w:t>
      </w:r>
      <w:r>
        <w:t xml:space="preserve"> </w:t>
      </w:r>
      <w:r w:rsidR="002B5202">
        <w:t>januára</w:t>
      </w:r>
      <w:r>
        <w:t xml:space="preserve">   20</w:t>
      </w:r>
      <w:r w:rsidR="002B5202">
        <w:t>11</w:t>
      </w:r>
      <w:r>
        <w:t xml:space="preserve">. </w:t>
      </w:r>
      <w:r w:rsidR="001C69B2">
        <w:t xml:space="preserve"> Výbor neprijal platné uznesenie, nakoľko návrh uznesenia nezískal súhlas nadpolovičnej väčšiny všetkých poslancov</w:t>
      </w:r>
      <w:r w:rsidR="002425D0">
        <w:t xml:space="preserve"> (výpis zo zápisnice z 25. januára 2011)</w:t>
      </w:r>
      <w:r w:rsidR="001C69B2">
        <w:t>.</w:t>
      </w:r>
    </w:p>
    <w:p w:rsidR="00A538F6" w:rsidP="00A538F6">
      <w:pPr>
        <w:jc w:val="both"/>
        <w:rPr>
          <w:b/>
          <w:bCs/>
        </w:rPr>
      </w:pPr>
    </w:p>
    <w:p w:rsidR="00E83F68" w:rsidP="00A538F6">
      <w:pPr>
        <w:jc w:val="both"/>
        <w:rPr>
          <w:b/>
          <w:bCs/>
        </w:rPr>
      </w:pPr>
    </w:p>
    <w:p w:rsidR="00A538F6" w:rsidP="00A538F6">
      <w:pPr>
        <w:ind w:firstLine="708"/>
        <w:jc w:val="both"/>
      </w:pPr>
      <w:r>
        <w:rPr>
          <w:b/>
          <w:bCs/>
        </w:rPr>
        <w:t>Výbor Národnej rady Slovenskej republiky pre zdravotníctvo</w:t>
      </w:r>
      <w:r>
        <w:t xml:space="preserve"> prerokoval Zákon z </w:t>
      </w:r>
      <w:r w:rsidR="002B5202">
        <w:t>9. decembra 2010, ktorým sa mení a dopĺňa zákon č. 581/2004 Z. z. o zdravotných poisťovniach, dohľade nad zdravotnou starostlivosťou a o zmene a doplnení niektorých zákonov v znení neskorších predpisov a o zmene a doplnení niektorých zákonov, vrátený prezidentom Slovenskej republiky na opätov</w:t>
      </w:r>
      <w:r w:rsidR="002B5202">
        <w:t xml:space="preserve">né prerokovanie Národnou radou Slovenskej republiky (tlač 205) </w:t>
      </w:r>
      <w:r>
        <w:t xml:space="preserve">dňa   </w:t>
      </w:r>
      <w:r w:rsidR="002B5202">
        <w:t>1. februára</w:t>
      </w:r>
      <w:r>
        <w:t xml:space="preserve">   2</w:t>
      </w:r>
      <w:r w:rsidR="002B5202">
        <w:t>011</w:t>
      </w:r>
      <w:r w:rsidR="002425D0">
        <w:t xml:space="preserve"> (uzn. č. 28 z 1. februára 2011)</w:t>
      </w:r>
      <w:r w:rsidR="002B5202">
        <w:t>.</w:t>
      </w:r>
      <w:r>
        <w:t xml:space="preserve"> </w:t>
      </w:r>
    </w:p>
    <w:p w:rsidR="00A538F6" w:rsidP="00A538F6">
      <w:pPr>
        <w:ind w:firstLine="708"/>
        <w:jc w:val="both"/>
      </w:pPr>
    </w:p>
    <w:p w:rsidR="00A538F6" w:rsidRPr="00E83F68" w:rsidP="00E83F68">
      <w:pPr>
        <w:jc w:val="both"/>
        <w:rPr>
          <w:b/>
          <w:bCs/>
        </w:rPr>
      </w:pPr>
      <w:r>
        <w:tab/>
      </w:r>
      <w:r w:rsidR="009B4B04">
        <w:t xml:space="preserve">Výbor  </w:t>
      </w:r>
      <w:r w:rsidRPr="009B4B04" w:rsidR="009B4B04">
        <w:rPr>
          <w:b/>
        </w:rPr>
        <w:t>súhlasil</w:t>
      </w:r>
      <w:r w:rsidR="009B4B04">
        <w:t xml:space="preserve"> s pripomienkami prezidenta Slovenskej republiky uvedenými v bodoch 1, 2, 3,</w:t>
      </w:r>
      <w:r w:rsidR="008A7C39">
        <w:t xml:space="preserve"> 4</w:t>
      </w:r>
      <w:r w:rsidR="009B4B04">
        <w:t xml:space="preserve">  a 7</w:t>
      </w:r>
      <w:r>
        <w:t xml:space="preserve"> </w:t>
      </w:r>
    </w:p>
    <w:p w:rsidR="002B5202" w:rsidP="00795E9F">
      <w:pPr>
        <w:jc w:val="both"/>
      </w:pPr>
    </w:p>
    <w:p w:rsidR="002B5202" w:rsidP="00795E9F">
      <w:pPr>
        <w:numPr>
          <w:ilvl w:val="0"/>
          <w:numId w:val="6"/>
        </w:numPr>
        <w:tabs>
          <w:tab w:val="left" w:pos="1065"/>
        </w:tabs>
        <w:jc w:val="both"/>
        <w:rPr>
          <w:bCs/>
        </w:rPr>
      </w:pPr>
      <w:r>
        <w:rPr>
          <w:bCs/>
        </w:rPr>
        <w:t>V čl. I dvadsiatom siedmom bode § 86h v nadpise sa slová „od 1. januára 2011“ nahrádzajú slovami „od 1. apríla 2011“.</w:t>
      </w:r>
    </w:p>
    <w:p w:rsidR="002B5202" w:rsidP="00795E9F">
      <w:pPr>
        <w:ind w:left="705"/>
        <w:jc w:val="both"/>
        <w:rPr>
          <w:bCs/>
        </w:rPr>
      </w:pPr>
    </w:p>
    <w:p w:rsidR="002B5202" w:rsidP="00795E9F">
      <w:pPr>
        <w:numPr>
          <w:ilvl w:val="0"/>
          <w:numId w:val="6"/>
        </w:numPr>
        <w:tabs>
          <w:tab w:val="left" w:pos="1065"/>
        </w:tabs>
        <w:jc w:val="both"/>
        <w:rPr>
          <w:bCs/>
        </w:rPr>
      </w:pPr>
      <w:r>
        <w:rPr>
          <w:bCs/>
        </w:rPr>
        <w:t xml:space="preserve">V čl. I dvadsiatom siedmom bode § 86h ods. 1 sa slová „za mesiac január 2011 vo februári 2011“ nahrádzajú slovami „za mesiac apríl 2011 v máji 2011“. </w:t>
      </w:r>
    </w:p>
    <w:p w:rsidR="002B5202" w:rsidP="00795E9F">
      <w:pPr>
        <w:jc w:val="both"/>
        <w:rPr>
          <w:bCs/>
        </w:rPr>
      </w:pPr>
    </w:p>
    <w:p w:rsidR="002B5202" w:rsidP="00795E9F">
      <w:pPr>
        <w:numPr>
          <w:ilvl w:val="0"/>
          <w:numId w:val="6"/>
        </w:numPr>
        <w:tabs>
          <w:tab w:val="left" w:pos="1065"/>
        </w:tabs>
        <w:jc w:val="both"/>
        <w:rPr>
          <w:bCs/>
        </w:rPr>
      </w:pPr>
      <w:r>
        <w:rPr>
          <w:bCs/>
        </w:rPr>
        <w:t>V čl. I dvadsiatom siedmom bode § 86h ods. 2 sa slová „do 30. apríla 2011“ nahrádzajú slovami „do 31. júla 2011“.</w:t>
      </w:r>
    </w:p>
    <w:p w:rsidR="008A7C39" w:rsidP="008A7C39">
      <w:pPr>
        <w:ind w:left="705"/>
        <w:jc w:val="both"/>
        <w:rPr>
          <w:bCs/>
        </w:rPr>
      </w:pPr>
    </w:p>
    <w:p w:rsidR="008A7C39" w:rsidP="008A7C39">
      <w:pPr>
        <w:ind w:left="1080" w:hanging="360"/>
        <w:jc w:val="both"/>
        <w:rPr>
          <w:bCs/>
        </w:rPr>
      </w:pPr>
      <w:r>
        <w:rPr>
          <w:bCs/>
        </w:rPr>
        <w:t>4.  V čl. IV dvanástom bode § 102i v nadpise sa slová „od 1. januára 2011“  nahrádzajú slovami „od 1. apríla 2011“.</w:t>
      </w:r>
    </w:p>
    <w:p w:rsidR="008A7C39" w:rsidP="008A7C39">
      <w:pPr>
        <w:jc w:val="both"/>
        <w:rPr>
          <w:bCs/>
        </w:rPr>
      </w:pPr>
    </w:p>
    <w:p w:rsidR="002B5202" w:rsidP="00264F30">
      <w:pPr>
        <w:jc w:val="both"/>
        <w:rPr>
          <w:bCs/>
        </w:rPr>
      </w:pPr>
    </w:p>
    <w:p w:rsidR="002B5202" w:rsidP="002425D0">
      <w:pPr>
        <w:ind w:left="705"/>
        <w:jc w:val="both"/>
        <w:rPr>
          <w:bCs/>
        </w:rPr>
      </w:pPr>
      <w:r w:rsidR="002425D0">
        <w:rPr>
          <w:bCs/>
        </w:rPr>
        <w:t xml:space="preserve">7.  </w:t>
      </w:r>
      <w:r>
        <w:rPr>
          <w:bCs/>
        </w:rPr>
        <w:t>Čl. VI znie:</w:t>
      </w:r>
    </w:p>
    <w:p w:rsidR="001C69B2" w:rsidP="001C69B2">
      <w:pPr>
        <w:jc w:val="both"/>
        <w:rPr>
          <w:bCs/>
        </w:rPr>
      </w:pPr>
    </w:p>
    <w:p w:rsidR="001C69B2" w:rsidP="001C69B2">
      <w:pPr>
        <w:ind w:left="705"/>
        <w:jc w:val="both"/>
        <w:rPr>
          <w:bCs/>
        </w:rPr>
      </w:pPr>
    </w:p>
    <w:p w:rsidR="002B5202" w:rsidP="009B4B04">
      <w:pPr>
        <w:ind w:left="705"/>
        <w:jc w:val="center"/>
        <w:rPr>
          <w:bCs/>
        </w:rPr>
      </w:pPr>
      <w:r>
        <w:rPr>
          <w:bCs/>
        </w:rPr>
        <w:t>„Čl. VI</w:t>
      </w:r>
    </w:p>
    <w:p w:rsidR="002B5202" w:rsidP="00795E9F">
      <w:pPr>
        <w:ind w:left="705"/>
        <w:jc w:val="both"/>
        <w:rPr>
          <w:bCs/>
        </w:rPr>
      </w:pPr>
    </w:p>
    <w:p w:rsidR="002B5202" w:rsidRPr="00264F30" w:rsidP="00795E9F">
      <w:pPr>
        <w:ind w:firstLine="705"/>
        <w:jc w:val="both"/>
        <w:rPr>
          <w:bCs/>
        </w:rPr>
      </w:pPr>
      <w:r>
        <w:rPr>
          <w:bCs/>
        </w:rPr>
        <w:tab/>
        <w:t xml:space="preserve">Tento zákon nadobúda účinnosť 1. apríla 2011, okrem čl. I trinásteho bodu, ktorý nadobúda účinnosť 1. septembra 2011, tretieho bodu, ktorý nadobúda účinnosť 1. novembra 2011, siedmeho bodu § 14 ods. 2 písm. b) a dvadsiateho štvrtého bodu, </w:t>
      </w:r>
      <w:r w:rsidRPr="00264F30">
        <w:rPr>
          <w:bCs/>
        </w:rPr>
        <w:t xml:space="preserve">ktoré nadobúdajú účinnosť 1. apríla 2012, a čl. V, </w:t>
      </w:r>
      <w:r w:rsidRPr="00264F30" w:rsidR="003C5A7E">
        <w:rPr>
          <w:bCs/>
        </w:rPr>
        <w:t xml:space="preserve">ktorý nadobúda účinnosť 1. júla </w:t>
      </w:r>
      <w:r w:rsidRPr="00264F30">
        <w:rPr>
          <w:bCs/>
        </w:rPr>
        <w:t>2011.“.</w:t>
      </w:r>
    </w:p>
    <w:p w:rsidR="002B5202" w:rsidP="00795E9F">
      <w:pPr>
        <w:jc w:val="both"/>
        <w:rPr>
          <w:b/>
          <w:bCs/>
        </w:rPr>
      </w:pPr>
    </w:p>
    <w:p w:rsidR="009B4B04" w:rsidP="009B4B04">
      <w:pPr>
        <w:ind w:firstLine="705"/>
        <w:jc w:val="both"/>
      </w:pPr>
      <w:r w:rsidR="00A538F6">
        <w:tab/>
        <w:t xml:space="preserve">Výbor   </w:t>
      </w:r>
      <w:r w:rsidRPr="00485D5F" w:rsidR="00A538F6">
        <w:rPr>
          <w:b/>
        </w:rPr>
        <w:t>o d p o r u č i l</w:t>
      </w:r>
      <w:r w:rsidR="00A538F6">
        <w:t xml:space="preserve"> </w:t>
      </w:r>
      <w:r w:rsidR="003C5A7E">
        <w:t xml:space="preserve"> </w:t>
      </w:r>
      <w:r w:rsidR="00A538F6">
        <w:t xml:space="preserve">Národnej rade Slovenskej  Zákon </w:t>
      </w:r>
      <w:r w:rsidRPr="00CA46E2" w:rsidR="00A538F6">
        <w:rPr>
          <w:bCs/>
        </w:rPr>
        <w:t>z </w:t>
      </w:r>
      <w:r w:rsidR="002B5202">
        <w:t xml:space="preserve"> 9. decembra 2010, ktorým sa mení a dopĺňa zákon č. 581/2004 Z. z. o zdravotných poisťovniach, dohľade nad zdravotnou starostlivosťou a o zmene a doplnení niektorých zákonov v znení neskorších predpisov a o zmene a doplnení niektorých zákonov, vrátený prezidentom Slovenskej republiky na opätovné prerokovanie Národnou radou Slovenskej republiky (tlač 205)  </w:t>
      </w:r>
      <w:r w:rsidR="00A538F6">
        <w:rPr>
          <w:bCs/>
        </w:rPr>
        <w:t xml:space="preserve"> </w:t>
      </w:r>
      <w:r w:rsidR="00A538F6">
        <w:t>p</w:t>
      </w:r>
      <w:r w:rsidR="002425D0">
        <w:t>o</w:t>
      </w:r>
      <w:r w:rsidR="00A538F6">
        <w:t xml:space="preserve"> opätovnom prerokovaní  </w:t>
      </w:r>
      <w:r w:rsidR="00A538F6">
        <w:rPr>
          <w:bCs/>
        </w:rPr>
        <w:t xml:space="preserve"> </w:t>
      </w:r>
      <w:r w:rsidRPr="005C5585">
        <w:rPr>
          <w:b/>
        </w:rPr>
        <w:t xml:space="preserve">s c h v á l i ť     </w:t>
      </w:r>
      <w:r>
        <w:rPr>
          <w:b/>
        </w:rPr>
        <w:t xml:space="preserve">v znení  pripomienok  </w:t>
      </w:r>
      <w:r>
        <w:t>uvedených pod bodom B uznesenia č. 28 z 1. februára 2011.</w:t>
      </w:r>
      <w:r>
        <w:rPr>
          <w:b/>
        </w:rPr>
        <w:t xml:space="preserve"> </w:t>
      </w:r>
    </w:p>
    <w:p w:rsidR="00A538F6" w:rsidP="00795E9F">
      <w:pPr>
        <w:pStyle w:val="BodyText"/>
        <w:spacing w:line="240" w:lineRule="auto"/>
      </w:pPr>
    </w:p>
    <w:p w:rsidR="00A538F6" w:rsidP="00795E9F">
      <w:pPr>
        <w:pStyle w:val="BodyText"/>
        <w:rPr>
          <w:b/>
        </w:rPr>
      </w:pPr>
    </w:p>
    <w:p w:rsidR="00A538F6" w:rsidP="00795E9F">
      <w:pPr>
        <w:pStyle w:val="BodyText"/>
        <w:jc w:val="center"/>
        <w:rPr>
          <w:b/>
        </w:rPr>
      </w:pPr>
      <w:r w:rsidRPr="009C1AC8">
        <w:rPr>
          <w:b/>
        </w:rPr>
        <w:t>IV.</w:t>
      </w:r>
    </w:p>
    <w:p w:rsidR="00A538F6" w:rsidP="00795E9F">
      <w:pPr>
        <w:pStyle w:val="BodyText"/>
        <w:spacing w:line="240" w:lineRule="auto"/>
        <w:rPr>
          <w:b/>
        </w:rPr>
      </w:pPr>
    </w:p>
    <w:p w:rsidR="00A538F6" w:rsidP="00795E9F">
      <w:pPr>
        <w:pStyle w:val="BodyText"/>
        <w:spacing w:line="240" w:lineRule="auto"/>
        <w:rPr>
          <w:b/>
        </w:rPr>
      </w:pPr>
      <w:r>
        <w:rPr>
          <w:b/>
        </w:rPr>
        <w:tab/>
        <w:t xml:space="preserve">Gestorský výbor  rokoval dňa </w:t>
      </w:r>
      <w:r w:rsidR="002B5202">
        <w:rPr>
          <w:b/>
        </w:rPr>
        <w:t>1. februára</w:t>
      </w:r>
      <w:r>
        <w:rPr>
          <w:b/>
        </w:rPr>
        <w:t xml:space="preserve"> 20</w:t>
      </w:r>
      <w:r w:rsidR="003C5A7E">
        <w:rPr>
          <w:b/>
        </w:rPr>
        <w:t>11</w:t>
      </w:r>
      <w:r>
        <w:rPr>
          <w:b/>
        </w:rPr>
        <w:t xml:space="preserve"> a zaujal k pripomienkam </w:t>
      </w:r>
      <w:r w:rsidR="002425D0">
        <w:rPr>
          <w:b/>
        </w:rPr>
        <w:t xml:space="preserve">prezidenta </w:t>
      </w:r>
      <w:r>
        <w:rPr>
          <w:b/>
        </w:rPr>
        <w:t>uvedené stanovisko</w:t>
      </w:r>
      <w:r w:rsidR="002425D0">
        <w:rPr>
          <w:b/>
        </w:rPr>
        <w:t>:</w:t>
      </w:r>
    </w:p>
    <w:p w:rsidR="00A538F6" w:rsidP="00795E9F">
      <w:pPr>
        <w:pStyle w:val="BodyText"/>
        <w:spacing w:line="240" w:lineRule="auto"/>
      </w:pPr>
    </w:p>
    <w:p w:rsidR="003C5A7E" w:rsidP="00795E9F">
      <w:pPr>
        <w:jc w:val="both"/>
      </w:pPr>
    </w:p>
    <w:p w:rsidR="003C5A7E" w:rsidP="00795E9F">
      <w:pPr>
        <w:numPr>
          <w:ilvl w:val="0"/>
          <w:numId w:val="7"/>
        </w:numPr>
        <w:tabs>
          <w:tab w:val="left" w:pos="1065"/>
        </w:tabs>
        <w:jc w:val="both"/>
        <w:rPr>
          <w:bCs/>
        </w:rPr>
      </w:pPr>
      <w:r>
        <w:rPr>
          <w:bCs/>
        </w:rPr>
        <w:t>V čl. I dvadsiatom siedmom bode § 86h v nadpise sa slová „od 1. januára 2011“ nahrádzajú slovami „od 1. apríla 2011“.</w:t>
      </w:r>
    </w:p>
    <w:p w:rsidR="003C5A7E" w:rsidP="00795E9F">
      <w:pPr>
        <w:pStyle w:val="BodyText"/>
        <w:spacing w:line="240" w:lineRule="auto"/>
        <w:rPr>
          <w:b/>
          <w:bCs/>
        </w:rPr>
      </w:pPr>
    </w:p>
    <w:p w:rsidR="003C5A7E" w:rsidP="00795E9F">
      <w:pPr>
        <w:pStyle w:val="BodyText"/>
        <w:spacing w:line="240" w:lineRule="auto"/>
        <w:ind w:left="1428"/>
        <w:rPr>
          <w:b/>
          <w:bCs/>
        </w:rPr>
      </w:pPr>
      <w:r w:rsidRPr="00540ED9" w:rsidR="00A538F6">
        <w:rPr>
          <w:b/>
          <w:bCs/>
        </w:rPr>
        <w:tab/>
        <w:tab/>
        <w:tab/>
        <w:t xml:space="preserve">gestorský výbor odporúča </w:t>
      </w:r>
      <w:r w:rsidR="00A538F6">
        <w:rPr>
          <w:b/>
          <w:bCs/>
        </w:rPr>
        <w:t xml:space="preserve">  </w:t>
      </w:r>
      <w:r w:rsidR="00E83F68">
        <w:rPr>
          <w:b/>
          <w:bCs/>
        </w:rPr>
        <w:t>s c h v á l i ť</w:t>
      </w:r>
    </w:p>
    <w:p w:rsidR="00E83F68" w:rsidRPr="00540ED9" w:rsidP="00795E9F">
      <w:pPr>
        <w:pStyle w:val="BodyText"/>
        <w:spacing w:line="240" w:lineRule="auto"/>
        <w:ind w:left="1428"/>
        <w:rPr>
          <w:b/>
          <w:bCs/>
        </w:rPr>
      </w:pPr>
    </w:p>
    <w:p w:rsidR="003C5A7E" w:rsidP="00795E9F">
      <w:pPr>
        <w:numPr>
          <w:ilvl w:val="0"/>
          <w:numId w:val="7"/>
        </w:numPr>
        <w:tabs>
          <w:tab w:val="left" w:pos="1065"/>
        </w:tabs>
        <w:jc w:val="both"/>
        <w:rPr>
          <w:bCs/>
        </w:rPr>
      </w:pPr>
      <w:r>
        <w:rPr>
          <w:bCs/>
        </w:rPr>
        <w:t xml:space="preserve">V čl. I dvadsiatom siedmom bode § 86h ods. 1 sa slová „za mesiac január 2011 vo februári 2011“ nahrádzajú slovami „za mesiac apríl 2011 v máji 2011“. </w:t>
      </w:r>
    </w:p>
    <w:p w:rsidR="003C5A7E" w:rsidP="00795E9F">
      <w:pPr>
        <w:jc w:val="both"/>
        <w:rPr>
          <w:bCs/>
        </w:rPr>
      </w:pPr>
    </w:p>
    <w:p w:rsidR="00A538F6" w:rsidP="00795E9F">
      <w:pPr>
        <w:pStyle w:val="BodyText"/>
        <w:spacing w:line="240" w:lineRule="auto"/>
        <w:ind w:left="1428"/>
        <w:rPr>
          <w:b/>
          <w:bCs/>
        </w:rPr>
      </w:pPr>
      <w:r w:rsidRPr="00540ED9">
        <w:rPr>
          <w:b/>
          <w:bCs/>
        </w:rPr>
        <w:tab/>
        <w:tab/>
        <w:tab/>
        <w:t>gestorský výbor odporúča</w:t>
      </w:r>
      <w:r>
        <w:rPr>
          <w:b/>
          <w:bCs/>
        </w:rPr>
        <w:t xml:space="preserve">   </w:t>
      </w:r>
      <w:r w:rsidR="008A7C39">
        <w:rPr>
          <w:b/>
          <w:bCs/>
        </w:rPr>
        <w:t xml:space="preserve"> </w:t>
      </w:r>
      <w:r w:rsidR="00E83F68">
        <w:rPr>
          <w:b/>
          <w:bCs/>
        </w:rPr>
        <w:t>s c h v á l i ť</w:t>
      </w:r>
    </w:p>
    <w:p w:rsidR="003C5A7E" w:rsidRPr="00540ED9" w:rsidP="00795E9F">
      <w:pPr>
        <w:pStyle w:val="BodyText"/>
        <w:spacing w:line="240" w:lineRule="auto"/>
        <w:ind w:left="1428"/>
        <w:rPr>
          <w:b/>
          <w:bCs/>
        </w:rPr>
      </w:pPr>
    </w:p>
    <w:p w:rsidR="003C5A7E" w:rsidP="00795E9F">
      <w:pPr>
        <w:numPr>
          <w:ilvl w:val="0"/>
          <w:numId w:val="7"/>
        </w:numPr>
        <w:tabs>
          <w:tab w:val="left" w:pos="1065"/>
        </w:tabs>
        <w:jc w:val="both"/>
        <w:rPr>
          <w:bCs/>
        </w:rPr>
      </w:pPr>
      <w:r>
        <w:rPr>
          <w:bCs/>
        </w:rPr>
        <w:t>V čl. I dvadsiatom siedmom bode § 86h ods. 2 sa slová „do 30. apríla 2011“ nahrádzajú slovami „do 31. júla 2011“.</w:t>
      </w:r>
    </w:p>
    <w:p w:rsidR="003C5A7E" w:rsidP="00795E9F">
      <w:pPr>
        <w:pStyle w:val="BodyText"/>
        <w:spacing w:line="240" w:lineRule="auto"/>
        <w:rPr>
          <w:b/>
          <w:bCs/>
        </w:rPr>
      </w:pPr>
    </w:p>
    <w:p w:rsidR="00A538F6" w:rsidRPr="00540ED9" w:rsidP="00795E9F">
      <w:pPr>
        <w:pStyle w:val="BodyText"/>
        <w:spacing w:line="240" w:lineRule="auto"/>
        <w:ind w:left="1428"/>
        <w:rPr>
          <w:b/>
          <w:bCs/>
        </w:rPr>
      </w:pPr>
      <w:r w:rsidRPr="00540ED9">
        <w:rPr>
          <w:b/>
          <w:bCs/>
        </w:rPr>
        <w:tab/>
        <w:tab/>
        <w:tab/>
        <w:t xml:space="preserve">gestorský výbor odporúča </w:t>
      </w:r>
      <w:r>
        <w:rPr>
          <w:b/>
          <w:bCs/>
        </w:rPr>
        <w:t xml:space="preserve">  </w:t>
      </w:r>
      <w:r w:rsidR="008A7C39">
        <w:rPr>
          <w:b/>
          <w:bCs/>
        </w:rPr>
        <w:t xml:space="preserve"> </w:t>
      </w:r>
      <w:r w:rsidR="00E83F68">
        <w:rPr>
          <w:b/>
          <w:bCs/>
        </w:rPr>
        <w:t>s c h v á l i ť</w:t>
      </w:r>
    </w:p>
    <w:p w:rsidR="00A538F6" w:rsidP="00795E9F">
      <w:pPr>
        <w:pStyle w:val="BodyText"/>
        <w:ind w:left="708"/>
        <w:rPr>
          <w:bCs/>
        </w:rPr>
      </w:pPr>
    </w:p>
    <w:p w:rsidR="003C5A7E" w:rsidP="00795E9F">
      <w:pPr>
        <w:numPr>
          <w:ilvl w:val="0"/>
          <w:numId w:val="7"/>
        </w:numPr>
        <w:tabs>
          <w:tab w:val="left" w:pos="1065"/>
        </w:tabs>
        <w:jc w:val="both"/>
        <w:rPr>
          <w:bCs/>
        </w:rPr>
      </w:pPr>
      <w:r>
        <w:rPr>
          <w:bCs/>
        </w:rPr>
        <w:t>V čl. IV dvanástom bode § 102i v nadpise sa slová „od 1. januára 2011“ nahrádzajú slovami „od 1. apríla 2011“.</w:t>
      </w:r>
    </w:p>
    <w:p w:rsidR="003C5A7E" w:rsidP="00795E9F">
      <w:pPr>
        <w:pStyle w:val="BodyText"/>
        <w:spacing w:line="240" w:lineRule="auto"/>
        <w:rPr>
          <w:b/>
          <w:bCs/>
        </w:rPr>
      </w:pPr>
    </w:p>
    <w:p w:rsidR="00A538F6" w:rsidRPr="00540ED9" w:rsidP="00795E9F">
      <w:pPr>
        <w:pStyle w:val="BodyText"/>
        <w:spacing w:line="240" w:lineRule="auto"/>
        <w:ind w:left="1428"/>
        <w:rPr>
          <w:b/>
          <w:bCs/>
        </w:rPr>
      </w:pPr>
      <w:r w:rsidRPr="00540ED9">
        <w:rPr>
          <w:b/>
          <w:bCs/>
        </w:rPr>
        <w:tab/>
        <w:tab/>
        <w:tab/>
        <w:t xml:space="preserve">gestorský výbor odporúča </w:t>
      </w:r>
      <w:r>
        <w:rPr>
          <w:b/>
          <w:bCs/>
        </w:rPr>
        <w:t xml:space="preserve">  </w:t>
      </w:r>
      <w:r w:rsidR="008A7C39">
        <w:rPr>
          <w:b/>
          <w:bCs/>
        </w:rPr>
        <w:t xml:space="preserve"> </w:t>
      </w:r>
      <w:r w:rsidR="00E83F68">
        <w:rPr>
          <w:b/>
          <w:bCs/>
        </w:rPr>
        <w:t>s c h v á l i ť</w:t>
      </w:r>
    </w:p>
    <w:p w:rsidR="00A538F6" w:rsidP="00795E9F">
      <w:pPr>
        <w:pStyle w:val="BodyText"/>
        <w:ind w:left="1068"/>
        <w:rPr>
          <w:bCs/>
        </w:rPr>
      </w:pPr>
    </w:p>
    <w:p w:rsidR="003C5A7E" w:rsidP="00264F30">
      <w:pPr>
        <w:numPr>
          <w:ilvl w:val="0"/>
          <w:numId w:val="7"/>
        </w:numPr>
        <w:tabs>
          <w:tab w:val="left" w:pos="1065"/>
        </w:tabs>
        <w:jc w:val="both"/>
        <w:rPr>
          <w:bCs/>
        </w:rPr>
      </w:pPr>
      <w:r>
        <w:rPr>
          <w:bCs/>
        </w:rPr>
        <w:t>V čl. IV dvanástom bode § 102i sa slová „do 31. decembra 2011“ nahrádzajú slovami „do 30. júna 2012“ a slová „do 30. júna 2012“ sa nahrádzajú slovami „do 31. decembra 2012“.</w:t>
      </w:r>
    </w:p>
    <w:p w:rsidR="003C5A7E" w:rsidP="00795E9F">
      <w:pPr>
        <w:ind w:left="705"/>
        <w:jc w:val="both"/>
        <w:rPr>
          <w:bCs/>
        </w:rPr>
      </w:pPr>
    </w:p>
    <w:p w:rsidR="003C5A7E" w:rsidRPr="00540ED9" w:rsidP="00795E9F">
      <w:pPr>
        <w:pStyle w:val="BodyText"/>
        <w:spacing w:line="240" w:lineRule="auto"/>
        <w:ind w:left="1428"/>
        <w:rPr>
          <w:b/>
          <w:bCs/>
        </w:rPr>
      </w:pPr>
      <w:r w:rsidRPr="00540ED9">
        <w:rPr>
          <w:b/>
          <w:bCs/>
        </w:rPr>
        <w:tab/>
        <w:tab/>
        <w:tab/>
        <w:t xml:space="preserve">gestorský výbor odporúča </w:t>
      </w:r>
      <w:r>
        <w:rPr>
          <w:b/>
          <w:bCs/>
        </w:rPr>
        <w:t xml:space="preserve">  </w:t>
      </w:r>
      <w:r w:rsidR="008A7C39">
        <w:rPr>
          <w:b/>
          <w:bCs/>
        </w:rPr>
        <w:t xml:space="preserve"> </w:t>
      </w:r>
      <w:r w:rsidR="00E83F68">
        <w:rPr>
          <w:b/>
          <w:bCs/>
        </w:rPr>
        <w:t xml:space="preserve"> n e s c h v á l i ť</w:t>
      </w:r>
    </w:p>
    <w:p w:rsidR="003C5A7E" w:rsidRPr="003C5A7E" w:rsidP="00795E9F">
      <w:pPr>
        <w:jc w:val="both"/>
        <w:rPr>
          <w:b/>
          <w:bCs/>
        </w:rPr>
      </w:pPr>
    </w:p>
    <w:p w:rsidR="003C5A7E" w:rsidP="00795E9F">
      <w:pPr>
        <w:numPr>
          <w:ilvl w:val="0"/>
          <w:numId w:val="7"/>
        </w:numPr>
        <w:tabs>
          <w:tab w:val="left" w:pos="1065"/>
        </w:tabs>
        <w:jc w:val="both"/>
        <w:rPr>
          <w:bCs/>
        </w:rPr>
      </w:pPr>
      <w:r>
        <w:rPr>
          <w:bCs/>
        </w:rPr>
        <w:t>V čl. V sa vypúšťajú druhý bod až štvrtý bod.</w:t>
      </w:r>
    </w:p>
    <w:p w:rsidR="003C5A7E" w:rsidP="00795E9F">
      <w:pPr>
        <w:ind w:left="1065"/>
        <w:jc w:val="both"/>
        <w:rPr>
          <w:bCs/>
        </w:rPr>
      </w:pPr>
      <w:r>
        <w:rPr>
          <w:bCs/>
        </w:rPr>
        <w:t>Doterajší piaty bod sa označuje ako druhý bod.</w:t>
      </w:r>
    </w:p>
    <w:p w:rsidR="003C5A7E" w:rsidP="00795E9F">
      <w:pPr>
        <w:ind w:left="1065"/>
        <w:jc w:val="both"/>
        <w:rPr>
          <w:bCs/>
        </w:rPr>
      </w:pPr>
    </w:p>
    <w:p w:rsidR="003C5A7E" w:rsidRPr="00540ED9" w:rsidP="00795E9F">
      <w:pPr>
        <w:pStyle w:val="BodyText"/>
        <w:spacing w:line="240" w:lineRule="auto"/>
        <w:ind w:left="1428"/>
        <w:rPr>
          <w:b/>
          <w:bCs/>
        </w:rPr>
      </w:pPr>
      <w:r w:rsidRPr="00540ED9">
        <w:rPr>
          <w:b/>
          <w:bCs/>
        </w:rPr>
        <w:tab/>
        <w:tab/>
        <w:tab/>
        <w:t xml:space="preserve">gestorský výbor odporúča </w:t>
      </w:r>
      <w:r>
        <w:rPr>
          <w:b/>
          <w:bCs/>
        </w:rPr>
        <w:t xml:space="preserve">  </w:t>
      </w:r>
      <w:r w:rsidR="008A7C39">
        <w:rPr>
          <w:b/>
          <w:bCs/>
        </w:rPr>
        <w:t xml:space="preserve"> </w:t>
      </w:r>
      <w:r w:rsidR="00E83F68">
        <w:rPr>
          <w:b/>
          <w:bCs/>
        </w:rPr>
        <w:t>n e s c h v á l i ť</w:t>
      </w:r>
    </w:p>
    <w:p w:rsidR="003C5A7E" w:rsidP="00795E9F">
      <w:pPr>
        <w:ind w:left="1065"/>
        <w:jc w:val="both"/>
        <w:rPr>
          <w:bCs/>
        </w:rPr>
      </w:pPr>
    </w:p>
    <w:p w:rsidR="003C5A7E" w:rsidP="00795E9F">
      <w:pPr>
        <w:ind w:left="1065"/>
        <w:jc w:val="both"/>
        <w:rPr>
          <w:bCs/>
        </w:rPr>
      </w:pPr>
    </w:p>
    <w:p w:rsidR="003C5A7E" w:rsidP="00795E9F">
      <w:pPr>
        <w:numPr>
          <w:ilvl w:val="0"/>
          <w:numId w:val="7"/>
        </w:numPr>
        <w:tabs>
          <w:tab w:val="left" w:pos="1065"/>
        </w:tabs>
        <w:jc w:val="both"/>
        <w:rPr>
          <w:bCs/>
        </w:rPr>
      </w:pPr>
      <w:r>
        <w:rPr>
          <w:bCs/>
        </w:rPr>
        <w:t>Čl. VI znie:</w:t>
      </w:r>
    </w:p>
    <w:p w:rsidR="003C5A7E" w:rsidP="009B4B04">
      <w:pPr>
        <w:ind w:left="705"/>
        <w:jc w:val="center"/>
        <w:rPr>
          <w:bCs/>
        </w:rPr>
      </w:pPr>
      <w:r>
        <w:rPr>
          <w:bCs/>
        </w:rPr>
        <w:t>„Čl. VI</w:t>
      </w:r>
    </w:p>
    <w:p w:rsidR="003C5A7E" w:rsidP="00795E9F">
      <w:pPr>
        <w:ind w:left="705"/>
        <w:jc w:val="both"/>
        <w:rPr>
          <w:bCs/>
        </w:rPr>
      </w:pPr>
    </w:p>
    <w:p w:rsidR="003C5A7E" w:rsidRPr="00B53808" w:rsidP="00795E9F">
      <w:pPr>
        <w:ind w:firstLine="705"/>
        <w:jc w:val="both"/>
        <w:rPr>
          <w:bCs/>
        </w:rPr>
      </w:pPr>
      <w:r>
        <w:rPr>
          <w:bCs/>
        </w:rPr>
        <w:tab/>
        <w:t>Tento zákon nadobúda účinnosť 1. apríla 2011, okrem čl. I trinásteho bodu, ktorý nadobúda účinnosť 1. septembra 2011, tretieho bodu, ktorý nadobúda účinnosť 1. novembra 2011, siedmeho bodu § 14 ods. 2 písm. b) a dvadsiateho štvrtého bodu, ktoré nadobúdajú účinnosť 1. apríla 2012, a čl. V, ktorý nadobúda účinnosť 1. júla 2011.“.</w:t>
      </w:r>
    </w:p>
    <w:p w:rsidR="003C5A7E" w:rsidP="00795E9F">
      <w:pPr>
        <w:jc w:val="both"/>
        <w:rPr>
          <w:b/>
          <w:bCs/>
        </w:rPr>
      </w:pPr>
    </w:p>
    <w:p w:rsidR="003C5A7E" w:rsidRPr="00540ED9" w:rsidP="00795E9F">
      <w:pPr>
        <w:pStyle w:val="BodyText"/>
        <w:spacing w:line="240" w:lineRule="auto"/>
        <w:ind w:left="1428"/>
        <w:rPr>
          <w:b/>
          <w:bCs/>
        </w:rPr>
      </w:pPr>
      <w:r w:rsidRPr="00540ED9">
        <w:rPr>
          <w:b/>
          <w:bCs/>
        </w:rPr>
        <w:tab/>
        <w:tab/>
        <w:tab/>
        <w:t xml:space="preserve">gestorský výbor odporúča </w:t>
      </w:r>
      <w:r>
        <w:rPr>
          <w:b/>
          <w:bCs/>
        </w:rPr>
        <w:t xml:space="preserve">  </w:t>
      </w:r>
      <w:r w:rsidR="008A7C39">
        <w:rPr>
          <w:b/>
          <w:bCs/>
        </w:rPr>
        <w:t xml:space="preserve"> </w:t>
      </w:r>
      <w:r w:rsidR="00E83F68">
        <w:rPr>
          <w:b/>
          <w:bCs/>
        </w:rPr>
        <w:t>s c h v á l i ť</w:t>
      </w:r>
    </w:p>
    <w:p w:rsidR="003C5A7E" w:rsidP="00795E9F">
      <w:pPr>
        <w:jc w:val="both"/>
        <w:rPr>
          <w:b/>
          <w:bCs/>
        </w:rPr>
      </w:pPr>
    </w:p>
    <w:p w:rsidR="00A538F6" w:rsidP="00795E9F">
      <w:pPr>
        <w:pStyle w:val="BodyText"/>
        <w:ind w:left="1068"/>
        <w:rPr>
          <w:bCs/>
        </w:rPr>
      </w:pPr>
    </w:p>
    <w:p w:rsidR="00A538F6" w:rsidP="00795E9F">
      <w:pPr>
        <w:pStyle w:val="BodyText"/>
        <w:spacing w:line="240" w:lineRule="auto"/>
      </w:pPr>
    </w:p>
    <w:p w:rsidR="00A538F6" w:rsidRPr="00540ED9" w:rsidP="00795E9F">
      <w:pPr>
        <w:pStyle w:val="BodyText"/>
        <w:spacing w:line="240" w:lineRule="auto"/>
        <w:jc w:val="center"/>
        <w:rPr>
          <w:b/>
        </w:rPr>
      </w:pPr>
      <w:r w:rsidRPr="00540ED9">
        <w:rPr>
          <w:b/>
        </w:rPr>
        <w:t>V.</w:t>
      </w:r>
    </w:p>
    <w:p w:rsidR="00A538F6" w:rsidP="00795E9F">
      <w:pPr>
        <w:pStyle w:val="BodyText"/>
        <w:spacing w:line="240" w:lineRule="auto"/>
      </w:pPr>
    </w:p>
    <w:p w:rsidR="00A538F6" w:rsidP="00795E9F">
      <w:pPr>
        <w:pStyle w:val="BodyText"/>
        <w:spacing w:line="240" w:lineRule="auto"/>
      </w:pPr>
    </w:p>
    <w:p w:rsidR="00A538F6" w:rsidP="00795E9F">
      <w:pPr>
        <w:pStyle w:val="BodyText"/>
        <w:spacing w:line="240" w:lineRule="auto"/>
      </w:pPr>
    </w:p>
    <w:p w:rsidR="00A538F6" w:rsidRPr="00540ED9" w:rsidP="00795E9F">
      <w:pPr>
        <w:pStyle w:val="BodyText"/>
        <w:spacing w:line="240" w:lineRule="auto"/>
      </w:pPr>
      <w:r>
        <w:tab/>
        <w:t xml:space="preserve">Gestorský výbor  </w:t>
      </w:r>
      <w:r w:rsidRPr="00BD3B32">
        <w:rPr>
          <w:b/>
        </w:rPr>
        <w:t>odpor</w:t>
      </w:r>
      <w:r>
        <w:rPr>
          <w:b/>
        </w:rPr>
        <w:t xml:space="preserve">úča </w:t>
      </w:r>
      <w:r>
        <w:t xml:space="preserve"> </w:t>
      </w:r>
      <w:r w:rsidRPr="00BD3B32">
        <w:rPr>
          <w:b/>
        </w:rPr>
        <w:t xml:space="preserve">Národnej rade Slovenskej republiky </w:t>
      </w:r>
      <w:r>
        <w:t xml:space="preserve">Zákon z </w:t>
      </w:r>
      <w:r w:rsidR="003C5A7E">
        <w:t> 9. decembra 2010, ktorým sa mení a dopĺňa zákon č. 581/2004 Z. z. o zdravotných poisťovniach, dohľade nad zdravotnou starostlivosťou a o zmene a doplnení niektorých zákonov v znení neskorších predpisov a o zmene a doplnení niektorých zákonov, vrátený prezidentom Slovenskej republiky</w:t>
      </w:r>
      <w:r w:rsidR="005E173E">
        <w:t xml:space="preserve"> na opätovné prerokovanie Národnou radou Slovenskej republiky </w:t>
      </w:r>
      <w:r w:rsidR="003C5A7E">
        <w:t xml:space="preserve"> </w:t>
      </w:r>
      <w:r w:rsidR="009B4B04">
        <w:t xml:space="preserve">po opätovnom prerokovaní </w:t>
      </w:r>
      <w:r>
        <w:t xml:space="preserve">  </w:t>
      </w:r>
      <w:r w:rsidRPr="009D340F">
        <w:rPr>
          <w:b/>
        </w:rPr>
        <w:t>s</w:t>
      </w:r>
      <w:r>
        <w:rPr>
          <w:b/>
        </w:rPr>
        <w:t xml:space="preserve"> </w:t>
      </w:r>
      <w:r w:rsidRPr="009D340F">
        <w:rPr>
          <w:b/>
        </w:rPr>
        <w:t> c h v</w:t>
      </w:r>
      <w:r>
        <w:rPr>
          <w:b/>
        </w:rPr>
        <w:t xml:space="preserve"> </w:t>
      </w:r>
      <w:r w:rsidRPr="009D340F">
        <w:rPr>
          <w:b/>
        </w:rPr>
        <w:t> á l i</w:t>
      </w:r>
      <w:r>
        <w:rPr>
          <w:b/>
        </w:rPr>
        <w:t xml:space="preserve">  </w:t>
      </w:r>
      <w:r w:rsidRPr="009D340F">
        <w:rPr>
          <w:b/>
        </w:rPr>
        <w:t>ť</w:t>
      </w:r>
      <w:r>
        <w:rPr>
          <w:b/>
        </w:rPr>
        <w:t xml:space="preserve">  </w:t>
      </w:r>
      <w:r w:rsidR="002425D0">
        <w:rPr>
          <w:b/>
        </w:rPr>
        <w:t xml:space="preserve">   s  </w:t>
      </w:r>
      <w:r w:rsidR="009B4B04">
        <w:rPr>
          <w:b/>
        </w:rPr>
        <w:t xml:space="preserve"> pripomienk</w:t>
      </w:r>
      <w:r w:rsidR="002425D0">
        <w:rPr>
          <w:b/>
        </w:rPr>
        <w:t>ami</w:t>
      </w:r>
      <w:r w:rsidR="009B4B04">
        <w:rPr>
          <w:b/>
        </w:rPr>
        <w:t>.</w:t>
      </w:r>
    </w:p>
    <w:p w:rsidR="00A538F6" w:rsidP="00795E9F">
      <w:pPr>
        <w:jc w:val="both"/>
        <w:rPr>
          <w:bCs/>
        </w:rPr>
      </w:pPr>
    </w:p>
    <w:p w:rsidR="005E173E" w:rsidRPr="00A75D15" w:rsidP="005E173E">
      <w:pPr>
        <w:jc w:val="both"/>
      </w:pPr>
      <w:r>
        <w:rPr>
          <w:bCs/>
        </w:rPr>
        <w:tab/>
      </w:r>
    </w:p>
    <w:p w:rsidR="005E173E" w:rsidRPr="00A75D15" w:rsidP="005E173E">
      <w:pPr>
        <w:ind w:firstLine="708"/>
        <w:jc w:val="both"/>
        <w:rPr>
          <w:bCs/>
        </w:rPr>
      </w:pPr>
      <w:r>
        <w:t>G</w:t>
      </w:r>
      <w:r w:rsidRPr="00A75D15">
        <w:t xml:space="preserve">estorský výbor </w:t>
      </w:r>
      <w:r>
        <w:t xml:space="preserve">ďalej </w:t>
      </w:r>
      <w:r w:rsidRPr="00A75D15">
        <w:t xml:space="preserve">odporučil hlasovať o bodoch </w:t>
      </w:r>
      <w:r w:rsidRPr="00A75D15">
        <w:rPr>
          <w:b/>
        </w:rPr>
        <w:t xml:space="preserve">1 - </w:t>
      </w:r>
      <w:r>
        <w:rPr>
          <w:b/>
        </w:rPr>
        <w:t>7</w:t>
      </w:r>
      <w:r w:rsidRPr="00A75D15">
        <w:rPr>
          <w:b/>
        </w:rPr>
        <w:t xml:space="preserve">  </w:t>
      </w:r>
      <w:r w:rsidRPr="00A75D15">
        <w:rPr>
          <w:bCs/>
        </w:rPr>
        <w:t>uvedených v IV.  časti  tejto  spoločnej   správy nasledovne</w:t>
      </w:r>
    </w:p>
    <w:p w:rsidR="005E173E" w:rsidP="00795E9F">
      <w:pPr>
        <w:jc w:val="both"/>
        <w:rPr>
          <w:bCs/>
        </w:rPr>
      </w:pPr>
    </w:p>
    <w:p w:rsidR="00E83F68" w:rsidP="00E83F68">
      <w:pPr>
        <w:jc w:val="both"/>
        <w:rPr>
          <w:bCs/>
        </w:rPr>
      </w:pPr>
    </w:p>
    <w:p w:rsidR="00E83F68" w:rsidRPr="00A75D15" w:rsidP="00E83F68">
      <w:pPr>
        <w:jc w:val="both"/>
        <w:rPr>
          <w:bCs/>
        </w:rPr>
      </w:pPr>
      <w:r w:rsidRPr="00A75D15">
        <w:rPr>
          <w:bCs/>
        </w:rPr>
        <w:t>- o</w:t>
      </w:r>
      <w:r>
        <w:rPr>
          <w:bCs/>
        </w:rPr>
        <w:t> </w:t>
      </w:r>
      <w:r w:rsidRPr="00A75D15">
        <w:rPr>
          <w:bCs/>
        </w:rPr>
        <w:t>bodoch</w:t>
      </w:r>
      <w:r>
        <w:rPr>
          <w:bCs/>
        </w:rPr>
        <w:t xml:space="preserve">   </w:t>
      </w:r>
      <w:r w:rsidRPr="00C76B38">
        <w:rPr>
          <w:b/>
          <w:bCs/>
        </w:rPr>
        <w:t xml:space="preserve">1, 2, </w:t>
      </w:r>
      <w:r>
        <w:rPr>
          <w:b/>
          <w:bCs/>
        </w:rPr>
        <w:t>3, 4</w:t>
      </w:r>
      <w:r w:rsidRPr="00C76B38">
        <w:rPr>
          <w:b/>
          <w:bCs/>
        </w:rPr>
        <w:t xml:space="preserve"> </w:t>
      </w:r>
      <w:r>
        <w:rPr>
          <w:b/>
          <w:bCs/>
        </w:rPr>
        <w:t xml:space="preserve"> a 7</w:t>
      </w:r>
      <w:r>
        <w:rPr>
          <w:bCs/>
        </w:rPr>
        <w:t xml:space="preserve"> </w:t>
      </w:r>
      <w:r w:rsidRPr="00A75D15">
        <w:rPr>
          <w:bCs/>
        </w:rPr>
        <w:t xml:space="preserve">  </w:t>
      </w:r>
      <w:r w:rsidRPr="00A75D15">
        <w:rPr>
          <w:b/>
          <w:bCs/>
        </w:rPr>
        <w:t>spoločne</w:t>
      </w:r>
      <w:r w:rsidRPr="00A75D15">
        <w:rPr>
          <w:bCs/>
        </w:rPr>
        <w:t xml:space="preserve">  s návrhom gestor</w:t>
      </w:r>
      <w:smartTag w:uri="urn:schemas-microsoft-com:office:smarttags" w:element="PersonName">
        <w:r w:rsidRPr="00A75D15">
          <w:rPr>
            <w:bCs/>
          </w:rPr>
          <w:t>sk</w:t>
        </w:r>
      </w:smartTag>
      <w:r w:rsidRPr="00A75D15">
        <w:rPr>
          <w:bCs/>
        </w:rPr>
        <w:t xml:space="preserve">ého výboru   </w:t>
      </w:r>
      <w:r w:rsidRPr="00A75D15">
        <w:rPr>
          <w:b/>
        </w:rPr>
        <w:t>s c h v á l i ť.</w:t>
      </w:r>
    </w:p>
    <w:p w:rsidR="00E83F68" w:rsidRPr="00A75D15" w:rsidP="00E83F68">
      <w:pPr>
        <w:jc w:val="both"/>
        <w:rPr>
          <w:bCs/>
        </w:rPr>
      </w:pPr>
    </w:p>
    <w:p w:rsidR="00E83F68" w:rsidRPr="00A75D15" w:rsidP="00E83F68">
      <w:pPr>
        <w:jc w:val="both"/>
        <w:rPr>
          <w:bCs/>
        </w:rPr>
      </w:pPr>
      <w:r w:rsidRPr="00A75D15">
        <w:rPr>
          <w:bCs/>
        </w:rPr>
        <w:t xml:space="preserve">- o bodoch </w:t>
      </w:r>
      <w:r>
        <w:rPr>
          <w:bCs/>
        </w:rPr>
        <w:t xml:space="preserve"> </w:t>
      </w:r>
      <w:r w:rsidRPr="00A75D15">
        <w:rPr>
          <w:bCs/>
        </w:rPr>
        <w:t xml:space="preserve"> </w:t>
      </w:r>
      <w:r w:rsidRPr="005E173E">
        <w:rPr>
          <w:b/>
          <w:bCs/>
        </w:rPr>
        <w:t>5, 6</w:t>
      </w:r>
      <w:r>
        <w:rPr>
          <w:bCs/>
        </w:rPr>
        <w:t xml:space="preserve"> </w:t>
      </w:r>
      <w:r w:rsidRPr="00A75D15">
        <w:rPr>
          <w:bCs/>
        </w:rPr>
        <w:t xml:space="preserve"> </w:t>
      </w:r>
      <w:r w:rsidRPr="00A75D15">
        <w:rPr>
          <w:b/>
          <w:bCs/>
        </w:rPr>
        <w:t>spoločne</w:t>
      </w:r>
      <w:r w:rsidRPr="00A75D15">
        <w:rPr>
          <w:bCs/>
        </w:rPr>
        <w:t xml:space="preserve">  s</w:t>
      </w:r>
      <w:r>
        <w:rPr>
          <w:bCs/>
        </w:rPr>
        <w:t> </w:t>
      </w:r>
      <w:r w:rsidRPr="00A75D15">
        <w:rPr>
          <w:bCs/>
        </w:rPr>
        <w:t>návrhom</w:t>
      </w:r>
      <w:r>
        <w:rPr>
          <w:bCs/>
        </w:rPr>
        <w:t xml:space="preserve"> </w:t>
      </w:r>
      <w:r w:rsidRPr="00A75D15">
        <w:rPr>
          <w:bCs/>
        </w:rPr>
        <w:t xml:space="preserve"> gestor</w:t>
      </w:r>
      <w:smartTag w:uri="urn:schemas-microsoft-com:office:smarttags" w:element="PersonName">
        <w:r w:rsidRPr="00A75D15">
          <w:rPr>
            <w:bCs/>
          </w:rPr>
          <w:t>sk</w:t>
        </w:r>
      </w:smartTag>
      <w:r w:rsidRPr="00A75D15">
        <w:rPr>
          <w:bCs/>
        </w:rPr>
        <w:t xml:space="preserve">ého výboru   </w:t>
      </w:r>
      <w:r w:rsidRPr="00A75D15">
        <w:rPr>
          <w:b/>
          <w:bCs/>
        </w:rPr>
        <w:t>n e</w:t>
      </w:r>
      <w:r w:rsidRPr="00A75D15">
        <w:rPr>
          <w:bCs/>
        </w:rPr>
        <w:t xml:space="preserve"> </w:t>
      </w:r>
      <w:r w:rsidRPr="00A75D15">
        <w:rPr>
          <w:b/>
        </w:rPr>
        <w:t>s c h v á l i ť.</w:t>
      </w:r>
    </w:p>
    <w:p w:rsidR="00E83F68" w:rsidRPr="00A75D15" w:rsidP="00E83F68">
      <w:pPr>
        <w:ind w:firstLine="708"/>
        <w:jc w:val="both"/>
        <w:rPr>
          <w:bCs/>
        </w:rPr>
      </w:pPr>
    </w:p>
    <w:p w:rsidR="00E83F68" w:rsidP="00E83F68"/>
    <w:p w:rsidR="00E83F68" w:rsidRPr="00A75D15" w:rsidP="00E83F68">
      <w:pPr>
        <w:jc w:val="both"/>
        <w:rPr>
          <w:bCs/>
        </w:rPr>
      </w:pPr>
    </w:p>
    <w:p w:rsidR="00E83F68" w:rsidP="00795E9F">
      <w:pPr>
        <w:jc w:val="both"/>
        <w:rPr>
          <w:bCs/>
        </w:rPr>
      </w:pPr>
    </w:p>
    <w:p w:rsidR="005E173E" w:rsidP="00795E9F">
      <w:pPr>
        <w:jc w:val="both"/>
        <w:rPr>
          <w:bCs/>
        </w:rPr>
      </w:pPr>
    </w:p>
    <w:p w:rsidR="00A538F6" w:rsidP="00795E9F">
      <w:pPr>
        <w:jc w:val="center"/>
        <w:rPr>
          <w:b/>
        </w:rPr>
      </w:pPr>
      <w:r>
        <w:rPr>
          <w:b/>
        </w:rPr>
        <w:t>VI.</w:t>
      </w:r>
    </w:p>
    <w:p w:rsidR="00A538F6" w:rsidP="00264F30">
      <w:pPr>
        <w:rPr>
          <w:b/>
        </w:rPr>
      </w:pPr>
    </w:p>
    <w:p w:rsidR="00A538F6" w:rsidP="00A538F6">
      <w:pPr>
        <w:jc w:val="center"/>
        <w:rPr>
          <w:b/>
        </w:rPr>
      </w:pPr>
    </w:p>
    <w:p w:rsidR="00A538F6" w:rsidP="00A538F6">
      <w:pPr>
        <w:pStyle w:val="BodyText"/>
        <w:spacing w:line="240" w:lineRule="auto"/>
      </w:pPr>
      <w:r>
        <w:tab/>
        <w:t xml:space="preserve">Predmetná spoločná správa výborov Národnej rady Slovenskej republiky o prerokovaní Zákona </w:t>
      </w:r>
      <w:r w:rsidRPr="00CA46E2" w:rsidR="003C5A7E">
        <w:rPr>
          <w:bCs/>
        </w:rPr>
        <w:t>z </w:t>
      </w:r>
      <w:r w:rsidR="003C5A7E">
        <w:t> 9. decembra 2010, ktorým sa mení a dopĺňa zákon č. 581/2004 Z. z. o zdravotných poisťovniach, dohľade nad zdravotnou starostlivosťou a o zmene a doplnení niektorých zákonov v znení neskorších predpisov a o zmene a doplnení niektorých zákonov, vrátený prezidentom Slovenskej republiky na opätovné prerokovanie Národnou radou Slovenskej republiky</w:t>
      </w:r>
      <w:r>
        <w:t xml:space="preserve">, bola schválená uznesením Výboru Národnej rady Slovenskej republiky pre zdravotníctvo  (gestorský výbor) č. </w:t>
      </w:r>
      <w:r w:rsidR="003C5A7E">
        <w:t xml:space="preserve"> 30</w:t>
      </w:r>
      <w:r>
        <w:t xml:space="preserve">  z</w:t>
      </w:r>
      <w:r w:rsidR="003C5A7E">
        <w:t> 1. februára 2011</w:t>
      </w:r>
      <w:r>
        <w:t>.</w:t>
      </w:r>
    </w:p>
    <w:p w:rsidR="00A538F6" w:rsidP="00A538F6">
      <w:pPr>
        <w:jc w:val="both"/>
      </w:pPr>
    </w:p>
    <w:p w:rsidR="00A538F6" w:rsidP="00A538F6">
      <w:pPr>
        <w:jc w:val="both"/>
      </w:pPr>
    </w:p>
    <w:p w:rsidR="00A538F6" w:rsidP="00A538F6">
      <w:pPr>
        <w:ind w:right="-1"/>
        <w:jc w:val="both"/>
      </w:pPr>
      <w:r>
        <w:tab/>
        <w:t xml:space="preserve">Výbor poveril spoločného spravodajcu výborov </w:t>
      </w:r>
      <w:r>
        <w:rPr>
          <w:b/>
          <w:bCs/>
        </w:rPr>
        <w:t xml:space="preserve">Viliama  N o v o t n é h o </w:t>
      </w:r>
      <w:r>
        <w:t xml:space="preserve"> informovať Národnú radu Slovenskej republiky v súlade s § 80 ods. 2 zákona č. 350/1996 Z. z. o rokovacom poriadku Národnej rady Slovenskej republiky o prerokovaní  Zákona z   </w:t>
      </w:r>
      <w:r w:rsidRPr="00CA46E2" w:rsidR="003C5A7E">
        <w:rPr>
          <w:bCs/>
        </w:rPr>
        <w:t>z </w:t>
      </w:r>
      <w:r w:rsidR="003C5A7E">
        <w:t xml:space="preserve"> 9. decembra 2010, ktorým sa mení a dopĺňa zákon č. 581/2004 Z. z. o zdravotných poisťovniach, dohľade nad zdravotnou starostlivosťou a o zmene a doplnení niektorých zákonov v znení neskorších predpisov a o zmene a doplnení niektorých zákonov, vrátený prezidentom Slovenskej republiky na opätovné prerokovanie Národnou radou Slovenskej republiky </w:t>
      </w:r>
      <w:r>
        <w:t xml:space="preserve">vo výboroch.      </w:t>
      </w:r>
    </w:p>
    <w:p w:rsidR="00A538F6" w:rsidP="00A538F6">
      <w:pPr>
        <w:jc w:val="both"/>
      </w:pPr>
    </w:p>
    <w:p w:rsidR="00A538F6" w:rsidP="00A538F6">
      <w:pPr>
        <w:jc w:val="both"/>
      </w:pPr>
    </w:p>
    <w:p w:rsidR="00A538F6" w:rsidP="00A538F6">
      <w:pPr>
        <w:jc w:val="both"/>
      </w:pPr>
    </w:p>
    <w:p w:rsidR="00A538F6" w:rsidP="00A538F6">
      <w:pPr>
        <w:jc w:val="center"/>
      </w:pPr>
      <w:r>
        <w:t xml:space="preserve">Bratislava   </w:t>
      </w:r>
      <w:r w:rsidR="003C5A7E">
        <w:t>1. februára</w:t>
      </w:r>
      <w:r>
        <w:t xml:space="preserve">  20</w:t>
      </w:r>
      <w:r w:rsidR="003C5A7E">
        <w:t>11</w:t>
      </w:r>
    </w:p>
    <w:p w:rsidR="00A538F6" w:rsidP="00A538F6"/>
    <w:p w:rsidR="00A538F6" w:rsidP="00A538F6"/>
    <w:p w:rsidR="00A538F6" w:rsidP="00A538F6"/>
    <w:p w:rsidR="00A538F6" w:rsidP="00A538F6"/>
    <w:p w:rsidR="00A538F6" w:rsidP="00A538F6"/>
    <w:p w:rsidR="009B4B04" w:rsidP="00A538F6"/>
    <w:p w:rsidR="009B4B04" w:rsidP="00A538F6"/>
    <w:p w:rsidR="009B4B04" w:rsidP="00A538F6"/>
    <w:p w:rsidR="009B4B04" w:rsidP="00A538F6"/>
    <w:p w:rsidR="009B4B04" w:rsidP="00A538F6"/>
    <w:p w:rsidR="00A538F6" w:rsidP="00A538F6"/>
    <w:p w:rsidR="00A538F6" w:rsidP="00A538F6">
      <w:pPr>
        <w:jc w:val="center"/>
      </w:pPr>
      <w:r>
        <w:rPr>
          <w:b/>
        </w:rPr>
        <w:t xml:space="preserve">Viliam  N o v o t n ý     </w:t>
      </w:r>
    </w:p>
    <w:p w:rsidR="00A538F6" w:rsidP="00A538F6">
      <w:pPr>
        <w:jc w:val="center"/>
      </w:pPr>
      <w:r>
        <w:t>podpredseda</w:t>
      </w:r>
    </w:p>
    <w:p w:rsidR="00A538F6" w:rsidP="00A538F6">
      <w:pPr>
        <w:jc w:val="center"/>
      </w:pPr>
      <w:r>
        <w:t>Výboru Národnej rady Slovenskej republiky</w:t>
      </w:r>
    </w:p>
    <w:p w:rsidR="00A538F6" w:rsidP="00A538F6">
      <w:pPr>
        <w:jc w:val="center"/>
      </w:pPr>
      <w:r>
        <w:t xml:space="preserve"> pre zdravotníctvo</w:t>
      </w:r>
    </w:p>
    <w:p w:rsidR="00A538F6" w:rsidP="00A538F6"/>
    <w:p w:rsidR="00A538F6" w:rsidP="00A538F6"/>
    <w:p w:rsidR="00A538F6" w:rsidP="00A538F6"/>
    <w:p w:rsidR="00A538F6" w:rsidP="00A538F6"/>
    <w:p w:rsidR="00A538F6" w:rsidP="00A538F6"/>
    <w:p w:rsidR="00A538F6" w:rsidP="00A538F6"/>
    <w:p w:rsidR="00A538F6" w:rsidP="00A538F6"/>
    <w:p w:rsidR="00EC2909"/>
    <w:p w:rsidR="005E173E"/>
    <w:p w:rsidR="005E173E"/>
    <w:p w:rsidR="005E173E"/>
    <w:p w:rsidR="005E173E"/>
    <w:p w:rsidR="005E173E"/>
    <w:p w:rsidR="005E173E"/>
    <w:p w:rsidR="005E173E"/>
    <w:p w:rsidR="005E173E"/>
    <w:p w:rsidR="005E173E" w:rsidRPr="00A75D15" w:rsidP="005E173E">
      <w:pPr>
        <w:ind w:firstLine="708"/>
        <w:jc w:val="both"/>
        <w:rPr>
          <w:bCs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A7E" w:rsidP="00A538F6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C5A7E" w:rsidP="00A538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A7E" w:rsidP="00A538F6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3F68">
      <w:rPr>
        <w:rStyle w:val="PageNumber"/>
        <w:noProof/>
      </w:rPr>
      <w:t>3</w:t>
    </w:r>
    <w:r>
      <w:rPr>
        <w:rStyle w:val="PageNumber"/>
      </w:rPr>
      <w:fldChar w:fldCharType="end"/>
    </w:r>
  </w:p>
  <w:p w:rsidR="003C5A7E" w:rsidP="00A538F6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29BF"/>
    <w:multiLevelType w:val="hybridMultilevel"/>
    <w:tmpl w:val="E036357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2FC5349"/>
    <w:multiLevelType w:val="hybridMultilevel"/>
    <w:tmpl w:val="24BCB7E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F8061C4"/>
    <w:multiLevelType w:val="hybridMultilevel"/>
    <w:tmpl w:val="3E48A17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/>
        <w:rtl w:val="0"/>
      </w:rPr>
    </w:lvl>
  </w:abstractNum>
  <w:abstractNum w:abstractNumId="3">
    <w:nsid w:val="549105DD"/>
    <w:multiLevelType w:val="hybridMultilevel"/>
    <w:tmpl w:val="6178A1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78B3294"/>
    <w:multiLevelType w:val="hybridMultilevel"/>
    <w:tmpl w:val="B9209B0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A680C6B"/>
    <w:multiLevelType w:val="hybridMultilevel"/>
    <w:tmpl w:val="480AF8E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53A7A99"/>
    <w:multiLevelType w:val="hybridMultilevel"/>
    <w:tmpl w:val="4E2204B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7D67"/>
    <w:rsid w:val="001C69B2"/>
    <w:rsid w:val="002425D0"/>
    <w:rsid w:val="00264F30"/>
    <w:rsid w:val="002B5202"/>
    <w:rsid w:val="003C5A7E"/>
    <w:rsid w:val="00485D5F"/>
    <w:rsid w:val="00540ED9"/>
    <w:rsid w:val="005C5585"/>
    <w:rsid w:val="005E173E"/>
    <w:rsid w:val="00795E9F"/>
    <w:rsid w:val="008A7C39"/>
    <w:rsid w:val="009B4B04"/>
    <w:rsid w:val="009C1AC8"/>
    <w:rsid w:val="009D340F"/>
    <w:rsid w:val="00A538F6"/>
    <w:rsid w:val="00A75D15"/>
    <w:rsid w:val="00B53808"/>
    <w:rsid w:val="00BD3B32"/>
    <w:rsid w:val="00BE03B7"/>
    <w:rsid w:val="00C76B38"/>
    <w:rsid w:val="00CA46E2"/>
    <w:rsid w:val="00E83F68"/>
    <w:rsid w:val="00EC290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8F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9B4B04"/>
    <w:pPr>
      <w:keepNext/>
      <w:numPr>
        <w:ilvl w:val="0"/>
        <w:numId w:val="8"/>
      </w:numPr>
      <w:tabs>
        <w:tab w:val="left" w:pos="1065"/>
      </w:tabs>
      <w:ind w:left="1065" w:hanging="360"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A538F6"/>
    <w:pPr>
      <w:spacing w:line="360" w:lineRule="auto"/>
      <w:jc w:val="both"/>
    </w:pPr>
    <w:rPr>
      <w:rFonts w:cs="Times New Roman"/>
      <w:szCs w:val="20"/>
    </w:rPr>
  </w:style>
  <w:style w:type="paragraph" w:styleId="Title">
    <w:name w:val="Title"/>
    <w:basedOn w:val="Normal"/>
    <w:qFormat/>
    <w:rsid w:val="00A538F6"/>
    <w:pPr>
      <w:jc w:val="center"/>
    </w:pPr>
    <w:rPr>
      <w:b/>
      <w:szCs w:val="20"/>
    </w:rPr>
  </w:style>
  <w:style w:type="paragraph" w:styleId="Footer">
    <w:name w:val="footer"/>
    <w:basedOn w:val="Normal"/>
    <w:rsid w:val="00A538F6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538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123</TotalTime>
  <Pages>1</Pages>
  <Words>1595</Words>
  <Characters>9092</Characters>
  <Application>Microsoft Office Word</Application>
  <DocSecurity>0</DocSecurity>
  <Lines>0</Lines>
  <Paragraphs>0</Paragraphs>
  <ScaleCrop>false</ScaleCrop>
  <Company>Kancelaria NR SR</Company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KovaDana</dc:creator>
  <cp:lastModifiedBy>KovaDana</cp:lastModifiedBy>
  <cp:revision>11</cp:revision>
  <cp:lastPrinted>2011-02-01T09:15:00Z</cp:lastPrinted>
  <dcterms:created xsi:type="dcterms:W3CDTF">2011-01-18T11:30:00Z</dcterms:created>
  <dcterms:modified xsi:type="dcterms:W3CDTF">2011-02-01T09:19:00Z</dcterms:modified>
</cp:coreProperties>
</file>