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7354" w:rsidP="000A2A1B">
      <w:pPr>
        <w:tabs>
          <w:tab w:val="left" w:pos="-1985"/>
          <w:tab w:val="left" w:pos="709"/>
          <w:tab w:val="left" w:pos="1077"/>
          <w:tab w:val="left" w:pos="3600"/>
        </w:tabs>
        <w:spacing w:line="360" w:lineRule="auto"/>
        <w:jc w:val="center"/>
        <w:rPr>
          <w:rFonts w:ascii="Times New Roman" w:hAnsi="Times New Roman" w:cs="Times New Roman"/>
          <w:b/>
          <w:sz w:val="28"/>
        </w:rPr>
      </w:pPr>
      <w:r>
        <w:rPr>
          <w:rFonts w:ascii="Times New Roman" w:hAnsi="Times New Roman" w:cs="Times New Roman"/>
          <w:b/>
          <w:sz w:val="28"/>
        </w:rPr>
        <w:tab/>
        <w:tab/>
        <w:tab/>
        <w:tab/>
        <w:tab/>
        <w:tab/>
      </w:r>
      <w:r w:rsidR="00BD63B9">
        <w:rPr>
          <w:rFonts w:ascii="Times New Roman" w:hAnsi="Times New Roman" w:cs="Times New Roman"/>
          <w:b/>
          <w:sz w:val="28"/>
        </w:rPr>
        <w:t xml:space="preserve">       </w:t>
      </w:r>
    </w:p>
    <w:p w:rsidR="00EC7350" w:rsidP="000A2A1B">
      <w:pPr>
        <w:tabs>
          <w:tab w:val="left" w:pos="-1985"/>
          <w:tab w:val="left" w:pos="709"/>
          <w:tab w:val="left" w:pos="1077"/>
          <w:tab w:val="left" w:pos="3600"/>
        </w:tabs>
        <w:spacing w:line="360" w:lineRule="auto"/>
        <w:jc w:val="center"/>
        <w:rPr>
          <w:rFonts w:ascii="Times New Roman" w:hAnsi="Times New Roman" w:cs="Times New Roman"/>
          <w:b/>
          <w:sz w:val="28"/>
        </w:rPr>
      </w:pPr>
      <w:r>
        <w:rPr>
          <w:rFonts w:ascii="Times New Roman" w:hAnsi="Times New Roman" w:cs="Times New Roman"/>
          <w:b/>
          <w:sz w:val="28"/>
        </w:rPr>
        <w:t>NÁRODNÁ RADA SLOVENSKEJ REPUBLIKY</w:t>
      </w:r>
    </w:p>
    <w:p w:rsidR="00EC7350">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 xml:space="preserve">  </w:t>
      </w:r>
      <w:r w:rsidR="00E55954">
        <w:rPr>
          <w:rFonts w:ascii="Times New Roman" w:hAnsi="Times New Roman" w:cs="Times New Roman"/>
          <w:b/>
          <w:sz w:val="28"/>
        </w:rPr>
        <w:t>V</w:t>
      </w:r>
      <w:r>
        <w:rPr>
          <w:rFonts w:ascii="Times New Roman" w:hAnsi="Times New Roman" w:cs="Times New Roman"/>
          <w:b/>
          <w:sz w:val="28"/>
        </w:rPr>
        <w:t>. volebné obdobie</w:t>
      </w:r>
    </w:p>
    <w:p w:rsidR="00EC7350">
      <w:pPr>
        <w:tabs>
          <w:tab w:val="left" w:pos="-1985"/>
          <w:tab w:val="left" w:pos="709"/>
          <w:tab w:val="left" w:pos="1077"/>
        </w:tabs>
        <w:spacing w:line="360" w:lineRule="auto"/>
        <w:jc w:val="center"/>
        <w:rPr>
          <w:rFonts w:ascii="Times New Roman" w:hAnsi="Times New Roman" w:cs="Times New Roman"/>
          <w:b/>
          <w:sz w:val="28"/>
        </w:rPr>
      </w:pPr>
      <w:r>
        <w:rPr>
          <w:rFonts w:ascii="Times New Roman" w:hAnsi="Times New Roman" w:cs="Times New Roman"/>
          <w:b/>
          <w:sz w:val="28"/>
        </w:rPr>
        <w:t>___________________________________________</w:t>
        <w:br/>
      </w:r>
    </w:p>
    <w:p w:rsidR="00EC7350">
      <w:pPr>
        <w:tabs>
          <w:tab w:val="left" w:pos="-1985"/>
          <w:tab w:val="left" w:pos="709"/>
          <w:tab w:val="left" w:pos="1077"/>
        </w:tabs>
        <w:spacing w:line="360" w:lineRule="auto"/>
        <w:jc w:val="both"/>
        <w:rPr>
          <w:rFonts w:ascii="Times New Roman" w:hAnsi="Times New Roman" w:cs="Times New Roman"/>
          <w:bCs/>
          <w:szCs w:val="20"/>
          <w:lang w:val="cs-CZ"/>
        </w:rPr>
      </w:pPr>
      <w:r>
        <w:rPr>
          <w:rFonts w:ascii="Times New Roman" w:hAnsi="Times New Roman" w:cs="Times New Roman"/>
          <w:bCs/>
          <w:szCs w:val="20"/>
          <w:lang w:val="cs-CZ"/>
        </w:rPr>
        <w:t>Číslo:</w:t>
      </w:r>
      <w:r w:rsidR="003618FD">
        <w:rPr>
          <w:rFonts w:ascii="Times New Roman" w:hAnsi="Times New Roman" w:cs="Times New Roman"/>
          <w:bCs/>
          <w:szCs w:val="20"/>
          <w:lang w:val="cs-CZ"/>
        </w:rPr>
        <w:t xml:space="preserve"> SEPR-</w:t>
      </w:r>
      <w:r w:rsidR="00E366C7">
        <w:rPr>
          <w:rFonts w:ascii="Times New Roman" w:hAnsi="Times New Roman" w:cs="Times New Roman"/>
          <w:bCs/>
          <w:szCs w:val="20"/>
          <w:lang w:val="cs-CZ"/>
        </w:rPr>
        <w:t>1030</w:t>
      </w:r>
      <w:r w:rsidR="00F8603A">
        <w:rPr>
          <w:rFonts w:ascii="Times New Roman" w:hAnsi="Times New Roman" w:cs="Times New Roman"/>
          <w:bCs/>
          <w:szCs w:val="20"/>
          <w:lang w:val="cs-CZ"/>
        </w:rPr>
        <w:t>/2010</w:t>
      </w:r>
    </w:p>
    <w:p w:rsidR="006A01DF">
      <w:pPr>
        <w:spacing w:line="360" w:lineRule="auto"/>
        <w:jc w:val="center"/>
        <w:rPr>
          <w:rFonts w:ascii="Times New Roman" w:hAnsi="Times New Roman" w:cs="Times New Roman"/>
          <w:b/>
          <w:spacing w:val="60"/>
          <w:sz w:val="36"/>
        </w:rPr>
      </w:pPr>
    </w:p>
    <w:p w:rsidR="001D0BD8">
      <w:pPr>
        <w:spacing w:line="360" w:lineRule="auto"/>
        <w:jc w:val="center"/>
        <w:rPr>
          <w:rFonts w:ascii="Times New Roman" w:hAnsi="Times New Roman" w:cs="Times New Roman"/>
          <w:b/>
          <w:spacing w:val="60"/>
          <w:sz w:val="36"/>
        </w:rPr>
      </w:pPr>
    </w:p>
    <w:p w:rsidR="0067028E">
      <w:pPr>
        <w:spacing w:line="360" w:lineRule="auto"/>
        <w:jc w:val="center"/>
        <w:rPr>
          <w:rFonts w:ascii="Times New Roman" w:hAnsi="Times New Roman" w:cs="Times New Roman"/>
          <w:b/>
          <w:spacing w:val="60"/>
          <w:sz w:val="36"/>
        </w:rPr>
      </w:pPr>
    </w:p>
    <w:p w:rsidR="00EC7350">
      <w:pPr>
        <w:spacing w:line="360" w:lineRule="auto"/>
        <w:jc w:val="center"/>
        <w:rPr>
          <w:rFonts w:ascii="Times New Roman" w:hAnsi="Times New Roman" w:cs="Times New Roman"/>
          <w:b/>
          <w:spacing w:val="60"/>
          <w:sz w:val="36"/>
        </w:rPr>
      </w:pPr>
      <w:r w:rsidR="00E366C7">
        <w:rPr>
          <w:rFonts w:ascii="Times New Roman" w:hAnsi="Times New Roman" w:cs="Times New Roman"/>
          <w:b/>
          <w:spacing w:val="60"/>
          <w:sz w:val="36"/>
        </w:rPr>
        <w:t>202</w:t>
      </w:r>
      <w:r w:rsidR="00552D0A">
        <w:rPr>
          <w:rFonts w:ascii="Times New Roman" w:hAnsi="Times New Roman" w:cs="Times New Roman"/>
          <w:b/>
          <w:spacing w:val="60"/>
          <w:sz w:val="36"/>
        </w:rPr>
        <w:t>a</w:t>
      </w:r>
    </w:p>
    <w:p w:rsidR="009F5DE1">
      <w:pPr>
        <w:pStyle w:val="Heading3"/>
        <w:spacing w:line="360" w:lineRule="auto"/>
        <w:rPr>
          <w:rFonts w:ascii="Times New Roman" w:hAnsi="Times New Roman" w:cs="Times New Roman"/>
          <w:bCs/>
        </w:rPr>
      </w:pPr>
    </w:p>
    <w:p w:rsidR="00EC7350" w:rsidP="0065741C">
      <w:pPr>
        <w:pStyle w:val="Heading3"/>
        <w:spacing w:line="360" w:lineRule="auto"/>
        <w:rPr>
          <w:rFonts w:ascii="Times New Roman" w:hAnsi="Times New Roman" w:cs="Times New Roman"/>
          <w:bCs/>
        </w:rPr>
      </w:pPr>
      <w:r w:rsidRPr="004273B5">
        <w:rPr>
          <w:rFonts w:ascii="Times New Roman" w:hAnsi="Times New Roman" w:cs="Times New Roman"/>
          <w:bCs/>
        </w:rPr>
        <w:t>S p r á v</w:t>
      </w:r>
      <w:r w:rsidR="00894B5F">
        <w:rPr>
          <w:rFonts w:ascii="Times New Roman" w:hAnsi="Times New Roman" w:cs="Times New Roman"/>
          <w:bCs/>
        </w:rPr>
        <w:t> </w:t>
      </w:r>
      <w:r w:rsidRPr="004273B5">
        <w:rPr>
          <w:rFonts w:ascii="Times New Roman" w:hAnsi="Times New Roman" w:cs="Times New Roman"/>
          <w:bCs/>
        </w:rPr>
        <w:t>a</w:t>
      </w:r>
    </w:p>
    <w:p w:rsidR="00894B5F" w:rsidRPr="004E3180" w:rsidP="0067028E">
      <w:pPr>
        <w:spacing w:line="360" w:lineRule="auto"/>
        <w:rPr>
          <w:rFonts w:ascii="Times New Roman" w:hAnsi="Times New Roman" w:cs="Times New Roman"/>
          <w:b/>
        </w:rPr>
      </w:pPr>
    </w:p>
    <w:p w:rsidR="001F2475" w:rsidRPr="0067028E" w:rsidP="0067028E">
      <w:pPr>
        <w:spacing w:line="360" w:lineRule="auto"/>
        <w:jc w:val="both"/>
        <w:rPr>
          <w:rFonts w:ascii="Times New Roman" w:hAnsi="Times New Roman" w:cs="Times New Roman"/>
          <w:b/>
        </w:rPr>
      </w:pPr>
      <w:r w:rsidRPr="0067028E">
        <w:rPr>
          <w:rFonts w:ascii="Times New Roman" w:hAnsi="Times New Roman" w:cs="Times New Roman"/>
          <w:b/>
        </w:rPr>
        <w:t xml:space="preserve">Ústavnoprávneho výboru Národnej rady Slovenskej republiky o prerokovaní </w:t>
      </w:r>
      <w:r w:rsidRPr="0067028E" w:rsidR="00AE0C69">
        <w:rPr>
          <w:rFonts w:ascii="Times New Roman" w:hAnsi="Times New Roman" w:cs="Times New Roman"/>
          <w:b/>
        </w:rPr>
        <w:t xml:space="preserve"> zákona z</w:t>
      </w:r>
      <w:r w:rsidRPr="0067028E" w:rsidR="00E366C7">
        <w:rPr>
          <w:rFonts w:ascii="Times New Roman" w:hAnsi="Times New Roman" w:cs="Times New Roman"/>
          <w:b/>
        </w:rPr>
        <w:t> 8. decembra</w:t>
      </w:r>
      <w:r w:rsidRPr="0067028E" w:rsidR="004E3180">
        <w:rPr>
          <w:rFonts w:ascii="Times New Roman" w:hAnsi="Times New Roman" w:cs="Times New Roman"/>
          <w:b/>
        </w:rPr>
        <w:t xml:space="preserve"> 2010</w:t>
      </w:r>
      <w:r w:rsidRPr="0067028E" w:rsidR="004E3180">
        <w:rPr>
          <w:rFonts w:ascii="Times New Roman" w:hAnsi="Times New Roman" w:cs="Times New Roman"/>
          <w:b/>
        </w:rPr>
        <w:t xml:space="preserve">, </w:t>
      </w:r>
      <w:r w:rsidRPr="0067028E" w:rsidR="0067028E">
        <w:rPr>
          <w:rFonts w:ascii="Times New Roman" w:hAnsi="Times New Roman" w:cs="Times New Roman"/>
          <w:b/>
        </w:rPr>
        <w:t>ktorým sa mení a dopĺňa záko</w:t>
      </w:r>
      <w:r w:rsidR="0067028E">
        <w:rPr>
          <w:rFonts w:ascii="Times New Roman" w:hAnsi="Times New Roman" w:cs="Times New Roman"/>
          <w:b/>
        </w:rPr>
        <w:t>n č. 385/2000 Z. z. o sudcoch a </w:t>
      </w:r>
      <w:r w:rsidRPr="0067028E" w:rsidR="0067028E">
        <w:rPr>
          <w:rFonts w:ascii="Times New Roman" w:hAnsi="Times New Roman" w:cs="Times New Roman"/>
          <w:b/>
        </w:rPr>
        <w:t>prísediacich a o zmene a doplnení niektorých zákonov v </w:t>
      </w:r>
      <w:r w:rsidR="0067028E">
        <w:rPr>
          <w:rFonts w:ascii="Times New Roman" w:hAnsi="Times New Roman" w:cs="Times New Roman"/>
          <w:b/>
        </w:rPr>
        <w:t>znení neskorších predpisov a </w:t>
      </w:r>
      <w:r w:rsidRPr="0067028E" w:rsidR="0067028E">
        <w:rPr>
          <w:rFonts w:ascii="Times New Roman" w:hAnsi="Times New Roman" w:cs="Times New Roman"/>
          <w:b/>
        </w:rPr>
        <w:t xml:space="preserve">ktorým sa menia a dopĺňajú niektoré zákony, vrátený prezidentom Slovenskej republiky na opätovné prerokovanie Národnou radou Slovenskej republiky (tlač 202) </w:t>
      </w:r>
      <w:r w:rsidRPr="0067028E" w:rsidR="002A2233">
        <w:rPr>
          <w:rFonts w:ascii="Times New Roman" w:hAnsi="Times New Roman" w:cs="Times New Roman"/>
          <w:b/>
        </w:rPr>
        <w:t>v</w:t>
      </w:r>
      <w:r w:rsidR="0067028E">
        <w:rPr>
          <w:rFonts w:ascii="Times New Roman" w:hAnsi="Times New Roman" w:cs="Times New Roman"/>
          <w:b/>
        </w:rPr>
        <w:t> </w:t>
      </w:r>
      <w:r w:rsidRPr="0067028E" w:rsidR="002A2233">
        <w:rPr>
          <w:rFonts w:ascii="Times New Roman" w:hAnsi="Times New Roman" w:cs="Times New Roman"/>
          <w:b/>
        </w:rPr>
        <w:t xml:space="preserve">druhom čítaní </w:t>
      </w:r>
    </w:p>
    <w:p w:rsidR="00EC7350" w:rsidRPr="00B943D6" w:rsidP="0065741C">
      <w:pPr>
        <w:spacing w:line="360" w:lineRule="auto"/>
        <w:jc w:val="both"/>
        <w:rPr>
          <w:rFonts w:ascii="Times New Roman" w:hAnsi="Times New Roman" w:cs="Times New Roman"/>
          <w:b/>
        </w:rPr>
      </w:pPr>
      <w:r w:rsidRPr="00B943D6">
        <w:rPr>
          <w:rFonts w:ascii="Times New Roman" w:hAnsi="Times New Roman" w:cs="Times New Roman"/>
          <w:b/>
          <w:bCs/>
        </w:rPr>
        <w:t>___________________________________________________________________________</w:t>
      </w:r>
    </w:p>
    <w:p w:rsidR="00DB314E" w:rsidP="00DB314E">
      <w:pPr>
        <w:spacing w:line="360" w:lineRule="auto"/>
        <w:jc w:val="both"/>
        <w:rPr>
          <w:rFonts w:ascii="Times New Roman" w:hAnsi="Times New Roman" w:cs="Times New Roman"/>
          <w:b w:val="0"/>
        </w:rPr>
      </w:pPr>
    </w:p>
    <w:p w:rsidR="00EC1A24" w:rsidP="00DB314E">
      <w:pPr>
        <w:spacing w:line="360" w:lineRule="auto"/>
        <w:jc w:val="both"/>
        <w:rPr>
          <w:rFonts w:ascii="Times New Roman" w:hAnsi="Times New Roman" w:cs="Times New Roman"/>
          <w:b w:val="0"/>
        </w:rPr>
      </w:pPr>
    </w:p>
    <w:p w:rsidR="00EC1A24" w:rsidRPr="0067028E" w:rsidP="0067028E">
      <w:pPr>
        <w:spacing w:line="360" w:lineRule="auto"/>
        <w:jc w:val="both"/>
        <w:rPr>
          <w:rFonts w:ascii="Times New Roman" w:hAnsi="Times New Roman" w:cs="Times New Roman"/>
          <w:b w:val="0"/>
        </w:rPr>
      </w:pPr>
    </w:p>
    <w:p w:rsidR="00492112" w:rsidRPr="00331EA0" w:rsidP="0067028E">
      <w:pPr>
        <w:spacing w:line="360" w:lineRule="auto"/>
        <w:jc w:val="both"/>
        <w:rPr>
          <w:rFonts w:ascii="Times New Roman" w:hAnsi="Times New Roman" w:cs="Times New Roman"/>
          <w:b/>
        </w:rPr>
      </w:pPr>
      <w:r w:rsidRPr="0067028E" w:rsidR="00B943D6">
        <w:rPr>
          <w:rFonts w:ascii="Times New Roman" w:hAnsi="Times New Roman" w:cs="Times New Roman"/>
        </w:rPr>
        <w:tab/>
      </w:r>
      <w:r w:rsidRPr="0067028E" w:rsidR="0065741C">
        <w:rPr>
          <w:rFonts w:ascii="Times New Roman" w:hAnsi="Times New Roman" w:cs="Times New Roman"/>
        </w:rPr>
        <w:t>Predseda Národnej rady Slovenskej republiky rozhodnutím z</w:t>
      </w:r>
      <w:r w:rsidRPr="0067028E" w:rsidR="0067028E">
        <w:rPr>
          <w:rFonts w:ascii="Times New Roman" w:hAnsi="Times New Roman" w:cs="Times New Roman"/>
        </w:rPr>
        <w:t> 23. decembra 2010 č. </w:t>
      </w:r>
      <w:r w:rsidRPr="0067028E" w:rsidR="0065741C">
        <w:rPr>
          <w:rFonts w:ascii="Times New Roman" w:hAnsi="Times New Roman" w:cs="Times New Roman"/>
        </w:rPr>
        <w:t>1</w:t>
      </w:r>
      <w:r w:rsidRPr="0067028E" w:rsidR="0067028E">
        <w:rPr>
          <w:rFonts w:ascii="Times New Roman" w:hAnsi="Times New Roman" w:cs="Times New Roman"/>
        </w:rPr>
        <w:t>98</w:t>
      </w:r>
      <w:r w:rsidRPr="0067028E" w:rsidR="0065741C">
        <w:rPr>
          <w:rFonts w:ascii="Times New Roman" w:hAnsi="Times New Roman" w:cs="Times New Roman"/>
        </w:rPr>
        <w:t xml:space="preserve"> pridelil </w:t>
      </w:r>
      <w:r w:rsidR="00331EA0">
        <w:rPr>
          <w:rFonts w:ascii="Times New Roman" w:hAnsi="Times New Roman" w:cs="Times New Roman"/>
        </w:rPr>
        <w:t xml:space="preserve">zákon </w:t>
      </w:r>
      <w:r w:rsidRPr="0067028E" w:rsidR="0067028E">
        <w:rPr>
          <w:rFonts w:ascii="Times New Roman" w:hAnsi="Times New Roman" w:cs="Times New Roman"/>
        </w:rPr>
        <w:t xml:space="preserve">z 8. decembra 2010, ktorým sa mení a dopĺňa </w:t>
      </w:r>
      <w:r w:rsidR="0035617A">
        <w:rPr>
          <w:rFonts w:ascii="Times New Roman" w:hAnsi="Times New Roman" w:cs="Times New Roman"/>
          <w:b/>
        </w:rPr>
        <w:t>zákon č. 385/2000 Z. z. o </w:t>
      </w:r>
      <w:r w:rsidRPr="0067028E" w:rsidR="0067028E">
        <w:rPr>
          <w:rFonts w:ascii="Times New Roman" w:hAnsi="Times New Roman" w:cs="Times New Roman"/>
          <w:b/>
        </w:rPr>
        <w:t>sudcoch a prísediacich</w:t>
      </w:r>
      <w:r w:rsidRPr="0067028E" w:rsidR="0067028E">
        <w:rPr>
          <w:rFonts w:ascii="Times New Roman" w:hAnsi="Times New Roman" w:cs="Times New Roman"/>
        </w:rPr>
        <w:t xml:space="preserve"> a o zmene a doplnení niektorých zákonov v znení neskorších predpisov a ktorým sa menia a dopĺňajú niektoré zákony, </w:t>
      </w:r>
      <w:r w:rsidRPr="00331EA0" w:rsidR="0067028E">
        <w:rPr>
          <w:rFonts w:ascii="Times New Roman" w:hAnsi="Times New Roman" w:cs="Times New Roman"/>
          <w:b/>
        </w:rPr>
        <w:t>vrátený prezidentom</w:t>
      </w:r>
      <w:r w:rsidRPr="0067028E" w:rsidR="0067028E">
        <w:rPr>
          <w:rFonts w:ascii="Times New Roman" w:hAnsi="Times New Roman" w:cs="Times New Roman"/>
        </w:rPr>
        <w:t xml:space="preserve"> Slovenskej republiky na opätovné prerokovanie Národnou radou Slovenskej republiky (tlač 202)</w:t>
      </w:r>
      <w:r w:rsidR="0035617A">
        <w:rPr>
          <w:rFonts w:ascii="Times New Roman" w:hAnsi="Times New Roman" w:cs="Times New Roman"/>
        </w:rPr>
        <w:t xml:space="preserve"> na </w:t>
      </w:r>
      <w:r w:rsidRPr="0067028E" w:rsidR="0065741C">
        <w:rPr>
          <w:rFonts w:ascii="Times New Roman" w:hAnsi="Times New Roman" w:cs="Times New Roman"/>
        </w:rPr>
        <w:t xml:space="preserve">prerokovanie </w:t>
      </w:r>
      <w:r w:rsidRPr="00331EA0" w:rsidR="00DB314E">
        <w:rPr>
          <w:rFonts w:ascii="Times New Roman" w:hAnsi="Times New Roman" w:cs="Times New Roman"/>
          <w:b/>
        </w:rPr>
        <w:t>Ústavnoprávn</w:t>
      </w:r>
      <w:r w:rsidRPr="00331EA0" w:rsidR="0065741C">
        <w:rPr>
          <w:rFonts w:ascii="Times New Roman" w:hAnsi="Times New Roman" w:cs="Times New Roman"/>
          <w:b/>
        </w:rPr>
        <w:t>emu</w:t>
      </w:r>
      <w:r w:rsidRPr="00331EA0" w:rsidR="00DB314E">
        <w:rPr>
          <w:rFonts w:ascii="Times New Roman" w:hAnsi="Times New Roman" w:cs="Times New Roman"/>
          <w:b/>
        </w:rPr>
        <w:t xml:space="preserve"> výbor</w:t>
      </w:r>
      <w:r w:rsidRPr="00331EA0" w:rsidR="0065741C">
        <w:rPr>
          <w:rFonts w:ascii="Times New Roman" w:hAnsi="Times New Roman" w:cs="Times New Roman"/>
          <w:b/>
        </w:rPr>
        <w:t>u</w:t>
      </w:r>
      <w:r w:rsidRPr="0067028E" w:rsidR="00DB314E">
        <w:rPr>
          <w:rFonts w:ascii="Times New Roman" w:hAnsi="Times New Roman" w:cs="Times New Roman"/>
        </w:rPr>
        <w:t xml:space="preserve"> </w:t>
      </w:r>
      <w:r w:rsidRPr="0067028E" w:rsidR="00DB314E">
        <w:rPr>
          <w:rFonts w:ascii="Times New Roman" w:hAnsi="Times New Roman" w:cs="Times New Roman"/>
          <w:bCs/>
        </w:rPr>
        <w:t xml:space="preserve">Národnej rady Slovenskej republiky ako </w:t>
      </w:r>
      <w:r w:rsidRPr="00331EA0" w:rsidR="00DB314E">
        <w:rPr>
          <w:rFonts w:ascii="Times New Roman" w:hAnsi="Times New Roman" w:cs="Times New Roman"/>
          <w:b/>
        </w:rPr>
        <w:t>gestorsk</w:t>
      </w:r>
      <w:r w:rsidRPr="00331EA0" w:rsidR="0065741C">
        <w:rPr>
          <w:rFonts w:ascii="Times New Roman" w:hAnsi="Times New Roman" w:cs="Times New Roman"/>
          <w:b/>
        </w:rPr>
        <w:t>ému</w:t>
      </w:r>
      <w:r w:rsidRPr="00331EA0" w:rsidR="00DB314E">
        <w:rPr>
          <w:rFonts w:ascii="Times New Roman" w:hAnsi="Times New Roman" w:cs="Times New Roman"/>
          <w:b/>
        </w:rPr>
        <w:t xml:space="preserve"> výbor</w:t>
      </w:r>
      <w:r w:rsidRPr="00331EA0" w:rsidR="0065741C">
        <w:rPr>
          <w:rFonts w:ascii="Times New Roman" w:hAnsi="Times New Roman" w:cs="Times New Roman"/>
          <w:b/>
          <w:bCs/>
        </w:rPr>
        <w:t xml:space="preserve">u. </w:t>
      </w:r>
    </w:p>
    <w:p w:rsidR="00207354" w:rsidP="00136E76">
      <w:pPr>
        <w:spacing w:line="360" w:lineRule="auto"/>
        <w:jc w:val="both"/>
        <w:rPr>
          <w:rFonts w:ascii="Times New Roman" w:hAnsi="Times New Roman" w:cs="Times New Roman"/>
          <w:bCs/>
        </w:rPr>
      </w:pPr>
      <w:r w:rsidR="008F7332">
        <w:rPr>
          <w:rFonts w:ascii="Times New Roman" w:hAnsi="Times New Roman" w:cs="Times New Roman"/>
          <w:bCs/>
        </w:rPr>
        <w:tab/>
      </w:r>
      <w:r w:rsidR="001B3340">
        <w:rPr>
          <w:rFonts w:ascii="Times New Roman" w:hAnsi="Times New Roman" w:cs="Times New Roman"/>
          <w:bCs/>
        </w:rPr>
        <w:t>25. januára 2011 na 20</w:t>
      </w:r>
      <w:r w:rsidR="00771D41">
        <w:rPr>
          <w:rFonts w:ascii="Times New Roman" w:hAnsi="Times New Roman" w:cs="Times New Roman"/>
          <w:bCs/>
        </w:rPr>
        <w:t>.</w:t>
      </w:r>
      <w:r w:rsidR="001B3340">
        <w:rPr>
          <w:rFonts w:ascii="Times New Roman" w:hAnsi="Times New Roman" w:cs="Times New Roman"/>
          <w:bCs/>
        </w:rPr>
        <w:t xml:space="preserve"> schôdzi výbor </w:t>
      </w:r>
      <w:r w:rsidR="00331EA0">
        <w:rPr>
          <w:rFonts w:ascii="Times New Roman" w:hAnsi="Times New Roman" w:cs="Times New Roman"/>
          <w:bCs/>
        </w:rPr>
        <w:t>prerokoval</w:t>
      </w:r>
      <w:r>
        <w:rPr>
          <w:rFonts w:ascii="Times New Roman" w:hAnsi="Times New Roman" w:cs="Times New Roman"/>
          <w:bCs/>
        </w:rPr>
        <w:t>:</w:t>
      </w:r>
    </w:p>
    <w:p w:rsidR="00136E76" w:rsidRPr="007433FF" w:rsidP="00136E76">
      <w:pPr>
        <w:spacing w:line="360" w:lineRule="auto"/>
        <w:ind w:firstLine="720"/>
        <w:jc w:val="both"/>
        <w:rPr>
          <w:rFonts w:ascii="Times New Roman" w:hAnsi="Times New Roman" w:cs="Times New Roman"/>
          <w:b/>
        </w:rPr>
      </w:pPr>
      <w:r>
        <w:rPr>
          <w:rFonts w:ascii="Times New Roman" w:hAnsi="Times New Roman" w:cs="Times New Roman"/>
        </w:rPr>
        <w:t xml:space="preserve">1. </w:t>
      </w:r>
      <w:r w:rsidRPr="00352771">
        <w:rPr>
          <w:rFonts w:ascii="Times New Roman" w:hAnsi="Times New Roman" w:cs="Times New Roman"/>
        </w:rPr>
        <w:t xml:space="preserve">návrh </w:t>
      </w:r>
      <w:r>
        <w:rPr>
          <w:rFonts w:ascii="Times New Roman" w:hAnsi="Times New Roman" w:cs="Times New Roman"/>
        </w:rPr>
        <w:t>prezidenta republiky uvedený v III. časti rozh</w:t>
      </w:r>
      <w:r>
        <w:rPr>
          <w:rFonts w:ascii="Times New Roman" w:hAnsi="Times New Roman" w:cs="Times New Roman"/>
        </w:rPr>
        <w:t xml:space="preserve">odnutia </w:t>
      </w:r>
      <w:r w:rsidRPr="00352771">
        <w:rPr>
          <w:rFonts w:ascii="Times New Roman" w:hAnsi="Times New Roman" w:cs="Times New Roman"/>
        </w:rPr>
        <w:t>z 23.</w:t>
      </w:r>
      <w:r>
        <w:rPr>
          <w:rFonts w:ascii="Times New Roman" w:hAnsi="Times New Roman" w:cs="Times New Roman"/>
        </w:rPr>
        <w:t xml:space="preserve"> </w:t>
      </w:r>
      <w:r w:rsidRPr="00352771">
        <w:rPr>
          <w:rFonts w:ascii="Times New Roman" w:hAnsi="Times New Roman" w:cs="Times New Roman"/>
        </w:rPr>
        <w:t>dec</w:t>
      </w:r>
      <w:r>
        <w:rPr>
          <w:rFonts w:ascii="Times New Roman" w:hAnsi="Times New Roman" w:cs="Times New Roman"/>
        </w:rPr>
        <w:t>embra</w:t>
      </w:r>
      <w:r w:rsidRPr="00352771">
        <w:rPr>
          <w:rFonts w:ascii="Times New Roman" w:hAnsi="Times New Roman" w:cs="Times New Roman"/>
        </w:rPr>
        <w:t xml:space="preserve"> 2010 číslo 3297-2010-BA</w:t>
      </w:r>
      <w:r>
        <w:rPr>
          <w:rFonts w:ascii="Times New Roman" w:hAnsi="Times New Roman" w:cs="Times New Roman"/>
        </w:rPr>
        <w:t xml:space="preserve"> </w:t>
      </w:r>
      <w:r>
        <w:rPr>
          <w:rFonts w:ascii="Times New Roman" w:hAnsi="Times New Roman" w:cs="Times New Roman"/>
          <w:b/>
        </w:rPr>
        <w:t xml:space="preserve">neprijať </w:t>
      </w:r>
      <w:r>
        <w:rPr>
          <w:rFonts w:ascii="Times New Roman" w:hAnsi="Times New Roman" w:cs="Times New Roman"/>
        </w:rPr>
        <w:t xml:space="preserve">zákon </w:t>
      </w:r>
      <w:r w:rsidRPr="00927D2D">
        <w:rPr>
          <w:rFonts w:ascii="Times New Roman" w:hAnsi="Times New Roman" w:cs="Times New Roman"/>
        </w:rPr>
        <w:t xml:space="preserve">z 8. decembra 2010, ktorým sa mení a dopĺňa </w:t>
      </w:r>
      <w:r w:rsidRPr="00C7336D">
        <w:rPr>
          <w:rFonts w:ascii="Times New Roman" w:hAnsi="Times New Roman" w:cs="Times New Roman"/>
          <w:b/>
        </w:rPr>
        <w:t>záko</w:t>
      </w:r>
      <w:r>
        <w:rPr>
          <w:rFonts w:ascii="Times New Roman" w:hAnsi="Times New Roman" w:cs="Times New Roman"/>
          <w:b/>
        </w:rPr>
        <w:t>n č. 385/2000 Z. z. o sudcoch a </w:t>
      </w:r>
      <w:r w:rsidRPr="00C7336D">
        <w:rPr>
          <w:rFonts w:ascii="Times New Roman" w:hAnsi="Times New Roman" w:cs="Times New Roman"/>
          <w:b/>
        </w:rPr>
        <w:t xml:space="preserve">prísediacich </w:t>
      </w:r>
      <w:r w:rsidRPr="00927D2D">
        <w:rPr>
          <w:rFonts w:ascii="Times New Roman" w:hAnsi="Times New Roman" w:cs="Times New Roman"/>
        </w:rPr>
        <w:t xml:space="preserve">a o zmene </w:t>
      </w:r>
      <w:r>
        <w:rPr>
          <w:rFonts w:ascii="Times New Roman" w:hAnsi="Times New Roman" w:cs="Times New Roman"/>
        </w:rPr>
        <w:t>a doplnení niektorých zákonov v </w:t>
      </w:r>
      <w:r w:rsidRPr="00927D2D">
        <w:rPr>
          <w:rFonts w:ascii="Times New Roman" w:hAnsi="Times New Roman" w:cs="Times New Roman"/>
        </w:rPr>
        <w:t>znení neskorších predpisov a ktorým sa menia a dopĺňajú nie</w:t>
      </w:r>
      <w:r w:rsidRPr="00927D2D">
        <w:rPr>
          <w:rFonts w:ascii="Times New Roman" w:hAnsi="Times New Roman" w:cs="Times New Roman"/>
        </w:rPr>
        <w:t xml:space="preserve">ktoré zákony, </w:t>
      </w:r>
      <w:r w:rsidRPr="00C7336D">
        <w:rPr>
          <w:rFonts w:ascii="Times New Roman" w:hAnsi="Times New Roman" w:cs="Times New Roman"/>
          <w:b/>
        </w:rPr>
        <w:t>vrátený prezidentom Slovenskej republiky</w:t>
      </w:r>
      <w:r w:rsidRPr="00927D2D">
        <w:rPr>
          <w:rFonts w:ascii="Times New Roman" w:hAnsi="Times New Roman" w:cs="Times New Roman"/>
        </w:rPr>
        <w:t xml:space="preserve"> </w:t>
      </w:r>
      <w:r>
        <w:rPr>
          <w:rFonts w:ascii="Times New Roman" w:hAnsi="Times New Roman" w:cs="Times New Roman"/>
        </w:rPr>
        <w:t>na </w:t>
      </w:r>
      <w:r w:rsidRPr="00927D2D">
        <w:rPr>
          <w:rFonts w:ascii="Times New Roman" w:hAnsi="Times New Roman" w:cs="Times New Roman"/>
        </w:rPr>
        <w:t>opätovné prerokovanie Národnou radou Slovenskej republiky (tlač 202)</w:t>
      </w:r>
      <w:r w:rsidR="00771D41">
        <w:rPr>
          <w:rFonts w:ascii="Times New Roman" w:hAnsi="Times New Roman" w:cs="Times New Roman"/>
        </w:rPr>
        <w:t>,</w:t>
      </w:r>
      <w:r>
        <w:rPr>
          <w:rFonts w:ascii="Times New Roman" w:hAnsi="Times New Roman" w:cs="Times New Roman"/>
        </w:rPr>
        <w:t xml:space="preserve"> ako </w:t>
      </w:r>
      <w:r>
        <w:rPr>
          <w:rFonts w:ascii="Times New Roman" w:hAnsi="Times New Roman" w:cs="Times New Roman"/>
          <w:b/>
        </w:rPr>
        <w:t xml:space="preserve">celok, </w:t>
      </w:r>
    </w:p>
    <w:p w:rsidR="00136E76" w:rsidRPr="00352771" w:rsidP="00136E76">
      <w:pPr>
        <w:spacing w:line="360" w:lineRule="auto"/>
        <w:ind w:left="1080" w:firstLine="720"/>
        <w:jc w:val="both"/>
        <w:rPr>
          <w:rFonts w:ascii="Times New Roman" w:hAnsi="Times New Roman" w:cs="Times New Roman"/>
        </w:rPr>
      </w:pPr>
    </w:p>
    <w:p w:rsidR="00136E76" w:rsidP="00136E76">
      <w:pPr>
        <w:numPr>
          <w:ilvl w:val="0"/>
          <w:numId w:val="27"/>
        </w:numPr>
        <w:tabs>
          <w:tab w:val="left" w:pos="1080"/>
          <w:tab w:val="clear" w:pos="1788"/>
        </w:tabs>
        <w:spacing w:line="360" w:lineRule="auto"/>
        <w:ind w:left="0" w:firstLine="720"/>
        <w:jc w:val="both"/>
        <w:rPr>
          <w:rFonts w:ascii="Times New Roman" w:hAnsi="Times New Roman" w:cs="Times New Roman"/>
        </w:rPr>
      </w:pPr>
      <w:r w:rsidRPr="00352771">
        <w:rPr>
          <w:rFonts w:ascii="Times New Roman" w:hAnsi="Times New Roman" w:cs="Times New Roman"/>
        </w:rPr>
        <w:t>pripomienky</w:t>
      </w:r>
      <w:r>
        <w:rPr>
          <w:rFonts w:ascii="Times New Roman" w:hAnsi="Times New Roman" w:cs="Times New Roman"/>
        </w:rPr>
        <w:t xml:space="preserve"> prezidenta republiky </w:t>
      </w:r>
      <w:r w:rsidRPr="00AD0965">
        <w:rPr>
          <w:rFonts w:ascii="Times New Roman" w:hAnsi="Times New Roman" w:cs="Times New Roman"/>
          <w:b/>
        </w:rPr>
        <w:t>k čl. I, k čl. VII, k čl. X</w:t>
      </w:r>
      <w:r>
        <w:rPr>
          <w:rFonts w:ascii="Times New Roman" w:hAnsi="Times New Roman" w:cs="Times New Roman"/>
        </w:rPr>
        <w:t xml:space="preserve"> uvedené v rozhodnutí </w:t>
      </w:r>
      <w:r w:rsidRPr="00352771">
        <w:rPr>
          <w:rFonts w:ascii="Times New Roman" w:hAnsi="Times New Roman" w:cs="Times New Roman"/>
        </w:rPr>
        <w:t>z 23.</w:t>
      </w:r>
      <w:r>
        <w:rPr>
          <w:rFonts w:ascii="Times New Roman" w:hAnsi="Times New Roman" w:cs="Times New Roman"/>
        </w:rPr>
        <w:t xml:space="preserve"> </w:t>
      </w:r>
      <w:r w:rsidRPr="00352771">
        <w:rPr>
          <w:rFonts w:ascii="Times New Roman" w:hAnsi="Times New Roman" w:cs="Times New Roman"/>
        </w:rPr>
        <w:t>dec</w:t>
      </w:r>
      <w:r>
        <w:rPr>
          <w:rFonts w:ascii="Times New Roman" w:hAnsi="Times New Roman" w:cs="Times New Roman"/>
        </w:rPr>
        <w:t>embra</w:t>
      </w:r>
      <w:r w:rsidRPr="00352771">
        <w:rPr>
          <w:rFonts w:ascii="Times New Roman" w:hAnsi="Times New Roman" w:cs="Times New Roman"/>
        </w:rPr>
        <w:t xml:space="preserve"> 2010 číslo 3297-20</w:t>
      </w:r>
      <w:r w:rsidRPr="00352771">
        <w:rPr>
          <w:rFonts w:ascii="Times New Roman" w:hAnsi="Times New Roman" w:cs="Times New Roman"/>
        </w:rPr>
        <w:t>10-BA</w:t>
      </w:r>
      <w:r w:rsidR="00B10417">
        <w:rPr>
          <w:rFonts w:ascii="Times New Roman" w:hAnsi="Times New Roman" w:cs="Times New Roman"/>
        </w:rPr>
        <w:t xml:space="preserve">. </w:t>
      </w:r>
    </w:p>
    <w:p w:rsidR="00B10417" w:rsidP="00B10417">
      <w:pPr>
        <w:spacing w:line="360" w:lineRule="auto"/>
        <w:jc w:val="both"/>
        <w:rPr>
          <w:rFonts w:ascii="Times New Roman" w:hAnsi="Times New Roman" w:cs="Times New Roman"/>
        </w:rPr>
      </w:pPr>
    </w:p>
    <w:p w:rsidR="00B10417" w:rsidP="00B10417">
      <w:pPr>
        <w:spacing w:line="360" w:lineRule="auto"/>
        <w:ind w:firstLine="708"/>
        <w:jc w:val="both"/>
        <w:rPr>
          <w:rFonts w:ascii="Times New Roman" w:hAnsi="Times New Roman" w:cs="Times New Roman"/>
          <w:b/>
        </w:rPr>
      </w:pPr>
      <w:r>
        <w:rPr>
          <w:rFonts w:ascii="Times New Roman" w:hAnsi="Times New Roman" w:cs="Times New Roman"/>
          <w:b/>
        </w:rPr>
        <w:t>Výbor uznesením z 25. januára 2011 č. 120 odporučil Národnej rade Slovenskej republiky:</w:t>
      </w:r>
    </w:p>
    <w:p w:rsidR="00B10417" w:rsidP="00B10417">
      <w:pPr>
        <w:spacing w:line="360" w:lineRule="auto"/>
        <w:ind w:firstLine="708"/>
        <w:jc w:val="both"/>
        <w:rPr>
          <w:rFonts w:ascii="Times New Roman" w:hAnsi="Times New Roman" w:cs="Times New Roman"/>
          <w:b/>
        </w:rPr>
      </w:pPr>
    </w:p>
    <w:p w:rsidR="00136D89" w:rsidP="004B4EAC">
      <w:pPr>
        <w:spacing w:line="360" w:lineRule="auto"/>
        <w:ind w:left="708"/>
        <w:jc w:val="both"/>
        <w:rPr>
          <w:rFonts w:ascii="Times New Roman" w:hAnsi="Times New Roman" w:cs="Times New Roman"/>
          <w:b/>
        </w:rPr>
      </w:pPr>
      <w:r w:rsidR="004B4EAC">
        <w:rPr>
          <w:rFonts w:ascii="Times New Roman" w:hAnsi="Times New Roman" w:cs="Times New Roman"/>
          <w:b/>
        </w:rPr>
        <w:t xml:space="preserve">A. </w:t>
      </w:r>
      <w:r>
        <w:rPr>
          <w:rFonts w:ascii="Times New Roman" w:hAnsi="Times New Roman" w:cs="Times New Roman"/>
          <w:b/>
        </w:rPr>
        <w:t xml:space="preserve"> </w:t>
      </w:r>
      <w:r w:rsidR="004B4EAC">
        <w:rPr>
          <w:rFonts w:ascii="Times New Roman" w:hAnsi="Times New Roman" w:cs="Times New Roman"/>
          <w:b/>
        </w:rPr>
        <w:t xml:space="preserve">neschváliť </w:t>
      </w:r>
    </w:p>
    <w:p w:rsidR="00136D89" w:rsidP="004B4EAC">
      <w:pPr>
        <w:spacing w:line="360" w:lineRule="auto"/>
        <w:ind w:left="708"/>
        <w:jc w:val="both"/>
        <w:rPr>
          <w:rFonts w:ascii="Times New Roman" w:hAnsi="Times New Roman" w:cs="Times New Roman"/>
          <w:b/>
        </w:rPr>
      </w:pPr>
    </w:p>
    <w:p w:rsidR="00B10417" w:rsidP="004B4EAC">
      <w:pPr>
        <w:spacing w:line="360" w:lineRule="auto"/>
        <w:ind w:left="708"/>
        <w:jc w:val="both"/>
        <w:rPr>
          <w:rFonts w:ascii="Times New Roman" w:hAnsi="Times New Roman" w:cs="Times New Roman"/>
          <w:b/>
        </w:rPr>
      </w:pPr>
      <w:r w:rsidR="00136D89">
        <w:rPr>
          <w:rFonts w:ascii="Times New Roman" w:hAnsi="Times New Roman" w:cs="Times New Roman"/>
          <w:b/>
        </w:rPr>
        <w:t xml:space="preserve">      </w:t>
      </w:r>
      <w:r>
        <w:rPr>
          <w:rFonts w:ascii="Times New Roman" w:hAnsi="Times New Roman" w:cs="Times New Roman"/>
        </w:rPr>
        <w:t xml:space="preserve">návrh prezidenta – </w:t>
      </w:r>
      <w:r>
        <w:rPr>
          <w:rFonts w:ascii="Times New Roman" w:hAnsi="Times New Roman" w:cs="Times New Roman"/>
          <w:b/>
        </w:rPr>
        <w:t>neprija</w:t>
      </w:r>
      <w:r w:rsidR="004B4EAC">
        <w:rPr>
          <w:rFonts w:ascii="Times New Roman" w:hAnsi="Times New Roman" w:cs="Times New Roman"/>
          <w:b/>
        </w:rPr>
        <w:t>ť zákon ako celok;</w:t>
      </w:r>
    </w:p>
    <w:p w:rsidR="00B10417" w:rsidP="00B10417">
      <w:pPr>
        <w:spacing w:line="360" w:lineRule="auto"/>
        <w:ind w:left="708"/>
        <w:jc w:val="both"/>
        <w:rPr>
          <w:rFonts w:ascii="Times New Roman" w:hAnsi="Times New Roman" w:cs="Times New Roman"/>
          <w:b/>
        </w:rPr>
      </w:pPr>
    </w:p>
    <w:p w:rsidR="00B10417" w:rsidP="004B4EAC">
      <w:pPr>
        <w:spacing w:line="360" w:lineRule="auto"/>
        <w:ind w:left="708"/>
        <w:jc w:val="both"/>
        <w:rPr>
          <w:rFonts w:ascii="Times New Roman" w:hAnsi="Times New Roman" w:cs="Times New Roman"/>
          <w:b/>
        </w:rPr>
      </w:pPr>
      <w:r w:rsidR="004B4EAC">
        <w:rPr>
          <w:rFonts w:ascii="Times New Roman" w:hAnsi="Times New Roman" w:cs="Times New Roman"/>
          <w:b/>
        </w:rPr>
        <w:t xml:space="preserve">B.  </w:t>
      </w:r>
      <w:r>
        <w:rPr>
          <w:rFonts w:ascii="Times New Roman" w:hAnsi="Times New Roman" w:cs="Times New Roman"/>
          <w:b/>
        </w:rPr>
        <w:t>schváliť:</w:t>
      </w:r>
    </w:p>
    <w:p w:rsidR="00B10417" w:rsidP="00B10417">
      <w:pPr>
        <w:spacing w:line="360" w:lineRule="auto"/>
        <w:jc w:val="both"/>
        <w:rPr>
          <w:rFonts w:ascii="Times New Roman" w:hAnsi="Times New Roman" w:cs="Times New Roman"/>
          <w:b/>
        </w:rPr>
      </w:pPr>
    </w:p>
    <w:p w:rsidR="00B10417" w:rsidP="004B4EAC">
      <w:pPr>
        <w:tabs>
          <w:tab w:val="left" w:pos="900"/>
          <w:tab w:val="left" w:pos="1080"/>
        </w:tabs>
        <w:spacing w:line="360" w:lineRule="auto"/>
        <w:ind w:left="1416" w:hanging="696"/>
        <w:jc w:val="both"/>
        <w:rPr>
          <w:rFonts w:ascii="Times New Roman" w:hAnsi="Times New Roman" w:cs="Times New Roman"/>
          <w:b/>
        </w:rPr>
      </w:pPr>
      <w:r w:rsidR="004B4EAC">
        <w:rPr>
          <w:rFonts w:ascii="Times New Roman" w:hAnsi="Times New Roman" w:cs="Times New Roman"/>
          <w:b/>
        </w:rPr>
        <w:t xml:space="preserve">      </w:t>
      </w:r>
      <w:r>
        <w:rPr>
          <w:rFonts w:ascii="Times New Roman" w:hAnsi="Times New Roman" w:cs="Times New Roman"/>
          <w:b/>
        </w:rPr>
        <w:t>pripomienky prezidenta republiky</w:t>
      </w:r>
    </w:p>
    <w:p w:rsidR="00E35D49" w:rsidRPr="00E35D49" w:rsidP="00EF05DC">
      <w:pPr>
        <w:ind w:firstLine="708"/>
        <w:jc w:val="both"/>
        <w:rPr>
          <w:rFonts w:ascii="Times New Roman" w:hAnsi="Times New Roman" w:cs="Times New Roman"/>
          <w:b/>
        </w:rPr>
      </w:pPr>
    </w:p>
    <w:p w:rsidR="00EF05DC" w:rsidRPr="00502720" w:rsidP="00EF05DC">
      <w:pPr>
        <w:ind w:right="-284"/>
        <w:jc w:val="both"/>
        <w:rPr>
          <w:rFonts w:ascii="Times New Roman" w:hAnsi="Times New Roman" w:cs="Times New Roman"/>
          <w:b/>
        </w:rPr>
      </w:pPr>
      <w:r w:rsidRPr="00502720">
        <w:rPr>
          <w:rFonts w:ascii="Times New Roman" w:hAnsi="Times New Roman" w:cs="Times New Roman"/>
          <w:b/>
        </w:rPr>
        <w:t>K čl. I:</w:t>
      </w:r>
    </w:p>
    <w:p w:rsidR="00EF05DC" w:rsidRPr="00502720" w:rsidP="00EF05DC">
      <w:pPr>
        <w:ind w:right="-284"/>
        <w:jc w:val="both"/>
        <w:rPr>
          <w:rFonts w:ascii="Times New Roman" w:hAnsi="Times New Roman" w:cs="Times New Roman"/>
        </w:rPr>
      </w:pPr>
      <w:r w:rsidRPr="00502720">
        <w:rPr>
          <w:rFonts w:ascii="Times New Roman" w:hAnsi="Times New Roman" w:cs="Times New Roman"/>
        </w:rPr>
        <w:t xml:space="preserve"> </w:t>
      </w:r>
    </w:p>
    <w:p w:rsidR="00EF05DC" w:rsidRPr="00502720" w:rsidP="00EF05DC">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V 47. bode v nadpise sa</w:t>
      </w:r>
      <w:r w:rsidRPr="00502720">
        <w:rPr>
          <w:rFonts w:ascii="Times New Roman" w:hAnsi="Times New Roman" w:cs="Times New Roman"/>
        </w:rPr>
        <w:t xml:space="preserve"> slová „od 1. januára 2011“ nahrádzajú slovami „od 1. mája 2011“.</w:t>
      </w:r>
    </w:p>
    <w:p w:rsidR="00EF05DC" w:rsidRPr="00502720" w:rsidP="00EF05DC">
      <w:pPr>
        <w:ind w:right="-284"/>
        <w:jc w:val="both"/>
        <w:rPr>
          <w:rFonts w:ascii="Times New Roman" w:hAnsi="Times New Roman" w:cs="Times New Roman"/>
        </w:rPr>
      </w:pPr>
    </w:p>
    <w:p w:rsidR="00EF05DC" w:rsidRPr="00502720" w:rsidP="00EF05DC">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V 47. bode v § 151p sa slová „do 1. januára 2011“ nahrádzajú slovami „do 1. mája 2011“ a slová „k 1. januáru 2011“ sa nahrádzajú slovami „k 1. máju 2011“.</w:t>
      </w:r>
    </w:p>
    <w:p w:rsidR="00EF05DC" w:rsidRPr="00502720" w:rsidP="00EF05DC">
      <w:pPr>
        <w:ind w:right="-284"/>
        <w:jc w:val="both"/>
        <w:rPr>
          <w:rFonts w:ascii="Times New Roman" w:hAnsi="Times New Roman" w:cs="Times New Roman"/>
        </w:rPr>
      </w:pPr>
    </w:p>
    <w:p w:rsidR="00EF05DC" w:rsidRPr="00502720" w:rsidP="00EF05DC">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V 47. bode v § 151q sa slová „pred 1. januárom 2011“ nahrádzajú slovami „pred 1.májom 2011“, slová „po 1. januári 2011“ nahrádzajú slovami „po 1. máji 2011“ a slová „1. júla 2011“ sa nahrádzajú slovami „1. novembra 2011“.</w:t>
      </w:r>
    </w:p>
    <w:p w:rsidR="00EF05DC" w:rsidRPr="00502720" w:rsidP="00EF05DC">
      <w:pPr>
        <w:ind w:right="-284"/>
        <w:jc w:val="both"/>
        <w:rPr>
          <w:rFonts w:ascii="Times New Roman" w:hAnsi="Times New Roman" w:cs="Times New Roman"/>
        </w:rPr>
      </w:pPr>
    </w:p>
    <w:p w:rsidR="00EF05DC" w:rsidRPr="00502720" w:rsidP="00EF05DC">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V 47. bode v § 151r sa slová „do 28.februára 2011“ nahrádzajú slovami „do 31. júla 2011“.</w:t>
      </w:r>
    </w:p>
    <w:p w:rsidR="00EF05DC" w:rsidRPr="00502720" w:rsidP="00EF05DC">
      <w:pPr>
        <w:ind w:right="-284"/>
        <w:jc w:val="both"/>
        <w:rPr>
          <w:rFonts w:ascii="Times New Roman" w:hAnsi="Times New Roman" w:cs="Times New Roman"/>
        </w:rPr>
      </w:pPr>
    </w:p>
    <w:p w:rsidR="00EF05DC" w:rsidRPr="00502720" w:rsidP="00EF05DC">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V 47. bode v § 151s sa slová „k 31. decembru 2010“ nahrádzajú slovami „k 30. aprílu 2011“ a slová „od 1. januára 2011“ sa nahrádzajú slovami „od 1. mája 2011“.</w:t>
      </w:r>
    </w:p>
    <w:p w:rsidR="00EF05DC" w:rsidRPr="00502720" w:rsidP="00EF05DC">
      <w:pPr>
        <w:ind w:right="-284"/>
        <w:jc w:val="both"/>
        <w:rPr>
          <w:rFonts w:ascii="Times New Roman" w:hAnsi="Times New Roman" w:cs="Times New Roman"/>
        </w:rPr>
      </w:pPr>
    </w:p>
    <w:p w:rsidR="00EF05DC" w:rsidRPr="00502720" w:rsidP="00EF05DC">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V 47. bode v § 151t sa slová „pred 1. januárom 2011“ nahrádzajú slovami „pred 1. májom 2011“, slová „do 31. decembra 2010“ sa nahrádzajú slovami „do 30. apríla 2011“, slová „po 31. decembri 2010“ sa nahrádzajú slovami „po 30. apríli 2011“ a slová „do 15. januára 2011“ sa nahrádzajú slovami „do 31. mája 2011“.</w:t>
      </w:r>
    </w:p>
    <w:p w:rsidR="00EF05DC" w:rsidRPr="00502720" w:rsidP="00EF05DC">
      <w:pPr>
        <w:ind w:right="-284"/>
        <w:jc w:val="both"/>
        <w:rPr>
          <w:rFonts w:ascii="Times New Roman" w:hAnsi="Times New Roman" w:cs="Times New Roman"/>
        </w:rPr>
      </w:pPr>
    </w:p>
    <w:p w:rsidR="00EF05DC" w:rsidRPr="00502720" w:rsidP="00EF05DC">
      <w:pPr>
        <w:ind w:left="900" w:firstLine="360"/>
        <w:jc w:val="both"/>
        <w:rPr>
          <w:rFonts w:ascii="Times New Roman" w:hAnsi="Times New Roman" w:cs="Times New Roman"/>
        </w:rPr>
      </w:pPr>
    </w:p>
    <w:p w:rsidR="00EF05DC" w:rsidP="004B4EAC">
      <w:pPr>
        <w:ind w:left="1416" w:hanging="696"/>
        <w:jc w:val="both"/>
        <w:rPr>
          <w:rFonts w:ascii="Times New Roman" w:hAnsi="Times New Roman" w:cs="Times New Roman"/>
          <w:b/>
        </w:rPr>
      </w:pPr>
      <w:r w:rsidR="004B4EAC">
        <w:rPr>
          <w:rFonts w:ascii="Times New Roman" w:hAnsi="Times New Roman" w:cs="Times New Roman"/>
          <w:b/>
        </w:rPr>
        <w:t xml:space="preserve">C. </w:t>
      </w:r>
      <w:r w:rsidR="00B10417">
        <w:rPr>
          <w:rFonts w:ascii="Times New Roman" w:hAnsi="Times New Roman" w:cs="Times New Roman"/>
          <w:b/>
        </w:rPr>
        <w:t>n</w:t>
      </w:r>
      <w:r w:rsidR="00B10417">
        <w:rPr>
          <w:rFonts w:ascii="Times New Roman" w:hAnsi="Times New Roman" w:cs="Times New Roman"/>
          <w:b/>
        </w:rPr>
        <w:t>eschváliť pripomienku prezidenta:</w:t>
      </w:r>
    </w:p>
    <w:p w:rsidR="00B10417" w:rsidP="00B10417">
      <w:pPr>
        <w:ind w:left="1416" w:hanging="708"/>
        <w:jc w:val="both"/>
        <w:rPr>
          <w:rFonts w:ascii="Times New Roman" w:hAnsi="Times New Roman" w:cs="Times New Roman"/>
          <w:b/>
        </w:rPr>
      </w:pPr>
    </w:p>
    <w:p w:rsidR="00B10417" w:rsidRPr="00B10417" w:rsidP="00503E78">
      <w:pPr>
        <w:ind w:left="1416" w:hanging="1416"/>
        <w:jc w:val="both"/>
        <w:rPr>
          <w:rFonts w:ascii="Times New Roman" w:hAnsi="Times New Roman" w:cs="Times New Roman"/>
          <w:b/>
        </w:rPr>
      </w:pPr>
      <w:r>
        <w:rPr>
          <w:rFonts w:ascii="Times New Roman" w:hAnsi="Times New Roman" w:cs="Times New Roman"/>
          <w:b/>
        </w:rPr>
        <w:t>K čl. I</w:t>
      </w:r>
    </w:p>
    <w:p w:rsidR="00EF05DC" w:rsidP="00EF05DC">
      <w:pPr>
        <w:ind w:left="708" w:hanging="708"/>
        <w:jc w:val="both"/>
        <w:rPr>
          <w:rFonts w:ascii="Times New Roman" w:hAnsi="Times New Roman" w:cs="Times New Roman"/>
        </w:rPr>
      </w:pPr>
    </w:p>
    <w:p w:rsidR="00E35D49" w:rsidRPr="00502720" w:rsidP="00E35D49">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V 47. bode § 151u znie:</w:t>
      </w:r>
    </w:p>
    <w:p w:rsidR="00E35D49" w:rsidRPr="00502720" w:rsidP="00E35D49">
      <w:pPr>
        <w:ind w:right="-284"/>
        <w:jc w:val="both"/>
        <w:rPr>
          <w:rFonts w:ascii="Times New Roman" w:hAnsi="Times New Roman" w:cs="Times New Roman"/>
        </w:rPr>
      </w:pPr>
    </w:p>
    <w:p w:rsidR="00E35D49" w:rsidP="00E35D49">
      <w:pPr>
        <w:ind w:left="360"/>
        <w:jc w:val="center"/>
        <w:rPr>
          <w:rFonts w:ascii="Times New Roman" w:hAnsi="Times New Roman" w:cs="Times New Roman"/>
        </w:rPr>
      </w:pPr>
      <w:r w:rsidRPr="00502720">
        <w:rPr>
          <w:rFonts w:ascii="Times New Roman" w:hAnsi="Times New Roman" w:cs="Times New Roman"/>
        </w:rPr>
        <w:t xml:space="preserve">      „§ 151u</w:t>
      </w:r>
    </w:p>
    <w:p w:rsidR="00E35D49" w:rsidRPr="00502720" w:rsidP="00E35D49">
      <w:pPr>
        <w:ind w:left="360" w:firstLine="180"/>
        <w:jc w:val="both"/>
        <w:rPr>
          <w:rFonts w:ascii="Times New Roman" w:hAnsi="Times New Roman" w:cs="Times New Roman"/>
        </w:rPr>
      </w:pPr>
      <w:r>
        <w:rPr>
          <w:rFonts w:ascii="Times New Roman" w:hAnsi="Times New Roman" w:cs="Times New Roman"/>
        </w:rPr>
        <w:t>(</w:t>
      </w:r>
      <w:r w:rsidRPr="00502720">
        <w:rPr>
          <w:rFonts w:ascii="Times New Roman" w:hAnsi="Times New Roman" w:cs="Times New Roman"/>
        </w:rPr>
        <w:t>1</w:t>
      </w:r>
      <w:r>
        <w:rPr>
          <w:rFonts w:ascii="Times New Roman" w:hAnsi="Times New Roman" w:cs="Times New Roman"/>
        </w:rPr>
        <w:t xml:space="preserve">) </w:t>
      </w:r>
      <w:r w:rsidRPr="00502720">
        <w:rPr>
          <w:rFonts w:ascii="Times New Roman" w:hAnsi="Times New Roman" w:cs="Times New Roman"/>
        </w:rPr>
        <w:t>Na právne vzťahy justičného čakateľa, ktorý sa stal justičným čakateľom podľa   predpisov   účinných   pred   1. májom 2011,   sa   vzťahujú   tieto  predpisy.</w:t>
      </w:r>
    </w:p>
    <w:p w:rsidR="00E35D49" w:rsidRPr="00502720" w:rsidP="00E35D49">
      <w:pPr>
        <w:ind w:left="360" w:hanging="720"/>
        <w:jc w:val="both"/>
        <w:rPr>
          <w:rFonts w:ascii="Times New Roman" w:hAnsi="Times New Roman" w:cs="Times New Roman"/>
        </w:rPr>
      </w:pPr>
      <w:r w:rsidRPr="00502720">
        <w:rPr>
          <w:rFonts w:ascii="Times New Roman" w:hAnsi="Times New Roman" w:cs="Times New Roman"/>
        </w:rPr>
        <w:t xml:space="preserve">         </w:t>
      </w:r>
      <w:r w:rsidRPr="00502720">
        <w:rPr>
          <w:rFonts w:ascii="Times New Roman" w:hAnsi="Times New Roman" w:cs="Times New Roman"/>
        </w:rPr>
        <w:t xml:space="preserve">     </w:t>
      </w:r>
      <w:r>
        <w:rPr>
          <w:rFonts w:ascii="Times New Roman" w:hAnsi="Times New Roman" w:cs="Times New Roman"/>
        </w:rPr>
        <w:t xml:space="preserve">  (</w:t>
      </w:r>
      <w:r w:rsidRPr="00502720">
        <w:rPr>
          <w:rFonts w:ascii="Times New Roman" w:hAnsi="Times New Roman" w:cs="Times New Roman"/>
        </w:rPr>
        <w:t>2</w:t>
      </w:r>
      <w:r>
        <w:rPr>
          <w:rFonts w:ascii="Times New Roman" w:hAnsi="Times New Roman" w:cs="Times New Roman"/>
        </w:rPr>
        <w:t xml:space="preserve">) </w:t>
      </w:r>
      <w:r w:rsidRPr="00502720">
        <w:rPr>
          <w:rFonts w:ascii="Times New Roman" w:hAnsi="Times New Roman" w:cs="Times New Roman"/>
        </w:rPr>
        <w:t xml:space="preserve">Voľné miesto sudcu určené ministrom podľa osobitného zákona možno obsadiť justičným čakateľom, ktorý sa stal justičným čakateľom podľa predpisov účinných pred 1. májom 2011; na tohto justičného čakateľa sa nepoužije § 28 ods. 1. Ak voľné miesto </w:t>
      </w:r>
      <w:r w:rsidRPr="00502720">
        <w:rPr>
          <w:rFonts w:ascii="Times New Roman" w:hAnsi="Times New Roman" w:cs="Times New Roman"/>
        </w:rPr>
        <w:t>možno obsadiť viacerými justičnými čakateľmi, ktorí sa stali justičnými čakateľmi podľa predpisov účinných pred 1. májom 2011, predseda súdu vyhlasuje výberové konanie iba pre týchto justičných čakateľov.“.</w:t>
      </w:r>
    </w:p>
    <w:p w:rsidR="00E35D49" w:rsidP="00EF05DC">
      <w:pPr>
        <w:ind w:left="708" w:hanging="708"/>
        <w:jc w:val="both"/>
        <w:rPr>
          <w:rFonts w:ascii="Times New Roman" w:hAnsi="Times New Roman" w:cs="Times New Roman"/>
        </w:rPr>
      </w:pPr>
    </w:p>
    <w:p w:rsidR="00E35D49" w:rsidP="00EF05DC">
      <w:pPr>
        <w:ind w:left="708" w:hanging="708"/>
        <w:jc w:val="both"/>
        <w:rPr>
          <w:rFonts w:ascii="Times New Roman" w:hAnsi="Times New Roman" w:cs="Times New Roman"/>
          <w:b/>
        </w:rPr>
      </w:pPr>
    </w:p>
    <w:p w:rsidR="009607FC" w:rsidP="00EF05DC">
      <w:pPr>
        <w:ind w:left="708" w:hanging="708"/>
        <w:jc w:val="both"/>
        <w:rPr>
          <w:rFonts w:ascii="Times New Roman" w:hAnsi="Times New Roman" w:cs="Times New Roman"/>
          <w:b/>
        </w:rPr>
      </w:pPr>
      <w:r>
        <w:rPr>
          <w:rFonts w:ascii="Times New Roman" w:hAnsi="Times New Roman" w:cs="Times New Roman"/>
          <w:b/>
        </w:rPr>
        <w:tab/>
      </w:r>
      <w:r w:rsidR="004B4EAC">
        <w:rPr>
          <w:rFonts w:ascii="Times New Roman" w:hAnsi="Times New Roman" w:cs="Times New Roman"/>
          <w:b/>
        </w:rPr>
        <w:t>K </w:t>
      </w:r>
      <w:r>
        <w:rPr>
          <w:rFonts w:ascii="Times New Roman" w:hAnsi="Times New Roman" w:cs="Times New Roman"/>
          <w:b/>
        </w:rPr>
        <w:t>pripomienkam</w:t>
      </w:r>
      <w:r w:rsidR="004B4EAC">
        <w:rPr>
          <w:rFonts w:ascii="Times New Roman" w:hAnsi="Times New Roman" w:cs="Times New Roman"/>
          <w:b/>
        </w:rPr>
        <w:t xml:space="preserve"> prezidenta republiky </w:t>
      </w:r>
      <w:r>
        <w:rPr>
          <w:rFonts w:ascii="Times New Roman" w:hAnsi="Times New Roman" w:cs="Times New Roman"/>
          <w:b/>
        </w:rPr>
        <w:t>:</w:t>
      </w:r>
    </w:p>
    <w:p w:rsidR="009607FC" w:rsidRPr="00502720" w:rsidP="009607FC">
      <w:pPr>
        <w:ind w:right="-284"/>
        <w:jc w:val="both"/>
        <w:rPr>
          <w:rFonts w:ascii="Times New Roman" w:hAnsi="Times New Roman" w:cs="Times New Roman"/>
          <w:b/>
        </w:rPr>
      </w:pPr>
    </w:p>
    <w:p w:rsidR="009607FC" w:rsidRPr="00502720" w:rsidP="009607FC">
      <w:pPr>
        <w:ind w:right="-284"/>
        <w:jc w:val="both"/>
        <w:rPr>
          <w:rFonts w:ascii="Times New Roman" w:hAnsi="Times New Roman" w:cs="Times New Roman"/>
          <w:b/>
        </w:rPr>
      </w:pPr>
      <w:r w:rsidRPr="00502720">
        <w:rPr>
          <w:rFonts w:ascii="Times New Roman" w:hAnsi="Times New Roman" w:cs="Times New Roman"/>
          <w:b/>
        </w:rPr>
        <w:t>K čl. VII:</w:t>
      </w:r>
    </w:p>
    <w:p w:rsidR="009607FC" w:rsidRPr="00502720" w:rsidP="009607FC">
      <w:pPr>
        <w:ind w:right="-284"/>
        <w:jc w:val="both"/>
        <w:rPr>
          <w:rFonts w:ascii="Times New Roman" w:hAnsi="Times New Roman" w:cs="Times New Roman"/>
        </w:rPr>
      </w:pPr>
    </w:p>
    <w:p w:rsidR="009607FC" w:rsidRPr="00502720" w:rsidP="009607FC">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 xml:space="preserve">V 33. bode v nadpise sa slová „od 1. januára 2011“ nahrádzajú slovami „od 1. mája 2011“. </w:t>
      </w:r>
    </w:p>
    <w:p w:rsidR="009607FC" w:rsidRPr="00502720" w:rsidP="009607FC">
      <w:pPr>
        <w:ind w:right="-284"/>
        <w:jc w:val="both"/>
        <w:rPr>
          <w:rFonts w:ascii="Times New Roman" w:hAnsi="Times New Roman" w:cs="Times New Roman"/>
        </w:rPr>
      </w:pPr>
    </w:p>
    <w:p w:rsidR="009607FC" w:rsidRPr="00502720" w:rsidP="009607FC">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V 33. bode v § 101b sa slová „k 1. januáru 2011“ nahrádzajú slovami „k 1. máju 2011“ a slová „k 31. decembru 2010“ sa nahrádzajú slovami „k 30. aprílu 2011“.</w:t>
      </w:r>
    </w:p>
    <w:p w:rsidR="009607FC" w:rsidRPr="00502720" w:rsidP="009607FC">
      <w:pPr>
        <w:ind w:right="-284"/>
        <w:jc w:val="both"/>
        <w:rPr>
          <w:rFonts w:ascii="Times New Roman" w:hAnsi="Times New Roman" w:cs="Times New Roman"/>
        </w:rPr>
      </w:pPr>
    </w:p>
    <w:p w:rsidR="009607FC" w:rsidRPr="00502720" w:rsidP="009607FC">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V 33. bode v § 101c sa slová „do 28. februára 2011“ nahrádzajú slovami „do 30. júna 2011“.</w:t>
      </w:r>
    </w:p>
    <w:p w:rsidR="009607FC" w:rsidRPr="00502720" w:rsidP="009607FC">
      <w:pPr>
        <w:ind w:right="-284"/>
        <w:jc w:val="both"/>
        <w:rPr>
          <w:rFonts w:ascii="Times New Roman" w:hAnsi="Times New Roman" w:cs="Times New Roman"/>
        </w:rPr>
      </w:pPr>
    </w:p>
    <w:p w:rsidR="009607FC" w:rsidRPr="00502720" w:rsidP="009607FC">
      <w:pPr>
        <w:numPr>
          <w:ilvl w:val="0"/>
          <w:numId w:val="22"/>
        </w:numPr>
        <w:tabs>
          <w:tab w:val="left" w:pos="720"/>
        </w:tabs>
        <w:ind w:right="-284"/>
        <w:jc w:val="both"/>
        <w:rPr>
          <w:rFonts w:ascii="Times New Roman" w:hAnsi="Times New Roman" w:cs="Times New Roman"/>
        </w:rPr>
      </w:pPr>
      <w:r w:rsidRPr="00502720">
        <w:rPr>
          <w:rFonts w:ascii="Times New Roman" w:hAnsi="Times New Roman" w:cs="Times New Roman"/>
        </w:rPr>
        <w:t>Čl. X znie:</w:t>
      </w:r>
    </w:p>
    <w:p w:rsidR="009607FC" w:rsidRPr="00502720" w:rsidP="009607FC">
      <w:pPr>
        <w:ind w:right="-284"/>
        <w:jc w:val="both"/>
        <w:rPr>
          <w:rFonts w:ascii="Times New Roman" w:hAnsi="Times New Roman" w:cs="Times New Roman"/>
        </w:rPr>
      </w:pPr>
    </w:p>
    <w:p w:rsidR="009607FC" w:rsidRPr="00502720" w:rsidP="009607FC">
      <w:pPr>
        <w:ind w:left="3540" w:right="-284" w:firstLine="708"/>
        <w:rPr>
          <w:rFonts w:ascii="Times New Roman" w:hAnsi="Times New Roman" w:cs="Times New Roman"/>
        </w:rPr>
      </w:pPr>
      <w:r w:rsidRPr="00502720">
        <w:rPr>
          <w:rFonts w:ascii="Times New Roman" w:hAnsi="Times New Roman" w:cs="Times New Roman"/>
        </w:rPr>
        <w:t>„Čl. X</w:t>
      </w:r>
    </w:p>
    <w:p w:rsidR="009607FC" w:rsidRPr="00502720" w:rsidP="009607FC">
      <w:pPr>
        <w:ind w:left="705"/>
        <w:jc w:val="both"/>
        <w:rPr>
          <w:rFonts w:ascii="Times New Roman" w:hAnsi="Times New Roman" w:cs="Times New Roman"/>
        </w:rPr>
      </w:pPr>
    </w:p>
    <w:p w:rsidR="009607FC" w:rsidRPr="00502720" w:rsidP="009607FC">
      <w:pPr>
        <w:tabs>
          <w:tab w:val="left" w:pos="360"/>
        </w:tabs>
        <w:ind w:left="360" w:hanging="345"/>
        <w:jc w:val="both"/>
        <w:rPr>
          <w:rFonts w:ascii="Times New Roman" w:hAnsi="Times New Roman" w:cs="Times New Roman"/>
        </w:rPr>
      </w:pPr>
      <w:r w:rsidRPr="00502720">
        <w:rPr>
          <w:rFonts w:ascii="Times New Roman" w:hAnsi="Times New Roman" w:cs="Times New Roman"/>
        </w:rPr>
        <w:tab/>
        <w:tab/>
        <w:t>Tento zákon nadobúda účinnosť 1. mája 2011 okrem čl. III § 36a ods. 1 až 3 a čl. VII 31. bodu § 82a ods. 1 až 5, ktoré nadobúdajú účinnosť  1. januára 2012.“</w:t>
      </w:r>
      <w:r>
        <w:rPr>
          <w:rFonts w:ascii="Times New Roman" w:hAnsi="Times New Roman" w:cs="Times New Roman"/>
        </w:rPr>
        <w:t>;</w:t>
      </w:r>
    </w:p>
    <w:p w:rsidR="009607FC" w:rsidP="009607FC">
      <w:pPr>
        <w:ind w:left="708" w:hanging="708"/>
        <w:jc w:val="both"/>
        <w:rPr>
          <w:rFonts w:ascii="Times New Roman" w:hAnsi="Times New Roman" w:cs="Times New Roman"/>
        </w:rPr>
      </w:pPr>
    </w:p>
    <w:p w:rsidR="009607FC" w:rsidP="004B4EAC">
      <w:pPr>
        <w:spacing w:line="360" w:lineRule="auto"/>
        <w:jc w:val="both"/>
        <w:rPr>
          <w:rFonts w:ascii="Times New Roman" w:hAnsi="Times New Roman" w:cs="Times New Roman"/>
        </w:rPr>
      </w:pPr>
    </w:p>
    <w:p w:rsidR="009607FC" w:rsidP="004B4EAC">
      <w:pPr>
        <w:spacing w:line="360" w:lineRule="auto"/>
        <w:ind w:firstLine="708"/>
        <w:jc w:val="both"/>
        <w:rPr>
          <w:rFonts w:ascii="Times New Roman" w:hAnsi="Times New Roman" w:cs="Times New Roman"/>
        </w:rPr>
      </w:pPr>
      <w:r>
        <w:rPr>
          <w:rFonts w:ascii="Times New Roman" w:hAnsi="Times New Roman" w:cs="Times New Roman"/>
          <w:b/>
        </w:rPr>
        <w:t xml:space="preserve">výbor nezaujal stanovisko. </w:t>
      </w:r>
      <w:r>
        <w:rPr>
          <w:rFonts w:ascii="Times New Roman" w:hAnsi="Times New Roman" w:cs="Times New Roman"/>
        </w:rPr>
        <w:t>Odporučenie k</w:t>
      </w:r>
      <w:r w:rsidR="004B4EAC">
        <w:rPr>
          <w:rFonts w:ascii="Times New Roman" w:hAnsi="Times New Roman" w:cs="Times New Roman"/>
        </w:rPr>
        <w:t xml:space="preserve"> týmto </w:t>
      </w:r>
      <w:r>
        <w:rPr>
          <w:rFonts w:ascii="Times New Roman" w:hAnsi="Times New Roman" w:cs="Times New Roman"/>
        </w:rPr>
        <w:t xml:space="preserve">pripomienkam nezískalo súhlas nadpolovičnej väčšiny všetkých poslancov výboru. </w:t>
      </w:r>
    </w:p>
    <w:p w:rsidR="009607FC" w:rsidP="004B4EAC">
      <w:pPr>
        <w:spacing w:line="360" w:lineRule="auto"/>
        <w:jc w:val="both"/>
        <w:rPr>
          <w:rFonts w:ascii="Times New Roman" w:hAnsi="Times New Roman" w:cs="Times New Roman"/>
        </w:rPr>
      </w:pPr>
    </w:p>
    <w:p w:rsidR="006D5FAE" w:rsidP="004B4EAC">
      <w:pPr>
        <w:spacing w:line="360" w:lineRule="auto"/>
        <w:jc w:val="both"/>
        <w:rPr>
          <w:rFonts w:ascii="Times New Roman" w:hAnsi="Times New Roman" w:cs="Times New Roman"/>
        </w:rPr>
      </w:pPr>
    </w:p>
    <w:p w:rsidR="009607FC" w:rsidP="00EF05DC">
      <w:pPr>
        <w:ind w:left="708" w:hanging="708"/>
        <w:jc w:val="both"/>
        <w:rPr>
          <w:rFonts w:ascii="Times New Roman" w:hAnsi="Times New Roman" w:cs="Times New Roman"/>
          <w:b/>
        </w:rPr>
      </w:pPr>
      <w:r>
        <w:rPr>
          <w:rFonts w:ascii="Times New Roman" w:hAnsi="Times New Roman" w:cs="Times New Roman"/>
          <w:b/>
        </w:rPr>
        <w:t xml:space="preserve"> </w:t>
      </w:r>
    </w:p>
    <w:p w:rsidR="009607FC" w:rsidP="00EF05DC">
      <w:pPr>
        <w:ind w:left="708" w:hanging="708"/>
        <w:jc w:val="both"/>
        <w:rPr>
          <w:rFonts w:ascii="Times New Roman" w:hAnsi="Times New Roman" w:cs="Times New Roman"/>
          <w:b/>
        </w:rPr>
      </w:pPr>
    </w:p>
    <w:p w:rsidR="009607FC" w:rsidP="00EF05DC">
      <w:pPr>
        <w:ind w:left="708" w:hanging="708"/>
        <w:jc w:val="both"/>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Výbor odporúča </w:t>
      </w:r>
      <w:r>
        <w:rPr>
          <w:rFonts w:ascii="Times New Roman" w:hAnsi="Times New Roman" w:cs="Times New Roman"/>
          <w:b/>
        </w:rPr>
        <w:t>hlasovať o pripomienkach prezidenta nasledovne:</w:t>
      </w:r>
    </w:p>
    <w:p w:rsidR="009607FC" w:rsidP="00EF05DC">
      <w:pPr>
        <w:ind w:left="708" w:hanging="708"/>
        <w:jc w:val="both"/>
        <w:rPr>
          <w:rFonts w:ascii="Times New Roman" w:hAnsi="Times New Roman" w:cs="Times New Roman"/>
          <w:b/>
        </w:rPr>
      </w:pPr>
    </w:p>
    <w:p w:rsidR="009607FC" w:rsidP="00EF05DC">
      <w:pPr>
        <w:ind w:left="708" w:hanging="708"/>
        <w:jc w:val="both"/>
        <w:rPr>
          <w:rFonts w:ascii="Times New Roman" w:hAnsi="Times New Roman" w:cs="Times New Roman"/>
          <w:b/>
        </w:rPr>
      </w:pPr>
      <w:r>
        <w:rPr>
          <w:rFonts w:ascii="Times New Roman" w:hAnsi="Times New Roman" w:cs="Times New Roman"/>
          <w:b/>
        </w:rPr>
        <w:tab/>
        <w:t>- k čl. I </w:t>
      </w:r>
      <w:r>
        <w:rPr>
          <w:rFonts w:ascii="Times New Roman" w:hAnsi="Times New Roman" w:cs="Times New Roman"/>
        </w:rPr>
        <w:t xml:space="preserve">o pripomienkach pod písmenami a), b), c), d), e), f) </w:t>
      </w:r>
      <w:r>
        <w:rPr>
          <w:rFonts w:ascii="Times New Roman" w:hAnsi="Times New Roman" w:cs="Times New Roman"/>
          <w:b/>
        </w:rPr>
        <w:t xml:space="preserve">spoločne </w:t>
      </w:r>
      <w:r>
        <w:rPr>
          <w:rFonts w:ascii="Times New Roman" w:hAnsi="Times New Roman" w:cs="Times New Roman"/>
        </w:rPr>
        <w:t xml:space="preserve">a tieto </w:t>
      </w:r>
      <w:r>
        <w:rPr>
          <w:rFonts w:ascii="Times New Roman" w:hAnsi="Times New Roman" w:cs="Times New Roman"/>
          <w:b/>
        </w:rPr>
        <w:t>schváliť,</w:t>
      </w:r>
    </w:p>
    <w:p w:rsidR="009607FC" w:rsidP="00EF05DC">
      <w:pPr>
        <w:ind w:left="708" w:hanging="708"/>
        <w:jc w:val="both"/>
        <w:rPr>
          <w:rFonts w:ascii="Times New Roman" w:hAnsi="Times New Roman" w:cs="Times New Roman"/>
          <w:b/>
        </w:rPr>
      </w:pPr>
    </w:p>
    <w:p w:rsidR="009607FC" w:rsidRPr="009607FC" w:rsidP="009607FC">
      <w:pPr>
        <w:ind w:left="708" w:hanging="708"/>
        <w:jc w:val="both"/>
        <w:rPr>
          <w:rFonts w:ascii="Times New Roman" w:hAnsi="Times New Roman" w:cs="Times New Roman"/>
        </w:rPr>
      </w:pPr>
      <w:r>
        <w:rPr>
          <w:rFonts w:ascii="Times New Roman" w:hAnsi="Times New Roman" w:cs="Times New Roman"/>
          <w:b/>
        </w:rPr>
        <w:tab/>
        <w:t xml:space="preserve">- pod písmenom g) </w:t>
      </w:r>
      <w:r w:rsidRPr="009607FC">
        <w:rPr>
          <w:rFonts w:ascii="Times New Roman" w:hAnsi="Times New Roman" w:cs="Times New Roman"/>
          <w:b/>
        </w:rPr>
        <w:t>osobitne</w:t>
      </w:r>
      <w:r>
        <w:rPr>
          <w:rFonts w:ascii="Times New Roman" w:hAnsi="Times New Roman" w:cs="Times New Roman"/>
        </w:rPr>
        <w:t xml:space="preserve"> a túto </w:t>
      </w:r>
      <w:r>
        <w:rPr>
          <w:rFonts w:ascii="Times New Roman" w:hAnsi="Times New Roman" w:cs="Times New Roman"/>
          <w:b/>
        </w:rPr>
        <w:t xml:space="preserve">neschváliť, </w:t>
      </w:r>
    </w:p>
    <w:p w:rsidR="009607FC" w:rsidP="00EF05DC">
      <w:pPr>
        <w:ind w:left="708" w:hanging="708"/>
        <w:jc w:val="both"/>
        <w:rPr>
          <w:rFonts w:ascii="Times New Roman" w:hAnsi="Times New Roman" w:cs="Times New Roman"/>
          <w:b/>
        </w:rPr>
      </w:pPr>
    </w:p>
    <w:p w:rsidR="009607FC" w:rsidRPr="009607FC" w:rsidP="009607FC">
      <w:pPr>
        <w:spacing w:line="360" w:lineRule="auto"/>
        <w:ind w:left="709" w:hanging="709"/>
        <w:jc w:val="both"/>
        <w:rPr>
          <w:rFonts w:ascii="Times New Roman" w:hAnsi="Times New Roman" w:cs="Times New Roman"/>
        </w:rPr>
      </w:pPr>
      <w:r>
        <w:rPr>
          <w:rFonts w:ascii="Times New Roman" w:hAnsi="Times New Roman" w:cs="Times New Roman"/>
          <w:b/>
        </w:rPr>
        <w:tab/>
        <w:t xml:space="preserve">- k čl. VII a k čl. X pod písmenom h), i), j) a k) </w:t>
      </w:r>
      <w:r w:rsidRPr="009607FC">
        <w:rPr>
          <w:rFonts w:ascii="Times New Roman" w:hAnsi="Times New Roman" w:cs="Times New Roman"/>
          <w:b/>
        </w:rPr>
        <w:t>spoločne</w:t>
      </w:r>
      <w:r>
        <w:rPr>
          <w:rFonts w:ascii="Times New Roman" w:hAnsi="Times New Roman" w:cs="Times New Roman"/>
        </w:rPr>
        <w:t xml:space="preserve"> (bez odporúčajúceho stanoviska). </w:t>
      </w:r>
    </w:p>
    <w:p w:rsidR="009607FC" w:rsidP="00EF05DC">
      <w:pPr>
        <w:ind w:left="708" w:hanging="708"/>
        <w:jc w:val="both"/>
        <w:rPr>
          <w:rFonts w:ascii="Times New Roman" w:hAnsi="Times New Roman" w:cs="Times New Roman"/>
          <w:b/>
        </w:rPr>
      </w:pPr>
    </w:p>
    <w:p w:rsidR="00E35D49" w:rsidRPr="00E35D49" w:rsidP="00EF05DC">
      <w:pPr>
        <w:ind w:left="708" w:hanging="708"/>
        <w:jc w:val="both"/>
        <w:rPr>
          <w:rFonts w:ascii="Times New Roman" w:hAnsi="Times New Roman" w:cs="Times New Roman"/>
          <w:b/>
        </w:rPr>
      </w:pPr>
      <w:r>
        <w:rPr>
          <w:rFonts w:ascii="Times New Roman" w:hAnsi="Times New Roman" w:cs="Times New Roman"/>
          <w:b/>
        </w:rPr>
        <w:tab/>
        <w:t xml:space="preserve"> </w:t>
      </w:r>
    </w:p>
    <w:p w:rsidR="009607FC" w:rsidP="00EF05DC">
      <w:pPr>
        <w:tabs>
          <w:tab w:val="left" w:pos="1080"/>
        </w:tabs>
        <w:spacing w:line="360" w:lineRule="auto"/>
        <w:ind w:firstLine="720"/>
        <w:jc w:val="both"/>
        <w:rPr>
          <w:rFonts w:ascii="Times New Roman" w:hAnsi="Times New Roman" w:cs="Times New Roman"/>
        </w:rPr>
      </w:pPr>
      <w:r w:rsidR="00EF05DC">
        <w:rPr>
          <w:rFonts w:ascii="Times New Roman" w:hAnsi="Times New Roman" w:cs="Times New Roman"/>
          <w:b/>
        </w:rPr>
        <w:t xml:space="preserve">Uznesením </w:t>
      </w:r>
      <w:r>
        <w:rPr>
          <w:rFonts w:ascii="Times New Roman" w:hAnsi="Times New Roman" w:cs="Times New Roman"/>
          <w:b/>
        </w:rPr>
        <w:t xml:space="preserve">č. 120 </w:t>
      </w:r>
      <w:r w:rsidR="00EF05DC">
        <w:rPr>
          <w:rFonts w:ascii="Times New Roman" w:hAnsi="Times New Roman" w:cs="Times New Roman"/>
          <w:b/>
        </w:rPr>
        <w:t xml:space="preserve">z 25. januára 2011 </w:t>
      </w:r>
      <w:r w:rsidRPr="009607FC">
        <w:rPr>
          <w:rFonts w:ascii="Times New Roman" w:hAnsi="Times New Roman" w:cs="Times New Roman"/>
          <w:b/>
        </w:rPr>
        <w:t>gestorský</w:t>
      </w:r>
      <w:r w:rsidRPr="009607FC" w:rsidR="00EF05DC">
        <w:rPr>
          <w:rFonts w:ascii="Times New Roman" w:hAnsi="Times New Roman" w:cs="Times New Roman"/>
          <w:b/>
        </w:rPr>
        <w:t xml:space="preserve"> </w:t>
      </w:r>
      <w:r w:rsidRPr="009607FC" w:rsidR="00CE3E1B">
        <w:rPr>
          <w:rFonts w:ascii="Times New Roman" w:hAnsi="Times New Roman" w:cs="Times New Roman"/>
          <w:b/>
        </w:rPr>
        <w:t>výbor</w:t>
      </w:r>
      <w:r w:rsidR="00CE3E1B">
        <w:rPr>
          <w:rFonts w:ascii="Times New Roman" w:hAnsi="Times New Roman" w:cs="Times New Roman"/>
        </w:rPr>
        <w:t xml:space="preserve"> </w:t>
      </w:r>
      <w:r w:rsidR="00EF05DC">
        <w:rPr>
          <w:rFonts w:ascii="Times New Roman" w:hAnsi="Times New Roman" w:cs="Times New Roman"/>
        </w:rPr>
        <w:t xml:space="preserve">odporúča Národnej rade </w:t>
      </w:r>
      <w:r w:rsidRPr="00E35D49" w:rsidR="00E35D49">
        <w:rPr>
          <w:rFonts w:ascii="Times New Roman" w:hAnsi="Times New Roman" w:cs="Times New Roman"/>
        </w:rPr>
        <w:t xml:space="preserve">zákon z 8. decembra 2010, ktorým sa mení a dopĺňa </w:t>
      </w:r>
      <w:r w:rsidRPr="0067028E" w:rsidR="00E35D49">
        <w:rPr>
          <w:rFonts w:ascii="Times New Roman" w:hAnsi="Times New Roman" w:cs="Times New Roman"/>
          <w:b/>
        </w:rPr>
        <w:t>záko</w:t>
      </w:r>
      <w:r w:rsidR="00E35D49">
        <w:rPr>
          <w:rFonts w:ascii="Times New Roman" w:hAnsi="Times New Roman" w:cs="Times New Roman"/>
          <w:b/>
        </w:rPr>
        <w:t>n č. 385/2000 Z. z. o sudcoch a </w:t>
      </w:r>
      <w:r w:rsidRPr="0067028E" w:rsidR="00E35D49">
        <w:rPr>
          <w:rFonts w:ascii="Times New Roman" w:hAnsi="Times New Roman" w:cs="Times New Roman"/>
          <w:b/>
        </w:rPr>
        <w:t xml:space="preserve">prísediacich a </w:t>
      </w:r>
      <w:r w:rsidRPr="00E35D49" w:rsidR="00E35D49">
        <w:rPr>
          <w:rFonts w:ascii="Times New Roman" w:hAnsi="Times New Roman" w:cs="Times New Roman"/>
        </w:rPr>
        <w:t>o zmene a doplnení niektorých zákonov v znení neskorších predpisov a ktorým sa menia a dopĺňajú niektoré zákony,</w:t>
      </w:r>
      <w:r w:rsidRPr="0067028E" w:rsidR="00E35D49">
        <w:rPr>
          <w:rFonts w:ascii="Times New Roman" w:hAnsi="Times New Roman" w:cs="Times New Roman"/>
          <w:b/>
        </w:rPr>
        <w:t xml:space="preserve"> vrátený prezidentom </w:t>
      </w:r>
      <w:r w:rsidRPr="00E35D49" w:rsidR="00E35D49">
        <w:rPr>
          <w:rFonts w:ascii="Times New Roman" w:hAnsi="Times New Roman" w:cs="Times New Roman"/>
        </w:rPr>
        <w:t>Slovenskej republiky na opätovné prerokovanie Národnou radou Slovenskej republiky</w:t>
      </w:r>
      <w:r>
        <w:rPr>
          <w:rFonts w:ascii="Times New Roman" w:hAnsi="Times New Roman" w:cs="Times New Roman"/>
        </w:rPr>
        <w:t xml:space="preserve"> (tlač 202)</w:t>
      </w:r>
      <w:r w:rsidR="00E35D49">
        <w:rPr>
          <w:rFonts w:ascii="Times New Roman" w:hAnsi="Times New Roman" w:cs="Times New Roman"/>
        </w:rPr>
        <w:t xml:space="preserve"> </w:t>
      </w:r>
    </w:p>
    <w:p w:rsidR="009607FC" w:rsidP="00EF05DC">
      <w:pPr>
        <w:tabs>
          <w:tab w:val="left" w:pos="1080"/>
        </w:tabs>
        <w:spacing w:line="360" w:lineRule="auto"/>
        <w:ind w:firstLine="720"/>
        <w:jc w:val="both"/>
        <w:rPr>
          <w:rFonts w:ascii="Times New Roman" w:hAnsi="Times New Roman" w:cs="Times New Roman"/>
        </w:rPr>
      </w:pPr>
    </w:p>
    <w:p w:rsidR="00E35D49" w:rsidP="00EF05DC">
      <w:pPr>
        <w:tabs>
          <w:tab w:val="left" w:pos="1080"/>
        </w:tabs>
        <w:spacing w:line="360" w:lineRule="auto"/>
        <w:ind w:firstLine="720"/>
        <w:jc w:val="both"/>
        <w:rPr>
          <w:rFonts w:ascii="Times New Roman" w:hAnsi="Times New Roman" w:cs="Times New Roman"/>
        </w:rPr>
      </w:pPr>
      <w:r w:rsidR="00EF05DC">
        <w:rPr>
          <w:rFonts w:ascii="Times New Roman" w:hAnsi="Times New Roman" w:cs="Times New Roman"/>
          <w:b/>
        </w:rPr>
        <w:t xml:space="preserve">schváliť </w:t>
      </w:r>
      <w:r>
        <w:rPr>
          <w:rFonts w:ascii="Times New Roman" w:hAnsi="Times New Roman" w:cs="Times New Roman"/>
          <w:b/>
        </w:rPr>
        <w:t xml:space="preserve">v znení </w:t>
      </w:r>
      <w:r w:rsidR="009607FC">
        <w:rPr>
          <w:rFonts w:ascii="Times New Roman" w:hAnsi="Times New Roman" w:cs="Times New Roman"/>
          <w:b/>
        </w:rPr>
        <w:t xml:space="preserve">schválených pripomienok </w:t>
      </w:r>
      <w:r w:rsidR="009607FC">
        <w:rPr>
          <w:rFonts w:ascii="Times New Roman" w:hAnsi="Times New Roman" w:cs="Times New Roman"/>
        </w:rPr>
        <w:t xml:space="preserve">prezidenta republiky. </w:t>
      </w:r>
    </w:p>
    <w:p w:rsidR="009607FC" w:rsidP="00EF05DC">
      <w:pPr>
        <w:tabs>
          <w:tab w:val="left" w:pos="1080"/>
        </w:tabs>
        <w:spacing w:line="360" w:lineRule="auto"/>
        <w:ind w:firstLine="720"/>
        <w:jc w:val="both"/>
        <w:rPr>
          <w:rFonts w:ascii="Times New Roman" w:hAnsi="Times New Roman" w:cs="Times New Roman"/>
        </w:rPr>
      </w:pPr>
    </w:p>
    <w:p w:rsidR="00EF05DC" w:rsidP="00EF05DC">
      <w:pPr>
        <w:tabs>
          <w:tab w:val="left" w:pos="1080"/>
        </w:tabs>
        <w:spacing w:line="360" w:lineRule="auto"/>
        <w:ind w:firstLine="720"/>
        <w:jc w:val="both"/>
        <w:rPr>
          <w:rFonts w:ascii="Times New Roman" w:hAnsi="Times New Roman" w:cs="Times New Roman"/>
        </w:rPr>
      </w:pPr>
      <w:r>
        <w:rPr>
          <w:rFonts w:ascii="Times New Roman" w:hAnsi="Times New Roman" w:cs="Times New Roman"/>
        </w:rPr>
        <w:t xml:space="preserve">Týmto uznesením zároveň poveril poslankyňu </w:t>
      </w:r>
      <w:r>
        <w:rPr>
          <w:rFonts w:ascii="Times New Roman" w:hAnsi="Times New Roman" w:cs="Times New Roman"/>
          <w:b/>
        </w:rPr>
        <w:t xml:space="preserve">Janu Dubovcovú, </w:t>
      </w:r>
      <w:r w:rsidR="00114D35">
        <w:rPr>
          <w:rFonts w:ascii="Times New Roman" w:hAnsi="Times New Roman" w:cs="Times New Roman"/>
        </w:rPr>
        <w:t xml:space="preserve"> aby podľa § 80 ods. </w:t>
      </w:r>
      <w:r>
        <w:rPr>
          <w:rFonts w:ascii="Times New Roman" w:hAnsi="Times New Roman" w:cs="Times New Roman"/>
        </w:rPr>
        <w:t>2</w:t>
      </w:r>
      <w:r w:rsidR="00114D35">
        <w:rPr>
          <w:rFonts w:ascii="Times New Roman" w:hAnsi="Times New Roman" w:cs="Times New Roman"/>
        </w:rPr>
        <w:t xml:space="preserve"> </w:t>
      </w:r>
      <w:r>
        <w:rPr>
          <w:rFonts w:ascii="Times New Roman" w:hAnsi="Times New Roman" w:cs="Times New Roman"/>
        </w:rPr>
        <w:t xml:space="preserve">zákona o rokovacom poriadku Národnej rady informovala o výsledku </w:t>
      </w:r>
      <w:r w:rsidR="004741F3">
        <w:rPr>
          <w:rFonts w:ascii="Times New Roman" w:hAnsi="Times New Roman" w:cs="Times New Roman"/>
        </w:rPr>
        <w:t xml:space="preserve">rokovania </w:t>
      </w:r>
      <w:r>
        <w:rPr>
          <w:rFonts w:ascii="Times New Roman" w:hAnsi="Times New Roman" w:cs="Times New Roman"/>
        </w:rPr>
        <w:t xml:space="preserve">gestorského výboru a odôvodnila návrh a stanovisko výboru na schôdzi Národnej rady. </w:t>
      </w:r>
    </w:p>
    <w:p w:rsidR="00EF05DC" w:rsidP="00EF05DC">
      <w:pPr>
        <w:tabs>
          <w:tab w:val="left" w:pos="1080"/>
        </w:tabs>
        <w:spacing w:line="360" w:lineRule="auto"/>
        <w:ind w:firstLine="720"/>
        <w:jc w:val="both"/>
        <w:rPr>
          <w:rFonts w:ascii="Times New Roman" w:hAnsi="Times New Roman" w:cs="Times New Roman"/>
        </w:rPr>
      </w:pPr>
    </w:p>
    <w:p w:rsidR="00E35D49" w:rsidP="00EF05DC">
      <w:pPr>
        <w:tabs>
          <w:tab w:val="left" w:pos="1080"/>
        </w:tabs>
        <w:spacing w:line="360" w:lineRule="auto"/>
        <w:ind w:firstLine="720"/>
        <w:jc w:val="both"/>
        <w:rPr>
          <w:rFonts w:ascii="Times New Roman" w:hAnsi="Times New Roman" w:cs="Times New Roman"/>
        </w:rPr>
      </w:pPr>
    </w:p>
    <w:p w:rsidR="006D5FAE" w:rsidP="00EF05DC">
      <w:pPr>
        <w:tabs>
          <w:tab w:val="left" w:pos="1080"/>
        </w:tabs>
        <w:spacing w:line="360" w:lineRule="auto"/>
        <w:ind w:firstLine="720"/>
        <w:jc w:val="both"/>
        <w:rPr>
          <w:rFonts w:ascii="Times New Roman" w:hAnsi="Times New Roman" w:cs="Times New Roman"/>
        </w:rPr>
      </w:pPr>
    </w:p>
    <w:p w:rsidR="006D5FAE" w:rsidP="00EF05DC">
      <w:pPr>
        <w:tabs>
          <w:tab w:val="left" w:pos="1080"/>
        </w:tabs>
        <w:spacing w:line="360" w:lineRule="auto"/>
        <w:ind w:firstLine="720"/>
        <w:jc w:val="both"/>
        <w:rPr>
          <w:rFonts w:ascii="Times New Roman" w:hAnsi="Times New Roman" w:cs="Times New Roman"/>
        </w:rPr>
      </w:pPr>
    </w:p>
    <w:p w:rsidR="006D5FAE" w:rsidRPr="00EF05DC" w:rsidP="00EF05DC">
      <w:pPr>
        <w:tabs>
          <w:tab w:val="left" w:pos="1080"/>
        </w:tabs>
        <w:spacing w:line="360" w:lineRule="auto"/>
        <w:ind w:firstLine="720"/>
        <w:jc w:val="both"/>
        <w:rPr>
          <w:rFonts w:ascii="Times New Roman" w:hAnsi="Times New Roman" w:cs="Times New Roman"/>
        </w:rPr>
      </w:pPr>
    </w:p>
    <w:p w:rsidR="00832B35" w:rsidP="009C5F85">
      <w:pPr>
        <w:tabs>
          <w:tab w:val="left" w:pos="-1985"/>
          <w:tab w:val="left" w:pos="709"/>
          <w:tab w:val="left" w:pos="1077"/>
        </w:tabs>
        <w:jc w:val="both"/>
        <w:rPr>
          <w:rFonts w:ascii="Times New Roman" w:hAnsi="Times New Roman" w:cs="Times New Roman"/>
        </w:rPr>
      </w:pPr>
    </w:p>
    <w:p w:rsidR="00832B35" w:rsidP="009C5F85">
      <w:pPr>
        <w:tabs>
          <w:tab w:val="left" w:pos="-1985"/>
          <w:tab w:val="left" w:pos="709"/>
          <w:tab w:val="left" w:pos="1077"/>
        </w:tabs>
        <w:jc w:val="both"/>
        <w:rPr>
          <w:rFonts w:ascii="Times New Roman" w:hAnsi="Times New Roman" w:cs="Times New Roman"/>
        </w:rPr>
      </w:pPr>
      <w:r>
        <w:rPr>
          <w:rFonts w:ascii="Times New Roman" w:hAnsi="Times New Roman" w:cs="Times New Roman"/>
        </w:rPr>
        <w:tab/>
        <w:tab/>
        <w:tab/>
        <w:tab/>
        <w:tab/>
        <w:tab/>
        <w:tab/>
        <w:tab/>
        <w:t xml:space="preserve">         </w:t>
      </w:r>
      <w:r w:rsidR="00AA013F">
        <w:rPr>
          <w:rFonts w:ascii="Times New Roman" w:hAnsi="Times New Roman" w:cs="Times New Roman"/>
        </w:rPr>
        <w:t xml:space="preserve"> </w:t>
      </w:r>
      <w:r w:rsidR="00640089">
        <w:rPr>
          <w:rFonts w:ascii="Times New Roman" w:hAnsi="Times New Roman" w:cs="Times New Roman"/>
        </w:rPr>
        <w:t xml:space="preserve">  </w:t>
      </w:r>
      <w:r w:rsidR="00AA1E46">
        <w:rPr>
          <w:rFonts w:ascii="Times New Roman" w:hAnsi="Times New Roman" w:cs="Times New Roman"/>
        </w:rPr>
        <w:t>Radoslav Procházka</w:t>
      </w:r>
      <w:r>
        <w:rPr>
          <w:rFonts w:ascii="Times New Roman" w:hAnsi="Times New Roman" w:cs="Times New Roman"/>
        </w:rPr>
        <w:t xml:space="preserve"> </w:t>
      </w:r>
      <w:r w:rsidR="00DA01D9">
        <w:rPr>
          <w:rFonts w:ascii="Times New Roman" w:hAnsi="Times New Roman" w:cs="Times New Roman"/>
        </w:rPr>
        <w:t xml:space="preserve"> </w:t>
      </w:r>
      <w:r w:rsidR="00640089">
        <w:rPr>
          <w:rFonts w:ascii="Times New Roman" w:hAnsi="Times New Roman" w:cs="Times New Roman"/>
        </w:rPr>
        <w:t>v. r.</w:t>
      </w:r>
    </w:p>
    <w:p w:rsidR="00832B35" w:rsidRPr="006B067D" w:rsidP="009C5F85">
      <w:pPr>
        <w:tabs>
          <w:tab w:val="left" w:pos="-1985"/>
          <w:tab w:val="left" w:pos="709"/>
          <w:tab w:val="left" w:pos="1077"/>
        </w:tabs>
        <w:ind w:left="1077"/>
        <w:jc w:val="both"/>
        <w:rPr>
          <w:rFonts w:ascii="Times New Roman" w:hAnsi="Times New Roman" w:cs="Times New Roman"/>
        </w:rPr>
      </w:pPr>
      <w:r w:rsidRPr="006B067D">
        <w:rPr>
          <w:rFonts w:ascii="Times New Roman" w:hAnsi="Times New Roman" w:cs="Times New Roman"/>
        </w:rPr>
        <w:t xml:space="preserve">                              </w:t>
      </w:r>
      <w:r>
        <w:rPr>
          <w:rFonts w:ascii="Times New Roman" w:hAnsi="Times New Roman" w:cs="Times New Roman"/>
        </w:rPr>
        <w:tab/>
        <w:tab/>
        <w:t xml:space="preserve">           </w:t>
      </w:r>
      <w:r w:rsidR="009C5F85">
        <w:rPr>
          <w:rFonts w:ascii="Times New Roman" w:hAnsi="Times New Roman" w:cs="Times New Roman"/>
        </w:rPr>
        <w:t xml:space="preserve">  </w:t>
      </w:r>
      <w:r>
        <w:rPr>
          <w:rFonts w:ascii="Times New Roman" w:hAnsi="Times New Roman" w:cs="Times New Roman"/>
        </w:rPr>
        <w:t>predseda Ú</w:t>
      </w:r>
      <w:r w:rsidRPr="006B067D">
        <w:rPr>
          <w:rFonts w:ascii="Times New Roman" w:hAnsi="Times New Roman" w:cs="Times New Roman"/>
        </w:rPr>
        <w:t xml:space="preserve">stavnoprávneho výboru </w:t>
      </w:r>
    </w:p>
    <w:p w:rsidR="00832B35" w:rsidP="009C5F85">
      <w:pPr>
        <w:tabs>
          <w:tab w:val="left" w:pos="-1985"/>
          <w:tab w:val="left" w:pos="709"/>
          <w:tab w:val="left" w:pos="1077"/>
        </w:tabs>
        <w:jc w:val="both"/>
        <w:rPr>
          <w:rFonts w:ascii="Times New Roman" w:hAnsi="Times New Roman" w:cs="Times New Roman"/>
        </w:rPr>
      </w:pPr>
      <w:r w:rsidRPr="006B067D">
        <w:rPr>
          <w:rFonts w:ascii="Times New Roman" w:hAnsi="Times New Roman" w:cs="Times New Roman"/>
        </w:rPr>
        <w:tab/>
        <w:tab/>
        <w:tab/>
        <w:tab/>
        <w:tab/>
        <w:tab/>
        <w:tab/>
      </w:r>
      <w:r>
        <w:rPr>
          <w:rFonts w:ascii="Times New Roman" w:hAnsi="Times New Roman" w:cs="Times New Roman"/>
        </w:rPr>
        <w:t xml:space="preserve">   </w:t>
      </w:r>
      <w:r w:rsidRPr="006B067D">
        <w:rPr>
          <w:rFonts w:ascii="Times New Roman" w:hAnsi="Times New Roman" w:cs="Times New Roman"/>
        </w:rPr>
        <w:t xml:space="preserve">      </w:t>
      </w:r>
      <w:r>
        <w:rPr>
          <w:rFonts w:ascii="Times New Roman" w:hAnsi="Times New Roman" w:cs="Times New Roman"/>
        </w:rPr>
        <w:t xml:space="preserve">  </w:t>
      </w:r>
      <w:r w:rsidR="009C5F85">
        <w:rPr>
          <w:rFonts w:ascii="Times New Roman" w:hAnsi="Times New Roman" w:cs="Times New Roman"/>
        </w:rPr>
        <w:t xml:space="preserve">  </w:t>
      </w:r>
      <w:r w:rsidRPr="006B067D">
        <w:rPr>
          <w:rFonts w:ascii="Times New Roman" w:hAnsi="Times New Roman" w:cs="Times New Roman"/>
        </w:rPr>
        <w:t>Národnej rady Slovenskej republiky</w:t>
      </w:r>
    </w:p>
    <w:p w:rsidR="00832B35" w:rsidP="009C5F85">
      <w:pPr>
        <w:tabs>
          <w:tab w:val="left" w:pos="-1985"/>
          <w:tab w:val="left" w:pos="709"/>
          <w:tab w:val="left" w:pos="1077"/>
        </w:tabs>
        <w:jc w:val="both"/>
        <w:rPr>
          <w:rFonts w:ascii="Times New Roman" w:hAnsi="Times New Roman" w:cs="Times New Roman"/>
        </w:rPr>
      </w:pPr>
    </w:p>
    <w:p w:rsidR="009607FC" w:rsidP="00DA01D9">
      <w:pPr>
        <w:tabs>
          <w:tab w:val="left" w:pos="-1985"/>
          <w:tab w:val="left" w:pos="709"/>
          <w:tab w:val="left" w:pos="1077"/>
        </w:tabs>
        <w:spacing w:line="360" w:lineRule="auto"/>
        <w:jc w:val="both"/>
        <w:rPr>
          <w:rFonts w:ascii="Times New Roman" w:hAnsi="Times New Roman" w:cs="Times New Roman"/>
        </w:rPr>
      </w:pPr>
    </w:p>
    <w:p w:rsidR="009607FC" w:rsidP="00DA01D9">
      <w:pPr>
        <w:tabs>
          <w:tab w:val="left" w:pos="-1985"/>
          <w:tab w:val="left" w:pos="709"/>
          <w:tab w:val="left" w:pos="1077"/>
        </w:tabs>
        <w:spacing w:line="360" w:lineRule="auto"/>
        <w:jc w:val="both"/>
        <w:rPr>
          <w:rFonts w:ascii="Times New Roman" w:hAnsi="Times New Roman" w:cs="Times New Roman"/>
        </w:rPr>
      </w:pPr>
    </w:p>
    <w:p w:rsidR="00DB314E" w:rsidP="00DA01D9">
      <w:pPr>
        <w:tabs>
          <w:tab w:val="left" w:pos="-1985"/>
          <w:tab w:val="left" w:pos="709"/>
          <w:tab w:val="left" w:pos="1077"/>
        </w:tabs>
        <w:spacing w:line="360" w:lineRule="auto"/>
        <w:jc w:val="both"/>
        <w:rPr>
          <w:rFonts w:ascii="Times New Roman" w:hAnsi="Times New Roman" w:cs="Times New Roman"/>
        </w:rPr>
      </w:pPr>
      <w:r w:rsidRPr="006B067D">
        <w:rPr>
          <w:rFonts w:ascii="Times New Roman" w:hAnsi="Times New Roman" w:cs="Times New Roman"/>
        </w:rPr>
        <w:t xml:space="preserve">V Bratislave </w:t>
      </w:r>
      <w:r w:rsidR="003E3025">
        <w:rPr>
          <w:rFonts w:ascii="Times New Roman" w:hAnsi="Times New Roman" w:cs="Times New Roman"/>
        </w:rPr>
        <w:t xml:space="preserve"> </w:t>
      </w:r>
      <w:r w:rsidR="00DA01D9">
        <w:rPr>
          <w:rFonts w:ascii="Times New Roman" w:hAnsi="Times New Roman" w:cs="Times New Roman"/>
        </w:rPr>
        <w:t>2</w:t>
      </w:r>
      <w:r w:rsidR="00EF05DC">
        <w:rPr>
          <w:rFonts w:ascii="Times New Roman" w:hAnsi="Times New Roman" w:cs="Times New Roman"/>
        </w:rPr>
        <w:t>5. januára</w:t>
      </w:r>
      <w:r w:rsidR="002C10CD">
        <w:rPr>
          <w:rFonts w:ascii="Times New Roman" w:hAnsi="Times New Roman" w:cs="Times New Roman"/>
        </w:rPr>
        <w:t xml:space="preserve"> 20</w:t>
      </w:r>
      <w:r w:rsidR="00AA1E46">
        <w:rPr>
          <w:rFonts w:ascii="Times New Roman" w:hAnsi="Times New Roman" w:cs="Times New Roman"/>
        </w:rPr>
        <w:t>1</w:t>
      </w:r>
      <w:r w:rsidR="00EF05DC">
        <w:rPr>
          <w:rFonts w:ascii="Times New Roman" w:hAnsi="Times New Roman" w:cs="Times New Roman"/>
        </w:rPr>
        <w:t>1</w:t>
      </w: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A01D9">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p w:rsidR="009A4F62" w:rsidP="00DB314E">
      <w:pPr>
        <w:tabs>
          <w:tab w:val="left" w:pos="-1985"/>
          <w:tab w:val="left" w:pos="709"/>
          <w:tab w:val="left" w:pos="1077"/>
        </w:tabs>
        <w:spacing w:line="360" w:lineRule="auto"/>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D5FAE">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A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36D89">
      <w:rPr>
        <w:rStyle w:val="PageNumber"/>
        <w:rFonts w:ascii="Times New Roman" w:hAnsi="Times New Roman" w:cs="Times New Roman"/>
        <w:noProof/>
      </w:rPr>
      <w:t>3</w:t>
    </w:r>
    <w:r>
      <w:rPr>
        <w:rStyle w:val="PageNumber"/>
        <w:rFonts w:ascii="Times New Roman" w:hAnsi="Times New Roman" w:cs="Times New Roman"/>
      </w:rPr>
      <w:fldChar w:fldCharType="end"/>
    </w:r>
  </w:p>
  <w:p w:rsidR="006D5FAE">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A7B"/>
    <w:multiLevelType w:val="hybridMultilevel"/>
    <w:tmpl w:val="50E4B458"/>
    <w:lvl w:ilvl="0">
      <w:start w:val="1"/>
      <w:numFmt w:val="upperLetter"/>
      <w:lvlText w:val="%1."/>
      <w:lvlJc w:val="left"/>
      <w:pPr>
        <w:tabs>
          <w:tab w:val="num" w:pos="1116"/>
        </w:tabs>
        <w:ind w:left="1116" w:hanging="408"/>
      </w:pPr>
    </w:lvl>
    <w:lvl w:ilvl="1">
      <w:start w:val="1"/>
      <w:numFmt w:val="decimal"/>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0CEC6C55"/>
    <w:multiLevelType w:val="hybridMultilevel"/>
    <w:tmpl w:val="4C526B66"/>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rPr>
        <w:b w:val="0"/>
        <w:i w:val="0"/>
        <w:rtl w:val="0"/>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nsid w:val="0E5B617C"/>
    <w:multiLevelType w:val="hybridMultilevel"/>
    <w:tmpl w:val="0928AE94"/>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5D787C"/>
    <w:multiLevelType w:val="hybridMultilevel"/>
    <w:tmpl w:val="CF9AFBC8"/>
    <w:lvl w:ilvl="0">
      <w:start w:val="3"/>
      <w:numFmt w:val="decimal"/>
      <w:lvlText w:val="%1."/>
      <w:lvlJc w:val="left"/>
      <w:pPr>
        <w:tabs>
          <w:tab w:val="num" w:pos="340"/>
        </w:tabs>
        <w:ind w:left="340" w:hanging="340"/>
      </w:pPr>
      <w:rPr>
        <w:b w:val="0"/>
        <w:i w:val="0"/>
        <w:rtl w:val="0"/>
      </w:rPr>
    </w:lvl>
    <w:lvl w:ilvl="1">
      <w:start w:val="1"/>
      <w:numFmt w:val="decimal"/>
      <w:lvlText w:val="%2."/>
      <w:lvlJc w:val="left"/>
      <w:pPr>
        <w:tabs>
          <w:tab w:val="num" w:pos="340"/>
        </w:tabs>
        <w:ind w:left="340" w:hanging="34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F43D6F"/>
    <w:multiLevelType w:val="hybridMultilevel"/>
    <w:tmpl w:val="D494BF80"/>
    <w:lvl w:ilvl="0">
      <w:start w:val="1"/>
      <w:numFmt w:val="decimal"/>
      <w:lvlText w:val="%1."/>
      <w:lvlJc w:val="left"/>
      <w:pPr>
        <w:tabs>
          <w:tab w:val="num" w:pos="520"/>
        </w:tabs>
        <w:ind w:left="520" w:hanging="340"/>
      </w:pPr>
      <w:rPr>
        <w:b w:val="0"/>
        <w:i w:val="0"/>
        <w:sz w:val="24"/>
        <w:szCs w:val="24"/>
        <w:rtl w:val="0"/>
      </w:rPr>
    </w:lvl>
    <w:lvl w:ilvl="1">
      <w:start w:val="1"/>
      <w:numFmt w:val="decimal"/>
      <w:lvlText w:val="%2."/>
      <w:lvlJc w:val="left"/>
      <w:pPr>
        <w:tabs>
          <w:tab w:val="num" w:pos="1440"/>
        </w:tabs>
        <w:ind w:left="1440" w:hanging="360"/>
      </w:pPr>
      <w:rPr>
        <w:b w:val="0"/>
        <w:i w:val="0"/>
        <w:sz w:val="24"/>
        <w:szCs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D840C1"/>
    <w:multiLevelType w:val="hybridMultilevel"/>
    <w:tmpl w:val="59E892EC"/>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8F0C79"/>
    <w:multiLevelType w:val="hybridMultilevel"/>
    <w:tmpl w:val="7138FD1E"/>
    <w:lvl w:ilvl="0">
      <w:start w:val="1"/>
      <w:numFmt w:val="upperRoman"/>
      <w:lvlText w:val="%1."/>
      <w:lvlJc w:val="left"/>
      <w:pPr>
        <w:tabs>
          <w:tab w:val="num" w:pos="1428"/>
        </w:tabs>
        <w:ind w:left="1428" w:hanging="720"/>
      </w:pPr>
      <w:rPr>
        <w:b w:val="0"/>
        <w:rtl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31B94A0F"/>
    <w:multiLevelType w:val="hybridMultilevel"/>
    <w:tmpl w:val="D718464C"/>
    <w:lvl w:ilvl="0">
      <w:start w:val="2"/>
      <w:numFmt w:val="decimal"/>
      <w:lvlText w:val="%1."/>
      <w:lvlJc w:val="left"/>
      <w:pPr>
        <w:tabs>
          <w:tab w:val="num" w:pos="720"/>
        </w:tabs>
        <w:ind w:left="720" w:hanging="43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B7197B"/>
    <w:multiLevelType w:val="hybridMultilevel"/>
    <w:tmpl w:val="7272E5F0"/>
    <w:lvl w:ilvl="0">
      <w:start w:val="1"/>
      <w:numFmt w:val="decimal"/>
      <w:lvlText w:val="%1."/>
      <w:lvlJc w:val="left"/>
      <w:pPr>
        <w:tabs>
          <w:tab w:val="num" w:pos="340"/>
        </w:tabs>
        <w:ind w:left="340" w:hanging="340"/>
      </w:pPr>
      <w:rPr>
        <w:b/>
        <w:i w:val="0"/>
        <w:rtl w:val="0"/>
      </w:rPr>
    </w:lvl>
    <w:lvl w:ilvl="1">
      <w:start w:val="5"/>
      <w:numFmt w:val="decimal"/>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F03098A"/>
    <w:multiLevelType w:val="hybridMultilevel"/>
    <w:tmpl w:val="F00EFA16"/>
    <w:lvl w:ilvl="0">
      <w:start w:val="1"/>
      <w:numFmt w:val="decimal"/>
      <w:lvlText w:val="%1."/>
      <w:lvlJc w:val="left"/>
      <w:pPr>
        <w:tabs>
          <w:tab w:val="num" w:pos="340"/>
        </w:tabs>
        <w:ind w:left="340" w:hanging="340"/>
      </w:pPr>
    </w:lvl>
    <w:lvl w:ilvl="1">
      <w:start w:val="1"/>
      <w:numFmt w:val="bullet"/>
      <w:lvlText w:val="-"/>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49676DA"/>
    <w:multiLevelType w:val="hybridMultilevel"/>
    <w:tmpl w:val="27F09490"/>
    <w:lvl w:ilvl="0">
      <w:start w:val="2"/>
      <w:numFmt w:val="bullet"/>
      <w:lvlText w:val="-"/>
      <w:lvlJc w:val="left"/>
      <w:pPr>
        <w:tabs>
          <w:tab w:val="num" w:pos="1080"/>
        </w:tabs>
        <w:ind w:left="1080" w:hanging="360"/>
      </w:pPr>
      <w:rPr>
        <w:rFonts w:ascii="Times New Roman" w:hAnsi="Times New Roman" w:cs="Times New Roman"/>
        <w:b w:val="0"/>
        <w:rtl w:val="0"/>
      </w:rPr>
    </w:lvl>
    <w:lvl w:ilvl="1">
      <w:start w:val="1"/>
      <w:numFmt w:val="bullet"/>
      <w:lvlText w:val="o"/>
      <w:lvlJc w:val="left"/>
      <w:pPr>
        <w:tabs>
          <w:tab w:val="num" w:pos="1800"/>
        </w:tabs>
        <w:ind w:left="1800" w:hanging="360"/>
      </w:pPr>
      <w:rPr>
        <w:rFonts w:ascii="Courier New" w:hAnsi="Courier New" w:cs="Courier New"/>
        <w:rtl w:val="0"/>
      </w:rPr>
    </w:lvl>
    <w:lvl w:ilvl="2">
      <w:start w:val="1"/>
      <w:numFmt w:val="bullet"/>
      <w:lvlText w:val=""/>
      <w:lvlJc w:val="left"/>
      <w:pPr>
        <w:tabs>
          <w:tab w:val="num" w:pos="2520"/>
        </w:tabs>
        <w:ind w:left="2520" w:hanging="360"/>
      </w:pPr>
      <w:rPr>
        <w:rFonts w:ascii="Wingdings" w:hAnsi="Wingdings"/>
        <w:rtl w:val="0"/>
      </w:rPr>
    </w:lvl>
    <w:lvl w:ilvl="3">
      <w:start w:val="1"/>
      <w:numFmt w:val="bullet"/>
      <w:lvlText w:val=""/>
      <w:lvlJc w:val="left"/>
      <w:pPr>
        <w:tabs>
          <w:tab w:val="num" w:pos="3240"/>
        </w:tabs>
        <w:ind w:left="3240" w:hanging="360"/>
      </w:pPr>
      <w:rPr>
        <w:rFonts w:ascii="Symbol" w:hAnsi="Symbol"/>
        <w:rtl w:val="0"/>
      </w:rPr>
    </w:lvl>
    <w:lvl w:ilvl="4">
      <w:start w:val="1"/>
      <w:numFmt w:val="bullet"/>
      <w:lvlText w:val="o"/>
      <w:lvlJc w:val="left"/>
      <w:pPr>
        <w:tabs>
          <w:tab w:val="num" w:pos="3960"/>
        </w:tabs>
        <w:ind w:left="3960" w:hanging="360"/>
      </w:pPr>
      <w:rPr>
        <w:rFonts w:ascii="Courier New" w:hAnsi="Courier New" w:cs="Courier New"/>
        <w:rtl w:val="0"/>
      </w:rPr>
    </w:lvl>
    <w:lvl w:ilvl="5">
      <w:start w:val="1"/>
      <w:numFmt w:val="bullet"/>
      <w:lvlText w:val=""/>
      <w:lvlJc w:val="left"/>
      <w:pPr>
        <w:tabs>
          <w:tab w:val="num" w:pos="4680"/>
        </w:tabs>
        <w:ind w:left="4680" w:hanging="360"/>
      </w:pPr>
      <w:rPr>
        <w:rFonts w:ascii="Wingdings" w:hAnsi="Wingdings"/>
        <w:rtl w:val="0"/>
      </w:rPr>
    </w:lvl>
    <w:lvl w:ilvl="6">
      <w:start w:val="1"/>
      <w:numFmt w:val="bullet"/>
      <w:lvlText w:val=""/>
      <w:lvlJc w:val="left"/>
      <w:pPr>
        <w:tabs>
          <w:tab w:val="num" w:pos="5400"/>
        </w:tabs>
        <w:ind w:left="5400" w:hanging="360"/>
      </w:pPr>
      <w:rPr>
        <w:rFonts w:ascii="Symbol" w:hAnsi="Symbol"/>
        <w:rtl w:val="0"/>
      </w:rPr>
    </w:lvl>
    <w:lvl w:ilvl="7">
      <w:start w:val="1"/>
      <w:numFmt w:val="bullet"/>
      <w:lvlText w:val="o"/>
      <w:lvlJc w:val="left"/>
      <w:pPr>
        <w:tabs>
          <w:tab w:val="num" w:pos="6120"/>
        </w:tabs>
        <w:ind w:left="6120" w:hanging="360"/>
      </w:pPr>
      <w:rPr>
        <w:rFonts w:ascii="Courier New" w:hAnsi="Courier New" w:cs="Courier New"/>
        <w:rtl w:val="0"/>
      </w:rPr>
    </w:lvl>
    <w:lvl w:ilvl="8">
      <w:start w:val="1"/>
      <w:numFmt w:val="bullet"/>
      <w:lvlText w:val=""/>
      <w:lvlJc w:val="left"/>
      <w:pPr>
        <w:tabs>
          <w:tab w:val="num" w:pos="6840"/>
        </w:tabs>
        <w:ind w:left="6840" w:hanging="360"/>
      </w:pPr>
      <w:rPr>
        <w:rFonts w:ascii="Wingdings" w:hAnsi="Wingdings"/>
        <w:rtl w:val="0"/>
      </w:rPr>
    </w:lvl>
  </w:abstractNum>
  <w:abstractNum w:abstractNumId="11">
    <w:nsid w:val="45A168D3"/>
    <w:multiLevelType w:val="hybridMultilevel"/>
    <w:tmpl w:val="B178D452"/>
    <w:lvl w:ilvl="0">
      <w:start w:val="2"/>
      <w:numFmt w:val="decimal"/>
      <w:lvlText w:val="%1."/>
      <w:lvlJc w:val="left"/>
      <w:pPr>
        <w:tabs>
          <w:tab w:val="num" w:pos="1788"/>
        </w:tabs>
        <w:ind w:left="1788" w:hanging="360"/>
      </w:p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12">
    <w:nsid w:val="46A26DD5"/>
    <w:multiLevelType w:val="hybridMultilevel"/>
    <w:tmpl w:val="2A602D5E"/>
    <w:lvl w:ilvl="0">
      <w:start w:val="1"/>
      <w:numFmt w:val="decimal"/>
      <w:lvlText w:val="%1."/>
      <w:lvlJc w:val="left"/>
      <w:pPr>
        <w:tabs>
          <w:tab w:val="num" w:pos="340"/>
        </w:tabs>
        <w:ind w:left="340" w:hanging="3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C0B79DE"/>
    <w:multiLevelType w:val="multilevel"/>
    <w:tmpl w:val="3B1C2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E804293"/>
    <w:multiLevelType w:val="hybridMultilevel"/>
    <w:tmpl w:val="06C06330"/>
    <w:lvl w:ilvl="0">
      <w:start w:val="1"/>
      <w:numFmt w:val="upperRoman"/>
      <w:lvlText w:val="%1."/>
      <w:lvlJc w:val="left"/>
      <w:pPr>
        <w:tabs>
          <w:tab w:val="num" w:pos="1932"/>
        </w:tabs>
        <w:ind w:left="1932" w:hanging="1224"/>
      </w:pPr>
      <w:rPr>
        <w:b/>
        <w:rtl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
    <w:nsid w:val="518771D2"/>
    <w:multiLevelType w:val="hybridMultilevel"/>
    <w:tmpl w:val="4AF2AF02"/>
    <w:lvl w:ilvl="0">
      <w:start w:val="4"/>
      <w:numFmt w:val="decimal"/>
      <w:lvlText w:val="%1."/>
      <w:lvlJc w:val="left"/>
      <w:pPr>
        <w:tabs>
          <w:tab w:val="num" w:pos="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2A70E56"/>
    <w:multiLevelType w:val="hybridMultilevel"/>
    <w:tmpl w:val="2E2CB556"/>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B24398F"/>
    <w:multiLevelType w:val="hybridMultilevel"/>
    <w:tmpl w:val="A7EEF1DA"/>
    <w:lvl w:ilvl="0">
      <w:start w:val="23"/>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nsid w:val="5D1E1D22"/>
    <w:multiLevelType w:val="hybridMultilevel"/>
    <w:tmpl w:val="D76004BC"/>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F1567A5"/>
    <w:multiLevelType w:val="hybridMultilevel"/>
    <w:tmpl w:val="5904615A"/>
    <w:lvl w:ilvl="0">
      <w:start w:val="21"/>
      <w:numFmt w:val="decimal"/>
      <w:lvlText w:val="%1."/>
      <w:lvlJc w:val="left"/>
      <w:pPr>
        <w:tabs>
          <w:tab w:val="num" w:pos="340"/>
        </w:tabs>
        <w:ind w:left="34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66B7310"/>
    <w:multiLevelType w:val="hybridMultilevel"/>
    <w:tmpl w:val="5B321050"/>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C3336AE"/>
    <w:multiLevelType w:val="hybridMultilevel"/>
    <w:tmpl w:val="2E9A578A"/>
    <w:lvl w:ilvl="0">
      <w:start w:val="1"/>
      <w:numFmt w:val="decimal"/>
      <w:lvlText w:val="%1."/>
      <w:lvlJc w:val="left"/>
      <w:pPr>
        <w:tabs>
          <w:tab w:val="num" w:pos="340"/>
        </w:tabs>
        <w:ind w:left="340" w:hanging="340"/>
      </w:pPr>
      <w:rPr>
        <w:b w:val="0"/>
        <w:i w:val="0"/>
        <w:rtl w:val="0"/>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2">
    <w:nsid w:val="6C5D7DFA"/>
    <w:multiLevelType w:val="hybridMultilevel"/>
    <w:tmpl w:val="C96A7410"/>
    <w:lvl w:ilvl="0">
      <w:start w:val="1"/>
      <w:numFmt w:val="lowerLetter"/>
      <w:lvlText w:val="%1)"/>
      <w:lvlJc w:val="left"/>
      <w:pPr>
        <w:tabs>
          <w:tab w:val="num" w:pos="1065"/>
        </w:tabs>
        <w:ind w:left="1065" w:hanging="360"/>
      </w:pPr>
      <w:rPr>
        <w:b w:val="0"/>
        <w:rtl w:val="0"/>
      </w:rPr>
    </w:lvl>
    <w:lvl w:ilvl="1">
      <w:start w:val="3"/>
      <w:numFmt w:val="bullet"/>
      <w:lvlText w:val=""/>
      <w:lvlJc w:val="left"/>
      <w:pPr>
        <w:tabs>
          <w:tab w:val="num" w:pos="1785"/>
        </w:tabs>
        <w:ind w:left="1785" w:hanging="360"/>
      </w:pPr>
      <w:rPr>
        <w:rFonts w:ascii="Symbol" w:hAnsi="Symbol" w:cs="Times New Roman"/>
        <w:rtl w:val="0"/>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3">
    <w:nsid w:val="6D6F00C0"/>
    <w:multiLevelType w:val="hybridMultilevel"/>
    <w:tmpl w:val="64CAEDF0"/>
    <w:lvl w:ilvl="0">
      <w:start w:val="1"/>
      <w:numFmt w:val="decimal"/>
      <w:lvlText w:val="%1."/>
      <w:lvlJc w:val="left"/>
      <w:pPr>
        <w:tabs>
          <w:tab w:val="num" w:pos="1776"/>
        </w:tabs>
        <w:ind w:left="1776" w:hanging="360"/>
      </w:pPr>
    </w:lvl>
    <w:lvl w:ilvl="1">
      <w:start w:val="1"/>
      <w:numFmt w:val="decimal"/>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4">
    <w:nsid w:val="6DDE2BAB"/>
    <w:multiLevelType w:val="hybridMultilevel"/>
    <w:tmpl w:val="E21CDC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113396E"/>
    <w:multiLevelType w:val="hybridMultilevel"/>
    <w:tmpl w:val="B9629D82"/>
    <w:lvl w:ilvl="0">
      <w:start w:val="1"/>
      <w:numFmt w:val="decimal"/>
      <w:lvlText w:val="%1."/>
      <w:lvlJc w:val="left"/>
      <w:pPr>
        <w:tabs>
          <w:tab w:val="num" w:pos="360"/>
        </w:tabs>
        <w:ind w:left="340" w:hanging="340"/>
      </w:pPr>
      <w:rPr>
        <w:b w:val="0"/>
        <w:i w:val="0"/>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8E94F0B"/>
    <w:multiLevelType w:val="hybridMultilevel"/>
    <w:tmpl w:val="C37026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BEC55EF"/>
    <w:multiLevelType w:val="hybridMultilevel"/>
    <w:tmpl w:val="2D380430"/>
    <w:lvl w:ilvl="0">
      <w:start w:val="1"/>
      <w:numFmt w:val="decimal"/>
      <w:lvlText w:val="%1."/>
      <w:lvlJc w:val="left"/>
      <w:pPr>
        <w:tabs>
          <w:tab w:val="num" w:pos="340"/>
        </w:tabs>
        <w:ind w:left="340" w:hanging="340"/>
      </w:pPr>
      <w:rPr>
        <w:b w:val="0"/>
        <w:i w:val="0"/>
        <w:sz w:val="28"/>
        <w:szCs w:val="28"/>
        <w:rtl w:val="0"/>
      </w:rPr>
    </w:lvl>
    <w:lvl w:ilvl="1">
      <w:start w:val="1"/>
      <w:numFmt w:val="decimal"/>
      <w:lvlText w:val="%2."/>
      <w:lvlJc w:val="left"/>
      <w:pPr>
        <w:tabs>
          <w:tab w:val="num" w:pos="1512"/>
        </w:tabs>
        <w:ind w:left="1512" w:hanging="360"/>
      </w:pPr>
      <w:rPr>
        <w:b w:val="0"/>
        <w:i w:val="0"/>
        <w:sz w:val="28"/>
        <w:szCs w:val="28"/>
        <w:rtl w:val="0"/>
      </w:r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num w:numId="1">
    <w:abstractNumId w:val="22"/>
  </w:num>
  <w:num w:numId="2">
    <w:abstractNumId w:val="4"/>
  </w:num>
  <w:num w:numId="3">
    <w:abstractNumId w:val="2"/>
  </w:num>
  <w:num w:numId="4">
    <w:abstractNumId w:val="17"/>
  </w:num>
  <w:num w:numId="5">
    <w:abstractNumId w:val="13"/>
  </w:num>
  <w:num w:numId="6">
    <w:abstractNumId w:val="18"/>
  </w:num>
  <w:num w:numId="7">
    <w:abstractNumId w:val="9"/>
  </w:num>
  <w:num w:numId="8">
    <w:abstractNumId w:val="25"/>
  </w:num>
  <w:num w:numId="9">
    <w:abstractNumId w:val="26"/>
  </w:num>
  <w:num w:numId="10">
    <w:abstractNumId w:val="15"/>
  </w:num>
  <w:num w:numId="11">
    <w:abstractNumId w:val="8"/>
  </w:num>
  <w:num w:numId="12">
    <w:abstractNumId w:val="23"/>
  </w:num>
  <w:num w:numId="13">
    <w:abstractNumId w:val="3"/>
  </w:num>
  <w:num w:numId="14">
    <w:abstractNumId w:val="19"/>
  </w:num>
  <w:num w:numId="15">
    <w:abstractNumId w:val="5"/>
  </w:num>
  <w:num w:numId="16">
    <w:abstractNumId w:val="21"/>
  </w:num>
  <w:num w:numId="17">
    <w:abstractNumId w:val="12"/>
  </w:num>
  <w:num w:numId="18">
    <w:abstractNumId w:val="7"/>
  </w:num>
  <w:num w:numId="19">
    <w:abstractNumId w:val="27"/>
  </w:num>
  <w:num w:numId="20">
    <w:abstractNumId w:val="16"/>
  </w:num>
  <w:num w:numId="21">
    <w:abstractNumId w:val="1"/>
  </w:num>
  <w:num w:numId="22">
    <w:abstractNumId w:val="24"/>
  </w:num>
  <w:num w:numId="23">
    <w:abstractNumId w:val="10"/>
  </w:num>
  <w:num w:numId="24">
    <w:abstractNumId w:val="14"/>
  </w:num>
  <w:num w:numId="25">
    <w:abstractNumId w:val="0"/>
  </w:num>
  <w:num w:numId="26">
    <w:abstractNumId w:val="20"/>
  </w:num>
  <w:num w:numId="27">
    <w:abstractNumId w:val="1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A2A1B"/>
    <w:rsid w:val="00114D35"/>
    <w:rsid w:val="00136D89"/>
    <w:rsid w:val="00136E76"/>
    <w:rsid w:val="001B3340"/>
    <w:rsid w:val="001D0BD8"/>
    <w:rsid w:val="001F2475"/>
    <w:rsid w:val="00207354"/>
    <w:rsid w:val="002A2233"/>
    <w:rsid w:val="002C10CD"/>
    <w:rsid w:val="00331EA0"/>
    <w:rsid w:val="00352771"/>
    <w:rsid w:val="0035617A"/>
    <w:rsid w:val="003618FD"/>
    <w:rsid w:val="003E3025"/>
    <w:rsid w:val="004273B5"/>
    <w:rsid w:val="004741F3"/>
    <w:rsid w:val="00492112"/>
    <w:rsid w:val="004B4EAC"/>
    <w:rsid w:val="004E3180"/>
    <w:rsid w:val="00502720"/>
    <w:rsid w:val="00503E78"/>
    <w:rsid w:val="00552D0A"/>
    <w:rsid w:val="00640089"/>
    <w:rsid w:val="0065741C"/>
    <w:rsid w:val="0067028E"/>
    <w:rsid w:val="006A01DF"/>
    <w:rsid w:val="006B067D"/>
    <w:rsid w:val="006D5FAE"/>
    <w:rsid w:val="007433FF"/>
    <w:rsid w:val="00771D41"/>
    <w:rsid w:val="00832B35"/>
    <w:rsid w:val="00894B5F"/>
    <w:rsid w:val="008F7332"/>
    <w:rsid w:val="00927D2D"/>
    <w:rsid w:val="009607FC"/>
    <w:rsid w:val="009A4F62"/>
    <w:rsid w:val="009C5F85"/>
    <w:rsid w:val="009F5DE1"/>
    <w:rsid w:val="00AA013F"/>
    <w:rsid w:val="00AA1E46"/>
    <w:rsid w:val="00AD0965"/>
    <w:rsid w:val="00AE0C69"/>
    <w:rsid w:val="00B10417"/>
    <w:rsid w:val="00B943D6"/>
    <w:rsid w:val="00BD63B9"/>
    <w:rsid w:val="00C7336D"/>
    <w:rsid w:val="00CE3E1B"/>
    <w:rsid w:val="00DA01D9"/>
    <w:rsid w:val="00DB314E"/>
    <w:rsid w:val="00E35D49"/>
    <w:rsid w:val="00E366C7"/>
    <w:rsid w:val="00E55954"/>
    <w:rsid w:val="00EC1A24"/>
    <w:rsid w:val="00EC7350"/>
    <w:rsid w:val="00EF05DC"/>
    <w:rsid w:val="00F8603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E4"/>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3">
    <w:name w:val="Body Text 3"/>
    <w:basedOn w:val="Normal"/>
    <w:pPr>
      <w:jc w:val="center"/>
    </w:pPr>
    <w:rPr>
      <w:b/>
      <w:szCs w:val="20"/>
    </w:rPr>
  </w:style>
  <w:style w:type="paragraph" w:styleId="BodyText">
    <w:name w:val="Body Text"/>
    <w:basedOn w:val="Normal"/>
    <w:pPr>
      <w:jc w:val="both"/>
    </w:pPr>
  </w:style>
  <w:style w:type="paragraph" w:styleId="BodyText2">
    <w:name w:val="Body Text 2"/>
    <w:basedOn w:val="Normal"/>
    <w:pPr>
      <w:jc w:val="both"/>
    </w:pPr>
    <w:rPr>
      <w:szCs w:val="20"/>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jc w:val="left"/>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customStyle="1" w:styleId="Zakladnystyl">
    <w:name w:val="Zakladny styl"/>
    <w:pPr>
      <w:widowControl w:val="0"/>
      <w:autoSpaceDE w:val="0"/>
      <w:autoSpaceDN w:val="0"/>
      <w:bidi w:val="0"/>
      <w:adjustRightInd w:val="0"/>
      <w:ind w:left="0" w:right="0"/>
      <w:jc w:val="left"/>
      <w:textAlignment w:val="auto"/>
    </w:pPr>
    <w:rPr>
      <w:sz w:val="24"/>
      <w:szCs w:val="24"/>
      <w:rtl w:val="0"/>
      <w:lang w:val="sk-SK" w:bidi="ar-SA"/>
    </w:rPr>
  </w:style>
  <w:style w:type="character" w:styleId="Strong">
    <w:name w:val="Strong"/>
    <w:basedOn w:val="DefaultParagraphFont"/>
    <w:qFormat/>
    <w:rsid w:val="0007336C"/>
    <w:rPr>
      <w:b/>
      <w:bCs/>
      <w:rtl w:val="0"/>
    </w:rPr>
  </w:style>
  <w:style w:type="paragraph" w:customStyle="1" w:styleId="TxBrp9">
    <w:name w:val="TxBr_p9"/>
    <w:basedOn w:val="Normal"/>
    <w:rsid w:val="002B5A24"/>
    <w:pPr>
      <w:tabs>
        <w:tab w:val="left" w:pos="204"/>
      </w:tabs>
      <w:autoSpaceDE/>
      <w:autoSpaceDN/>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rPr>
  </w:style>
  <w:style w:type="paragraph" w:styleId="Header">
    <w:name w:val="header"/>
    <w:basedOn w:val="Normal"/>
    <w:rsid w:val="004010F1"/>
    <w:pPr>
      <w:tabs>
        <w:tab w:val="center" w:pos="4536"/>
        <w:tab w:val="right" w:pos="9072"/>
      </w:tabs>
      <w:jc w:val="left"/>
    </w:pPr>
    <w:rPr>
      <w:rFonts w:ascii="Arial" w:hAnsi="Arial"/>
      <w:szCs w:val="20"/>
    </w:rPr>
  </w:style>
  <w:style w:type="paragraph" w:customStyle="1" w:styleId="CharCharCharCharCharCharCharCharCharCharCharChar">
    <w:name w:val="Char Char Char Char Char Char Char Char Char Char Char Char"/>
    <w:basedOn w:val="Normal"/>
    <w:rsid w:val="00832B35"/>
    <w:pPr>
      <w:spacing w:after="160" w:line="240" w:lineRule="exact"/>
      <w:jc w:val="left"/>
    </w:pPr>
    <w:rPr>
      <w:rFonts w:ascii="Tahoma" w:hAnsi="Tahoma"/>
      <w:sz w:val="20"/>
      <w:szCs w:val="20"/>
    </w:rPr>
  </w:style>
  <w:style w:type="paragraph" w:customStyle="1" w:styleId="CharCharCharCharChar">
    <w:name w:val="Char Char Char Char Char"/>
    <w:basedOn w:val="Normal"/>
    <w:link w:val="DefaultParagraphFont"/>
    <w:rsid w:val="00136E76"/>
    <w:pPr>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2347</TotalTime>
  <Pages>1</Pages>
  <Words>858</Words>
  <Characters>4892</Characters>
  <Application>Microsoft Office Word</Application>
  <DocSecurity>0</DocSecurity>
  <Lines>0</Lines>
  <Paragraphs>0</Paragraphs>
  <ScaleCrop>false</ScaleCrop>
  <Manager>Magdaléna Šuchaňová</Manager>
  <Company>Kancelária NR SR, ÚPV NR SR</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sudcoch a prísediacich</dc:title>
  <dc:subject>sch.20, 25.1.2011</dc:subject>
  <dc:creator>Viera Ebringerová</dc:creator>
  <cp:keywords>UPV tlač 202</cp:keywords>
  <dc:description>zákon vrátený prezidentom SR</dc:description>
  <cp:lastModifiedBy>EbriVier</cp:lastModifiedBy>
  <cp:revision>2007</cp:revision>
  <cp:lastPrinted>2011-01-27T12:44:00Z</cp:lastPrinted>
  <dcterms:created xsi:type="dcterms:W3CDTF">2003-03-21T10:43:00Z</dcterms:created>
  <dcterms:modified xsi:type="dcterms:W3CDTF">2011-01-27T12:44:00Z</dcterms:modified>
  <cp:category>správa UPV</cp:category>
</cp:coreProperties>
</file>