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6137" w:rsidRPr="00EF436C" w:rsidP="00756137">
      <w:pPr>
        <w:bidi w:val="0"/>
        <w:jc w:val="center"/>
        <w:rPr>
          <w:rFonts w:ascii="Times New Roman" w:hAnsi="Times New Roman"/>
          <w:b/>
          <w:bCs/>
          <w:lang w:val="es-ES_tradnl"/>
        </w:rPr>
      </w:pPr>
      <w:r w:rsidRPr="00EF436C">
        <w:rPr>
          <w:rFonts w:ascii="Times New Roman" w:hAnsi="Times New Roman"/>
          <w:b/>
          <w:bCs/>
          <w:lang w:val="es-ES_tradnl"/>
        </w:rPr>
        <w:t>N Á R O D N Á   R A D A   S L O V E N S K E J  R E P U B L I K Y</w:t>
      </w:r>
    </w:p>
    <w:p w:rsidR="00756137" w:rsidRPr="00EF436C" w:rsidP="00756137">
      <w:pPr>
        <w:pBdr>
          <w:bottom w:val="single" w:sz="12" w:space="1" w:color="auto"/>
        </w:pBdr>
        <w:bidi w:val="0"/>
        <w:jc w:val="center"/>
        <w:rPr>
          <w:rFonts w:ascii="Times New Roman" w:hAnsi="Times New Roman"/>
          <w:b/>
          <w:bCs/>
          <w:lang w:val="es-ES_tradnl"/>
        </w:rPr>
      </w:pPr>
      <w:r w:rsidRPr="00EF436C">
        <w:rPr>
          <w:rFonts w:ascii="Times New Roman" w:hAnsi="Times New Roman"/>
          <w:b/>
          <w:bCs/>
          <w:lang w:val="es-ES_tradnl"/>
        </w:rPr>
        <w:t>V. volebné obdobie</w:t>
      </w:r>
    </w:p>
    <w:p w:rsidR="00756137" w:rsidRPr="00EF436C" w:rsidP="00756137">
      <w:pPr>
        <w:bidi w:val="0"/>
        <w:rPr>
          <w:rFonts w:ascii="Times New Roman" w:hAnsi="Times New Roman"/>
          <w:lang w:val="es-ES_tradnl"/>
        </w:rPr>
      </w:pPr>
    </w:p>
    <w:p w:rsidR="00756137" w:rsidRPr="00EF436C" w:rsidP="00756137">
      <w:pPr>
        <w:bidi w:val="0"/>
        <w:jc w:val="center"/>
        <w:rPr>
          <w:rFonts w:ascii="Times New Roman" w:hAnsi="Times New Roman"/>
          <w:b/>
          <w:bCs/>
          <w:lang w:val="es-ES_tradnl"/>
        </w:rPr>
      </w:pPr>
    </w:p>
    <w:p w:rsidR="00756137" w:rsidRPr="00EF436C" w:rsidP="00756137">
      <w:pPr>
        <w:bidi w:val="0"/>
        <w:jc w:val="center"/>
        <w:rPr>
          <w:rFonts w:ascii="Times New Roman" w:hAnsi="Times New Roman"/>
          <w:b/>
          <w:bCs/>
          <w:lang w:val="es-ES_tradnl"/>
        </w:rPr>
      </w:pPr>
      <w:r w:rsidRPr="00EF436C">
        <w:rPr>
          <w:rFonts w:ascii="Times New Roman" w:hAnsi="Times New Roman"/>
          <w:b/>
          <w:bCs/>
          <w:lang w:val="es-ES_tradnl"/>
        </w:rPr>
        <w:t>Návrh</w:t>
      </w:r>
    </w:p>
    <w:p w:rsidR="00756137" w:rsidRPr="00EF436C" w:rsidP="00756137">
      <w:pPr>
        <w:bidi w:val="0"/>
        <w:jc w:val="center"/>
        <w:rPr>
          <w:rFonts w:ascii="Times New Roman" w:hAnsi="Times New Roman"/>
          <w:b/>
          <w:bCs/>
          <w:lang w:val="es-ES_tradnl"/>
        </w:rPr>
      </w:pPr>
    </w:p>
    <w:p w:rsidR="00756137" w:rsidRPr="00EF436C" w:rsidP="00756137">
      <w:pPr>
        <w:bidi w:val="0"/>
        <w:jc w:val="center"/>
        <w:rPr>
          <w:rFonts w:ascii="Times New Roman" w:hAnsi="Times New Roman"/>
          <w:b/>
          <w:bCs/>
          <w:lang w:val="es-ES_tradnl"/>
        </w:rPr>
      </w:pPr>
      <w:r w:rsidRPr="00EF436C">
        <w:rPr>
          <w:rFonts w:ascii="Times New Roman" w:hAnsi="Times New Roman"/>
          <w:b/>
          <w:bCs/>
          <w:lang w:val="es-ES_tradnl"/>
        </w:rPr>
        <w:t>Zákon</w:t>
      </w:r>
    </w:p>
    <w:p w:rsidR="00756137" w:rsidRPr="00EF436C" w:rsidP="00756137">
      <w:pPr>
        <w:bidi w:val="0"/>
        <w:jc w:val="center"/>
        <w:rPr>
          <w:rFonts w:ascii="Times New Roman" w:hAnsi="Times New Roman"/>
          <w:b/>
          <w:bCs/>
          <w:lang w:val="es-ES_tradnl"/>
        </w:rPr>
      </w:pPr>
    </w:p>
    <w:p w:rsidR="00756137" w:rsidRPr="00EF436C" w:rsidP="00756137">
      <w:pPr>
        <w:bidi w:val="0"/>
        <w:jc w:val="center"/>
        <w:rPr>
          <w:rFonts w:ascii="Times New Roman" w:hAnsi="Times New Roman"/>
          <w:b/>
          <w:bCs/>
          <w:lang w:val="es-ES_tradnl"/>
        </w:rPr>
      </w:pPr>
      <w:r w:rsidRPr="00EF436C">
        <w:rPr>
          <w:rFonts w:ascii="Times New Roman" w:hAnsi="Times New Roman"/>
          <w:b/>
          <w:bCs/>
          <w:lang w:val="es-ES_tradnl"/>
        </w:rPr>
        <w:t>z ............. 2010,</w:t>
      </w:r>
    </w:p>
    <w:p w:rsidR="00756137" w:rsidRPr="00EF436C" w:rsidP="00756137">
      <w:pPr>
        <w:bidi w:val="0"/>
        <w:rPr>
          <w:rFonts w:ascii="Times New Roman" w:hAnsi="Times New Roman"/>
          <w:lang w:val="es-ES_tradnl"/>
        </w:rPr>
      </w:pPr>
    </w:p>
    <w:p w:rsidR="00756137" w:rsidRPr="00756137" w:rsidP="00756137">
      <w:pPr>
        <w:pStyle w:val="Zkladntext"/>
        <w:bidi w:val="0"/>
        <w:jc w:val="center"/>
        <w:rPr>
          <w:rFonts w:ascii="Times New Roman" w:hAnsi="Times New Roman"/>
          <w:b/>
          <w:bCs/>
        </w:rPr>
      </w:pPr>
      <w:r w:rsidRPr="00756137">
        <w:rPr>
          <w:rFonts w:ascii="Times New Roman" w:hAnsi="Times New Roman"/>
          <w:b/>
          <w:bCs/>
        </w:rPr>
        <w:t>ktorým sa mení a dopĺňa zákon č. 276/2001 Z. z. o regulácii v sieťových odvetviach a o zmene a doplnení niektorých zákonov v znení neskorších predpisov a ktorým sa mení a dopĺňa zákon č. 656/2004 Z. z. o energetike a o zmene niektorých zákonov v znení neskorších predpisov</w:t>
      </w:r>
    </w:p>
    <w:p w:rsidR="00756137" w:rsidRPr="00EF436C" w:rsidP="00756137">
      <w:pPr>
        <w:bidi w:val="0"/>
        <w:jc w:val="center"/>
        <w:rPr>
          <w:rFonts w:ascii="Times New Roman" w:hAnsi="Times New Roman"/>
          <w:b/>
          <w:bCs/>
          <w:lang w:val="es-ES_tradnl"/>
        </w:rPr>
      </w:pPr>
    </w:p>
    <w:p w:rsidR="00756137" w:rsidRPr="00EF436C" w:rsidP="00756137">
      <w:pPr>
        <w:pStyle w:val="BodyText"/>
        <w:bidi w:val="0"/>
        <w:jc w:val="both"/>
        <w:rPr>
          <w:rFonts w:ascii="Times New Roman" w:hAnsi="Times New Roman"/>
          <w:b/>
          <w:bCs/>
          <w:lang w:val="es-ES_tradnl"/>
        </w:rPr>
      </w:pPr>
    </w:p>
    <w:p w:rsidR="00756137" w:rsidRPr="00EF436C" w:rsidP="00756137">
      <w:pPr>
        <w:pStyle w:val="BodyText"/>
        <w:bidi w:val="0"/>
        <w:jc w:val="both"/>
        <w:rPr>
          <w:rFonts w:ascii="Times New Roman" w:hAnsi="Times New Roman"/>
          <w:b/>
          <w:bCs/>
          <w:lang w:val="es-ES_tradnl"/>
        </w:rPr>
      </w:pPr>
      <w:r w:rsidRPr="00EF436C">
        <w:rPr>
          <w:rFonts w:ascii="Times New Roman" w:hAnsi="Times New Roman"/>
          <w:b/>
          <w:bCs/>
          <w:lang w:val="es-ES_tradnl"/>
        </w:rPr>
        <w:t>Národná rada Slovenskej republiky sa uzniesla na tomto zákone:</w:t>
      </w:r>
    </w:p>
    <w:p w:rsidR="00756137" w:rsidRPr="00EF436C" w:rsidP="00756137">
      <w:pPr>
        <w:pStyle w:val="BodyText"/>
        <w:bidi w:val="0"/>
        <w:jc w:val="both"/>
        <w:rPr>
          <w:rFonts w:ascii="Times New Roman" w:hAnsi="Times New Roman"/>
          <w:b/>
          <w:bCs/>
          <w:lang w:val="es-ES_tradnl"/>
        </w:rPr>
      </w:pPr>
    </w:p>
    <w:p w:rsidR="00756137" w:rsidRPr="00EF436C" w:rsidP="00756137">
      <w:pPr>
        <w:pStyle w:val="BodyText"/>
        <w:bidi w:val="0"/>
        <w:rPr>
          <w:rFonts w:ascii="Times New Roman" w:hAnsi="Times New Roman"/>
          <w:lang w:val="es-ES_tradnl"/>
        </w:rPr>
      </w:pPr>
      <w:r w:rsidRPr="00EF436C">
        <w:rPr>
          <w:rFonts w:ascii="Times New Roman" w:hAnsi="Times New Roman"/>
          <w:lang w:val="es-ES_tradnl"/>
        </w:rPr>
        <w:t>Čl. I</w:t>
      </w:r>
    </w:p>
    <w:p w:rsidR="00756137">
      <w:pPr>
        <w:pStyle w:val="NormalWeb"/>
        <w:widowControl w:val="0"/>
        <w:bidi w:val="0"/>
        <w:spacing w:before="60" w:beforeAutospacing="0" w:after="60" w:afterAutospacing="0"/>
        <w:jc w:val="both"/>
        <w:rPr>
          <w:rFonts w:ascii="Times New Roman" w:hAnsi="Times New Roman"/>
          <w:color w:val="000000"/>
          <w:szCs w:val="28"/>
        </w:rPr>
      </w:pPr>
    </w:p>
    <w:p w:rsidR="00845D23" w:rsidRPr="00C4430A">
      <w:pPr>
        <w:pStyle w:val="NormalWeb"/>
        <w:widowControl w:val="0"/>
        <w:bidi w:val="0"/>
        <w:spacing w:before="60" w:beforeAutospacing="0" w:after="60" w:afterAutospacing="0"/>
        <w:jc w:val="both"/>
        <w:rPr>
          <w:rFonts w:ascii="Times New Roman" w:hAnsi="Times New Roman"/>
          <w:color w:val="000000"/>
          <w:szCs w:val="28"/>
        </w:rPr>
      </w:pPr>
      <w:r w:rsidRPr="00C4430A">
        <w:rPr>
          <w:rFonts w:ascii="Times New Roman" w:hAnsi="Times New Roman"/>
          <w:color w:val="000000"/>
          <w:szCs w:val="28"/>
        </w:rPr>
        <w:t xml:space="preserve">Zákon č. 276/2001 Z. z. o regulácii v sieťových odvetviach </w:t>
      </w:r>
      <w:r w:rsidRPr="00756137" w:rsidR="00756137">
        <w:rPr>
          <w:rFonts w:ascii="Times New Roman" w:hAnsi="Times New Roman"/>
          <w:color w:val="000000"/>
          <w:szCs w:val="28"/>
        </w:rPr>
        <w:t>a o zmene a doplnení niektorých zákonov</w:t>
      </w:r>
      <w:r w:rsidRPr="00C4430A" w:rsidR="00756137">
        <w:rPr>
          <w:rFonts w:ascii="Times New Roman" w:hAnsi="Times New Roman"/>
          <w:color w:val="000000"/>
          <w:szCs w:val="28"/>
        </w:rPr>
        <w:t xml:space="preserve"> </w:t>
      </w:r>
      <w:r w:rsidRPr="00C4430A">
        <w:rPr>
          <w:rFonts w:ascii="Times New Roman" w:hAnsi="Times New Roman"/>
          <w:color w:val="000000"/>
          <w:szCs w:val="28"/>
        </w:rPr>
        <w:t>v znení zákona č. 397/2002 Z. z., zákona č. 442/2002 Z. z., zákona č. 658/2004 Z.z., zákona č. 107/2007 Z.z., zákona č. 112/2008 Z.z., zákona č. 283/2008 Z.z., zákona č. 73/2009 Z.z., zákona č. 309/2009 Z.z.</w:t>
      </w:r>
      <w:r w:rsidR="00756137">
        <w:rPr>
          <w:rFonts w:ascii="Times New Roman" w:hAnsi="Times New Roman"/>
          <w:color w:val="000000"/>
          <w:szCs w:val="28"/>
        </w:rPr>
        <w:t>, zákona č. 142/2010 Z.z.</w:t>
      </w:r>
      <w:r w:rsidRPr="00C4430A">
        <w:rPr>
          <w:rFonts w:ascii="Times New Roman" w:hAnsi="Times New Roman"/>
          <w:color w:val="000000"/>
          <w:szCs w:val="28"/>
        </w:rPr>
        <w:t xml:space="preserve"> a zákona č. </w:t>
      </w:r>
      <w:r w:rsidR="00756137">
        <w:rPr>
          <w:rFonts w:ascii="Times New Roman" w:hAnsi="Times New Roman"/>
          <w:color w:val="000000"/>
          <w:szCs w:val="28"/>
        </w:rPr>
        <w:t>558</w:t>
      </w:r>
      <w:r w:rsidRPr="00C4430A">
        <w:rPr>
          <w:rFonts w:ascii="Times New Roman" w:hAnsi="Times New Roman"/>
          <w:color w:val="000000"/>
          <w:szCs w:val="28"/>
        </w:rPr>
        <w:t>/2010 Z.z., sa mení a dopĺňa takto:</w:t>
      </w:r>
    </w:p>
    <w:p w:rsidR="00845D23" w:rsidRPr="00C4430A" w:rsidP="00756137">
      <w:pPr>
        <w:bidi w:val="0"/>
        <w:spacing w:after="120"/>
        <w:jc w:val="both"/>
        <w:rPr>
          <w:rFonts w:ascii="Times New Roman" w:hAnsi="Times New Roman"/>
          <w:lang w:val="sk-SK"/>
        </w:rPr>
      </w:pPr>
    </w:p>
    <w:p w:rsidR="00845D23" w:rsidRPr="00C4430A">
      <w:pPr>
        <w:pStyle w:val="Heading1"/>
        <w:bidi w:val="0"/>
        <w:rPr>
          <w:rFonts w:ascii="Times New Roman" w:hAnsi="Times New Roman"/>
          <w:lang w:val="sk-SK"/>
        </w:rPr>
      </w:pPr>
      <w:r w:rsidRPr="00C4430A">
        <w:rPr>
          <w:rFonts w:ascii="Times New Roman" w:hAnsi="Times New Roman"/>
          <w:lang w:val="sk-SK"/>
        </w:rPr>
        <w:t xml:space="preserve">V § 1 písmeno b) sa vypúšťajú slová „a Rady pre reguláciu“ </w:t>
      </w:r>
    </w:p>
    <w:p w:rsidR="00845D23" w:rsidRPr="00C4430A">
      <w:pPr>
        <w:pStyle w:val="Heading1"/>
        <w:bidi w:val="0"/>
        <w:rPr>
          <w:rFonts w:ascii="Times New Roman" w:hAnsi="Times New Roman"/>
          <w:lang w:val="sk-SK"/>
        </w:rPr>
      </w:pPr>
      <w:r w:rsidRPr="00C4430A">
        <w:rPr>
          <w:rFonts w:ascii="Times New Roman" w:hAnsi="Times New Roman"/>
          <w:lang w:val="sk-SK"/>
        </w:rPr>
        <w:t xml:space="preserve">§ 3a vrátane nadpisu znie: </w:t>
      </w:r>
    </w:p>
    <w:p w:rsidR="00845D23" w:rsidRPr="00C4430A">
      <w:pPr>
        <w:bidi w:val="0"/>
        <w:spacing w:after="120"/>
        <w:jc w:val="center"/>
        <w:rPr>
          <w:rFonts w:ascii="Times New Roman" w:hAnsi="Times New Roman"/>
          <w:lang w:val="sk-SK"/>
        </w:rPr>
      </w:pPr>
      <w:r w:rsidRPr="00C4430A">
        <w:rPr>
          <w:rFonts w:ascii="Times New Roman" w:hAnsi="Times New Roman"/>
          <w:lang w:val="sk-SK"/>
        </w:rPr>
        <w:t>„§3a</w:t>
      </w:r>
    </w:p>
    <w:p w:rsidR="00845D23" w:rsidRPr="00C4430A">
      <w:pPr>
        <w:bidi w:val="0"/>
        <w:spacing w:after="120"/>
        <w:jc w:val="center"/>
        <w:rPr>
          <w:rFonts w:ascii="Times New Roman" w:hAnsi="Times New Roman"/>
          <w:lang w:val="sk-SK"/>
        </w:rPr>
      </w:pPr>
      <w:r w:rsidRPr="00C4430A">
        <w:rPr>
          <w:rFonts w:ascii="Times New Roman" w:hAnsi="Times New Roman"/>
          <w:lang w:val="sk-SK"/>
        </w:rPr>
        <w:t>Orgán štátnej správy pre reguláciu v sieťových odvetviach</w:t>
      </w:r>
    </w:p>
    <w:p w:rsidR="00845D23" w:rsidRPr="00C4430A">
      <w:pPr>
        <w:bidi w:val="0"/>
        <w:spacing w:after="120"/>
        <w:jc w:val="both"/>
        <w:rPr>
          <w:rFonts w:ascii="Times New Roman" w:hAnsi="Times New Roman"/>
          <w:lang w:val="sk-SK"/>
        </w:rPr>
      </w:pPr>
      <w:r w:rsidRPr="00C4430A">
        <w:rPr>
          <w:rFonts w:ascii="Times New Roman" w:hAnsi="Times New Roman"/>
          <w:lang w:val="sk-SK"/>
        </w:rPr>
        <w:t>(1) Orgánom štátnej správy pre reguláciu v sieťových odvetviach je Úrad pre reguláciu sieťových odvetví.</w:t>
      </w:r>
    </w:p>
    <w:p w:rsidR="00845D23" w:rsidRPr="00C4430A">
      <w:pPr>
        <w:bidi w:val="0"/>
        <w:spacing w:after="240"/>
        <w:jc w:val="both"/>
        <w:rPr>
          <w:rFonts w:ascii="Times New Roman" w:hAnsi="Times New Roman"/>
          <w:lang w:val="sk-SK"/>
        </w:rPr>
      </w:pPr>
      <w:r w:rsidRPr="00C4430A">
        <w:rPr>
          <w:rFonts w:ascii="Times New Roman" w:hAnsi="Times New Roman"/>
          <w:lang w:val="sk-SK"/>
        </w:rPr>
        <w:t xml:space="preserve">(2) Úrad postupuje pri výkone svojej pôsobnosti nezávisle, nestranne a transparentným spôsobom a riadi sa len zákonmi a ostatnými právnymi predpismi. Úrad nesmie pri výkone svojej pôsobnosti prijímať ani vyžadovať pokyny od prezidenta Slovenskej republiky, vlády Slovenskej republiky, Národnej rady Slovenskej republiky, orgánov štátnej správy, orgánov samosprávy, inej právnickej osoby alebo fyzickej osoby; týmto nie dotknutá právomoc iných štátnych orgánov ani povinnosť úradu dodržiavať a vykonávať právne záväzné rozhodnutia Agentúry pre spoluprácu regulačných orgánov v oblasti energetiky a Európskej komisie podľa osobitných predpisov. </w:t>
      </w:r>
      <w:r w:rsidRPr="00C4430A">
        <w:rPr>
          <w:rFonts w:ascii="Times New Roman" w:hAnsi="Times New Roman"/>
          <w:vertAlign w:val="superscript"/>
          <w:lang w:val="sk-SK"/>
        </w:rPr>
        <w:t>1ea)</w:t>
      </w:r>
      <w:r w:rsidRPr="00C4430A">
        <w:rPr>
          <w:rFonts w:ascii="Times New Roman" w:hAnsi="Times New Roman"/>
          <w:lang w:val="sk-SK"/>
        </w:rPr>
        <w:t>”</w:t>
      </w:r>
    </w:p>
    <w:p w:rsidR="00845D23" w:rsidRPr="00C4430A">
      <w:pPr>
        <w:widowControl w:val="0"/>
        <w:autoSpaceDE w:val="0"/>
        <w:autoSpaceDN w:val="0"/>
        <w:bidi w:val="0"/>
        <w:adjustRightInd w:val="0"/>
        <w:spacing w:after="120"/>
        <w:jc w:val="both"/>
        <w:rPr>
          <w:rFonts w:ascii="Times New Roman" w:hAnsi="Times New Roman"/>
          <w:lang w:val="sk-SK"/>
        </w:rPr>
      </w:pPr>
      <w:r w:rsidRPr="00C4430A">
        <w:rPr>
          <w:rFonts w:ascii="Times New Roman" w:hAnsi="Times New Roman"/>
          <w:lang w:val="sk-SK"/>
        </w:rPr>
        <w:t xml:space="preserve">V § 3a odsek 2 sa nad slovo „predpisov“ umiestňuje odkaz </w:t>
      </w:r>
      <w:r w:rsidRPr="00C4430A">
        <w:rPr>
          <w:rFonts w:ascii="Times New Roman" w:hAnsi="Times New Roman"/>
          <w:vertAlign w:val="superscript"/>
          <w:lang w:val="sk-SK"/>
        </w:rPr>
        <w:t>1ea)</w:t>
      </w:r>
      <w:r w:rsidRPr="00C4430A">
        <w:rPr>
          <w:rFonts w:ascii="Times New Roman" w:hAnsi="Times New Roman"/>
          <w:lang w:val="sk-SK"/>
        </w:rPr>
        <w:t xml:space="preserve">. Poznámka pod čiarou k odkazu </w:t>
      </w:r>
      <w:r w:rsidRPr="00C4430A">
        <w:rPr>
          <w:rFonts w:ascii="Times New Roman" w:hAnsi="Times New Roman"/>
          <w:vertAlign w:val="superscript"/>
          <w:lang w:val="sk-SK"/>
        </w:rPr>
        <w:t>1ea)</w:t>
      </w:r>
      <w:r w:rsidRPr="00C4430A">
        <w:rPr>
          <w:rFonts w:ascii="Times New Roman" w:hAnsi="Times New Roman"/>
          <w:lang w:val="sk-SK"/>
        </w:rPr>
        <w:t xml:space="preserve"> znie: </w:t>
      </w:r>
    </w:p>
    <w:p w:rsidR="00845D23" w:rsidRPr="00C4430A">
      <w:pPr>
        <w:widowControl w:val="0"/>
        <w:autoSpaceDE w:val="0"/>
        <w:autoSpaceDN w:val="0"/>
        <w:bidi w:val="0"/>
        <w:adjustRightInd w:val="0"/>
        <w:spacing w:after="240"/>
        <w:jc w:val="both"/>
        <w:rPr>
          <w:rFonts w:ascii="Times New Roman" w:hAnsi="Times New Roman"/>
          <w:lang w:val="sk-SK"/>
        </w:rPr>
      </w:pPr>
      <w:r w:rsidRPr="00C4430A">
        <w:rPr>
          <w:rFonts w:ascii="Times New Roman" w:hAnsi="Times New Roman"/>
          <w:lang w:val="sk-SK"/>
        </w:rPr>
        <w:t>„</w:t>
      </w:r>
      <w:r w:rsidRPr="00C4430A">
        <w:rPr>
          <w:rFonts w:ascii="Times New Roman" w:hAnsi="Times New Roman"/>
          <w:vertAlign w:val="superscript"/>
          <w:lang w:val="sk-SK"/>
        </w:rPr>
        <w:t>1ea</w:t>
      </w:r>
      <w:r w:rsidRPr="00C4430A">
        <w:rPr>
          <w:rFonts w:ascii="Times New Roman" w:hAnsi="Times New Roman"/>
          <w:lang w:val="sk-SK"/>
        </w:rPr>
        <w:t>) Nariadenie Európskeho parlamentu a Rady (ES) č. 713/2009 z 13. júla 2009, ktorým sa zriaďuje Agentúra pre spoluprácu regulačných orgánov v oblasti energetiky (Ú.v. EÚ L 211/1, 14.8.2009),  Nariadenie Európskeho parlamentu a Rady (ES) č. 714/2009 z 13. júla 2009 o podmienkach prístupu do sústavy pre cezhraničné výmeny elektriny, ktorým sa zrušuje nariadenie (ES) č. 1228/2003 (Ú.v. EÚ L 211/15, 14.8.2009), Nariadenie Európskeho parlamentu a Rady (ES) č. 715/2009 z 13. júla 2009 o podmienkach prístupu do prepravných sietí pre zemný plyn, ktorým sa zrušuje nariadenie (ES) č. 1775/2005 (Ú.v. EÚ L 211/36, 14.8.2009).“</w:t>
      </w:r>
    </w:p>
    <w:p w:rsidR="00845D23" w:rsidRPr="00C4430A">
      <w:pPr>
        <w:pStyle w:val="Heading1"/>
        <w:bidi w:val="0"/>
        <w:rPr>
          <w:rFonts w:ascii="Times New Roman" w:hAnsi="Times New Roman"/>
          <w:lang w:val="sk-SK"/>
        </w:rPr>
      </w:pPr>
      <w:r w:rsidRPr="00C4430A">
        <w:rPr>
          <w:rFonts w:ascii="Times New Roman" w:hAnsi="Times New Roman"/>
          <w:lang w:val="sk-SK"/>
        </w:rPr>
        <w:t xml:space="preserve">V § 5 v odseku 1 písmeno </w:t>
      </w:r>
      <w:r w:rsidRPr="00C4430A" w:rsidR="00564E99">
        <w:rPr>
          <w:rFonts w:ascii="Times New Roman" w:hAnsi="Times New Roman"/>
          <w:lang w:val="sk-SK"/>
        </w:rPr>
        <w:t>n</w:t>
      </w:r>
      <w:r w:rsidRPr="00C4430A">
        <w:rPr>
          <w:rFonts w:ascii="Times New Roman" w:hAnsi="Times New Roman"/>
          <w:lang w:val="sk-SK"/>
        </w:rPr>
        <w:t>) sa slovo „</w:t>
      </w:r>
      <w:r w:rsidR="00465844">
        <w:rPr>
          <w:rFonts w:ascii="Times New Roman" w:hAnsi="Times New Roman"/>
          <w:lang w:val="sk-SK"/>
        </w:rPr>
        <w:t>navrhuje</w:t>
      </w:r>
      <w:r w:rsidRPr="00C4430A">
        <w:rPr>
          <w:rFonts w:ascii="Times New Roman" w:hAnsi="Times New Roman"/>
          <w:lang w:val="sk-SK"/>
        </w:rPr>
        <w:t>“ nahrádza slovami: „schvaľuje regulačnú politiku a v súlade s regulačnou politikou schvaľuje“.</w:t>
      </w:r>
    </w:p>
    <w:p w:rsidR="00845D23" w:rsidRPr="00C4430A">
      <w:pPr>
        <w:pStyle w:val="Heading1"/>
        <w:bidi w:val="0"/>
        <w:rPr>
          <w:rFonts w:ascii="Times New Roman" w:hAnsi="Times New Roman"/>
          <w:lang w:val="sk-SK"/>
        </w:rPr>
      </w:pPr>
      <w:r w:rsidRPr="00C4430A">
        <w:rPr>
          <w:rFonts w:ascii="Times New Roman" w:hAnsi="Times New Roman"/>
          <w:lang w:val="sk-SK"/>
        </w:rPr>
        <w:t>Za § 5 sa vkladá § 5a a § 5b, ktoré znejú:</w:t>
      </w:r>
    </w:p>
    <w:p w:rsidR="00845D23" w:rsidRPr="00C4430A">
      <w:pPr>
        <w:bidi w:val="0"/>
        <w:spacing w:after="120"/>
        <w:jc w:val="center"/>
        <w:rPr>
          <w:rFonts w:ascii="Times New Roman" w:hAnsi="Times New Roman"/>
          <w:lang w:val="sk-SK"/>
        </w:rPr>
      </w:pPr>
      <w:r w:rsidRPr="00C4430A">
        <w:rPr>
          <w:rFonts w:ascii="Times New Roman" w:hAnsi="Times New Roman"/>
          <w:lang w:val="sk-SK"/>
        </w:rPr>
        <w:t>„§ 5a</w:t>
      </w:r>
    </w:p>
    <w:p w:rsidR="00845D23" w:rsidRPr="00C4430A">
      <w:pPr>
        <w:bidi w:val="0"/>
        <w:spacing w:after="120"/>
        <w:jc w:val="center"/>
        <w:rPr>
          <w:rFonts w:ascii="Times New Roman" w:hAnsi="Times New Roman"/>
          <w:lang w:val="sk-SK"/>
        </w:rPr>
      </w:pPr>
      <w:r w:rsidRPr="00C4430A">
        <w:rPr>
          <w:rFonts w:ascii="Times New Roman" w:hAnsi="Times New Roman"/>
          <w:lang w:val="sk-SK"/>
        </w:rPr>
        <w:t>Orgány úradu</w:t>
      </w:r>
    </w:p>
    <w:p w:rsidR="00845D23" w:rsidRPr="00C4430A">
      <w:pPr>
        <w:bidi w:val="0"/>
        <w:spacing w:after="120"/>
        <w:jc w:val="both"/>
        <w:rPr>
          <w:rFonts w:ascii="Times New Roman" w:hAnsi="Times New Roman"/>
          <w:lang w:val="sk-SK"/>
        </w:rPr>
      </w:pPr>
      <w:r w:rsidRPr="00C4430A">
        <w:rPr>
          <w:rFonts w:ascii="Times New Roman" w:hAnsi="Times New Roman"/>
          <w:lang w:val="sk-SK"/>
        </w:rPr>
        <w:t>Orgánmi úradu sú</w:t>
      </w:r>
    </w:p>
    <w:p w:rsidR="00845D23" w:rsidRPr="00C4430A">
      <w:pPr>
        <w:bidi w:val="0"/>
        <w:spacing w:after="120"/>
        <w:jc w:val="both"/>
        <w:rPr>
          <w:rFonts w:ascii="Times New Roman" w:hAnsi="Times New Roman"/>
          <w:lang w:val="sk-SK"/>
        </w:rPr>
      </w:pPr>
      <w:r w:rsidRPr="00C4430A">
        <w:rPr>
          <w:rFonts w:ascii="Times New Roman" w:hAnsi="Times New Roman"/>
          <w:lang w:val="sk-SK"/>
        </w:rPr>
        <w:t>a) Regulačná komisia,</w:t>
      </w:r>
    </w:p>
    <w:p w:rsidR="00845D23" w:rsidRPr="00C4430A">
      <w:pPr>
        <w:bidi w:val="0"/>
        <w:spacing w:after="120"/>
        <w:jc w:val="both"/>
        <w:rPr>
          <w:rFonts w:ascii="Times New Roman" w:hAnsi="Times New Roman"/>
          <w:lang w:val="sk-SK"/>
        </w:rPr>
      </w:pPr>
      <w:r w:rsidRPr="00C4430A">
        <w:rPr>
          <w:rFonts w:ascii="Times New Roman" w:hAnsi="Times New Roman"/>
          <w:lang w:val="sk-SK"/>
        </w:rPr>
        <w:t>b) Regulačná rada.</w:t>
      </w:r>
    </w:p>
    <w:p w:rsidR="00845D23" w:rsidRPr="00C4430A">
      <w:pPr>
        <w:bidi w:val="0"/>
        <w:spacing w:after="120"/>
        <w:jc w:val="both"/>
        <w:rPr>
          <w:rFonts w:ascii="Times New Roman" w:hAnsi="Times New Roman"/>
          <w:lang w:val="sk-SK"/>
        </w:rPr>
      </w:pPr>
    </w:p>
    <w:p w:rsidR="00845D23" w:rsidRPr="00C4430A">
      <w:pPr>
        <w:bidi w:val="0"/>
        <w:jc w:val="center"/>
        <w:rPr>
          <w:rFonts w:ascii="Times New Roman" w:hAnsi="Times New Roman"/>
          <w:lang w:val="sk-SK"/>
        </w:rPr>
      </w:pPr>
      <w:r w:rsidRPr="00C4430A">
        <w:rPr>
          <w:rFonts w:ascii="Times New Roman" w:hAnsi="Times New Roman"/>
          <w:lang w:val="sk-SK"/>
        </w:rPr>
        <w:t>§ 5b</w:t>
      </w:r>
    </w:p>
    <w:p w:rsidR="00845D23" w:rsidRPr="00C4430A">
      <w:pPr>
        <w:bidi w:val="0"/>
        <w:spacing w:after="120"/>
        <w:jc w:val="center"/>
        <w:rPr>
          <w:rFonts w:ascii="Times New Roman" w:hAnsi="Times New Roman"/>
          <w:lang w:val="sk-SK"/>
        </w:rPr>
      </w:pPr>
      <w:r w:rsidRPr="00C4430A">
        <w:rPr>
          <w:rFonts w:ascii="Times New Roman" w:hAnsi="Times New Roman"/>
          <w:lang w:val="sk-SK"/>
        </w:rPr>
        <w:t>Regulačná komisia</w:t>
      </w:r>
    </w:p>
    <w:p w:rsidR="00845D23" w:rsidRPr="00C4430A">
      <w:pPr>
        <w:bidi w:val="0"/>
        <w:spacing w:after="120"/>
        <w:jc w:val="both"/>
        <w:rPr>
          <w:rFonts w:ascii="Times New Roman" w:hAnsi="Times New Roman"/>
          <w:lang w:val="sk-SK"/>
        </w:rPr>
      </w:pPr>
      <w:r w:rsidRPr="00C4430A">
        <w:rPr>
          <w:rFonts w:ascii="Times New Roman" w:hAnsi="Times New Roman"/>
          <w:lang w:val="sk-SK"/>
        </w:rPr>
        <w:t>(1) Na čele úradu je Regulačná komisia úradu (ďalej len „komisia“), ktorá má troch členov. Členov komisie vymenúva a odvoláva vláda Slovenskej republiky (ďalej len „vláda"). Úrad zaväzujú súhlasným prejavom vôle najmenej dvaja členovia komisie.</w:t>
      </w:r>
    </w:p>
    <w:p w:rsidR="00845D23" w:rsidRPr="00C4430A">
      <w:pPr>
        <w:bidi w:val="0"/>
        <w:spacing w:after="120"/>
        <w:jc w:val="both"/>
        <w:rPr>
          <w:rFonts w:ascii="Times New Roman" w:hAnsi="Times New Roman"/>
          <w:lang w:val="sk-SK"/>
        </w:rPr>
      </w:pPr>
      <w:r w:rsidRPr="00C4430A">
        <w:rPr>
          <w:rFonts w:ascii="Times New Roman" w:hAnsi="Times New Roman"/>
          <w:lang w:val="sk-SK"/>
        </w:rPr>
        <w:t>(2) Komisia</w:t>
      </w:r>
    </w:p>
    <w:p w:rsidR="00845D23" w:rsidRPr="00C4430A">
      <w:pPr>
        <w:bidi w:val="0"/>
        <w:spacing w:after="120"/>
        <w:jc w:val="both"/>
        <w:rPr>
          <w:rFonts w:ascii="Times New Roman" w:hAnsi="Times New Roman"/>
          <w:lang w:val="sk-SK"/>
        </w:rPr>
      </w:pPr>
      <w:r w:rsidRPr="00C4430A">
        <w:rPr>
          <w:rFonts w:ascii="Times New Roman" w:hAnsi="Times New Roman"/>
          <w:lang w:val="sk-SK"/>
        </w:rPr>
        <w:t>a) schvaľuje regulačnú politiku,</w:t>
      </w:r>
    </w:p>
    <w:p w:rsidR="00845D23" w:rsidRPr="00C4430A">
      <w:pPr>
        <w:bidi w:val="0"/>
        <w:spacing w:after="120"/>
        <w:jc w:val="both"/>
        <w:rPr>
          <w:rFonts w:ascii="Times New Roman" w:hAnsi="Times New Roman"/>
          <w:lang w:val="sk-SK"/>
        </w:rPr>
      </w:pPr>
      <w:r w:rsidRPr="00C4430A">
        <w:rPr>
          <w:rFonts w:ascii="Times New Roman" w:hAnsi="Times New Roman"/>
          <w:lang w:val="sk-SK"/>
        </w:rPr>
        <w:t>b) rozhoduje v prvom stupni vo veciach, ktoré patria do pôsobnosti úradu</w:t>
      </w:r>
      <w:r w:rsidRPr="00C4430A" w:rsidR="0097350E">
        <w:rPr>
          <w:rFonts w:ascii="Times New Roman" w:hAnsi="Times New Roman"/>
          <w:lang w:val="sk-SK"/>
        </w:rPr>
        <w:t>,</w:t>
      </w:r>
      <w:r w:rsidR="00465844">
        <w:rPr>
          <w:rFonts w:ascii="Times New Roman" w:hAnsi="Times New Roman"/>
          <w:lang w:val="sk-SK"/>
        </w:rPr>
        <w:t xml:space="preserve"> ak o odvolaní rozhoduje Regulačná rada,</w:t>
      </w:r>
    </w:p>
    <w:p w:rsidR="00845D23" w:rsidRPr="00C4430A">
      <w:pPr>
        <w:bidi w:val="0"/>
        <w:spacing w:after="120"/>
        <w:jc w:val="both"/>
        <w:rPr>
          <w:rFonts w:ascii="Times New Roman" w:hAnsi="Times New Roman"/>
          <w:lang w:val="sk-SK"/>
        </w:rPr>
      </w:pPr>
      <w:r w:rsidRPr="00C4430A">
        <w:rPr>
          <w:rFonts w:ascii="Times New Roman" w:hAnsi="Times New Roman"/>
          <w:lang w:val="sk-SK"/>
        </w:rPr>
        <w:t>c) koná ako štatutárny orgán úradu v mene úradu vo všetkých veciach,</w:t>
      </w:r>
    </w:p>
    <w:p w:rsidR="00845D23" w:rsidRPr="00C4430A">
      <w:pPr>
        <w:bidi w:val="0"/>
        <w:spacing w:after="120"/>
        <w:jc w:val="both"/>
        <w:rPr>
          <w:rFonts w:ascii="Times New Roman" w:hAnsi="Times New Roman"/>
          <w:lang w:val="sk-SK"/>
        </w:rPr>
      </w:pPr>
      <w:r w:rsidRPr="00C4430A">
        <w:rPr>
          <w:rFonts w:ascii="Times New Roman" w:hAnsi="Times New Roman"/>
          <w:lang w:val="sk-SK"/>
        </w:rPr>
        <w:t>d) schvaľuje všeobecne záväzné právne predpisy vydávané úradom,</w:t>
      </w:r>
    </w:p>
    <w:p w:rsidR="00845D23" w:rsidRPr="00C4430A">
      <w:pPr>
        <w:bidi w:val="0"/>
        <w:spacing w:after="120"/>
        <w:jc w:val="both"/>
        <w:rPr>
          <w:rFonts w:ascii="Times New Roman" w:hAnsi="Times New Roman"/>
          <w:lang w:val="sk-SK"/>
        </w:rPr>
      </w:pPr>
      <w:r w:rsidRPr="00C4430A">
        <w:rPr>
          <w:rFonts w:ascii="Times New Roman" w:hAnsi="Times New Roman"/>
          <w:lang w:val="sk-SK"/>
        </w:rPr>
        <w:t>e) rozhoduje o námietkach zaujatosti zamestnancov úradu pri výkone pôsobnosti úradu,</w:t>
      </w:r>
    </w:p>
    <w:p w:rsidR="00845D23" w:rsidRPr="00C4430A">
      <w:pPr>
        <w:bidi w:val="0"/>
        <w:spacing w:after="120"/>
        <w:jc w:val="both"/>
        <w:rPr>
          <w:rFonts w:ascii="Times New Roman" w:hAnsi="Times New Roman"/>
          <w:lang w:val="sk-SK"/>
        </w:rPr>
      </w:pPr>
      <w:r w:rsidRPr="00C4430A">
        <w:rPr>
          <w:rFonts w:ascii="Times New Roman" w:hAnsi="Times New Roman"/>
          <w:lang w:val="sk-SK"/>
        </w:rPr>
        <w:t>f) rozhoduje o námietkach podľa osobitného predpisu</w:t>
      </w:r>
      <w:r w:rsidRPr="00C4430A" w:rsidR="0097350E">
        <w:rPr>
          <w:rFonts w:ascii="Times New Roman" w:hAnsi="Times New Roman"/>
          <w:lang w:val="sk-SK"/>
        </w:rPr>
        <w:t xml:space="preserve">, </w:t>
      </w:r>
      <w:r w:rsidRPr="00C4430A">
        <w:rPr>
          <w:rFonts w:ascii="Times New Roman" w:hAnsi="Times New Roman"/>
          <w:vertAlign w:val="superscript"/>
          <w:lang w:val="sk-SK"/>
        </w:rPr>
        <w:t>1nf)</w:t>
      </w:r>
    </w:p>
    <w:p w:rsidR="00845D23" w:rsidRPr="00C4430A">
      <w:pPr>
        <w:bidi w:val="0"/>
        <w:spacing w:after="120"/>
        <w:jc w:val="both"/>
        <w:rPr>
          <w:rFonts w:ascii="Times New Roman" w:hAnsi="Times New Roman"/>
          <w:lang w:val="sk-SK"/>
        </w:rPr>
      </w:pPr>
      <w:r w:rsidRPr="00C4430A">
        <w:rPr>
          <w:rFonts w:ascii="Times New Roman" w:hAnsi="Times New Roman"/>
          <w:lang w:val="sk-SK"/>
        </w:rPr>
        <w:t>g) schvaľuje návrh organizačného poriadku úradu,</w:t>
      </w:r>
    </w:p>
    <w:p w:rsidR="00845D23" w:rsidRPr="00C4430A">
      <w:pPr>
        <w:bidi w:val="0"/>
        <w:spacing w:after="120"/>
        <w:jc w:val="both"/>
        <w:rPr>
          <w:rFonts w:ascii="Times New Roman" w:hAnsi="Times New Roman"/>
          <w:lang w:val="sk-SK"/>
        </w:rPr>
      </w:pPr>
      <w:r w:rsidRPr="00C4430A">
        <w:rPr>
          <w:rFonts w:ascii="Times New Roman" w:hAnsi="Times New Roman"/>
          <w:lang w:val="sk-SK"/>
        </w:rPr>
        <w:t>h) schvaľuje rozsah cenovej regulácie a spôsob vykonávania cenovej regulácie podľa § 12</w:t>
      </w:r>
      <w:r w:rsidRPr="00C4430A" w:rsidR="0097350E">
        <w:rPr>
          <w:rFonts w:ascii="Times New Roman" w:hAnsi="Times New Roman"/>
          <w:lang w:val="sk-SK"/>
        </w:rPr>
        <w:t>,</w:t>
      </w:r>
    </w:p>
    <w:p w:rsidR="00845D23" w:rsidRPr="00C4430A">
      <w:pPr>
        <w:bidi w:val="0"/>
        <w:spacing w:after="120"/>
        <w:jc w:val="both"/>
        <w:rPr>
          <w:rFonts w:ascii="Times New Roman" w:hAnsi="Times New Roman"/>
          <w:lang w:val="sk-SK"/>
        </w:rPr>
      </w:pPr>
      <w:r w:rsidRPr="00C4430A" w:rsidR="00564E99">
        <w:rPr>
          <w:rFonts w:ascii="Times New Roman" w:hAnsi="Times New Roman"/>
          <w:lang w:val="sk-SK"/>
        </w:rPr>
        <w:t>i</w:t>
      </w:r>
      <w:r w:rsidRPr="00C4430A">
        <w:rPr>
          <w:rFonts w:ascii="Times New Roman" w:hAnsi="Times New Roman"/>
          <w:lang w:val="sk-SK"/>
        </w:rPr>
        <w:t>) schvaľuje rokovací poriadok komisie,</w:t>
      </w:r>
    </w:p>
    <w:p w:rsidR="00845D23" w:rsidRPr="00C4430A">
      <w:pPr>
        <w:bidi w:val="0"/>
        <w:spacing w:after="120"/>
        <w:jc w:val="both"/>
        <w:rPr>
          <w:rFonts w:ascii="Times New Roman" w:hAnsi="Times New Roman"/>
          <w:u w:val="single"/>
          <w:lang w:val="sk-SK"/>
        </w:rPr>
      </w:pPr>
      <w:r w:rsidRPr="00C4430A" w:rsidR="00564E99">
        <w:rPr>
          <w:rFonts w:ascii="Times New Roman" w:hAnsi="Times New Roman"/>
          <w:lang w:val="sk-SK"/>
        </w:rPr>
        <w:t>j</w:t>
      </w:r>
      <w:r w:rsidRPr="00C4430A">
        <w:rPr>
          <w:rFonts w:ascii="Times New Roman" w:hAnsi="Times New Roman"/>
          <w:lang w:val="sk-SK"/>
        </w:rPr>
        <w:t>) plní ďalšie úlohy podľa tohto zákona súvisiace s reguláciou v sieťových odvetviach.</w:t>
      </w:r>
    </w:p>
    <w:p w:rsidR="00845D23" w:rsidRPr="00C4430A">
      <w:pPr>
        <w:bidi w:val="0"/>
        <w:spacing w:after="120"/>
        <w:jc w:val="both"/>
        <w:rPr>
          <w:rFonts w:ascii="Times New Roman" w:hAnsi="Times New Roman"/>
          <w:lang w:val="sk-SK"/>
        </w:rPr>
      </w:pPr>
      <w:r w:rsidRPr="00C4430A">
        <w:rPr>
          <w:rFonts w:ascii="Times New Roman" w:hAnsi="Times New Roman"/>
          <w:lang w:val="sk-SK"/>
        </w:rPr>
        <w:t>(3) Zasadnutí komisie sa bez hlasovacieho práva zúčastňuje ombudsman pre energetiku; ombudsman pre energetiku sa nezúčastňuje časti zasadnutia komisie týkajúcej sa rozhodnutí, proti ktorým o odvolaní rozhoduje Regulačná rada.</w:t>
      </w:r>
    </w:p>
    <w:p w:rsidR="00845D23" w:rsidRPr="00C4430A">
      <w:pPr>
        <w:bidi w:val="0"/>
        <w:spacing w:after="120"/>
        <w:jc w:val="both"/>
        <w:rPr>
          <w:rFonts w:ascii="Times New Roman" w:hAnsi="Times New Roman"/>
          <w:lang w:val="sk-SK"/>
        </w:rPr>
      </w:pPr>
      <w:r w:rsidRPr="00C4430A">
        <w:rPr>
          <w:rFonts w:ascii="Times New Roman" w:hAnsi="Times New Roman"/>
          <w:lang w:val="sk-SK"/>
        </w:rPr>
        <w:t>(4) Členstvo v komisii je verejnou funkciou. Člen komisie sa počas výkonu funkcie na účely zdravotného poistenia posudzuje ako zamestnanec v pracovnom pomere.</w:t>
      </w:r>
    </w:p>
    <w:p w:rsidR="00845D23" w:rsidRPr="00C4430A">
      <w:pPr>
        <w:bidi w:val="0"/>
        <w:spacing w:after="120"/>
        <w:jc w:val="both"/>
        <w:rPr>
          <w:rFonts w:ascii="Times New Roman" w:hAnsi="Times New Roman"/>
          <w:lang w:val="sk-SK"/>
        </w:rPr>
      </w:pPr>
      <w:r w:rsidRPr="00C4430A">
        <w:rPr>
          <w:rFonts w:ascii="Times New Roman" w:hAnsi="Times New Roman"/>
          <w:lang w:val="sk-SK"/>
        </w:rPr>
        <w:t>(5) Členom komisie môže byť len občan Európskej únie, ktorý spĺňa tieto predpoklady:</w:t>
      </w:r>
    </w:p>
    <w:p w:rsidR="00845D23" w:rsidRPr="00C4430A">
      <w:pPr>
        <w:bidi w:val="0"/>
        <w:spacing w:after="120"/>
        <w:jc w:val="both"/>
        <w:rPr>
          <w:rFonts w:ascii="Times New Roman" w:hAnsi="Times New Roman"/>
          <w:lang w:val="sk-SK"/>
        </w:rPr>
      </w:pPr>
      <w:r w:rsidRPr="00C4430A">
        <w:rPr>
          <w:rFonts w:ascii="Times New Roman" w:hAnsi="Times New Roman"/>
          <w:lang w:val="sk-SK"/>
        </w:rPr>
        <w:t>a) vysokoškolské vzdelanie druhého stupňa technického, ekonomického alebo právnického smeru,</w:t>
      </w:r>
    </w:p>
    <w:p w:rsidR="00845D23" w:rsidRPr="00C4430A">
      <w:pPr>
        <w:bidi w:val="0"/>
        <w:spacing w:after="120"/>
        <w:jc w:val="both"/>
        <w:rPr>
          <w:rFonts w:ascii="Times New Roman" w:hAnsi="Times New Roman"/>
          <w:lang w:val="sk-SK"/>
        </w:rPr>
      </w:pPr>
      <w:r w:rsidRPr="00C4430A">
        <w:rPr>
          <w:rFonts w:ascii="Times New Roman" w:hAnsi="Times New Roman"/>
          <w:lang w:val="sk-SK"/>
        </w:rPr>
        <w:t>b) spôsobilosť na právne úkony v plnom rozsahu,</w:t>
      </w:r>
    </w:p>
    <w:p w:rsidR="00845D23" w:rsidRPr="00C4430A">
      <w:pPr>
        <w:bidi w:val="0"/>
        <w:spacing w:after="120"/>
        <w:jc w:val="both"/>
        <w:rPr>
          <w:rFonts w:ascii="Times New Roman" w:hAnsi="Times New Roman"/>
          <w:lang w:val="sk-SK"/>
        </w:rPr>
      </w:pPr>
      <w:r w:rsidRPr="00C4430A">
        <w:rPr>
          <w:rFonts w:ascii="Times New Roman" w:hAnsi="Times New Roman"/>
          <w:lang w:val="sk-SK"/>
        </w:rPr>
        <w:t>c) bezúhonnosť.</w:t>
      </w:r>
    </w:p>
    <w:p w:rsidR="00845D23" w:rsidRPr="00C4430A">
      <w:pPr>
        <w:bidi w:val="0"/>
        <w:spacing w:after="120"/>
        <w:jc w:val="both"/>
        <w:rPr>
          <w:rFonts w:ascii="Times New Roman" w:hAnsi="Times New Roman"/>
          <w:lang w:val="sk-SK"/>
        </w:rPr>
      </w:pPr>
      <w:r w:rsidRPr="00C4430A">
        <w:rPr>
          <w:rFonts w:ascii="Times New Roman" w:hAnsi="Times New Roman"/>
          <w:lang w:val="sk-SK"/>
        </w:rPr>
        <w:t>(6) Za bezúhonného sa považuje ten, kto nebol právoplatne odsúdený za úmyselný trestný čin. Bezúhonnosť sa preukazuje výpisom z registra trestov nie starším ako tri mesiace.</w:t>
      </w:r>
    </w:p>
    <w:p w:rsidR="00845D23" w:rsidRPr="00C4430A">
      <w:pPr>
        <w:bidi w:val="0"/>
        <w:spacing w:after="120"/>
        <w:jc w:val="both"/>
        <w:rPr>
          <w:rFonts w:ascii="Times New Roman" w:hAnsi="Times New Roman"/>
          <w:lang w:val="sk-SK"/>
        </w:rPr>
      </w:pPr>
      <w:r w:rsidRPr="00C4430A">
        <w:rPr>
          <w:rFonts w:ascii="Times New Roman" w:hAnsi="Times New Roman"/>
          <w:lang w:val="sk-SK"/>
        </w:rPr>
        <w:t>(7) Vláda nevymenuje za člena komisie kandidáta, ktorý má majetkovú účasť na podnikaní regulovaných subjektov, má majetkovú účasť na podnikaní subjektov ktorých podnikanie podstatným spôsobom závisí na regulovaných subjektoch, podniká v regulovaných činnostiach vo vlastnom mene alebo v cudzom mene, alebo prostredníctvom združenia osôb.</w:t>
      </w:r>
    </w:p>
    <w:p w:rsidR="00845D23" w:rsidRPr="00C4430A">
      <w:pPr>
        <w:bidi w:val="0"/>
        <w:spacing w:after="120"/>
        <w:jc w:val="both"/>
        <w:rPr>
          <w:rFonts w:ascii="Times New Roman" w:hAnsi="Times New Roman"/>
          <w:lang w:val="sk-SK"/>
        </w:rPr>
      </w:pPr>
      <w:r w:rsidRPr="00C4430A">
        <w:rPr>
          <w:rFonts w:ascii="Times New Roman" w:hAnsi="Times New Roman"/>
          <w:lang w:val="sk-SK"/>
        </w:rPr>
        <w:t xml:space="preserve">(8) Funkčné obdobie členov komisie je šesť rokov. Tá istá osoba môže byť za člena komisie opätovne vymenovaná len jeden krát. </w:t>
      </w:r>
    </w:p>
    <w:p w:rsidR="00845D23" w:rsidRPr="00C4430A">
      <w:pPr>
        <w:bidi w:val="0"/>
        <w:spacing w:after="120"/>
        <w:jc w:val="both"/>
        <w:rPr>
          <w:rFonts w:ascii="Times New Roman" w:hAnsi="Times New Roman"/>
          <w:lang w:val="sk-SK"/>
        </w:rPr>
      </w:pPr>
      <w:r w:rsidRPr="00C4430A">
        <w:rPr>
          <w:rFonts w:ascii="Times New Roman" w:hAnsi="Times New Roman"/>
          <w:lang w:val="sk-SK"/>
        </w:rPr>
        <w:t>(9) Členstvo v komisii je nezlučiteľné s funkciou poslanca Národnej rady Slovenskej republiky, člena vlády, s funkciou alebo so zamestnaním v ústrednom orgáne štátnej správy alebo miestnom orgáne štátnej správy, s funkciou alebo členstvom v orgáne územnej samosprávy alebo so zamestnaním v orgáne územnej samosprávy. Členstvo v komisii je ďalej nezlučiteľné s podnikaním, s členstvom v riadiacich, dozorných a kontrolných orgánoch podnikateľských subjektov a s pracovným pomerom alebo s obdobným pracovným vzťahom v regulovaných subjektoch.</w:t>
      </w:r>
    </w:p>
    <w:p w:rsidR="00845D23" w:rsidRPr="00C4430A">
      <w:pPr>
        <w:bidi w:val="0"/>
        <w:spacing w:after="120"/>
        <w:jc w:val="both"/>
        <w:rPr>
          <w:rFonts w:ascii="Times New Roman" w:hAnsi="Times New Roman"/>
          <w:lang w:val="sk-SK"/>
        </w:rPr>
      </w:pPr>
      <w:r w:rsidRPr="00C4430A">
        <w:rPr>
          <w:rFonts w:ascii="Times New Roman" w:hAnsi="Times New Roman"/>
          <w:lang w:val="sk-SK"/>
        </w:rPr>
        <w:t xml:space="preserve">(10) Člen komisie ani jeho blízka osoba </w:t>
      </w:r>
      <w:r w:rsidRPr="00C4430A">
        <w:rPr>
          <w:rFonts w:ascii="Times New Roman" w:hAnsi="Times New Roman"/>
          <w:vertAlign w:val="superscript"/>
          <w:lang w:val="sk-SK"/>
        </w:rPr>
        <w:t>1o)</w:t>
      </w:r>
      <w:r w:rsidRPr="00C4430A">
        <w:rPr>
          <w:rFonts w:ascii="Times New Roman" w:hAnsi="Times New Roman"/>
          <w:lang w:val="sk-SK"/>
        </w:rPr>
        <w:t xml:space="preserve"> nemôže byť zamestnancom regulovaných subjektov alebo subjektov, ktorých podnikanie podstatným spôsobom závisí na regulovaných subjektoch, nemôže mať majetkovú účasť na podnikaní regulovaných subjektov alebo subjektov, ktorých podnikanie podstatným spôsobom závisí na regulovaných subjektoch, nemôže podnikať v regulovaných činnostiach vo vlastnom mene alebo v cudzom mene, alebo prostredníctvom združenia osôb; toto obmedzenie trvá ešte dva roky po zániku funkcie člena komisie.</w:t>
      </w:r>
    </w:p>
    <w:p w:rsidR="00845D23" w:rsidRPr="00C4430A">
      <w:pPr>
        <w:bidi w:val="0"/>
        <w:spacing w:after="120"/>
        <w:jc w:val="both"/>
        <w:rPr>
          <w:rFonts w:ascii="Times New Roman" w:hAnsi="Times New Roman"/>
          <w:lang w:val="sk-SK"/>
        </w:rPr>
      </w:pPr>
      <w:r w:rsidRPr="00C4430A">
        <w:rPr>
          <w:rFonts w:ascii="Times New Roman" w:hAnsi="Times New Roman"/>
          <w:lang w:val="sk-SK"/>
        </w:rPr>
        <w:t>(11) Za výkon funkcie patrí členovi komisie mesačne základná odmena vo výške päťnásobku priemernej mesačnej mzdy zamestnanca v národnom hospodárstve Slovenskej republiky za predchádzajúci kalendárny rok zaokrúhlená na celé 1,- euro nahor. Predsedovi komisie patrí príplatok k základnej odmene vo výške 50 % základnej odmeny.</w:t>
      </w:r>
    </w:p>
    <w:p w:rsidR="00845D23" w:rsidRPr="00C4430A">
      <w:pPr>
        <w:bidi w:val="0"/>
        <w:spacing w:after="120"/>
        <w:jc w:val="both"/>
        <w:rPr>
          <w:rFonts w:ascii="Times New Roman" w:hAnsi="Times New Roman"/>
          <w:lang w:val="sk-SK"/>
        </w:rPr>
      </w:pPr>
      <w:r w:rsidRPr="00C4430A">
        <w:rPr>
          <w:rFonts w:ascii="Times New Roman" w:hAnsi="Times New Roman"/>
          <w:lang w:val="sk-SK"/>
        </w:rPr>
        <w:t>(12) Členstvo v komisii zaniká</w:t>
      </w:r>
    </w:p>
    <w:p w:rsidR="00845D23" w:rsidRPr="00C4430A">
      <w:pPr>
        <w:bidi w:val="0"/>
        <w:spacing w:after="120"/>
        <w:jc w:val="both"/>
        <w:rPr>
          <w:rFonts w:ascii="Times New Roman" w:hAnsi="Times New Roman"/>
          <w:lang w:val="sk-SK"/>
        </w:rPr>
      </w:pPr>
      <w:r w:rsidRPr="00C4430A">
        <w:rPr>
          <w:rFonts w:ascii="Times New Roman" w:hAnsi="Times New Roman"/>
          <w:lang w:val="sk-SK"/>
        </w:rPr>
        <w:t>a) uplynutím funkčného obdobia,</w:t>
      </w:r>
    </w:p>
    <w:p w:rsidR="00845D23" w:rsidRPr="00C4430A">
      <w:pPr>
        <w:bidi w:val="0"/>
        <w:spacing w:after="120"/>
        <w:jc w:val="both"/>
        <w:rPr>
          <w:rFonts w:ascii="Times New Roman" w:hAnsi="Times New Roman"/>
          <w:lang w:val="sk-SK"/>
        </w:rPr>
      </w:pPr>
      <w:r w:rsidRPr="00C4430A">
        <w:rPr>
          <w:rFonts w:ascii="Times New Roman" w:hAnsi="Times New Roman"/>
          <w:lang w:val="sk-SK"/>
        </w:rPr>
        <w:t>b) vzdaním sa funkcie,</w:t>
      </w:r>
    </w:p>
    <w:p w:rsidR="00845D23" w:rsidRPr="00C4430A">
      <w:pPr>
        <w:bidi w:val="0"/>
        <w:spacing w:after="120"/>
        <w:jc w:val="both"/>
        <w:rPr>
          <w:rFonts w:ascii="Times New Roman" w:hAnsi="Times New Roman"/>
          <w:lang w:val="sk-SK"/>
        </w:rPr>
      </w:pPr>
      <w:r w:rsidRPr="00C4430A">
        <w:rPr>
          <w:rFonts w:ascii="Times New Roman" w:hAnsi="Times New Roman"/>
          <w:lang w:val="sk-SK"/>
        </w:rPr>
        <w:t>c) odvolaním z funkcie,</w:t>
      </w:r>
    </w:p>
    <w:p w:rsidR="00845D23" w:rsidRPr="00C4430A">
      <w:pPr>
        <w:bidi w:val="0"/>
        <w:spacing w:after="120"/>
        <w:jc w:val="both"/>
        <w:rPr>
          <w:rFonts w:ascii="Times New Roman" w:hAnsi="Times New Roman"/>
          <w:lang w:val="sk-SK"/>
        </w:rPr>
      </w:pPr>
      <w:r w:rsidRPr="00C4430A">
        <w:rPr>
          <w:rFonts w:ascii="Times New Roman" w:hAnsi="Times New Roman"/>
          <w:lang w:val="sk-SK"/>
        </w:rPr>
        <w:t>d) smrťou alebo vyhlásením za mŕtveho.</w:t>
      </w:r>
    </w:p>
    <w:p w:rsidR="00845D23" w:rsidRPr="00C4430A">
      <w:pPr>
        <w:bidi w:val="0"/>
        <w:spacing w:after="120"/>
        <w:jc w:val="both"/>
        <w:rPr>
          <w:rFonts w:ascii="Times New Roman" w:hAnsi="Times New Roman"/>
          <w:lang w:val="sk-SK"/>
        </w:rPr>
      </w:pPr>
      <w:r w:rsidRPr="00C4430A">
        <w:rPr>
          <w:rFonts w:ascii="Times New Roman" w:hAnsi="Times New Roman"/>
          <w:lang w:val="sk-SK"/>
        </w:rPr>
        <w:t>(13) Vzdaním sa funkcie členstvo v komisii zaniká dňom doručenia oznámenia o vzdaní sa funkcie vláde.</w:t>
      </w:r>
    </w:p>
    <w:p w:rsidR="00845D23" w:rsidRPr="00C4430A">
      <w:pPr>
        <w:bidi w:val="0"/>
        <w:spacing w:after="120"/>
        <w:jc w:val="both"/>
        <w:rPr>
          <w:rFonts w:ascii="Times New Roman" w:hAnsi="Times New Roman"/>
          <w:lang w:val="sk-SK"/>
        </w:rPr>
      </w:pPr>
      <w:r w:rsidRPr="00C4430A">
        <w:rPr>
          <w:rFonts w:ascii="Times New Roman" w:hAnsi="Times New Roman"/>
          <w:lang w:val="sk-SK"/>
        </w:rPr>
        <w:t xml:space="preserve">(14) Vláda odvolá člena komisie, ak </w:t>
      </w:r>
    </w:p>
    <w:p w:rsidR="00845D23" w:rsidRPr="00C4430A">
      <w:pPr>
        <w:bidi w:val="0"/>
        <w:spacing w:after="120"/>
        <w:jc w:val="both"/>
        <w:rPr>
          <w:rFonts w:ascii="Times New Roman" w:hAnsi="Times New Roman"/>
          <w:lang w:val="sk-SK"/>
        </w:rPr>
      </w:pPr>
      <w:r w:rsidRPr="00C4430A">
        <w:rPr>
          <w:rFonts w:ascii="Times New Roman" w:hAnsi="Times New Roman"/>
          <w:lang w:val="sk-SK"/>
        </w:rPr>
        <w:t>a) prestal spĺňať podmienky podľa odsekov 5, 9 a 10,</w:t>
      </w:r>
    </w:p>
    <w:p w:rsidR="00845D23" w:rsidRPr="00C4430A">
      <w:pPr>
        <w:bidi w:val="0"/>
        <w:spacing w:after="120"/>
        <w:jc w:val="both"/>
        <w:rPr>
          <w:rFonts w:ascii="Times New Roman" w:hAnsi="Times New Roman"/>
          <w:lang w:val="sk-SK"/>
        </w:rPr>
      </w:pPr>
      <w:r w:rsidRPr="00C4430A">
        <w:rPr>
          <w:rFonts w:ascii="Times New Roman" w:hAnsi="Times New Roman"/>
          <w:lang w:val="sk-SK"/>
        </w:rPr>
        <w:t>b) bol právoplatne odsúdený za úmyselný trestný čin,</w:t>
      </w:r>
    </w:p>
    <w:p w:rsidR="00845D23" w:rsidRPr="00DC210E">
      <w:pPr>
        <w:bidi w:val="0"/>
        <w:spacing w:after="120"/>
        <w:jc w:val="both"/>
        <w:rPr>
          <w:rFonts w:ascii="Times New Roman" w:hAnsi="Times New Roman"/>
          <w:lang w:val="sk-SK"/>
        </w:rPr>
      </w:pPr>
      <w:r w:rsidRPr="00C4430A">
        <w:rPr>
          <w:rFonts w:ascii="Times New Roman" w:hAnsi="Times New Roman"/>
          <w:lang w:val="sk-SK"/>
        </w:rPr>
        <w:t>c) po čas dlhší ako tri mesiace nevykonáva svoju funkc</w:t>
      </w:r>
      <w:r w:rsidRPr="00DC210E">
        <w:rPr>
          <w:rFonts w:ascii="Times New Roman" w:hAnsi="Times New Roman"/>
          <w:lang w:val="sk-SK"/>
        </w:rPr>
        <w:t xml:space="preserve">iu; táto lehota začína plynúť od prvého dňa kalendárneho mesiaca nasledujúceho po tom, ako sa po prvýkrát nezúčastnil  na zasadnutí komisie. </w:t>
      </w:r>
    </w:p>
    <w:p w:rsidR="00845D23" w:rsidRPr="00C4430A">
      <w:pPr>
        <w:bidi w:val="0"/>
        <w:spacing w:after="120"/>
        <w:jc w:val="both"/>
        <w:rPr>
          <w:rFonts w:ascii="Times New Roman" w:hAnsi="Times New Roman"/>
          <w:lang w:val="sk-SK"/>
        </w:rPr>
      </w:pPr>
      <w:r w:rsidRPr="00DC210E">
        <w:rPr>
          <w:rFonts w:ascii="Times New Roman" w:hAnsi="Times New Roman"/>
          <w:lang w:val="sk-SK"/>
        </w:rPr>
        <w:t>(15) Vláda môže odvolať člena komisie na návrh Regulačnej rady, ak sa súdnym rozhodnutím potvrdí nezákonnosť rozhodnutia alebo úradného postupu komisie a člen komisie bol jej členom v čase vydania nezákonného rozhodnutia alebo nezákonného úradného postupu.</w:t>
      </w:r>
    </w:p>
    <w:p w:rsidR="00845D23" w:rsidRPr="00C4430A">
      <w:pPr>
        <w:bidi w:val="0"/>
        <w:spacing w:after="240"/>
        <w:jc w:val="both"/>
        <w:rPr>
          <w:rFonts w:ascii="Times New Roman" w:hAnsi="Times New Roman"/>
          <w:lang w:val="sk-SK"/>
        </w:rPr>
      </w:pPr>
      <w:r w:rsidRPr="00C4430A">
        <w:rPr>
          <w:rFonts w:ascii="Times New Roman" w:hAnsi="Times New Roman"/>
          <w:lang w:val="sk-SK"/>
        </w:rPr>
        <w:t>(16) Účinky odvolania z funkcie nastávajú dňom vymenovania nového člena komisie.“</w:t>
      </w:r>
    </w:p>
    <w:p w:rsidR="00845D23" w:rsidRPr="00C4430A">
      <w:pPr>
        <w:bidi w:val="0"/>
        <w:spacing w:after="240"/>
        <w:jc w:val="both"/>
        <w:rPr>
          <w:rFonts w:ascii="Times New Roman" w:hAnsi="Times New Roman"/>
          <w:lang w:val="sk-SK"/>
        </w:rPr>
      </w:pPr>
      <w:r w:rsidRPr="00C4430A">
        <w:rPr>
          <w:rFonts w:ascii="Times New Roman" w:hAnsi="Times New Roman"/>
          <w:lang w:val="sk-SK"/>
        </w:rPr>
        <w:t xml:space="preserve">V § 6 odsek 2 písmeno f) sa nad slovo „predpisu“ vkladá odkaz </w:t>
      </w:r>
      <w:r w:rsidRPr="00C4430A">
        <w:rPr>
          <w:rFonts w:ascii="Times New Roman" w:hAnsi="Times New Roman"/>
          <w:vertAlign w:val="superscript"/>
          <w:lang w:val="sk-SK"/>
        </w:rPr>
        <w:t>1nf)</w:t>
      </w:r>
      <w:r w:rsidRPr="00C4430A">
        <w:rPr>
          <w:rFonts w:ascii="Times New Roman" w:hAnsi="Times New Roman"/>
          <w:lang w:val="sk-SK"/>
        </w:rPr>
        <w:t>.</w:t>
      </w:r>
    </w:p>
    <w:p w:rsidR="00845D23" w:rsidRPr="00C4430A">
      <w:pPr>
        <w:bidi w:val="0"/>
        <w:spacing w:after="240"/>
        <w:jc w:val="both"/>
        <w:rPr>
          <w:rFonts w:ascii="Times New Roman" w:hAnsi="Times New Roman"/>
          <w:lang w:val="sk-SK"/>
        </w:rPr>
      </w:pPr>
      <w:r w:rsidRPr="00C4430A">
        <w:rPr>
          <w:rFonts w:ascii="Times New Roman" w:hAnsi="Times New Roman"/>
          <w:lang w:val="sk-SK"/>
        </w:rPr>
        <w:t xml:space="preserve">V § 6 odsek 10 sa nad slovo „osoba“ vkladá odkaz </w:t>
      </w:r>
      <w:r w:rsidRPr="00C4430A">
        <w:rPr>
          <w:rFonts w:ascii="Times New Roman" w:hAnsi="Times New Roman"/>
          <w:vertAlign w:val="superscript"/>
          <w:lang w:val="sk-SK"/>
        </w:rPr>
        <w:t>1o)</w:t>
      </w:r>
      <w:r w:rsidRPr="00C4430A">
        <w:rPr>
          <w:rFonts w:ascii="Times New Roman" w:hAnsi="Times New Roman"/>
          <w:lang w:val="sk-SK"/>
        </w:rPr>
        <w:t xml:space="preserve">. Odkaz </w:t>
      </w:r>
      <w:r w:rsidRPr="00C4430A">
        <w:rPr>
          <w:rFonts w:ascii="Times New Roman" w:hAnsi="Times New Roman"/>
          <w:vertAlign w:val="superscript"/>
          <w:lang w:val="sk-SK"/>
        </w:rPr>
        <w:t>1o)</w:t>
      </w:r>
      <w:r w:rsidRPr="00C4430A">
        <w:rPr>
          <w:rFonts w:ascii="Times New Roman" w:hAnsi="Times New Roman"/>
          <w:lang w:val="sk-SK"/>
        </w:rPr>
        <w:t xml:space="preserve"> znie:</w:t>
      </w:r>
    </w:p>
    <w:p w:rsidR="00845D23" w:rsidRPr="00C4430A">
      <w:pPr>
        <w:bidi w:val="0"/>
        <w:spacing w:after="240"/>
        <w:jc w:val="both"/>
        <w:rPr>
          <w:rFonts w:ascii="Times New Roman" w:hAnsi="Times New Roman"/>
          <w:lang w:val="sk-SK"/>
        </w:rPr>
      </w:pPr>
      <w:r w:rsidRPr="00C4430A">
        <w:rPr>
          <w:rFonts w:ascii="Times New Roman" w:hAnsi="Times New Roman"/>
          <w:lang w:val="sk-SK"/>
        </w:rPr>
        <w:t>„1o) § 116 Občianskeho zákonníka.“</w:t>
      </w:r>
    </w:p>
    <w:p w:rsidR="00845D23" w:rsidRPr="00C4430A">
      <w:pPr>
        <w:bidi w:val="0"/>
        <w:spacing w:after="240"/>
        <w:jc w:val="both"/>
        <w:rPr>
          <w:rFonts w:ascii="Times New Roman" w:hAnsi="Times New Roman"/>
          <w:lang w:val="sk-SK"/>
        </w:rPr>
      </w:pPr>
    </w:p>
    <w:p w:rsidR="00845D23" w:rsidRPr="00C4430A">
      <w:pPr>
        <w:pStyle w:val="Heading1"/>
        <w:bidi w:val="0"/>
        <w:rPr>
          <w:rFonts w:ascii="Times New Roman" w:hAnsi="Times New Roman"/>
          <w:lang w:val="sk-SK"/>
        </w:rPr>
      </w:pPr>
      <w:r w:rsidRPr="00C4430A">
        <w:rPr>
          <w:rFonts w:ascii="Times New Roman" w:hAnsi="Times New Roman"/>
          <w:lang w:val="sk-SK"/>
        </w:rPr>
        <w:t>§ 7 sa nahrádza novým § 7, ktorý vrátane nadpisu znie:</w:t>
      </w:r>
    </w:p>
    <w:p w:rsidR="00845D23" w:rsidRPr="00C4430A">
      <w:pPr>
        <w:widowControl w:val="0"/>
        <w:autoSpaceDE w:val="0"/>
        <w:autoSpaceDN w:val="0"/>
        <w:bidi w:val="0"/>
        <w:adjustRightInd w:val="0"/>
        <w:spacing w:after="120"/>
        <w:jc w:val="center"/>
        <w:rPr>
          <w:rFonts w:ascii="Times New Roman" w:hAnsi="Times New Roman"/>
          <w:lang w:val="sk-SK"/>
        </w:rPr>
      </w:pPr>
      <w:r w:rsidRPr="00C4430A">
        <w:rPr>
          <w:rFonts w:ascii="Times New Roman" w:hAnsi="Times New Roman"/>
          <w:lang w:val="sk-SK"/>
        </w:rPr>
        <w:t>„§ 7</w:t>
      </w:r>
    </w:p>
    <w:p w:rsidR="00845D23" w:rsidRPr="00C4430A">
      <w:pPr>
        <w:widowControl w:val="0"/>
        <w:autoSpaceDE w:val="0"/>
        <w:autoSpaceDN w:val="0"/>
        <w:bidi w:val="0"/>
        <w:adjustRightInd w:val="0"/>
        <w:spacing w:after="120"/>
        <w:jc w:val="center"/>
        <w:rPr>
          <w:rFonts w:ascii="Times New Roman" w:hAnsi="Times New Roman"/>
          <w:lang w:val="sk-SK"/>
        </w:rPr>
      </w:pPr>
      <w:r w:rsidRPr="00C4430A">
        <w:rPr>
          <w:rFonts w:ascii="Times New Roman" w:hAnsi="Times New Roman"/>
          <w:lang w:val="sk-SK"/>
        </w:rPr>
        <w:t>Predseda úradu a podpredsedovia úradu</w:t>
      </w:r>
    </w:p>
    <w:p w:rsidR="00845D23" w:rsidRPr="00C4430A">
      <w:pPr>
        <w:widowControl w:val="0"/>
        <w:autoSpaceDE w:val="0"/>
        <w:autoSpaceDN w:val="0"/>
        <w:bidi w:val="0"/>
        <w:adjustRightInd w:val="0"/>
        <w:spacing w:after="120"/>
        <w:jc w:val="both"/>
        <w:rPr>
          <w:rFonts w:ascii="Times New Roman" w:hAnsi="Times New Roman"/>
          <w:lang w:val="sk-SK"/>
        </w:rPr>
      </w:pPr>
      <w:r w:rsidRPr="00C4430A">
        <w:rPr>
          <w:rFonts w:ascii="Times New Roman" w:hAnsi="Times New Roman"/>
          <w:lang w:val="sk-SK"/>
        </w:rPr>
        <w:t>(1) Predseda úradu je výkonným riaditeľom úradu, ktorý:</w:t>
      </w:r>
    </w:p>
    <w:p w:rsidR="00845D23" w:rsidRPr="00C4430A">
      <w:pPr>
        <w:widowControl w:val="0"/>
        <w:autoSpaceDE w:val="0"/>
        <w:autoSpaceDN w:val="0"/>
        <w:bidi w:val="0"/>
        <w:adjustRightInd w:val="0"/>
        <w:spacing w:after="120"/>
        <w:jc w:val="both"/>
        <w:rPr>
          <w:rFonts w:ascii="Times New Roman" w:hAnsi="Times New Roman"/>
          <w:lang w:val="sk-SK"/>
        </w:rPr>
      </w:pPr>
      <w:r w:rsidRPr="00C4430A">
        <w:rPr>
          <w:rFonts w:ascii="Times New Roman" w:hAnsi="Times New Roman"/>
          <w:lang w:val="sk-SK"/>
        </w:rPr>
        <w:t>a) riadi úrad a zodpovedá za jeho činnosť,</w:t>
      </w:r>
    </w:p>
    <w:p w:rsidR="00845D23" w:rsidRPr="00C4430A">
      <w:pPr>
        <w:widowControl w:val="0"/>
        <w:autoSpaceDE w:val="0"/>
        <w:autoSpaceDN w:val="0"/>
        <w:bidi w:val="0"/>
        <w:adjustRightInd w:val="0"/>
        <w:spacing w:after="120"/>
        <w:jc w:val="both"/>
        <w:rPr>
          <w:rFonts w:ascii="Times New Roman" w:hAnsi="Times New Roman"/>
          <w:lang w:val="sk-SK"/>
        </w:rPr>
      </w:pPr>
      <w:r w:rsidRPr="00C4430A">
        <w:rPr>
          <w:rFonts w:ascii="Times New Roman" w:hAnsi="Times New Roman"/>
          <w:lang w:val="sk-SK"/>
        </w:rPr>
        <w:t>b) pripravuje a predkladá komisii návrhy rozhodnutí úradu v prvom stupni,</w:t>
      </w:r>
    </w:p>
    <w:p w:rsidR="00845D23" w:rsidRPr="00C4430A">
      <w:pPr>
        <w:widowControl w:val="0"/>
        <w:autoSpaceDE w:val="0"/>
        <w:autoSpaceDN w:val="0"/>
        <w:bidi w:val="0"/>
        <w:adjustRightInd w:val="0"/>
        <w:spacing w:after="120"/>
        <w:jc w:val="both"/>
        <w:rPr>
          <w:rFonts w:ascii="Times New Roman" w:hAnsi="Times New Roman"/>
          <w:lang w:val="sk-SK"/>
        </w:rPr>
      </w:pPr>
      <w:r w:rsidRPr="00C4430A">
        <w:rPr>
          <w:rFonts w:ascii="Times New Roman" w:hAnsi="Times New Roman"/>
          <w:lang w:val="sk-SK"/>
        </w:rPr>
        <w:t>c) pripravuje a predkladá komisii návrhy všeobecne záväzných právnych predpisov vydávaných úradom,</w:t>
      </w:r>
    </w:p>
    <w:p w:rsidR="00845D23" w:rsidRPr="00C4430A">
      <w:pPr>
        <w:widowControl w:val="0"/>
        <w:autoSpaceDE w:val="0"/>
        <w:autoSpaceDN w:val="0"/>
        <w:bidi w:val="0"/>
        <w:adjustRightInd w:val="0"/>
        <w:spacing w:after="120"/>
        <w:jc w:val="both"/>
        <w:rPr>
          <w:rFonts w:ascii="Times New Roman" w:hAnsi="Times New Roman"/>
          <w:lang w:val="sk-SK"/>
        </w:rPr>
      </w:pPr>
      <w:r w:rsidRPr="00C4430A">
        <w:rPr>
          <w:rFonts w:ascii="Times New Roman" w:hAnsi="Times New Roman"/>
          <w:lang w:val="sk-SK"/>
        </w:rPr>
        <w:t>d) vykonáva ďalšie časti právomoci komisie, ak sú delegované na predsedu úradu rozhodnutím komisie</w:t>
      </w:r>
    </w:p>
    <w:p w:rsidR="00845D23" w:rsidRPr="00C4430A">
      <w:pPr>
        <w:widowControl w:val="0"/>
        <w:autoSpaceDE w:val="0"/>
        <w:autoSpaceDN w:val="0"/>
        <w:bidi w:val="0"/>
        <w:adjustRightInd w:val="0"/>
        <w:spacing w:after="120"/>
        <w:jc w:val="both"/>
        <w:rPr>
          <w:rFonts w:ascii="Times New Roman" w:hAnsi="Times New Roman"/>
          <w:lang w:val="sk-SK"/>
        </w:rPr>
      </w:pPr>
      <w:r w:rsidRPr="00C4430A">
        <w:rPr>
          <w:rFonts w:ascii="Times New Roman" w:hAnsi="Times New Roman"/>
          <w:lang w:val="sk-SK"/>
        </w:rPr>
        <w:t>e) pripravuje a predkladá komisii návrh organizačného poriadku úradu,</w:t>
      </w:r>
    </w:p>
    <w:p w:rsidR="00845D23" w:rsidRPr="00C4430A">
      <w:pPr>
        <w:widowControl w:val="0"/>
        <w:autoSpaceDE w:val="0"/>
        <w:autoSpaceDN w:val="0"/>
        <w:bidi w:val="0"/>
        <w:adjustRightInd w:val="0"/>
        <w:spacing w:after="120"/>
        <w:jc w:val="both"/>
        <w:rPr>
          <w:rFonts w:ascii="Times New Roman" w:hAnsi="Times New Roman"/>
          <w:lang w:val="sk-SK"/>
        </w:rPr>
      </w:pPr>
      <w:r w:rsidRPr="00C4430A">
        <w:rPr>
          <w:rFonts w:ascii="Times New Roman" w:hAnsi="Times New Roman"/>
          <w:lang w:val="sk-SK"/>
        </w:rPr>
        <w:t>(2) Predsedu úradu vymenúva a odvoláva komisia. Funkčné obdobie predsedu úradu sú dva roky. Predsedom úradu môže byť len člen komisie.</w:t>
      </w:r>
    </w:p>
    <w:p w:rsidR="00845D23" w:rsidRPr="00C4430A">
      <w:pPr>
        <w:widowControl w:val="0"/>
        <w:autoSpaceDE w:val="0"/>
        <w:autoSpaceDN w:val="0"/>
        <w:bidi w:val="0"/>
        <w:adjustRightInd w:val="0"/>
        <w:spacing w:after="120"/>
        <w:jc w:val="both"/>
        <w:rPr>
          <w:rFonts w:ascii="Times New Roman" w:hAnsi="Times New Roman"/>
          <w:lang w:val="sk-SK"/>
        </w:rPr>
      </w:pPr>
      <w:r w:rsidRPr="00C4430A">
        <w:rPr>
          <w:rFonts w:ascii="Times New Roman" w:hAnsi="Times New Roman"/>
          <w:lang w:val="sk-SK"/>
        </w:rPr>
        <w:t>(3) Predsedu úradu v jeho neprítomnosti zastupuje prvý podpredseda úradu, ktorého vymenúva a odvoláva komisia. Prvého podpredsedu úradu v jeho neprítomnosti zastupuje druhý podpredseda úradu, ktorého vymenúva a odvoláva komisia.</w:t>
      </w:r>
    </w:p>
    <w:p w:rsidR="00845D23" w:rsidRPr="00C4430A">
      <w:pPr>
        <w:widowControl w:val="0"/>
        <w:autoSpaceDE w:val="0"/>
        <w:autoSpaceDN w:val="0"/>
        <w:bidi w:val="0"/>
        <w:adjustRightInd w:val="0"/>
        <w:spacing w:after="240"/>
        <w:jc w:val="both"/>
        <w:rPr>
          <w:rFonts w:ascii="Times New Roman" w:hAnsi="Times New Roman"/>
          <w:lang w:val="sk-SK"/>
        </w:rPr>
      </w:pPr>
      <w:r w:rsidRPr="00C4430A">
        <w:rPr>
          <w:rFonts w:ascii="Times New Roman" w:hAnsi="Times New Roman"/>
          <w:lang w:val="sk-SK"/>
        </w:rPr>
        <w:t>(4) Ak nie je funkcia predsedu úradu obsadená dlhšie ako 2 týždne, do vymenovania predsedu úradu podľa odseku 2 poverí dočasným vykonávaním funkcie predsedu úradu minister hospodárstva dočasného predsedu úradu.“</w:t>
      </w:r>
    </w:p>
    <w:p w:rsidR="00845D23" w:rsidRPr="00C4430A">
      <w:pPr>
        <w:pStyle w:val="Heading1"/>
        <w:bidi w:val="0"/>
        <w:rPr>
          <w:rFonts w:ascii="Times New Roman" w:hAnsi="Times New Roman"/>
          <w:lang w:val="sk-SK"/>
        </w:rPr>
      </w:pPr>
      <w:r w:rsidRPr="00C4430A">
        <w:rPr>
          <w:rFonts w:ascii="Times New Roman" w:hAnsi="Times New Roman"/>
          <w:lang w:val="sk-SK"/>
        </w:rPr>
        <w:t>V § 8 sa nadpis: „Rada pre reguláciu“ nahrádza nadpisom:„Regulačná rada“</w:t>
      </w:r>
    </w:p>
    <w:p w:rsidR="00845D23" w:rsidRPr="00C4430A">
      <w:pPr>
        <w:pStyle w:val="Heading1"/>
        <w:bidi w:val="0"/>
        <w:rPr>
          <w:rFonts w:ascii="Times New Roman" w:hAnsi="Times New Roman"/>
          <w:lang w:val="sk-SK"/>
        </w:rPr>
      </w:pPr>
      <w:r w:rsidRPr="00C4430A">
        <w:rPr>
          <w:rFonts w:ascii="Times New Roman" w:hAnsi="Times New Roman"/>
          <w:lang w:val="sk-SK"/>
        </w:rPr>
        <w:t>V  § 8 odseky 1 a 2 znejú:</w:t>
      </w:r>
    </w:p>
    <w:p w:rsidR="00845D23" w:rsidRPr="00C4430A">
      <w:pPr>
        <w:bidi w:val="0"/>
        <w:spacing w:after="120"/>
        <w:jc w:val="both"/>
        <w:rPr>
          <w:rFonts w:ascii="Times New Roman" w:hAnsi="Times New Roman"/>
          <w:lang w:val="sk-SK"/>
        </w:rPr>
      </w:pPr>
      <w:r w:rsidRPr="00C4430A">
        <w:rPr>
          <w:rFonts w:ascii="Times New Roman" w:hAnsi="Times New Roman"/>
          <w:lang w:val="sk-SK"/>
        </w:rPr>
        <w:t>„(1) Regulačná rada (ďalej len „rada“)  je odvolací a poradný orgán stratégie regulácie v sieťových odvetviach.</w:t>
      </w:r>
    </w:p>
    <w:p w:rsidR="00845D23" w:rsidRPr="00C4430A">
      <w:pPr>
        <w:bidi w:val="0"/>
        <w:spacing w:after="120"/>
        <w:jc w:val="both"/>
        <w:rPr>
          <w:rFonts w:ascii="Times New Roman" w:hAnsi="Times New Roman"/>
          <w:lang w:val="sk-SK"/>
        </w:rPr>
      </w:pPr>
      <w:r w:rsidRPr="00C4430A">
        <w:rPr>
          <w:rFonts w:ascii="Times New Roman" w:hAnsi="Times New Roman"/>
          <w:lang w:val="sk-SK"/>
        </w:rPr>
        <w:t xml:space="preserve">(2) Rada </w:t>
      </w:r>
    </w:p>
    <w:p w:rsidR="00845D23" w:rsidRPr="00C4430A">
      <w:pPr>
        <w:bidi w:val="0"/>
        <w:spacing w:after="120"/>
        <w:jc w:val="both"/>
        <w:rPr>
          <w:rFonts w:ascii="Times New Roman" w:hAnsi="Times New Roman"/>
          <w:lang w:val="sk-SK"/>
        </w:rPr>
      </w:pPr>
      <w:r w:rsidRPr="00C4430A">
        <w:rPr>
          <w:rFonts w:ascii="Times New Roman" w:hAnsi="Times New Roman"/>
          <w:lang w:val="sk-SK"/>
        </w:rPr>
        <w:t>a) vydáva predchádzajúce stanovisko k návrhu regulačnej politiky pred jeho schválením komisiou,</w:t>
      </w:r>
    </w:p>
    <w:p w:rsidR="00845D23" w:rsidRPr="00C4430A">
      <w:pPr>
        <w:bidi w:val="0"/>
        <w:spacing w:after="120"/>
        <w:jc w:val="both"/>
        <w:rPr>
          <w:rFonts w:ascii="Times New Roman" w:hAnsi="Times New Roman"/>
          <w:lang w:val="sk-SK"/>
        </w:rPr>
      </w:pPr>
      <w:r w:rsidRPr="00C4430A">
        <w:rPr>
          <w:rFonts w:ascii="Times New Roman" w:hAnsi="Times New Roman"/>
          <w:lang w:val="sk-SK"/>
        </w:rPr>
        <w:t xml:space="preserve">b) vydáva predchádzajúce stanovisko k návrhu  rozsahu cenovej regulácie a spôsobu vykonávania cenovej regulácie podľa </w:t>
      </w:r>
      <w:hyperlink r:id="rId4" w:history="1">
        <w:r w:rsidRPr="00C4430A">
          <w:rPr>
            <w:rFonts w:ascii="Times New Roman" w:hAnsi="Times New Roman"/>
            <w:lang w:val="sk-SK"/>
          </w:rPr>
          <w:t>§ 12</w:t>
        </w:r>
      </w:hyperlink>
      <w:r w:rsidRPr="00C4430A">
        <w:rPr>
          <w:rFonts w:ascii="Times New Roman" w:hAnsi="Times New Roman"/>
          <w:lang w:val="sk-SK"/>
        </w:rPr>
        <w:t xml:space="preserve"> pred jeho schválením komisiou,</w:t>
      </w:r>
    </w:p>
    <w:p w:rsidR="00845D23" w:rsidRPr="00C4430A">
      <w:pPr>
        <w:bidi w:val="0"/>
        <w:spacing w:after="120"/>
        <w:jc w:val="both"/>
        <w:rPr>
          <w:rFonts w:ascii="Times New Roman" w:hAnsi="Times New Roman"/>
          <w:lang w:val="sk-SK"/>
        </w:rPr>
      </w:pPr>
      <w:r w:rsidRPr="00C4430A" w:rsidR="00F24F58">
        <w:rPr>
          <w:rFonts w:ascii="Times New Roman" w:hAnsi="Times New Roman"/>
          <w:lang w:val="sk-SK"/>
        </w:rPr>
        <w:t>c</w:t>
      </w:r>
      <w:r w:rsidRPr="00C4430A">
        <w:rPr>
          <w:rFonts w:ascii="Times New Roman" w:hAnsi="Times New Roman"/>
          <w:lang w:val="sk-SK"/>
        </w:rPr>
        <w:t>) schvaľuje ročnú účtovnú závierku úradu,</w:t>
      </w:r>
    </w:p>
    <w:p w:rsidR="00845D23" w:rsidRPr="00C4430A">
      <w:pPr>
        <w:bidi w:val="0"/>
        <w:spacing w:after="120"/>
        <w:jc w:val="both"/>
        <w:rPr>
          <w:rFonts w:ascii="Times New Roman" w:hAnsi="Times New Roman"/>
          <w:lang w:val="sk-SK"/>
        </w:rPr>
      </w:pPr>
      <w:r w:rsidRPr="00C4430A" w:rsidR="00F24F58">
        <w:rPr>
          <w:rFonts w:ascii="Times New Roman" w:hAnsi="Times New Roman"/>
          <w:lang w:val="sk-SK"/>
        </w:rPr>
        <w:t>d</w:t>
      </w:r>
      <w:r w:rsidRPr="00C4430A">
        <w:rPr>
          <w:rFonts w:ascii="Times New Roman" w:hAnsi="Times New Roman"/>
          <w:lang w:val="sk-SK"/>
        </w:rPr>
        <w:t>) schvaľuje rokovací poriadok rady,</w:t>
      </w:r>
    </w:p>
    <w:p w:rsidR="00845D23" w:rsidRPr="00C4430A">
      <w:pPr>
        <w:bidi w:val="0"/>
        <w:spacing w:after="120"/>
        <w:jc w:val="both"/>
        <w:rPr>
          <w:rFonts w:ascii="Times New Roman" w:hAnsi="Times New Roman"/>
          <w:lang w:val="sk-SK"/>
        </w:rPr>
      </w:pPr>
      <w:r w:rsidRPr="00C4430A" w:rsidR="00F24F58">
        <w:rPr>
          <w:rFonts w:ascii="Times New Roman" w:hAnsi="Times New Roman"/>
          <w:lang w:val="sk-SK"/>
        </w:rPr>
        <w:t>e</w:t>
      </w:r>
      <w:r w:rsidRPr="00C4430A">
        <w:rPr>
          <w:rFonts w:ascii="Times New Roman" w:hAnsi="Times New Roman"/>
          <w:lang w:val="sk-SK"/>
        </w:rPr>
        <w:t>) schvaľuje návrh správy o činnosti a hospodárení úradu, o uskutočňovaní regulačnej politiky a o výsledkoch plnenia úloh úradu,</w:t>
      </w:r>
    </w:p>
    <w:p w:rsidR="00845D23" w:rsidRPr="00C4430A">
      <w:pPr>
        <w:bidi w:val="0"/>
        <w:spacing w:after="120"/>
        <w:jc w:val="both"/>
        <w:rPr>
          <w:rFonts w:ascii="Times New Roman" w:hAnsi="Times New Roman"/>
          <w:lang w:val="sk-SK"/>
        </w:rPr>
      </w:pPr>
      <w:r w:rsidRPr="00C4430A" w:rsidR="00F24F58">
        <w:rPr>
          <w:rFonts w:ascii="Times New Roman" w:hAnsi="Times New Roman"/>
          <w:lang w:val="sk-SK"/>
        </w:rPr>
        <w:t>f</w:t>
      </w:r>
      <w:r w:rsidRPr="00C4430A">
        <w:rPr>
          <w:rFonts w:ascii="Times New Roman" w:hAnsi="Times New Roman"/>
          <w:lang w:val="sk-SK"/>
        </w:rPr>
        <w:t>) schvaľuje na návrh komisie zriadenie a rušenie pracovísk úradu mimo jeho sídla,</w:t>
      </w:r>
    </w:p>
    <w:p w:rsidR="00845D23" w:rsidRPr="00C4430A">
      <w:pPr>
        <w:bidi w:val="0"/>
        <w:spacing w:after="120"/>
        <w:jc w:val="both"/>
        <w:rPr>
          <w:rFonts w:ascii="Times New Roman" w:hAnsi="Times New Roman"/>
          <w:lang w:val="sk-SK"/>
        </w:rPr>
      </w:pPr>
      <w:r w:rsidRPr="00C4430A" w:rsidR="00F24F58">
        <w:rPr>
          <w:rFonts w:ascii="Times New Roman" w:hAnsi="Times New Roman"/>
          <w:lang w:val="sk-SK"/>
        </w:rPr>
        <w:t>g</w:t>
      </w:r>
      <w:r w:rsidRPr="00C4430A">
        <w:rPr>
          <w:rFonts w:ascii="Times New Roman" w:hAnsi="Times New Roman"/>
          <w:lang w:val="sk-SK"/>
        </w:rPr>
        <w:t>) prerokúva návrh organizačného poriadku úradu,</w:t>
      </w:r>
    </w:p>
    <w:p w:rsidR="00845D23" w:rsidRPr="00C4430A">
      <w:pPr>
        <w:bidi w:val="0"/>
        <w:spacing w:after="240"/>
        <w:jc w:val="both"/>
        <w:rPr>
          <w:rFonts w:ascii="Times New Roman" w:hAnsi="Times New Roman"/>
          <w:lang w:val="sk-SK"/>
        </w:rPr>
      </w:pPr>
      <w:r w:rsidRPr="00C4430A" w:rsidR="00F24F58">
        <w:rPr>
          <w:rFonts w:ascii="Times New Roman" w:hAnsi="Times New Roman"/>
          <w:lang w:val="sk-SK"/>
        </w:rPr>
        <w:t>h</w:t>
      </w:r>
      <w:r w:rsidRPr="00C4430A">
        <w:rPr>
          <w:rFonts w:ascii="Times New Roman" w:hAnsi="Times New Roman"/>
          <w:lang w:val="sk-SK"/>
        </w:rPr>
        <w:t>) plní ďalšie úlohy podľa tohto zákona súvisiace s reguláciou v sieťových odvetviach.”</w:t>
      </w:r>
    </w:p>
    <w:p w:rsidR="00845D23" w:rsidRPr="00C4430A">
      <w:pPr>
        <w:pStyle w:val="Heading1"/>
        <w:bidi w:val="0"/>
        <w:rPr>
          <w:rFonts w:ascii="Times New Roman" w:hAnsi="Times New Roman"/>
          <w:lang w:val="sk-SK"/>
        </w:rPr>
      </w:pPr>
      <w:r w:rsidRPr="00C4430A">
        <w:rPr>
          <w:rFonts w:ascii="Times New Roman" w:hAnsi="Times New Roman"/>
          <w:lang w:val="sk-SK"/>
        </w:rPr>
        <w:t>V § 8 odsek 3 sa medzi slová „cc)“ a „dd)“ vkladá slovo „a“ a vypúšťajú sa písmená „kk)“.</w:t>
      </w:r>
    </w:p>
    <w:p w:rsidR="00845D23" w:rsidRPr="00C4430A">
      <w:pPr>
        <w:pStyle w:val="Heading1"/>
        <w:bidi w:val="0"/>
        <w:rPr>
          <w:rFonts w:ascii="Times New Roman" w:hAnsi="Times New Roman"/>
          <w:lang w:val="sk-SK"/>
        </w:rPr>
      </w:pPr>
      <w:r w:rsidRPr="00C4430A">
        <w:rPr>
          <w:rFonts w:ascii="Times New Roman" w:hAnsi="Times New Roman"/>
          <w:lang w:val="sk-SK"/>
        </w:rPr>
        <w:t>V § 8 odseky 4 a 5 znejú:</w:t>
      </w:r>
    </w:p>
    <w:p w:rsidR="00845D23" w:rsidRPr="00C4430A">
      <w:pPr>
        <w:bidi w:val="0"/>
        <w:spacing w:after="120"/>
        <w:jc w:val="both"/>
        <w:rPr>
          <w:rFonts w:ascii="Times New Roman" w:hAnsi="Times New Roman"/>
          <w:lang w:val="sk-SK"/>
        </w:rPr>
      </w:pPr>
      <w:r w:rsidRPr="00C4430A">
        <w:rPr>
          <w:rFonts w:ascii="Times New Roman" w:hAnsi="Times New Roman"/>
          <w:lang w:val="sk-SK"/>
        </w:rPr>
        <w:t>„(4) Rada má trinásť členov. Rada zasadá podľa potreby a je uznášaniaschopná, ak je prítomných aspoň 7 členov. Rada rozhoduje podľa odseku 3 dvojtretinovou väčšinou hlasov všetkých členov, ináč nadpolovičnou väčšinou hlasov všetkých členov.</w:t>
      </w:r>
    </w:p>
    <w:p w:rsidR="00845D23" w:rsidRPr="00C4430A">
      <w:pPr>
        <w:bidi w:val="0"/>
        <w:spacing w:after="240"/>
        <w:jc w:val="both"/>
        <w:rPr>
          <w:rFonts w:ascii="Times New Roman" w:hAnsi="Times New Roman"/>
          <w:lang w:val="sk-SK"/>
        </w:rPr>
      </w:pPr>
      <w:r w:rsidRPr="00C4430A">
        <w:rPr>
          <w:rFonts w:ascii="Times New Roman" w:hAnsi="Times New Roman"/>
          <w:lang w:val="sk-SK"/>
        </w:rPr>
        <w:t>(5) Rada volí spomedzi svojich členov ombudsmana pre energetiku, ktorý vykonáva funkciu predsedu rady. Ombudsman pre energetiku riadi činnosť rady  a zvoláva a vedie rokovania rady. Ombudsman pre energetiku podpisuje spolu s iným členom rady uznesenia a rozhodnutia rady.“</w:t>
      </w:r>
    </w:p>
    <w:p w:rsidR="00845D23" w:rsidRPr="00C4430A">
      <w:pPr>
        <w:pStyle w:val="Heading1"/>
        <w:bidi w:val="0"/>
        <w:rPr>
          <w:rFonts w:ascii="Times New Roman" w:hAnsi="Times New Roman"/>
          <w:lang w:val="sk-SK"/>
        </w:rPr>
      </w:pPr>
      <w:r w:rsidRPr="00C4430A">
        <w:rPr>
          <w:rFonts w:ascii="Times New Roman" w:hAnsi="Times New Roman"/>
          <w:lang w:val="sk-SK"/>
        </w:rPr>
        <w:t>V § 8 sa za odsek 5 dopĺňa odsek 6, ktorý znie:</w:t>
      </w:r>
    </w:p>
    <w:p w:rsidR="00845D23" w:rsidRPr="00C4430A">
      <w:pPr>
        <w:bidi w:val="0"/>
        <w:spacing w:after="120"/>
        <w:jc w:val="both"/>
        <w:rPr>
          <w:rFonts w:ascii="Times New Roman" w:hAnsi="Times New Roman"/>
          <w:lang w:val="sk-SK"/>
        </w:rPr>
      </w:pPr>
      <w:r w:rsidRPr="00C4430A">
        <w:rPr>
          <w:rFonts w:ascii="Times New Roman" w:hAnsi="Times New Roman"/>
          <w:lang w:val="sk-SK"/>
        </w:rPr>
        <w:t xml:space="preserve">(6) Ombudsman pre energetiku chráni práva fyzických osôb a právnických osôb upravené týmto zákonom a osobitnými predpismi </w:t>
      </w:r>
      <w:r w:rsidRPr="00C4430A">
        <w:rPr>
          <w:rFonts w:ascii="Times New Roman" w:hAnsi="Times New Roman"/>
          <w:vertAlign w:val="superscript"/>
          <w:lang w:val="sk-SK"/>
        </w:rPr>
        <w:t>1ng)</w:t>
      </w:r>
      <w:r w:rsidRPr="00C4430A">
        <w:rPr>
          <w:rFonts w:ascii="Times New Roman" w:hAnsi="Times New Roman"/>
          <w:lang w:val="sk-SK"/>
        </w:rPr>
        <w:t xml:space="preserve"> a vedie mimosúdne riešenie sporov odberateľov elektriny v domácnosti </w:t>
      </w:r>
      <w:r w:rsidR="00465844">
        <w:rPr>
          <w:rFonts w:ascii="Times New Roman" w:hAnsi="Times New Roman"/>
          <w:lang w:val="sk-SK"/>
        </w:rPr>
        <w:t xml:space="preserve">a </w:t>
      </w:r>
      <w:r w:rsidRPr="00C4430A">
        <w:rPr>
          <w:rFonts w:ascii="Times New Roman" w:hAnsi="Times New Roman"/>
          <w:lang w:val="sk-SK"/>
        </w:rPr>
        <w:t xml:space="preserve">odberateľov plynu v domácnosti s dodávateľom elektriny, dodávateľom plynu, prevádzkovateľom distribučnej sústavy alebo prevádzkovateľom distribučnej siete </w:t>
      </w:r>
      <w:r w:rsidRPr="00C4430A">
        <w:rPr>
          <w:rFonts w:ascii="Times New Roman" w:hAnsi="Times New Roman"/>
          <w:vertAlign w:val="superscript"/>
          <w:lang w:val="sk-SK"/>
        </w:rPr>
        <w:t>1nh)</w:t>
      </w:r>
      <w:r w:rsidRPr="00C4430A">
        <w:rPr>
          <w:rFonts w:ascii="Times New Roman" w:hAnsi="Times New Roman"/>
          <w:lang w:val="sk-SK"/>
        </w:rPr>
        <w:t xml:space="preserve"> v súlade s § 15b. Prostriedky na činnosť ombudsmana pre energetiku sú súčasťou rozpočtu úradu. Funkciu sekretariátu ombudsmana pre energetiku plní úrad.“</w:t>
      </w:r>
    </w:p>
    <w:p w:rsidR="00845D23" w:rsidRPr="00C4430A">
      <w:pPr>
        <w:widowControl w:val="0"/>
        <w:autoSpaceDE w:val="0"/>
        <w:autoSpaceDN w:val="0"/>
        <w:bidi w:val="0"/>
        <w:adjustRightInd w:val="0"/>
        <w:spacing w:after="120"/>
        <w:jc w:val="both"/>
        <w:rPr>
          <w:rFonts w:ascii="Times New Roman" w:hAnsi="Times New Roman"/>
          <w:lang w:val="sk-SK"/>
        </w:rPr>
      </w:pPr>
      <w:r w:rsidRPr="00C4430A">
        <w:rPr>
          <w:rFonts w:ascii="Times New Roman" w:hAnsi="Times New Roman"/>
          <w:lang w:val="sk-SK"/>
        </w:rPr>
        <w:t xml:space="preserve">V § 8 odsek 6 sa nad slovo „predpismi“ umiestňuje odkaz </w:t>
      </w:r>
      <w:r w:rsidRPr="00C4430A">
        <w:rPr>
          <w:rFonts w:ascii="Times New Roman" w:hAnsi="Times New Roman"/>
          <w:vertAlign w:val="superscript"/>
          <w:lang w:val="sk-SK"/>
        </w:rPr>
        <w:t>1ng)</w:t>
      </w:r>
      <w:r w:rsidRPr="00C4430A">
        <w:rPr>
          <w:rFonts w:ascii="Times New Roman" w:hAnsi="Times New Roman"/>
          <w:lang w:val="sk-SK"/>
        </w:rPr>
        <w:t xml:space="preserve">. Poznámka pod čiarou k odkazu </w:t>
      </w:r>
      <w:r w:rsidRPr="00C4430A">
        <w:rPr>
          <w:rFonts w:ascii="Times New Roman" w:hAnsi="Times New Roman"/>
          <w:vertAlign w:val="superscript"/>
          <w:lang w:val="sk-SK"/>
        </w:rPr>
        <w:t>1ng)</w:t>
      </w:r>
      <w:r w:rsidRPr="00C4430A">
        <w:rPr>
          <w:rFonts w:ascii="Times New Roman" w:hAnsi="Times New Roman"/>
          <w:lang w:val="sk-SK"/>
        </w:rPr>
        <w:t xml:space="preserve"> znie: </w:t>
      </w:r>
    </w:p>
    <w:p w:rsidR="00845D23" w:rsidRPr="00C4430A">
      <w:pPr>
        <w:widowControl w:val="0"/>
        <w:autoSpaceDE w:val="0"/>
        <w:autoSpaceDN w:val="0"/>
        <w:bidi w:val="0"/>
        <w:adjustRightInd w:val="0"/>
        <w:spacing w:after="120"/>
        <w:jc w:val="both"/>
        <w:rPr>
          <w:rFonts w:ascii="Times New Roman" w:hAnsi="Times New Roman"/>
          <w:lang w:val="sk-SK"/>
        </w:rPr>
      </w:pPr>
      <w:r w:rsidRPr="00C4430A">
        <w:rPr>
          <w:rFonts w:ascii="Times New Roman" w:hAnsi="Times New Roman"/>
          <w:lang w:val="sk-SK"/>
        </w:rPr>
        <w:t>„</w:t>
      </w:r>
      <w:r w:rsidRPr="00C4430A">
        <w:rPr>
          <w:rFonts w:ascii="Times New Roman" w:hAnsi="Times New Roman"/>
          <w:vertAlign w:val="superscript"/>
          <w:lang w:val="sk-SK"/>
        </w:rPr>
        <w:t>1ng)</w:t>
      </w:r>
      <w:r w:rsidRPr="00C4430A">
        <w:rPr>
          <w:rFonts w:ascii="Times New Roman" w:hAnsi="Times New Roman"/>
          <w:lang w:val="sk-SK"/>
        </w:rPr>
        <w:t xml:space="preserve"> Napríklad zákon č. 656/2004 Z.z. v znení neskorších predpisov, zákon č. 657/2004 Z.z. v znení neskorších predpisov, zákon č. 442/2002 Z.z. v znení neskorších predpisov, zákon č. 309/2009 Z.z. v znení neskorších predpisov.“</w:t>
      </w:r>
    </w:p>
    <w:p w:rsidR="00845D23" w:rsidRPr="00C4430A">
      <w:pPr>
        <w:widowControl w:val="0"/>
        <w:autoSpaceDE w:val="0"/>
        <w:autoSpaceDN w:val="0"/>
        <w:bidi w:val="0"/>
        <w:adjustRightInd w:val="0"/>
        <w:spacing w:after="120"/>
        <w:jc w:val="both"/>
        <w:rPr>
          <w:rFonts w:ascii="Times New Roman" w:hAnsi="Times New Roman"/>
          <w:lang w:val="sk-SK"/>
        </w:rPr>
      </w:pPr>
      <w:r w:rsidRPr="00C4430A">
        <w:rPr>
          <w:rFonts w:ascii="Times New Roman" w:hAnsi="Times New Roman"/>
          <w:lang w:val="sk-SK"/>
        </w:rPr>
        <w:t xml:space="preserve">V § 8 odsek 6 sa nad slovo „siete“ umiestňuje odkaz </w:t>
      </w:r>
      <w:r w:rsidRPr="00C4430A">
        <w:rPr>
          <w:rFonts w:ascii="Times New Roman" w:hAnsi="Times New Roman"/>
          <w:vertAlign w:val="superscript"/>
          <w:lang w:val="sk-SK"/>
        </w:rPr>
        <w:t>1nh)</w:t>
      </w:r>
      <w:r w:rsidRPr="00C4430A">
        <w:rPr>
          <w:rFonts w:ascii="Times New Roman" w:hAnsi="Times New Roman"/>
          <w:lang w:val="sk-SK"/>
        </w:rPr>
        <w:t xml:space="preserve">. Poznámka pod čiarou k odkazu </w:t>
      </w:r>
      <w:r w:rsidRPr="00C4430A">
        <w:rPr>
          <w:rFonts w:ascii="Times New Roman" w:hAnsi="Times New Roman"/>
          <w:vertAlign w:val="superscript"/>
          <w:lang w:val="sk-SK"/>
        </w:rPr>
        <w:t>1nh)</w:t>
      </w:r>
      <w:r w:rsidRPr="00C4430A">
        <w:rPr>
          <w:rFonts w:ascii="Times New Roman" w:hAnsi="Times New Roman"/>
          <w:lang w:val="sk-SK"/>
        </w:rPr>
        <w:t xml:space="preserve"> znie: </w:t>
      </w:r>
    </w:p>
    <w:p w:rsidR="00845D23" w:rsidRPr="00C4430A">
      <w:pPr>
        <w:widowControl w:val="0"/>
        <w:autoSpaceDE w:val="0"/>
        <w:autoSpaceDN w:val="0"/>
        <w:bidi w:val="0"/>
        <w:adjustRightInd w:val="0"/>
        <w:spacing w:after="240"/>
        <w:jc w:val="both"/>
        <w:rPr>
          <w:rFonts w:ascii="Times New Roman" w:hAnsi="Times New Roman"/>
          <w:lang w:val="sk-SK"/>
        </w:rPr>
      </w:pPr>
      <w:r w:rsidRPr="00C4430A">
        <w:rPr>
          <w:rFonts w:ascii="Times New Roman" w:hAnsi="Times New Roman"/>
          <w:lang w:val="sk-SK"/>
        </w:rPr>
        <w:t>„</w:t>
      </w:r>
      <w:r w:rsidRPr="00C4430A">
        <w:rPr>
          <w:rFonts w:ascii="Times New Roman" w:hAnsi="Times New Roman"/>
          <w:vertAlign w:val="superscript"/>
          <w:lang w:val="sk-SK"/>
        </w:rPr>
        <w:t>1nh)</w:t>
      </w:r>
      <w:r w:rsidRPr="00C4430A">
        <w:rPr>
          <w:rFonts w:ascii="Times New Roman" w:hAnsi="Times New Roman"/>
          <w:lang w:val="sk-SK"/>
        </w:rPr>
        <w:t xml:space="preserve"> § 20 zákona č. 656/2004 Z.z. v znení neskorších predpisov.“</w:t>
      </w:r>
    </w:p>
    <w:p w:rsidR="00845D23" w:rsidRPr="00C4430A">
      <w:pPr>
        <w:widowControl w:val="0"/>
        <w:autoSpaceDE w:val="0"/>
        <w:autoSpaceDN w:val="0"/>
        <w:bidi w:val="0"/>
        <w:adjustRightInd w:val="0"/>
        <w:spacing w:after="240"/>
        <w:jc w:val="both"/>
        <w:rPr>
          <w:rFonts w:ascii="Times New Roman" w:hAnsi="Times New Roman"/>
          <w:lang w:val="sk-SK"/>
        </w:rPr>
      </w:pPr>
    </w:p>
    <w:p w:rsidR="00845D23" w:rsidRPr="00C4430A">
      <w:pPr>
        <w:pStyle w:val="Heading1"/>
        <w:bidi w:val="0"/>
        <w:spacing w:after="120"/>
        <w:rPr>
          <w:rFonts w:ascii="Times New Roman" w:hAnsi="Times New Roman"/>
          <w:lang w:val="sk-SK"/>
        </w:rPr>
      </w:pPr>
      <w:r w:rsidRPr="00C4430A">
        <w:rPr>
          <w:rFonts w:ascii="Times New Roman" w:hAnsi="Times New Roman"/>
          <w:lang w:val="sk-SK"/>
        </w:rPr>
        <w:t>§ 9 sa nahrádza novým § 9, ktorý vrátane nadpisu znie:</w:t>
      </w:r>
    </w:p>
    <w:p w:rsidR="00845D23" w:rsidRPr="00C4430A">
      <w:pPr>
        <w:pStyle w:val="BodyText"/>
        <w:bidi w:val="0"/>
        <w:jc w:val="center"/>
        <w:rPr>
          <w:rFonts w:ascii="Times New Roman" w:hAnsi="Times New Roman"/>
          <w:lang w:val="sk-SK"/>
        </w:rPr>
      </w:pPr>
      <w:r w:rsidRPr="00C4430A">
        <w:rPr>
          <w:rFonts w:ascii="Times New Roman" w:hAnsi="Times New Roman"/>
          <w:b/>
          <w:lang w:val="sk-SK"/>
        </w:rPr>
        <w:t xml:space="preserve">„ </w:t>
      </w:r>
      <w:r w:rsidRPr="00C4430A">
        <w:rPr>
          <w:rFonts w:ascii="Times New Roman" w:hAnsi="Times New Roman"/>
          <w:lang w:val="sk-SK"/>
        </w:rPr>
        <w:t>§ 9</w:t>
      </w:r>
    </w:p>
    <w:p w:rsidR="00845D23" w:rsidRPr="00C4430A">
      <w:pPr>
        <w:pStyle w:val="BodyText"/>
        <w:bidi w:val="0"/>
        <w:jc w:val="center"/>
        <w:rPr>
          <w:rFonts w:ascii="Times New Roman" w:hAnsi="Times New Roman"/>
          <w:b/>
          <w:lang w:val="sk-SK"/>
        </w:rPr>
      </w:pPr>
      <w:r w:rsidRPr="00C4430A">
        <w:rPr>
          <w:rFonts w:ascii="Times New Roman" w:hAnsi="Times New Roman"/>
          <w:lang w:val="sk-SK"/>
        </w:rPr>
        <w:t>Členovia Regulačnej rady</w:t>
      </w:r>
    </w:p>
    <w:p w:rsidR="00845D23" w:rsidRPr="00C4430A">
      <w:pPr>
        <w:pStyle w:val="BodyText"/>
        <w:bidi w:val="0"/>
        <w:jc w:val="both"/>
        <w:rPr>
          <w:rFonts w:ascii="Times New Roman" w:hAnsi="Times New Roman"/>
          <w:lang w:val="sk-SK"/>
        </w:rPr>
      </w:pPr>
      <w:r w:rsidRPr="00C4430A">
        <w:rPr>
          <w:rFonts w:ascii="Times New Roman" w:hAnsi="Times New Roman"/>
          <w:lang w:val="sk-SK"/>
        </w:rPr>
        <w:t xml:space="preserve">(1) Členov rady </w:t>
      </w:r>
      <w:r w:rsidR="00465844">
        <w:rPr>
          <w:rFonts w:ascii="Times New Roman" w:hAnsi="Times New Roman"/>
          <w:lang w:val="sk-SK"/>
        </w:rPr>
        <w:t>volí</w:t>
      </w:r>
      <w:r w:rsidRPr="00C4430A">
        <w:rPr>
          <w:rFonts w:ascii="Times New Roman" w:hAnsi="Times New Roman"/>
          <w:lang w:val="sk-SK"/>
        </w:rPr>
        <w:t xml:space="preserve"> a odvoláva Národná rada Slovenskej republiky.</w:t>
      </w:r>
    </w:p>
    <w:p w:rsidR="00845D23" w:rsidRPr="00C4430A">
      <w:pPr>
        <w:pStyle w:val="BodyText"/>
        <w:bidi w:val="0"/>
        <w:jc w:val="both"/>
        <w:rPr>
          <w:rFonts w:ascii="Times New Roman" w:hAnsi="Times New Roman"/>
          <w:lang w:val="sk-SK"/>
        </w:rPr>
      </w:pPr>
      <w:r w:rsidRPr="00C4430A">
        <w:rPr>
          <w:rFonts w:ascii="Times New Roman" w:hAnsi="Times New Roman"/>
          <w:lang w:val="sk-SK"/>
        </w:rPr>
        <w:t>(2) Návrhy kandidátov na členov rady môžu výboru Národnej rady Slovenskej republiky predkladať vláda, poslanci, Slovenská akadémia vied, vysoké školy, profesijné inštitúcie, občianske združenia pôsobiace v oblasti sieťových odvetví a občianske združenia pôsobiace v oblasti ochrany spotrebiteľov.</w:t>
      </w:r>
    </w:p>
    <w:p w:rsidR="00845D23" w:rsidRPr="00C4430A">
      <w:pPr>
        <w:pStyle w:val="BodyText"/>
        <w:bidi w:val="0"/>
        <w:jc w:val="both"/>
        <w:rPr>
          <w:rFonts w:ascii="Times New Roman" w:hAnsi="Times New Roman"/>
          <w:lang w:val="sk-SK"/>
        </w:rPr>
      </w:pPr>
      <w:r w:rsidRPr="00C4430A">
        <w:rPr>
          <w:rFonts w:ascii="Times New Roman" w:hAnsi="Times New Roman"/>
          <w:lang w:val="sk-SK"/>
        </w:rPr>
        <w:t>(3) Členom rady môže byť len občan Európskej únie, ktorý spĺňa tieto predpoklady:</w:t>
      </w:r>
    </w:p>
    <w:p w:rsidR="00845D23" w:rsidRPr="00C4430A">
      <w:pPr>
        <w:pStyle w:val="BodyText"/>
        <w:bidi w:val="0"/>
        <w:jc w:val="both"/>
        <w:rPr>
          <w:rFonts w:ascii="Times New Roman" w:hAnsi="Times New Roman"/>
          <w:lang w:val="sk-SK"/>
        </w:rPr>
      </w:pPr>
      <w:r w:rsidRPr="00C4430A">
        <w:rPr>
          <w:rFonts w:ascii="Times New Roman" w:hAnsi="Times New Roman"/>
          <w:lang w:val="sk-SK"/>
        </w:rPr>
        <w:t>a) vysokoškolské vzdelanie druhého stupňa,</w:t>
      </w:r>
    </w:p>
    <w:p w:rsidR="00845D23" w:rsidRPr="00C4430A">
      <w:pPr>
        <w:pStyle w:val="BodyText"/>
        <w:bidi w:val="0"/>
        <w:jc w:val="both"/>
        <w:rPr>
          <w:rFonts w:ascii="Times New Roman" w:hAnsi="Times New Roman"/>
          <w:lang w:val="sk-SK"/>
        </w:rPr>
      </w:pPr>
      <w:r w:rsidRPr="00C4430A">
        <w:rPr>
          <w:rFonts w:ascii="Times New Roman" w:hAnsi="Times New Roman"/>
          <w:lang w:val="sk-SK"/>
        </w:rPr>
        <w:t>b) spôsobilosť na právne úkony v plnom rozsahu,</w:t>
      </w:r>
    </w:p>
    <w:p w:rsidR="00845D23" w:rsidRPr="00C4430A">
      <w:pPr>
        <w:pStyle w:val="BodyText"/>
        <w:bidi w:val="0"/>
        <w:jc w:val="both"/>
        <w:rPr>
          <w:rFonts w:ascii="Times New Roman" w:hAnsi="Times New Roman"/>
          <w:lang w:val="sk-SK"/>
        </w:rPr>
      </w:pPr>
      <w:r w:rsidRPr="00C4430A">
        <w:rPr>
          <w:rFonts w:ascii="Times New Roman" w:hAnsi="Times New Roman"/>
          <w:lang w:val="sk-SK"/>
        </w:rPr>
        <w:t>c) bezúhonnosť.</w:t>
      </w:r>
    </w:p>
    <w:p w:rsidR="00845D23" w:rsidRPr="00C4430A">
      <w:pPr>
        <w:pStyle w:val="BodyText"/>
        <w:bidi w:val="0"/>
        <w:jc w:val="both"/>
        <w:rPr>
          <w:rFonts w:ascii="Times New Roman" w:hAnsi="Times New Roman"/>
          <w:lang w:val="sk-SK"/>
        </w:rPr>
      </w:pPr>
      <w:r w:rsidRPr="00C4430A">
        <w:rPr>
          <w:rFonts w:ascii="Times New Roman" w:hAnsi="Times New Roman"/>
          <w:lang w:val="sk-SK"/>
        </w:rPr>
        <w:t>(4) Za bezúhonného sa považuje ten, kto nebol právoplatne odsúdený za úmyselný trestný čin. Bezúhonnosť sa preukazuje výpisom z registra trestov nie starším ako tri mesiace.</w:t>
      </w:r>
    </w:p>
    <w:p w:rsidR="00845D23" w:rsidRPr="00C4430A">
      <w:pPr>
        <w:pStyle w:val="BodyText"/>
        <w:bidi w:val="0"/>
        <w:jc w:val="both"/>
        <w:rPr>
          <w:rFonts w:ascii="Times New Roman" w:hAnsi="Times New Roman"/>
          <w:lang w:val="sk-SK"/>
        </w:rPr>
      </w:pPr>
      <w:r w:rsidRPr="00C4430A">
        <w:rPr>
          <w:rFonts w:ascii="Times New Roman" w:hAnsi="Times New Roman"/>
          <w:lang w:val="sk-SK"/>
        </w:rPr>
        <w:t xml:space="preserve">(5) Funkčné obdobie členov rady je </w:t>
      </w:r>
      <w:r w:rsidRPr="00C4430A" w:rsidR="00533BF7">
        <w:rPr>
          <w:rFonts w:ascii="Times New Roman" w:hAnsi="Times New Roman"/>
          <w:lang w:val="sk-SK"/>
        </w:rPr>
        <w:t>šesť rokov</w:t>
      </w:r>
      <w:r w:rsidRPr="00C4430A">
        <w:rPr>
          <w:rFonts w:ascii="Times New Roman" w:hAnsi="Times New Roman"/>
          <w:lang w:val="sk-SK"/>
        </w:rPr>
        <w:t>. Člen rady môže byť znovu zvolený.</w:t>
      </w:r>
    </w:p>
    <w:p w:rsidR="00845D23" w:rsidRPr="00C4430A">
      <w:pPr>
        <w:pStyle w:val="BodyText"/>
        <w:bidi w:val="0"/>
        <w:jc w:val="both"/>
        <w:rPr>
          <w:rFonts w:ascii="Times New Roman" w:hAnsi="Times New Roman"/>
          <w:lang w:val="sk-SK"/>
        </w:rPr>
      </w:pPr>
      <w:r w:rsidRPr="00C4430A">
        <w:rPr>
          <w:rFonts w:ascii="Times New Roman" w:hAnsi="Times New Roman"/>
          <w:lang w:val="sk-SK"/>
        </w:rPr>
        <w:t>(6) Členstvo v rade je nezlučiteľné s funkciou člena komisie</w:t>
      </w:r>
      <w:r w:rsidRPr="00C4430A" w:rsidR="00C538CE">
        <w:rPr>
          <w:rFonts w:ascii="Times New Roman" w:hAnsi="Times New Roman"/>
          <w:lang w:val="sk-SK"/>
        </w:rPr>
        <w:t>, s funkciou poslanca Národnej rady Slovenskej republiky, člena vlády, s funkciou alebo so zamestnaním v ústrednom orgáne štátnej správy alebo miestnom orgáne štátnej správy, s funkciou alebo členstvom v orgáne územnej samosprávy alebo so zamestnaním v orgáne územnej samosprávy. Členstvo v rade je ďalej nezlučiteľné s podnikaním, s členstvom v riadiacich, dozorných a kontrolných orgánoch podnikateľských subjektov a s pracovným pomerom alebo s obdobným pracovným vzťahom v regulovaných subjektoch.</w:t>
      </w:r>
    </w:p>
    <w:p w:rsidR="00845D23" w:rsidRPr="00C4430A">
      <w:pPr>
        <w:pStyle w:val="BodyText"/>
        <w:bidi w:val="0"/>
        <w:jc w:val="both"/>
        <w:rPr>
          <w:rFonts w:ascii="Times New Roman" w:hAnsi="Times New Roman"/>
          <w:lang w:val="sk-SK"/>
        </w:rPr>
      </w:pPr>
      <w:r w:rsidRPr="00C4430A">
        <w:rPr>
          <w:rFonts w:ascii="Times New Roman" w:hAnsi="Times New Roman"/>
          <w:lang w:val="sk-SK"/>
        </w:rPr>
        <w:t>(7) Člen rady nemôže byť zamestnancom úradu, zamestnancom regulovaných subjektov, nemôže mať majetkovú účasť na podnikaní regulovaných subjektov, nemôže podnikať v regulovaných činnostiach vo vlastnom mene alebo v cudzom mene, alebo prostredníctvom združenia osôb; toto obmedzenie trvá ešte jeden rok po zániku funkcie člena rady.</w:t>
      </w:r>
    </w:p>
    <w:p w:rsidR="00845D23" w:rsidRPr="00C4430A">
      <w:pPr>
        <w:pStyle w:val="BodyText"/>
        <w:bidi w:val="0"/>
        <w:jc w:val="both"/>
        <w:rPr>
          <w:rFonts w:ascii="Times New Roman" w:hAnsi="Times New Roman"/>
          <w:lang w:val="sk-SK"/>
        </w:rPr>
      </w:pPr>
      <w:r w:rsidRPr="00C4430A">
        <w:rPr>
          <w:rFonts w:ascii="Times New Roman" w:hAnsi="Times New Roman"/>
          <w:lang w:val="sk-SK"/>
        </w:rPr>
        <w:t xml:space="preserve">(8) Za výkon funkcie člen rady patrí členovi rady mesačne základná odmena vo výške dvojnásobku priemernej mesačnej mzdy zamestnanca v národnom hospodárstve Slovenskej republiky za predchádzajúci kalendárny rok zaokrúhlená na celé 1 euro nahor. Za výkon funkcie ombudsmana pre energetiku patrí ombudsmanovi pre energetiku mesačne základná odmena vo výške štvornásobku priemernej mesačnej mzdy zamestnanca v národnom hospodárstve Slovenskej republiky za predchádzajúci kalendárny rok zaokrúhlená na celé 1 euro nahor. </w:t>
      </w:r>
    </w:p>
    <w:p w:rsidR="00845D23" w:rsidRPr="00C4430A">
      <w:pPr>
        <w:pStyle w:val="BodyText"/>
        <w:bidi w:val="0"/>
        <w:jc w:val="both"/>
        <w:rPr>
          <w:rFonts w:ascii="Times New Roman" w:hAnsi="Times New Roman"/>
          <w:lang w:val="sk-SK"/>
        </w:rPr>
      </w:pPr>
      <w:r w:rsidRPr="00C4430A">
        <w:rPr>
          <w:rFonts w:ascii="Times New Roman" w:hAnsi="Times New Roman"/>
          <w:lang w:val="sk-SK"/>
        </w:rPr>
        <w:t xml:space="preserve">(9) Ak je člen rady vyslaný radou na pracovnú cestu, patrí mu náhrada výdavkov podľa osobitného predpisu. </w:t>
      </w:r>
      <w:r w:rsidRPr="00C4430A">
        <w:rPr>
          <w:rFonts w:ascii="Times New Roman" w:hAnsi="Times New Roman"/>
          <w:vertAlign w:val="superscript"/>
          <w:lang w:val="sk-SK"/>
        </w:rPr>
        <w:t>6a)</w:t>
      </w:r>
    </w:p>
    <w:p w:rsidR="00845D23" w:rsidRPr="00C4430A">
      <w:pPr>
        <w:pStyle w:val="BodyText"/>
        <w:bidi w:val="0"/>
        <w:jc w:val="both"/>
        <w:rPr>
          <w:rFonts w:ascii="Times New Roman" w:hAnsi="Times New Roman"/>
          <w:lang w:val="sk-SK"/>
        </w:rPr>
      </w:pPr>
      <w:r w:rsidRPr="00C4430A">
        <w:rPr>
          <w:rFonts w:ascii="Times New Roman" w:hAnsi="Times New Roman"/>
          <w:lang w:val="sk-SK"/>
        </w:rPr>
        <w:t>(10) Člen rady sa počas výkonu funkcie na účely zdravotného poistenia posudzuje ako zamestnanec v pracovnom pomere.</w:t>
      </w:r>
    </w:p>
    <w:p w:rsidR="00845D23" w:rsidRPr="00C4430A">
      <w:pPr>
        <w:pStyle w:val="BodyText"/>
        <w:bidi w:val="0"/>
        <w:jc w:val="both"/>
        <w:rPr>
          <w:rFonts w:ascii="Times New Roman" w:hAnsi="Times New Roman"/>
          <w:lang w:val="sk-SK"/>
        </w:rPr>
      </w:pPr>
      <w:r w:rsidRPr="00C4430A">
        <w:rPr>
          <w:rFonts w:ascii="Times New Roman" w:hAnsi="Times New Roman"/>
          <w:lang w:val="sk-SK"/>
        </w:rPr>
        <w:t xml:space="preserve">(11) Členstvo v </w:t>
      </w:r>
      <w:r w:rsidRPr="00C4430A" w:rsidR="00533BF7">
        <w:rPr>
          <w:rFonts w:ascii="Times New Roman" w:hAnsi="Times New Roman"/>
          <w:lang w:val="sk-SK"/>
        </w:rPr>
        <w:t xml:space="preserve">rade </w:t>
      </w:r>
      <w:r w:rsidRPr="00C4430A">
        <w:rPr>
          <w:rFonts w:ascii="Times New Roman" w:hAnsi="Times New Roman"/>
          <w:lang w:val="sk-SK"/>
        </w:rPr>
        <w:t>zaniká</w:t>
      </w:r>
    </w:p>
    <w:p w:rsidR="00845D23" w:rsidRPr="00C4430A">
      <w:pPr>
        <w:pStyle w:val="BodyText"/>
        <w:bidi w:val="0"/>
        <w:jc w:val="both"/>
        <w:rPr>
          <w:rFonts w:ascii="Times New Roman" w:hAnsi="Times New Roman"/>
          <w:lang w:val="sk-SK"/>
        </w:rPr>
      </w:pPr>
      <w:r w:rsidRPr="00C4430A">
        <w:rPr>
          <w:rFonts w:ascii="Times New Roman" w:hAnsi="Times New Roman"/>
          <w:lang w:val="sk-SK"/>
        </w:rPr>
        <w:t>a) uplynutím funkčného obdobia,</w:t>
      </w:r>
    </w:p>
    <w:p w:rsidR="00845D23" w:rsidRPr="00C4430A">
      <w:pPr>
        <w:pStyle w:val="BodyText"/>
        <w:bidi w:val="0"/>
        <w:jc w:val="both"/>
        <w:rPr>
          <w:rFonts w:ascii="Times New Roman" w:hAnsi="Times New Roman"/>
          <w:lang w:val="sk-SK"/>
        </w:rPr>
      </w:pPr>
      <w:r w:rsidRPr="00C4430A">
        <w:rPr>
          <w:rFonts w:ascii="Times New Roman" w:hAnsi="Times New Roman"/>
          <w:lang w:val="sk-SK"/>
        </w:rPr>
        <w:t>b) vzdaním sa funkcie,</w:t>
      </w:r>
    </w:p>
    <w:p w:rsidR="00845D23" w:rsidRPr="00C4430A">
      <w:pPr>
        <w:pStyle w:val="BodyText"/>
        <w:bidi w:val="0"/>
        <w:jc w:val="both"/>
        <w:rPr>
          <w:rFonts w:ascii="Times New Roman" w:hAnsi="Times New Roman"/>
          <w:lang w:val="sk-SK"/>
        </w:rPr>
      </w:pPr>
      <w:r w:rsidRPr="00C4430A">
        <w:rPr>
          <w:rFonts w:ascii="Times New Roman" w:hAnsi="Times New Roman"/>
          <w:lang w:val="sk-SK"/>
        </w:rPr>
        <w:t>c) odvolaním z funkcie,</w:t>
      </w:r>
    </w:p>
    <w:p w:rsidR="00845D23" w:rsidRPr="00C4430A">
      <w:pPr>
        <w:pStyle w:val="BodyText"/>
        <w:bidi w:val="0"/>
        <w:jc w:val="both"/>
        <w:rPr>
          <w:rFonts w:ascii="Times New Roman" w:hAnsi="Times New Roman"/>
          <w:lang w:val="sk-SK"/>
        </w:rPr>
      </w:pPr>
      <w:r w:rsidRPr="00C4430A">
        <w:rPr>
          <w:rFonts w:ascii="Times New Roman" w:hAnsi="Times New Roman"/>
          <w:lang w:val="sk-SK"/>
        </w:rPr>
        <w:t>d) smrťou alebo vyhlásením za mŕtveho.</w:t>
      </w:r>
    </w:p>
    <w:p w:rsidR="00845D23" w:rsidRPr="00C4430A">
      <w:pPr>
        <w:pStyle w:val="BodyText"/>
        <w:bidi w:val="0"/>
        <w:jc w:val="both"/>
        <w:rPr>
          <w:rFonts w:ascii="Times New Roman" w:hAnsi="Times New Roman"/>
          <w:lang w:val="sk-SK"/>
        </w:rPr>
      </w:pPr>
      <w:r w:rsidRPr="00C4430A">
        <w:rPr>
          <w:rFonts w:ascii="Times New Roman" w:hAnsi="Times New Roman"/>
          <w:lang w:val="sk-SK"/>
        </w:rPr>
        <w:t xml:space="preserve">(12) Vzdaním sa funkcie členstvo v </w:t>
      </w:r>
      <w:r w:rsidRPr="00C4430A" w:rsidR="00533BF7">
        <w:rPr>
          <w:rFonts w:ascii="Times New Roman" w:hAnsi="Times New Roman"/>
          <w:lang w:val="sk-SK"/>
        </w:rPr>
        <w:t xml:space="preserve">rade </w:t>
      </w:r>
      <w:r w:rsidRPr="00C4430A">
        <w:rPr>
          <w:rFonts w:ascii="Times New Roman" w:hAnsi="Times New Roman"/>
          <w:lang w:val="sk-SK"/>
        </w:rPr>
        <w:t>zaniká dňom doručenia oznámenia o vzdaní sa funkcie Národnej rade Slovenskej republiky.</w:t>
      </w:r>
    </w:p>
    <w:p w:rsidR="00845D23" w:rsidRPr="00C4430A">
      <w:pPr>
        <w:pStyle w:val="BodyText"/>
        <w:bidi w:val="0"/>
        <w:jc w:val="both"/>
        <w:rPr>
          <w:rFonts w:ascii="Times New Roman" w:hAnsi="Times New Roman"/>
          <w:lang w:val="sk-SK"/>
        </w:rPr>
      </w:pPr>
      <w:r w:rsidRPr="00C4430A">
        <w:rPr>
          <w:rFonts w:ascii="Times New Roman" w:hAnsi="Times New Roman"/>
          <w:u w:val="single"/>
          <w:lang w:val="sk-SK"/>
        </w:rPr>
        <w:t>(</w:t>
      </w:r>
      <w:r w:rsidRPr="00C4430A">
        <w:rPr>
          <w:rFonts w:ascii="Times New Roman" w:hAnsi="Times New Roman"/>
          <w:lang w:val="sk-SK"/>
        </w:rPr>
        <w:t xml:space="preserve">13) Národná rada Slovenskej republiky odvolá člena  rady, ak </w:t>
      </w:r>
    </w:p>
    <w:p w:rsidR="00845D23" w:rsidRPr="00C4430A">
      <w:pPr>
        <w:pStyle w:val="BodyText"/>
        <w:bidi w:val="0"/>
        <w:jc w:val="both"/>
        <w:rPr>
          <w:rFonts w:ascii="Times New Roman" w:hAnsi="Times New Roman"/>
          <w:lang w:val="sk-SK"/>
        </w:rPr>
      </w:pPr>
      <w:r w:rsidRPr="00C4430A">
        <w:rPr>
          <w:rFonts w:ascii="Times New Roman" w:hAnsi="Times New Roman"/>
          <w:lang w:val="sk-SK"/>
        </w:rPr>
        <w:t xml:space="preserve">a) prestal spĺňať podmienky podľa </w:t>
      </w:r>
      <w:r w:rsidRPr="00C4430A" w:rsidR="00C538CE">
        <w:rPr>
          <w:rFonts w:ascii="Times New Roman" w:hAnsi="Times New Roman"/>
          <w:lang w:val="sk-SK"/>
        </w:rPr>
        <w:t xml:space="preserve">odsekov </w:t>
      </w:r>
      <w:r w:rsidRPr="00C4430A">
        <w:rPr>
          <w:rFonts w:ascii="Times New Roman" w:hAnsi="Times New Roman"/>
          <w:lang w:val="sk-SK"/>
        </w:rPr>
        <w:t>3</w:t>
      </w:r>
      <w:r w:rsidRPr="00C4430A" w:rsidR="00C538CE">
        <w:rPr>
          <w:rFonts w:ascii="Times New Roman" w:hAnsi="Times New Roman"/>
          <w:lang w:val="sk-SK"/>
        </w:rPr>
        <w:t>, 6 a 7</w:t>
      </w:r>
      <w:r w:rsidRPr="00C4430A">
        <w:rPr>
          <w:rFonts w:ascii="Times New Roman" w:hAnsi="Times New Roman"/>
          <w:lang w:val="sk-SK"/>
        </w:rPr>
        <w:t>,</w:t>
      </w:r>
    </w:p>
    <w:p w:rsidR="00845D23" w:rsidRPr="00C4430A">
      <w:pPr>
        <w:pStyle w:val="BodyText"/>
        <w:bidi w:val="0"/>
        <w:jc w:val="both"/>
        <w:rPr>
          <w:rFonts w:ascii="Times New Roman" w:hAnsi="Times New Roman"/>
          <w:lang w:val="sk-SK"/>
        </w:rPr>
      </w:pPr>
      <w:r w:rsidRPr="00C4430A">
        <w:rPr>
          <w:rFonts w:ascii="Times New Roman" w:hAnsi="Times New Roman"/>
          <w:lang w:val="sk-SK"/>
        </w:rPr>
        <w:t>b) bol právoplatne odsúdený za úmyselný trestný čin,</w:t>
      </w:r>
    </w:p>
    <w:p w:rsidR="00845D23" w:rsidRPr="00C4430A">
      <w:pPr>
        <w:pStyle w:val="BodyText"/>
        <w:bidi w:val="0"/>
        <w:spacing w:after="240"/>
        <w:jc w:val="both"/>
        <w:rPr>
          <w:rFonts w:ascii="Times New Roman" w:hAnsi="Times New Roman"/>
          <w:lang w:val="sk-SK"/>
        </w:rPr>
      </w:pPr>
      <w:r w:rsidRPr="00C4430A">
        <w:rPr>
          <w:rFonts w:ascii="Times New Roman" w:hAnsi="Times New Roman"/>
          <w:lang w:val="sk-SK"/>
        </w:rPr>
        <w:t>c) po čas dlhší ako tri mesiace nevykonáva svoju funkciu; táto lehota začína plynúť od prvého dňa kalendárneho mesiaca nasledujúceho po tom, ako sa prvýkrát nezúčastnil na zasadnutí rady.“</w:t>
      </w:r>
    </w:p>
    <w:p w:rsidR="00845D23" w:rsidRPr="00C4430A">
      <w:pPr>
        <w:widowControl w:val="0"/>
        <w:autoSpaceDE w:val="0"/>
        <w:autoSpaceDN w:val="0"/>
        <w:bidi w:val="0"/>
        <w:adjustRightInd w:val="0"/>
        <w:spacing w:before="60" w:after="240"/>
        <w:jc w:val="both"/>
        <w:rPr>
          <w:rFonts w:ascii="Times New Roman" w:hAnsi="Times New Roman"/>
          <w:lang w:val="sk-SK"/>
        </w:rPr>
      </w:pPr>
      <w:r w:rsidRPr="00C4430A">
        <w:rPr>
          <w:rFonts w:ascii="Times New Roman" w:hAnsi="Times New Roman"/>
          <w:lang w:val="sk-SK"/>
        </w:rPr>
        <w:t xml:space="preserve">V § 9 odsek 9 sa nad slovo predpisu umiestňuje odkaz </w:t>
      </w:r>
      <w:r w:rsidRPr="00C4430A">
        <w:rPr>
          <w:rFonts w:ascii="Times New Roman" w:hAnsi="Times New Roman"/>
          <w:vertAlign w:val="superscript"/>
          <w:lang w:val="sk-SK"/>
        </w:rPr>
        <w:t>6a)</w:t>
      </w:r>
      <w:r w:rsidRPr="00C4430A">
        <w:rPr>
          <w:rFonts w:ascii="Times New Roman" w:hAnsi="Times New Roman"/>
          <w:lang w:val="sk-SK"/>
        </w:rPr>
        <w:t xml:space="preserve">. Odkaz </w:t>
      </w:r>
      <w:r w:rsidRPr="00C4430A">
        <w:rPr>
          <w:rFonts w:ascii="Times New Roman" w:hAnsi="Times New Roman"/>
          <w:vertAlign w:val="superscript"/>
          <w:lang w:val="sk-SK"/>
        </w:rPr>
        <w:t>6a)</w:t>
      </w:r>
      <w:r w:rsidRPr="00C4430A">
        <w:rPr>
          <w:rFonts w:ascii="Times New Roman" w:hAnsi="Times New Roman"/>
          <w:lang w:val="sk-SK"/>
        </w:rPr>
        <w:t xml:space="preserve"> znie:</w:t>
      </w:r>
    </w:p>
    <w:p w:rsidR="00845D23" w:rsidRPr="00C4430A">
      <w:pPr>
        <w:widowControl w:val="0"/>
        <w:autoSpaceDE w:val="0"/>
        <w:autoSpaceDN w:val="0"/>
        <w:bidi w:val="0"/>
        <w:adjustRightInd w:val="0"/>
        <w:spacing w:before="60" w:after="240"/>
        <w:jc w:val="both"/>
        <w:rPr>
          <w:rFonts w:ascii="Times New Roman" w:hAnsi="Times New Roman"/>
          <w:lang w:val="sk-SK"/>
        </w:rPr>
      </w:pPr>
      <w:r w:rsidRPr="00C4430A">
        <w:rPr>
          <w:rFonts w:ascii="Times New Roman" w:hAnsi="Times New Roman"/>
          <w:lang w:val="sk-SK"/>
        </w:rPr>
        <w:t>„6a) Zákon č. 283/2002 Z.z. o cestovných náhradách.“</w:t>
      </w:r>
    </w:p>
    <w:p w:rsidR="00845D23" w:rsidRPr="00C4430A" w:rsidP="00B31003">
      <w:pPr>
        <w:pStyle w:val="Heading1"/>
        <w:bidi w:val="0"/>
        <w:ind w:left="360" w:hanging="360"/>
        <w:rPr>
          <w:rFonts w:ascii="Times New Roman" w:hAnsi="Times New Roman"/>
          <w:lang w:val="sk-SK"/>
        </w:rPr>
      </w:pPr>
      <w:r w:rsidRPr="00C4430A">
        <w:rPr>
          <w:rFonts w:ascii="Times New Roman" w:hAnsi="Times New Roman"/>
          <w:lang w:val="sk-SK"/>
        </w:rPr>
        <w:t>V § 10 sa slová „Rada pre reguláciu“ vo všetkých tvaroch v celom § 10 nahrádzajú slovom „rada“.</w:t>
      </w:r>
    </w:p>
    <w:p w:rsidR="00845D23" w:rsidP="00B31003">
      <w:pPr>
        <w:pStyle w:val="Heading1"/>
        <w:bidi w:val="0"/>
        <w:ind w:left="360" w:hanging="360"/>
        <w:rPr>
          <w:rFonts w:ascii="Times New Roman" w:hAnsi="Times New Roman"/>
          <w:lang w:val="sk-SK"/>
        </w:rPr>
      </w:pPr>
      <w:r w:rsidRPr="00C4430A">
        <w:rPr>
          <w:rFonts w:ascii="Times New Roman" w:hAnsi="Times New Roman"/>
          <w:lang w:val="sk-SK"/>
        </w:rPr>
        <w:t>V § 12 sa slová „Rada pre reguláciu“ vo všetkých tvaroch v celom § 12 nahrádzajú slovom „komisia“.</w:t>
      </w:r>
    </w:p>
    <w:p w:rsidR="00465844" w:rsidP="00465844">
      <w:pPr>
        <w:pStyle w:val="Heading1"/>
        <w:bidi w:val="0"/>
        <w:rPr>
          <w:rFonts w:ascii="Times New Roman" w:hAnsi="Times New Roman"/>
          <w:lang w:val="sk-SK"/>
        </w:rPr>
      </w:pPr>
      <w:r>
        <w:rPr>
          <w:rFonts w:ascii="Times New Roman" w:hAnsi="Times New Roman"/>
          <w:lang w:val="sk-SK"/>
        </w:rPr>
        <w:t>V § 15 odsek 3 sa slová „predseda úradu“ nahrádzajú slovom „komisia“.</w:t>
      </w:r>
    </w:p>
    <w:p w:rsidR="00845D23" w:rsidRPr="00C4430A">
      <w:pPr>
        <w:pStyle w:val="Heading1"/>
        <w:bidi w:val="0"/>
        <w:rPr>
          <w:rFonts w:ascii="Times New Roman" w:hAnsi="Times New Roman"/>
          <w:lang w:val="sk-SK"/>
        </w:rPr>
      </w:pPr>
      <w:r w:rsidRPr="00C4430A">
        <w:rPr>
          <w:rFonts w:ascii="Times New Roman" w:hAnsi="Times New Roman"/>
          <w:lang w:val="sk-SK"/>
        </w:rPr>
        <w:t>Za § 15a sa vkladá nový § 15b, ktorý vrátane nadpisu znie:</w:t>
      </w:r>
    </w:p>
    <w:p w:rsidR="00845D23" w:rsidRPr="00C4430A">
      <w:pPr>
        <w:pStyle w:val="BodyText"/>
        <w:bidi w:val="0"/>
        <w:jc w:val="center"/>
        <w:rPr>
          <w:rFonts w:ascii="Times New Roman" w:hAnsi="Times New Roman"/>
          <w:lang w:val="sk-SK"/>
        </w:rPr>
      </w:pPr>
      <w:bookmarkStart w:id="0" w:name="_DV_C361"/>
      <w:r w:rsidRPr="00C4430A">
        <w:rPr>
          <w:rFonts w:ascii="Times New Roman" w:hAnsi="Times New Roman"/>
          <w:lang w:val="sk-SK"/>
        </w:rPr>
        <w:t>„§ 15b</w:t>
      </w:r>
      <w:bookmarkEnd w:id="0"/>
    </w:p>
    <w:p w:rsidR="00845D23" w:rsidRPr="00C4430A">
      <w:pPr>
        <w:pStyle w:val="BodyText"/>
        <w:bidi w:val="0"/>
        <w:jc w:val="center"/>
        <w:rPr>
          <w:rFonts w:ascii="Times New Roman" w:hAnsi="Times New Roman"/>
          <w:lang w:val="sk-SK"/>
        </w:rPr>
      </w:pPr>
      <w:bookmarkStart w:id="1" w:name="_DV_C362"/>
      <w:r w:rsidRPr="00C4430A">
        <w:rPr>
          <w:rFonts w:ascii="Times New Roman" w:hAnsi="Times New Roman"/>
          <w:lang w:val="sk-SK"/>
        </w:rPr>
        <w:t>Mimosúdne riešenie sporov</w:t>
      </w:r>
      <w:bookmarkEnd w:id="1"/>
    </w:p>
    <w:p w:rsidR="00845D23" w:rsidRPr="00C4430A">
      <w:pPr>
        <w:pStyle w:val="BodyText"/>
        <w:bidi w:val="0"/>
        <w:jc w:val="both"/>
        <w:rPr>
          <w:rFonts w:ascii="Times New Roman" w:hAnsi="Times New Roman"/>
          <w:lang w:val="sk-SK"/>
        </w:rPr>
      </w:pPr>
      <w:bookmarkStart w:id="2" w:name="_DV_C364"/>
      <w:r w:rsidRPr="00C4430A">
        <w:rPr>
          <w:rFonts w:ascii="Times New Roman" w:hAnsi="Times New Roman"/>
          <w:lang w:val="sk-SK"/>
        </w:rPr>
        <w:t xml:space="preserve">(1) Odberateľ elektriny v domácnosti a odberateľ plynu v domácnosti je za podmienok ustanovených osobitným predpisom </w:t>
      </w:r>
      <w:r w:rsidRPr="00C4430A">
        <w:rPr>
          <w:rFonts w:ascii="Times New Roman" w:hAnsi="Times New Roman"/>
          <w:vertAlign w:val="superscript"/>
          <w:lang w:val="sk-SK"/>
        </w:rPr>
        <w:t>11aaa)</w:t>
      </w:r>
      <w:r w:rsidRPr="00C4430A">
        <w:rPr>
          <w:rFonts w:ascii="Times New Roman" w:hAnsi="Times New Roman"/>
          <w:lang w:val="sk-SK"/>
        </w:rPr>
        <w:t xml:space="preserve"> oprávnený predložiť ombudsmanovi pre energetiku na riešenie spor s regulovaným subjektom; možnosť obrátiť sa na súd tým nie je dotknutá. Regulovaný subjekt a odberateľ elektriny v domácnosti alebo odberateľ plynu v domácnosti ako účastníci riešenia sporu sú povinní a oprávnení navrhovať dôkazy a ich doplnenie a predkladať podklady potrebné na vecné posúdenie prípadu. Ombudsman pre energetiku predložený spor rieši s cieľom jeho urovnania a dosiahnutia zhody medzi regulovaným subjektom a odberateľom elektriny v domácnosti alebo odberateľom plynu v domácnosti.</w:t>
      </w:r>
      <w:bookmarkEnd w:id="2"/>
    </w:p>
    <w:p w:rsidR="00845D23" w:rsidRPr="00C4430A">
      <w:pPr>
        <w:pStyle w:val="BodyText"/>
        <w:bidi w:val="0"/>
        <w:spacing w:after="240"/>
        <w:jc w:val="both"/>
        <w:rPr>
          <w:rFonts w:ascii="Times New Roman" w:hAnsi="Times New Roman"/>
          <w:lang w:val="sk-SK"/>
        </w:rPr>
      </w:pPr>
      <w:bookmarkStart w:id="3" w:name="_DV_C366"/>
      <w:r w:rsidRPr="00C4430A">
        <w:rPr>
          <w:rFonts w:ascii="Times New Roman" w:hAnsi="Times New Roman"/>
          <w:lang w:val="sk-SK"/>
        </w:rPr>
        <w:t>(2) Ombudsman pre energetiku je na účel dosiahnutia urovnania sporu oprávnený prizvať na mimosúdne riešenie sporov znalca, ktorý je nezávislý od regulovaného subjektu, alebo využívať zamestnancov úradu.</w:t>
      </w:r>
      <w:bookmarkEnd w:id="3"/>
      <w:r w:rsidRPr="00C4430A">
        <w:rPr>
          <w:rFonts w:ascii="Times New Roman" w:hAnsi="Times New Roman"/>
          <w:lang w:val="sk-SK"/>
        </w:rPr>
        <w:t>“</w:t>
      </w:r>
    </w:p>
    <w:p w:rsidR="00845D23" w:rsidRPr="00C4430A">
      <w:pPr>
        <w:widowControl w:val="0"/>
        <w:autoSpaceDE w:val="0"/>
        <w:autoSpaceDN w:val="0"/>
        <w:bidi w:val="0"/>
        <w:adjustRightInd w:val="0"/>
        <w:spacing w:before="60" w:after="60"/>
        <w:jc w:val="both"/>
        <w:rPr>
          <w:rFonts w:ascii="Times New Roman" w:hAnsi="Times New Roman"/>
          <w:lang w:val="sk-SK"/>
        </w:rPr>
      </w:pPr>
      <w:r w:rsidRPr="00C4430A">
        <w:rPr>
          <w:rFonts w:ascii="Times New Roman" w:hAnsi="Times New Roman"/>
          <w:lang w:val="sk-SK"/>
        </w:rPr>
        <w:t xml:space="preserve">V § 15b odsek 1 sa nad slovo „predpisom“ umiestňuje odkaz </w:t>
      </w:r>
      <w:r w:rsidRPr="00C4430A">
        <w:rPr>
          <w:rFonts w:ascii="Times New Roman" w:hAnsi="Times New Roman"/>
          <w:vertAlign w:val="superscript"/>
          <w:lang w:val="sk-SK"/>
        </w:rPr>
        <w:t>11aaa)</w:t>
      </w:r>
      <w:r w:rsidRPr="00C4430A">
        <w:rPr>
          <w:rFonts w:ascii="Times New Roman" w:hAnsi="Times New Roman"/>
          <w:lang w:val="sk-SK"/>
        </w:rPr>
        <w:t xml:space="preserve">. Poznámka pod čiarou k odkazu </w:t>
      </w:r>
      <w:r w:rsidRPr="00C4430A">
        <w:rPr>
          <w:rFonts w:ascii="Times New Roman" w:hAnsi="Times New Roman"/>
          <w:vertAlign w:val="superscript"/>
          <w:lang w:val="sk-SK"/>
        </w:rPr>
        <w:t>11aaa)</w:t>
      </w:r>
      <w:r w:rsidRPr="00C4430A">
        <w:rPr>
          <w:rFonts w:ascii="Times New Roman" w:hAnsi="Times New Roman"/>
          <w:lang w:val="sk-SK"/>
        </w:rPr>
        <w:t xml:space="preserve"> znie:</w:t>
      </w:r>
    </w:p>
    <w:p w:rsidR="00845D23" w:rsidRPr="00C4430A">
      <w:pPr>
        <w:widowControl w:val="0"/>
        <w:autoSpaceDE w:val="0"/>
        <w:autoSpaceDN w:val="0"/>
        <w:bidi w:val="0"/>
        <w:adjustRightInd w:val="0"/>
        <w:spacing w:before="60" w:after="240"/>
        <w:jc w:val="both"/>
        <w:rPr>
          <w:rFonts w:ascii="Times New Roman" w:hAnsi="Times New Roman"/>
          <w:lang w:val="sk-SK"/>
        </w:rPr>
      </w:pPr>
      <w:r w:rsidRPr="00C4430A">
        <w:rPr>
          <w:rFonts w:ascii="Times New Roman" w:hAnsi="Times New Roman"/>
          <w:lang w:val="sk-SK"/>
        </w:rPr>
        <w:t>„</w:t>
      </w:r>
      <w:r w:rsidRPr="00C4430A">
        <w:rPr>
          <w:rFonts w:ascii="Times New Roman" w:hAnsi="Times New Roman"/>
          <w:vertAlign w:val="superscript"/>
          <w:lang w:val="sk-SK"/>
        </w:rPr>
        <w:t>11aaa)</w:t>
      </w:r>
      <w:r w:rsidRPr="00C4430A">
        <w:rPr>
          <w:rFonts w:ascii="Times New Roman" w:hAnsi="Times New Roman"/>
          <w:lang w:val="sk-SK"/>
        </w:rPr>
        <w:t xml:space="preserve"> § 20 odsek 9 zákona č. 656/2004 Z.z. v znení neskorších predpisov.“</w:t>
      </w:r>
    </w:p>
    <w:p w:rsidR="00845D23" w:rsidRPr="00C4430A">
      <w:pPr>
        <w:pStyle w:val="Heading1"/>
        <w:bidi w:val="0"/>
        <w:rPr>
          <w:rFonts w:ascii="Times New Roman" w:hAnsi="Times New Roman"/>
          <w:lang w:val="sk-SK"/>
        </w:rPr>
      </w:pPr>
      <w:r w:rsidRPr="00C4430A">
        <w:rPr>
          <w:rFonts w:ascii="Times New Roman" w:hAnsi="Times New Roman"/>
          <w:lang w:val="sk-SK"/>
        </w:rPr>
        <w:t>Do prechodných ustanovení sa za §19b) vkladá §19c, ktorý znie:</w:t>
      </w:r>
    </w:p>
    <w:p w:rsidR="00845D23" w:rsidRPr="00C4430A">
      <w:pPr>
        <w:pStyle w:val="BodyText"/>
        <w:bidi w:val="0"/>
        <w:jc w:val="center"/>
        <w:rPr>
          <w:rFonts w:ascii="Times New Roman" w:hAnsi="Times New Roman"/>
          <w:lang w:val="sk-SK"/>
        </w:rPr>
      </w:pPr>
      <w:r w:rsidRPr="00C4430A">
        <w:rPr>
          <w:rFonts w:ascii="Times New Roman" w:hAnsi="Times New Roman"/>
          <w:lang w:val="sk-SK"/>
        </w:rPr>
        <w:t>„§19c</w:t>
      </w:r>
    </w:p>
    <w:p w:rsidR="00845D23" w:rsidRPr="00C4430A">
      <w:pPr>
        <w:pStyle w:val="BodyText"/>
        <w:bidi w:val="0"/>
        <w:jc w:val="center"/>
        <w:rPr>
          <w:rFonts w:ascii="Times New Roman" w:hAnsi="Times New Roman"/>
          <w:lang w:val="sk-SK"/>
        </w:rPr>
      </w:pPr>
      <w:r w:rsidRPr="00C4430A">
        <w:rPr>
          <w:rFonts w:ascii="Times New Roman" w:hAnsi="Times New Roman"/>
          <w:lang w:val="sk-SK"/>
        </w:rPr>
        <w:t>Prechodné ustanovenia účinné od</w:t>
      </w:r>
      <w:r w:rsidR="009548C5">
        <w:rPr>
          <w:rFonts w:ascii="Times New Roman" w:hAnsi="Times New Roman"/>
          <w:lang w:val="sk-SK"/>
        </w:rPr>
        <w:t xml:space="preserve"> 1. apríla 2011</w:t>
      </w:r>
    </w:p>
    <w:p w:rsidR="002A1D03" w:rsidRPr="00C4430A">
      <w:pPr>
        <w:pStyle w:val="BodyText"/>
        <w:bidi w:val="0"/>
        <w:jc w:val="both"/>
        <w:rPr>
          <w:rFonts w:ascii="Times New Roman" w:hAnsi="Times New Roman"/>
          <w:lang w:val="sk-SK"/>
        </w:rPr>
      </w:pPr>
      <w:r w:rsidRPr="00C4430A" w:rsidR="00845D23">
        <w:rPr>
          <w:rFonts w:ascii="Times New Roman" w:hAnsi="Times New Roman"/>
          <w:lang w:val="sk-SK"/>
        </w:rPr>
        <w:t>(1) Vláda vymenuje prvých členov komisie po nadobudnutí účinnosti tohto zákona na nasledovné funkčné obdobie:</w:t>
      </w:r>
    </w:p>
    <w:p w:rsidR="002A1D03" w:rsidRPr="00C4430A">
      <w:pPr>
        <w:pStyle w:val="BodyText"/>
        <w:bidi w:val="0"/>
        <w:jc w:val="both"/>
        <w:rPr>
          <w:rFonts w:ascii="Times New Roman" w:hAnsi="Times New Roman"/>
          <w:lang w:val="sk-SK"/>
        </w:rPr>
      </w:pPr>
      <w:r w:rsidRPr="00C4430A" w:rsidR="00845D23">
        <w:rPr>
          <w:rFonts w:ascii="Times New Roman" w:hAnsi="Times New Roman"/>
          <w:lang w:val="sk-SK"/>
        </w:rPr>
        <w:t>a) jedného člena komisie na funkčné obdobie dva roky,</w:t>
      </w:r>
    </w:p>
    <w:p w:rsidR="002A1D03" w:rsidRPr="00C4430A">
      <w:pPr>
        <w:pStyle w:val="BodyText"/>
        <w:bidi w:val="0"/>
        <w:jc w:val="both"/>
        <w:rPr>
          <w:rFonts w:ascii="Times New Roman" w:hAnsi="Times New Roman"/>
          <w:lang w:val="sk-SK"/>
        </w:rPr>
      </w:pPr>
      <w:r w:rsidRPr="00C4430A" w:rsidR="00845D23">
        <w:rPr>
          <w:rFonts w:ascii="Times New Roman" w:hAnsi="Times New Roman"/>
          <w:lang w:val="sk-SK"/>
        </w:rPr>
        <w:t>b) jedného člena komisie na funkčné obdobie štyri roky, a</w:t>
      </w:r>
    </w:p>
    <w:p w:rsidR="00845D23" w:rsidRPr="00C4430A">
      <w:pPr>
        <w:pStyle w:val="BodyText"/>
        <w:bidi w:val="0"/>
        <w:jc w:val="both"/>
        <w:rPr>
          <w:rFonts w:ascii="Times New Roman" w:hAnsi="Times New Roman"/>
          <w:lang w:val="sk-SK"/>
        </w:rPr>
      </w:pPr>
      <w:r w:rsidRPr="00C4430A">
        <w:rPr>
          <w:rFonts w:ascii="Times New Roman" w:hAnsi="Times New Roman"/>
          <w:lang w:val="sk-SK"/>
        </w:rPr>
        <w:t>c) jedného člena komisie na funkčné obdobie šesť rokov.</w:t>
      </w:r>
    </w:p>
    <w:p w:rsidR="002A1D03" w:rsidRPr="00C4430A">
      <w:pPr>
        <w:pStyle w:val="BodyText"/>
        <w:bidi w:val="0"/>
        <w:jc w:val="both"/>
        <w:rPr>
          <w:rFonts w:ascii="Times New Roman" w:hAnsi="Times New Roman"/>
          <w:lang w:val="sk-SK"/>
        </w:rPr>
      </w:pPr>
      <w:r w:rsidRPr="00C4430A" w:rsidR="00845D23">
        <w:rPr>
          <w:rFonts w:ascii="Times New Roman" w:hAnsi="Times New Roman"/>
          <w:lang w:val="sk-SK"/>
        </w:rPr>
        <w:t>(2) Členovia Rady pre reguláciu vymenovaní podľa doterajších predpisov sa považujú za členov rady podľa tohto zákona; funkčné obdobie týchto členov rady sa skončí uplynutím ich funkčného obdobia podľa doterajších predpisov.</w:t>
      </w:r>
    </w:p>
    <w:p w:rsidR="00A3379D" w:rsidRPr="00C4430A">
      <w:pPr>
        <w:pStyle w:val="BodyText"/>
        <w:bidi w:val="0"/>
        <w:jc w:val="both"/>
        <w:rPr>
          <w:rFonts w:ascii="Times New Roman" w:hAnsi="Times New Roman"/>
          <w:lang w:val="sk-SK"/>
        </w:rPr>
      </w:pPr>
      <w:r w:rsidRPr="00C4430A" w:rsidR="002A1D03">
        <w:rPr>
          <w:rFonts w:ascii="Times New Roman" w:hAnsi="Times New Roman"/>
          <w:lang w:val="sk-SK"/>
        </w:rPr>
        <w:t xml:space="preserve">(3) Národná rada </w:t>
      </w:r>
      <w:r w:rsidRPr="00C4430A">
        <w:rPr>
          <w:rFonts w:ascii="Times New Roman" w:hAnsi="Times New Roman"/>
          <w:lang w:val="sk-SK"/>
        </w:rPr>
        <w:t xml:space="preserve">Slovenskej republiky zvolí prvých členov </w:t>
      </w:r>
      <w:r w:rsidRPr="00C4430A" w:rsidR="00517F31">
        <w:rPr>
          <w:rFonts w:ascii="Times New Roman" w:hAnsi="Times New Roman"/>
          <w:lang w:val="sk-SK"/>
        </w:rPr>
        <w:t>r</w:t>
      </w:r>
      <w:r w:rsidRPr="00C4430A">
        <w:rPr>
          <w:rFonts w:ascii="Times New Roman" w:hAnsi="Times New Roman"/>
          <w:lang w:val="sk-SK"/>
        </w:rPr>
        <w:t>ady po nadobudnutí účinnosti tohto zákona na nasledovné funkčné obdobie:</w:t>
      </w:r>
    </w:p>
    <w:p w:rsidR="00A3379D" w:rsidRPr="00C4430A">
      <w:pPr>
        <w:pStyle w:val="BodyText"/>
        <w:bidi w:val="0"/>
        <w:jc w:val="both"/>
        <w:rPr>
          <w:rFonts w:ascii="Times New Roman" w:hAnsi="Times New Roman"/>
          <w:lang w:val="sk-SK"/>
        </w:rPr>
      </w:pPr>
      <w:r w:rsidRPr="00C4430A">
        <w:rPr>
          <w:rFonts w:ascii="Times New Roman" w:hAnsi="Times New Roman"/>
          <w:lang w:val="sk-SK"/>
        </w:rPr>
        <w:t xml:space="preserve">a) </w:t>
      </w:r>
      <w:r w:rsidRPr="00C4430A" w:rsidR="00517F31">
        <w:rPr>
          <w:rFonts w:ascii="Times New Roman" w:hAnsi="Times New Roman"/>
          <w:lang w:val="sk-SK"/>
        </w:rPr>
        <w:t xml:space="preserve">dvoch </w:t>
      </w:r>
      <w:r w:rsidRPr="00C4430A">
        <w:rPr>
          <w:rFonts w:ascii="Times New Roman" w:hAnsi="Times New Roman"/>
          <w:lang w:val="sk-SK"/>
        </w:rPr>
        <w:t xml:space="preserve">členov </w:t>
      </w:r>
      <w:r w:rsidRPr="00C4430A" w:rsidR="00517F31">
        <w:rPr>
          <w:rFonts w:ascii="Times New Roman" w:hAnsi="Times New Roman"/>
          <w:lang w:val="sk-SK"/>
        </w:rPr>
        <w:t>r</w:t>
      </w:r>
      <w:r w:rsidRPr="00C4430A">
        <w:rPr>
          <w:rFonts w:ascii="Times New Roman" w:hAnsi="Times New Roman"/>
          <w:lang w:val="sk-SK"/>
        </w:rPr>
        <w:t>ady na funkčné obdobie dvoch rokov,</w:t>
      </w:r>
    </w:p>
    <w:p w:rsidR="002A1D03" w:rsidRPr="00C4430A">
      <w:pPr>
        <w:pStyle w:val="BodyText"/>
        <w:bidi w:val="0"/>
        <w:jc w:val="both"/>
        <w:rPr>
          <w:rFonts w:ascii="Times New Roman" w:hAnsi="Times New Roman"/>
          <w:lang w:val="sk-SK"/>
        </w:rPr>
      </w:pPr>
      <w:r w:rsidRPr="00C4430A" w:rsidR="00A3379D">
        <w:rPr>
          <w:rFonts w:ascii="Times New Roman" w:hAnsi="Times New Roman"/>
          <w:lang w:val="sk-SK"/>
        </w:rPr>
        <w:t>b) dvoch</w:t>
      </w:r>
      <w:r w:rsidRPr="00C4430A" w:rsidR="00517F31">
        <w:rPr>
          <w:rFonts w:ascii="Times New Roman" w:hAnsi="Times New Roman"/>
          <w:lang w:val="sk-SK"/>
        </w:rPr>
        <w:t xml:space="preserve"> </w:t>
      </w:r>
      <w:r w:rsidRPr="00C4430A" w:rsidR="00A3379D">
        <w:rPr>
          <w:rFonts w:ascii="Times New Roman" w:hAnsi="Times New Roman"/>
          <w:lang w:val="sk-SK"/>
        </w:rPr>
        <w:t xml:space="preserve">členov </w:t>
      </w:r>
      <w:r w:rsidRPr="00C4430A" w:rsidR="00517F31">
        <w:rPr>
          <w:rFonts w:ascii="Times New Roman" w:hAnsi="Times New Roman"/>
          <w:lang w:val="sk-SK"/>
        </w:rPr>
        <w:t>r</w:t>
      </w:r>
      <w:r w:rsidRPr="00C4430A" w:rsidR="00A3379D">
        <w:rPr>
          <w:rFonts w:ascii="Times New Roman" w:hAnsi="Times New Roman"/>
          <w:lang w:val="sk-SK"/>
        </w:rPr>
        <w:t>ady n</w:t>
      </w:r>
      <w:r w:rsidRPr="00C4430A" w:rsidR="00517F31">
        <w:rPr>
          <w:rFonts w:ascii="Times New Roman" w:hAnsi="Times New Roman"/>
          <w:lang w:val="sk-SK"/>
        </w:rPr>
        <w:t>a funkčné obdobie štyroch rokov, a</w:t>
      </w:r>
    </w:p>
    <w:p w:rsidR="00845D23" w:rsidRPr="00C4430A">
      <w:pPr>
        <w:pStyle w:val="BodyText"/>
        <w:bidi w:val="0"/>
        <w:jc w:val="both"/>
        <w:rPr>
          <w:rFonts w:ascii="Times New Roman" w:hAnsi="Times New Roman"/>
          <w:lang w:val="sk-SK"/>
        </w:rPr>
      </w:pPr>
      <w:r w:rsidRPr="00C4430A" w:rsidR="00517F31">
        <w:rPr>
          <w:rFonts w:ascii="Times New Roman" w:hAnsi="Times New Roman"/>
          <w:lang w:val="sk-SK"/>
        </w:rPr>
        <w:t>c) troch členov rady na funkčné obdobie šiestich rokov.</w:t>
      </w:r>
      <w:r w:rsidRPr="00C4430A">
        <w:rPr>
          <w:rFonts w:ascii="Times New Roman" w:hAnsi="Times New Roman"/>
          <w:lang w:val="sk-SK"/>
        </w:rPr>
        <w:t>“</w:t>
      </w:r>
    </w:p>
    <w:p w:rsidR="00845D23" w:rsidRPr="00C4430A">
      <w:pPr>
        <w:pStyle w:val="NormalWeb"/>
        <w:widowControl w:val="0"/>
        <w:bidi w:val="0"/>
        <w:spacing w:before="60" w:beforeAutospacing="0" w:after="60" w:afterAutospacing="0"/>
        <w:jc w:val="center"/>
        <w:rPr>
          <w:rFonts w:ascii="Times New Roman" w:hAnsi="Times New Roman"/>
          <w:b/>
          <w:bCs/>
          <w:szCs w:val="28"/>
        </w:rPr>
      </w:pPr>
    </w:p>
    <w:p w:rsidR="00564E99" w:rsidRPr="00C4430A">
      <w:pPr>
        <w:pStyle w:val="NormalWeb"/>
        <w:widowControl w:val="0"/>
        <w:bidi w:val="0"/>
        <w:spacing w:before="60" w:beforeAutospacing="0" w:after="60" w:afterAutospacing="0"/>
        <w:jc w:val="center"/>
        <w:rPr>
          <w:rFonts w:ascii="Times New Roman" w:hAnsi="Times New Roman"/>
          <w:b/>
          <w:bCs/>
          <w:szCs w:val="28"/>
        </w:rPr>
      </w:pPr>
      <w:r w:rsidRPr="00C4430A">
        <w:rPr>
          <w:rFonts w:ascii="Times New Roman" w:hAnsi="Times New Roman"/>
          <w:b/>
          <w:bCs/>
          <w:szCs w:val="28"/>
        </w:rPr>
        <w:t>Čl. II</w:t>
      </w:r>
    </w:p>
    <w:p w:rsidR="00564E99" w:rsidRPr="00C4430A">
      <w:pPr>
        <w:pStyle w:val="NormalWeb"/>
        <w:widowControl w:val="0"/>
        <w:bidi w:val="0"/>
        <w:spacing w:before="60" w:beforeAutospacing="0" w:after="60" w:afterAutospacing="0"/>
        <w:jc w:val="center"/>
        <w:rPr>
          <w:rFonts w:ascii="Times New Roman" w:hAnsi="Times New Roman"/>
          <w:bCs/>
          <w:szCs w:val="28"/>
        </w:rPr>
      </w:pPr>
    </w:p>
    <w:p w:rsidR="00564E99" w:rsidP="00167C13">
      <w:pPr>
        <w:pStyle w:val="NormalWeb"/>
        <w:widowControl w:val="0"/>
        <w:bidi w:val="0"/>
        <w:spacing w:before="60" w:after="60"/>
        <w:jc w:val="both"/>
        <w:rPr>
          <w:rFonts w:ascii="Times New Roman" w:hAnsi="Times New Roman"/>
          <w:bCs/>
          <w:szCs w:val="28"/>
        </w:rPr>
      </w:pPr>
      <w:r w:rsidRPr="00C4430A" w:rsidR="00167C13">
        <w:rPr>
          <w:rFonts w:ascii="Times New Roman" w:hAnsi="Times New Roman"/>
          <w:bCs/>
          <w:szCs w:val="28"/>
        </w:rPr>
        <w:t xml:space="preserve">Zákon č. 656/2004 Z.z. o energetike a o zmene niektorých zákonov v znení zákona č. 555/2005 Z.z., zákona č. 238/2006 Z.z., zákona č. 107/2007 Z.z., zákona č. 68/2008 Z.z., </w:t>
      </w:r>
      <w:r w:rsidRPr="00C4430A" w:rsidR="00302C70">
        <w:rPr>
          <w:rFonts w:ascii="Times New Roman" w:hAnsi="Times New Roman"/>
          <w:bCs/>
          <w:szCs w:val="28"/>
        </w:rPr>
        <w:t xml:space="preserve">zákona č. </w:t>
      </w:r>
      <w:r w:rsidRPr="00C4430A" w:rsidR="00167C13">
        <w:rPr>
          <w:rFonts w:ascii="Times New Roman" w:hAnsi="Times New Roman"/>
          <w:bCs/>
          <w:szCs w:val="28"/>
        </w:rPr>
        <w:t>112/2008 Z.z.</w:t>
      </w:r>
      <w:r w:rsidRPr="00C4430A" w:rsidR="00302C70">
        <w:rPr>
          <w:rFonts w:ascii="Times New Roman" w:hAnsi="Times New Roman"/>
          <w:bCs/>
          <w:szCs w:val="28"/>
        </w:rPr>
        <w:t xml:space="preserve">, zákona č. </w:t>
      </w:r>
      <w:r w:rsidRPr="00C4430A" w:rsidR="00167C13">
        <w:rPr>
          <w:rFonts w:ascii="Times New Roman" w:hAnsi="Times New Roman"/>
          <w:bCs/>
          <w:szCs w:val="28"/>
        </w:rPr>
        <w:t>283/2008 Z.z.</w:t>
      </w:r>
      <w:r w:rsidRPr="00C4430A" w:rsidR="00302C70">
        <w:rPr>
          <w:rFonts w:ascii="Times New Roman" w:hAnsi="Times New Roman"/>
          <w:bCs/>
          <w:szCs w:val="28"/>
        </w:rPr>
        <w:t xml:space="preserve">, zákona č. </w:t>
      </w:r>
      <w:r w:rsidRPr="00C4430A" w:rsidR="00167C13">
        <w:rPr>
          <w:rFonts w:ascii="Times New Roman" w:hAnsi="Times New Roman"/>
          <w:bCs/>
          <w:szCs w:val="28"/>
        </w:rPr>
        <w:t>476/2008 Z.z.</w:t>
      </w:r>
      <w:r w:rsidRPr="00C4430A" w:rsidR="00302C70">
        <w:rPr>
          <w:rFonts w:ascii="Times New Roman" w:hAnsi="Times New Roman"/>
          <w:bCs/>
          <w:szCs w:val="28"/>
        </w:rPr>
        <w:t xml:space="preserve">, zákona č. </w:t>
      </w:r>
      <w:r w:rsidRPr="00C4430A" w:rsidR="00167C13">
        <w:rPr>
          <w:rFonts w:ascii="Times New Roman" w:hAnsi="Times New Roman"/>
          <w:bCs/>
          <w:szCs w:val="28"/>
        </w:rPr>
        <w:t>73/2009 Z.z.</w:t>
      </w:r>
      <w:r w:rsidRPr="00C4430A" w:rsidR="00302C70">
        <w:rPr>
          <w:rFonts w:ascii="Times New Roman" w:hAnsi="Times New Roman"/>
          <w:bCs/>
          <w:szCs w:val="28"/>
        </w:rPr>
        <w:t xml:space="preserve">, zákona č. </w:t>
      </w:r>
      <w:r w:rsidRPr="00C4430A" w:rsidR="00167C13">
        <w:rPr>
          <w:rFonts w:ascii="Times New Roman" w:hAnsi="Times New Roman"/>
          <w:bCs/>
          <w:szCs w:val="28"/>
        </w:rPr>
        <w:t xml:space="preserve">293/2009 Z.z., </w:t>
      </w:r>
      <w:r w:rsidRPr="00C4430A" w:rsidR="00302C70">
        <w:rPr>
          <w:rFonts w:ascii="Times New Roman" w:hAnsi="Times New Roman"/>
          <w:bCs/>
          <w:szCs w:val="28"/>
        </w:rPr>
        <w:t xml:space="preserve">zákona č. </w:t>
      </w:r>
      <w:r w:rsidRPr="00C4430A" w:rsidR="00167C13">
        <w:rPr>
          <w:rFonts w:ascii="Times New Roman" w:hAnsi="Times New Roman"/>
          <w:bCs/>
          <w:szCs w:val="28"/>
        </w:rPr>
        <w:t>309/2009 Z.z.</w:t>
      </w:r>
      <w:r w:rsidRPr="00C4430A" w:rsidR="00302C70">
        <w:rPr>
          <w:rFonts w:ascii="Times New Roman" w:hAnsi="Times New Roman"/>
          <w:bCs/>
          <w:szCs w:val="28"/>
        </w:rPr>
        <w:t xml:space="preserve">, zákona č. </w:t>
      </w:r>
      <w:r w:rsidRPr="00C4430A" w:rsidR="00167C13">
        <w:rPr>
          <w:rFonts w:ascii="Times New Roman" w:hAnsi="Times New Roman"/>
          <w:bCs/>
          <w:szCs w:val="28"/>
        </w:rPr>
        <w:t>136/2010 Z.z.</w:t>
      </w:r>
      <w:r w:rsidRPr="00C4430A" w:rsidR="00302C70">
        <w:rPr>
          <w:rFonts w:ascii="Times New Roman" w:hAnsi="Times New Roman"/>
          <w:bCs/>
          <w:szCs w:val="28"/>
        </w:rPr>
        <w:t xml:space="preserve"> a zákona č. </w:t>
      </w:r>
      <w:r w:rsidRPr="00C4430A" w:rsidR="00167C13">
        <w:rPr>
          <w:rFonts w:ascii="Times New Roman" w:hAnsi="Times New Roman"/>
          <w:bCs/>
          <w:szCs w:val="28"/>
        </w:rPr>
        <w:t>142/2010 Z.z.</w:t>
      </w:r>
      <w:r w:rsidRPr="00C4430A" w:rsidR="00302C70">
        <w:rPr>
          <w:rFonts w:ascii="Times New Roman" w:hAnsi="Times New Roman"/>
          <w:bCs/>
          <w:szCs w:val="28"/>
        </w:rPr>
        <w:t xml:space="preserve"> sa mení a dopĺňa takto:</w:t>
      </w:r>
    </w:p>
    <w:p w:rsidR="00302C70" w:rsidRPr="00C4430A" w:rsidP="00CA0C2E">
      <w:pPr>
        <w:pStyle w:val="Heading1"/>
        <w:numPr>
          <w:numId w:val="0"/>
        </w:numPr>
        <w:tabs>
          <w:tab w:val="clear" w:pos="360"/>
        </w:tabs>
        <w:bidi w:val="0"/>
        <w:ind w:firstLine="0"/>
        <w:rPr>
          <w:rFonts w:ascii="Times New Roman" w:hAnsi="Times New Roman"/>
          <w:lang w:val="sk-SK"/>
        </w:rPr>
      </w:pPr>
      <w:r w:rsidRPr="00C4430A">
        <w:rPr>
          <w:rFonts w:ascii="Times New Roman" w:hAnsi="Times New Roman"/>
          <w:lang w:val="sk-SK"/>
        </w:rPr>
        <w:t>V § 20 sa za odsek 7 vkladajú nové odseky 8 a 9, ktoré znejú:</w:t>
      </w:r>
    </w:p>
    <w:p w:rsidR="00302C70" w:rsidRPr="00C4430A" w:rsidP="00302C70">
      <w:pPr>
        <w:pStyle w:val="NormalWeb"/>
        <w:widowControl w:val="0"/>
        <w:bidi w:val="0"/>
        <w:spacing w:before="60" w:after="60"/>
        <w:jc w:val="both"/>
        <w:rPr>
          <w:rFonts w:ascii="Times New Roman" w:hAnsi="Times New Roman"/>
          <w:bCs/>
          <w:szCs w:val="28"/>
        </w:rPr>
      </w:pPr>
      <w:r w:rsidRPr="00C4430A" w:rsidR="00730269">
        <w:rPr>
          <w:rFonts w:ascii="Times New Roman" w:hAnsi="Times New Roman"/>
          <w:bCs/>
          <w:szCs w:val="28"/>
        </w:rPr>
        <w:t>„</w:t>
      </w:r>
      <w:r w:rsidRPr="00C4430A">
        <w:rPr>
          <w:rFonts w:ascii="Times New Roman" w:hAnsi="Times New Roman"/>
          <w:bCs/>
          <w:szCs w:val="28"/>
        </w:rPr>
        <w:t>(8) Pri vybavovaní reklamácií postupuje dodávateľ elektriny, dodávateľ plynu,</w:t>
      </w:r>
      <w:r w:rsidRPr="00C4430A" w:rsidR="00730269">
        <w:rPr>
          <w:rFonts w:ascii="Times New Roman" w:hAnsi="Times New Roman"/>
          <w:bCs/>
          <w:szCs w:val="28"/>
        </w:rPr>
        <w:t xml:space="preserve"> </w:t>
      </w:r>
      <w:r w:rsidRPr="00C4430A">
        <w:rPr>
          <w:rFonts w:ascii="Times New Roman" w:hAnsi="Times New Roman"/>
          <w:bCs/>
          <w:szCs w:val="28"/>
        </w:rPr>
        <w:t>prevádzkovateľ distribučnej sústavy a prevádzkovateľ distribučnej siete podľa osobitného</w:t>
      </w:r>
      <w:r w:rsidRPr="00C4430A" w:rsidR="00730269">
        <w:rPr>
          <w:rFonts w:ascii="Times New Roman" w:hAnsi="Times New Roman"/>
          <w:bCs/>
          <w:szCs w:val="28"/>
        </w:rPr>
        <w:t xml:space="preserve"> </w:t>
      </w:r>
      <w:r w:rsidRPr="00C4430A">
        <w:rPr>
          <w:rFonts w:ascii="Times New Roman" w:hAnsi="Times New Roman"/>
          <w:bCs/>
          <w:szCs w:val="28"/>
        </w:rPr>
        <w:t xml:space="preserve">predpisu. </w:t>
      </w:r>
      <w:r w:rsidRPr="00C4430A">
        <w:rPr>
          <w:rFonts w:ascii="Times New Roman" w:hAnsi="Times New Roman"/>
          <w:bCs/>
          <w:szCs w:val="28"/>
          <w:vertAlign w:val="superscript"/>
        </w:rPr>
        <w:t>15a)</w:t>
      </w:r>
    </w:p>
    <w:p w:rsidR="00302C70" w:rsidRPr="00C4430A" w:rsidP="00302C70">
      <w:pPr>
        <w:pStyle w:val="NormalWeb"/>
        <w:widowControl w:val="0"/>
        <w:bidi w:val="0"/>
        <w:spacing w:before="60" w:after="60"/>
        <w:jc w:val="both"/>
        <w:rPr>
          <w:rFonts w:ascii="Times New Roman" w:hAnsi="Times New Roman"/>
          <w:bCs/>
          <w:szCs w:val="28"/>
        </w:rPr>
      </w:pPr>
      <w:r w:rsidRPr="00C4430A">
        <w:rPr>
          <w:rFonts w:ascii="Times New Roman" w:hAnsi="Times New Roman"/>
          <w:bCs/>
          <w:szCs w:val="28"/>
        </w:rPr>
        <w:t>(9) Odberateľ elektriny v domácnosti a odberateľ plynu v domácností je oprávnený predložiť</w:t>
      </w:r>
      <w:r w:rsidRPr="00C4430A" w:rsidR="00730269">
        <w:rPr>
          <w:rFonts w:ascii="Times New Roman" w:hAnsi="Times New Roman"/>
          <w:bCs/>
          <w:szCs w:val="28"/>
        </w:rPr>
        <w:t xml:space="preserve"> </w:t>
      </w:r>
      <w:r w:rsidRPr="00C4430A" w:rsidR="00021F49">
        <w:rPr>
          <w:rFonts w:ascii="Times New Roman" w:hAnsi="Times New Roman"/>
          <w:bCs/>
          <w:szCs w:val="28"/>
        </w:rPr>
        <w:t>ombudsmanovi pre energetiku</w:t>
      </w:r>
      <w:r w:rsidRPr="00C4430A" w:rsidR="00021F49">
        <w:rPr>
          <w:rFonts w:ascii="Times New Roman" w:hAnsi="Times New Roman"/>
          <w:bCs/>
          <w:szCs w:val="28"/>
          <w:vertAlign w:val="superscript"/>
        </w:rPr>
        <w:t>15b)</w:t>
      </w:r>
      <w:r w:rsidRPr="00C4430A">
        <w:rPr>
          <w:rFonts w:ascii="Times New Roman" w:hAnsi="Times New Roman"/>
          <w:bCs/>
          <w:szCs w:val="28"/>
        </w:rPr>
        <w:t xml:space="preserve"> na mimosúdne riešenie spor s dodávateľom elektriny, dodávateľom plynu,</w:t>
      </w:r>
      <w:r w:rsidRPr="00C4430A" w:rsidR="00730269">
        <w:rPr>
          <w:rFonts w:ascii="Times New Roman" w:hAnsi="Times New Roman"/>
          <w:bCs/>
          <w:szCs w:val="28"/>
        </w:rPr>
        <w:t xml:space="preserve"> </w:t>
      </w:r>
      <w:r w:rsidRPr="00C4430A">
        <w:rPr>
          <w:rFonts w:ascii="Times New Roman" w:hAnsi="Times New Roman"/>
          <w:bCs/>
          <w:szCs w:val="28"/>
        </w:rPr>
        <w:t>prevádzkovateľom distribučnej sústavy alebo prevádzkovateľom distribučnej siete, o</w:t>
      </w:r>
      <w:r w:rsidRPr="00C4430A" w:rsidR="00730269">
        <w:rPr>
          <w:rFonts w:ascii="Times New Roman" w:hAnsi="Times New Roman"/>
          <w:bCs/>
          <w:szCs w:val="28"/>
        </w:rPr>
        <w:t> </w:t>
      </w:r>
      <w:r w:rsidRPr="00C4430A">
        <w:rPr>
          <w:rFonts w:ascii="Times New Roman" w:hAnsi="Times New Roman"/>
          <w:bCs/>
          <w:szCs w:val="28"/>
        </w:rPr>
        <w:t>ktorom</w:t>
      </w:r>
      <w:r w:rsidRPr="00C4430A" w:rsidR="00730269">
        <w:rPr>
          <w:rFonts w:ascii="Times New Roman" w:hAnsi="Times New Roman"/>
          <w:bCs/>
          <w:szCs w:val="28"/>
        </w:rPr>
        <w:t xml:space="preserve"> </w:t>
      </w:r>
      <w:r w:rsidRPr="00C4430A">
        <w:rPr>
          <w:rFonts w:ascii="Times New Roman" w:hAnsi="Times New Roman"/>
          <w:bCs/>
          <w:szCs w:val="28"/>
        </w:rPr>
        <w:t>sa uskutočnilo reklamačné konanie a odberateľ elektriny v domácnosti alebo odberateľ plynu</w:t>
      </w:r>
      <w:r w:rsidRPr="00C4430A" w:rsidR="00730269">
        <w:rPr>
          <w:rFonts w:ascii="Times New Roman" w:hAnsi="Times New Roman"/>
          <w:bCs/>
          <w:szCs w:val="28"/>
        </w:rPr>
        <w:t xml:space="preserve"> </w:t>
      </w:r>
      <w:r w:rsidRPr="00C4430A">
        <w:rPr>
          <w:rFonts w:ascii="Times New Roman" w:hAnsi="Times New Roman"/>
          <w:bCs/>
          <w:szCs w:val="28"/>
        </w:rPr>
        <w:t>v domácnosti nie je so spôsobom vybavenia reklamácie spokojný. Pri mimosúdnom riešení</w:t>
      </w:r>
      <w:r w:rsidRPr="00C4430A" w:rsidR="00730269">
        <w:rPr>
          <w:rFonts w:ascii="Times New Roman" w:hAnsi="Times New Roman"/>
          <w:bCs/>
          <w:szCs w:val="28"/>
        </w:rPr>
        <w:t xml:space="preserve"> </w:t>
      </w:r>
      <w:r w:rsidRPr="00C4430A">
        <w:rPr>
          <w:rFonts w:ascii="Times New Roman" w:hAnsi="Times New Roman"/>
          <w:bCs/>
          <w:szCs w:val="28"/>
        </w:rPr>
        <w:t xml:space="preserve">sporu sa postupuje podľa osobitného predpisu. </w:t>
      </w:r>
      <w:r w:rsidRPr="00C4430A">
        <w:rPr>
          <w:rFonts w:ascii="Times New Roman" w:hAnsi="Times New Roman"/>
          <w:bCs/>
          <w:szCs w:val="28"/>
          <w:vertAlign w:val="superscript"/>
        </w:rPr>
        <w:t>15</w:t>
      </w:r>
      <w:r w:rsidRPr="00C4430A" w:rsidR="00021F49">
        <w:rPr>
          <w:rFonts w:ascii="Times New Roman" w:hAnsi="Times New Roman"/>
          <w:bCs/>
          <w:szCs w:val="28"/>
          <w:vertAlign w:val="superscript"/>
        </w:rPr>
        <w:t>c</w:t>
      </w:r>
      <w:r w:rsidRPr="00C4430A">
        <w:rPr>
          <w:rFonts w:ascii="Times New Roman" w:hAnsi="Times New Roman"/>
          <w:bCs/>
          <w:szCs w:val="28"/>
          <w:vertAlign w:val="superscript"/>
        </w:rPr>
        <w:t>)</w:t>
      </w:r>
      <w:r w:rsidRPr="00C4430A" w:rsidR="00CA0C2E">
        <w:rPr>
          <w:rFonts w:ascii="Times New Roman" w:hAnsi="Times New Roman"/>
          <w:bCs/>
          <w:szCs w:val="28"/>
          <w:vertAlign w:val="superscript"/>
        </w:rPr>
        <w:t>“</w:t>
      </w:r>
    </w:p>
    <w:p w:rsidR="00730269" w:rsidRPr="00C4430A" w:rsidP="00730269">
      <w:pPr>
        <w:widowControl w:val="0"/>
        <w:autoSpaceDE w:val="0"/>
        <w:autoSpaceDN w:val="0"/>
        <w:bidi w:val="0"/>
        <w:adjustRightInd w:val="0"/>
        <w:spacing w:before="60" w:after="60"/>
        <w:jc w:val="both"/>
        <w:rPr>
          <w:rFonts w:ascii="Times New Roman" w:hAnsi="Times New Roman"/>
          <w:lang w:val="sk-SK"/>
        </w:rPr>
      </w:pPr>
      <w:r w:rsidRPr="00C4430A">
        <w:rPr>
          <w:rFonts w:ascii="Times New Roman" w:hAnsi="Times New Roman"/>
          <w:lang w:val="sk-SK"/>
        </w:rPr>
        <w:t xml:space="preserve">V § 20 odsek 8 sa nad slovo „predpisu“ umiestňuje odkaz </w:t>
      </w:r>
      <w:r w:rsidRPr="00C4430A">
        <w:rPr>
          <w:rFonts w:ascii="Times New Roman" w:hAnsi="Times New Roman"/>
          <w:vertAlign w:val="superscript"/>
          <w:lang w:val="sk-SK"/>
        </w:rPr>
        <w:t>15a)</w:t>
      </w:r>
      <w:r w:rsidRPr="00C4430A">
        <w:rPr>
          <w:rFonts w:ascii="Times New Roman" w:hAnsi="Times New Roman"/>
          <w:lang w:val="sk-SK"/>
        </w:rPr>
        <w:t xml:space="preserve">. Poznámka pod čiarou k odkazu </w:t>
      </w:r>
      <w:r w:rsidRPr="00C4430A">
        <w:rPr>
          <w:rFonts w:ascii="Times New Roman" w:hAnsi="Times New Roman"/>
          <w:vertAlign w:val="superscript"/>
          <w:lang w:val="sk-SK"/>
        </w:rPr>
        <w:t>15a)</w:t>
      </w:r>
      <w:r w:rsidRPr="00C4430A">
        <w:rPr>
          <w:rFonts w:ascii="Times New Roman" w:hAnsi="Times New Roman"/>
          <w:lang w:val="sk-SK"/>
        </w:rPr>
        <w:t xml:space="preserve"> znie:</w:t>
      </w:r>
    </w:p>
    <w:p w:rsidR="00730269" w:rsidRPr="00C4430A" w:rsidP="00730269">
      <w:pPr>
        <w:pStyle w:val="NormalWeb"/>
        <w:widowControl w:val="0"/>
        <w:bidi w:val="0"/>
        <w:spacing w:before="60" w:after="60"/>
        <w:jc w:val="both"/>
        <w:rPr>
          <w:rFonts w:ascii="Times New Roman" w:hAnsi="Times New Roman"/>
          <w:bCs/>
          <w:szCs w:val="28"/>
        </w:rPr>
      </w:pPr>
      <w:r w:rsidRPr="00C4430A">
        <w:rPr>
          <w:rFonts w:ascii="Times New Roman" w:hAnsi="Times New Roman"/>
        </w:rPr>
        <w:t>„</w:t>
      </w:r>
      <w:r w:rsidRPr="00C4430A">
        <w:rPr>
          <w:rFonts w:ascii="Times New Roman" w:hAnsi="Times New Roman"/>
          <w:vertAlign w:val="superscript"/>
        </w:rPr>
        <w:t>15a)</w:t>
      </w:r>
      <w:r w:rsidRPr="00C4430A">
        <w:rPr>
          <w:rFonts w:ascii="Times New Roman" w:hAnsi="Times New Roman"/>
        </w:rPr>
        <w:t xml:space="preserve"> </w:t>
      </w:r>
      <w:r w:rsidRPr="00C4430A">
        <w:rPr>
          <w:rFonts w:ascii="Times New Roman" w:hAnsi="Times New Roman"/>
          <w:bCs/>
          <w:szCs w:val="28"/>
        </w:rPr>
        <w:t>§ 18 zákona č. 250/2007 Z.z. o ochrane spotrebiteľa a o zmene a doplnení zákona Slovenskej národnej rady č. 372/1990 Zb. o priestupkoch v znení neskorších predpisov, v znení neskorších predpisov.“</w:t>
      </w:r>
    </w:p>
    <w:p w:rsidR="00021F49" w:rsidRPr="00C4430A" w:rsidP="00021F49">
      <w:pPr>
        <w:widowControl w:val="0"/>
        <w:autoSpaceDE w:val="0"/>
        <w:autoSpaceDN w:val="0"/>
        <w:bidi w:val="0"/>
        <w:adjustRightInd w:val="0"/>
        <w:spacing w:before="60" w:after="60"/>
        <w:jc w:val="both"/>
        <w:rPr>
          <w:rFonts w:ascii="Times New Roman" w:hAnsi="Times New Roman"/>
          <w:lang w:val="sk-SK"/>
        </w:rPr>
      </w:pPr>
      <w:r w:rsidRPr="00C4430A">
        <w:rPr>
          <w:rFonts w:ascii="Times New Roman" w:hAnsi="Times New Roman"/>
          <w:lang w:val="sk-SK"/>
        </w:rPr>
        <w:t xml:space="preserve">V § 20 odsek 9 sa nad slovo „ombudsmanovi pre energetiku“ umiestňuje odkaz </w:t>
      </w:r>
      <w:r w:rsidRPr="00C4430A">
        <w:rPr>
          <w:rFonts w:ascii="Times New Roman" w:hAnsi="Times New Roman"/>
          <w:vertAlign w:val="superscript"/>
          <w:lang w:val="sk-SK"/>
        </w:rPr>
        <w:t>15b)</w:t>
      </w:r>
      <w:r w:rsidRPr="00C4430A">
        <w:rPr>
          <w:rFonts w:ascii="Times New Roman" w:hAnsi="Times New Roman"/>
          <w:lang w:val="sk-SK"/>
        </w:rPr>
        <w:t xml:space="preserve">. Poznámka pod čiarou k odkazu </w:t>
      </w:r>
      <w:r w:rsidRPr="00C4430A">
        <w:rPr>
          <w:rFonts w:ascii="Times New Roman" w:hAnsi="Times New Roman"/>
          <w:vertAlign w:val="superscript"/>
          <w:lang w:val="sk-SK"/>
        </w:rPr>
        <w:t>15b)</w:t>
      </w:r>
      <w:r w:rsidRPr="00C4430A">
        <w:rPr>
          <w:rFonts w:ascii="Times New Roman" w:hAnsi="Times New Roman"/>
          <w:lang w:val="sk-SK"/>
        </w:rPr>
        <w:t xml:space="preserve"> znie:</w:t>
      </w:r>
    </w:p>
    <w:p w:rsidR="00021F49" w:rsidRPr="00C4430A" w:rsidP="00021F49">
      <w:pPr>
        <w:pStyle w:val="NormalWeb"/>
        <w:widowControl w:val="0"/>
        <w:bidi w:val="0"/>
        <w:spacing w:before="60" w:after="60"/>
        <w:jc w:val="both"/>
        <w:rPr>
          <w:rFonts w:ascii="Times New Roman" w:hAnsi="Times New Roman"/>
          <w:bCs/>
          <w:szCs w:val="28"/>
        </w:rPr>
      </w:pPr>
      <w:r w:rsidRPr="00C4430A">
        <w:rPr>
          <w:rFonts w:ascii="Times New Roman" w:hAnsi="Times New Roman"/>
          <w:bCs/>
          <w:szCs w:val="28"/>
        </w:rPr>
        <w:t>„</w:t>
      </w:r>
      <w:r w:rsidRPr="00C4430A">
        <w:rPr>
          <w:rFonts w:ascii="Times New Roman" w:hAnsi="Times New Roman"/>
          <w:bCs/>
          <w:szCs w:val="28"/>
          <w:vertAlign w:val="superscript"/>
        </w:rPr>
        <w:t>15b)</w:t>
      </w:r>
      <w:r w:rsidRPr="00C4430A">
        <w:rPr>
          <w:rFonts w:ascii="Times New Roman" w:hAnsi="Times New Roman"/>
          <w:bCs/>
          <w:szCs w:val="28"/>
        </w:rPr>
        <w:t xml:space="preserve"> § 8 ods. 6 zákona č. 276/2001 Z.z. v znení neskorších predpisov.“</w:t>
      </w:r>
    </w:p>
    <w:p w:rsidR="00730269" w:rsidRPr="00C4430A" w:rsidP="00730269">
      <w:pPr>
        <w:widowControl w:val="0"/>
        <w:autoSpaceDE w:val="0"/>
        <w:autoSpaceDN w:val="0"/>
        <w:bidi w:val="0"/>
        <w:adjustRightInd w:val="0"/>
        <w:spacing w:before="60" w:after="60"/>
        <w:jc w:val="both"/>
        <w:rPr>
          <w:rFonts w:ascii="Times New Roman" w:hAnsi="Times New Roman"/>
          <w:lang w:val="sk-SK"/>
        </w:rPr>
      </w:pPr>
      <w:r w:rsidRPr="00C4430A">
        <w:rPr>
          <w:rFonts w:ascii="Times New Roman" w:hAnsi="Times New Roman"/>
          <w:lang w:val="sk-SK"/>
        </w:rPr>
        <w:t xml:space="preserve">V § 20 odsek 9 sa nad slovo „predpisu“ umiestňuje odkaz </w:t>
      </w:r>
      <w:r w:rsidRPr="00C4430A">
        <w:rPr>
          <w:rFonts w:ascii="Times New Roman" w:hAnsi="Times New Roman"/>
          <w:vertAlign w:val="superscript"/>
          <w:lang w:val="sk-SK"/>
        </w:rPr>
        <w:t>15</w:t>
      </w:r>
      <w:r w:rsidRPr="00C4430A" w:rsidR="00021F49">
        <w:rPr>
          <w:rFonts w:ascii="Times New Roman" w:hAnsi="Times New Roman"/>
          <w:vertAlign w:val="superscript"/>
          <w:lang w:val="sk-SK"/>
        </w:rPr>
        <w:t>c</w:t>
      </w:r>
      <w:r w:rsidRPr="00C4430A">
        <w:rPr>
          <w:rFonts w:ascii="Times New Roman" w:hAnsi="Times New Roman"/>
          <w:vertAlign w:val="superscript"/>
          <w:lang w:val="sk-SK"/>
        </w:rPr>
        <w:t>)</w:t>
      </w:r>
      <w:r w:rsidRPr="00C4430A">
        <w:rPr>
          <w:rFonts w:ascii="Times New Roman" w:hAnsi="Times New Roman"/>
          <w:lang w:val="sk-SK"/>
        </w:rPr>
        <w:t xml:space="preserve">. Poznámka pod čiarou k odkazu </w:t>
      </w:r>
      <w:r w:rsidRPr="00C4430A">
        <w:rPr>
          <w:rFonts w:ascii="Times New Roman" w:hAnsi="Times New Roman"/>
          <w:vertAlign w:val="superscript"/>
          <w:lang w:val="sk-SK"/>
        </w:rPr>
        <w:t>15</w:t>
      </w:r>
      <w:r w:rsidRPr="00C4430A" w:rsidR="00021F49">
        <w:rPr>
          <w:rFonts w:ascii="Times New Roman" w:hAnsi="Times New Roman"/>
          <w:vertAlign w:val="superscript"/>
          <w:lang w:val="sk-SK"/>
        </w:rPr>
        <w:t>c</w:t>
      </w:r>
      <w:r w:rsidRPr="00C4430A">
        <w:rPr>
          <w:rFonts w:ascii="Times New Roman" w:hAnsi="Times New Roman"/>
          <w:vertAlign w:val="superscript"/>
          <w:lang w:val="sk-SK"/>
        </w:rPr>
        <w:t>)</w:t>
      </w:r>
      <w:r w:rsidRPr="00C4430A">
        <w:rPr>
          <w:rFonts w:ascii="Times New Roman" w:hAnsi="Times New Roman"/>
          <w:lang w:val="sk-SK"/>
        </w:rPr>
        <w:t xml:space="preserve"> znie:</w:t>
      </w:r>
    </w:p>
    <w:p w:rsidR="00302C70" w:rsidRPr="00C4430A" w:rsidP="00302C70">
      <w:pPr>
        <w:pStyle w:val="NormalWeb"/>
        <w:widowControl w:val="0"/>
        <w:bidi w:val="0"/>
        <w:spacing w:before="60" w:after="60"/>
        <w:jc w:val="both"/>
        <w:rPr>
          <w:rFonts w:ascii="Times New Roman" w:hAnsi="Times New Roman"/>
          <w:bCs/>
          <w:szCs w:val="28"/>
        </w:rPr>
      </w:pPr>
      <w:r w:rsidRPr="00C4430A" w:rsidR="00730269">
        <w:rPr>
          <w:rFonts w:ascii="Times New Roman" w:hAnsi="Times New Roman"/>
          <w:bCs/>
          <w:szCs w:val="28"/>
        </w:rPr>
        <w:t>„</w:t>
      </w:r>
      <w:r w:rsidRPr="00C4430A">
        <w:rPr>
          <w:rFonts w:ascii="Times New Roman" w:hAnsi="Times New Roman"/>
          <w:bCs/>
          <w:szCs w:val="28"/>
          <w:vertAlign w:val="superscript"/>
        </w:rPr>
        <w:t>15</w:t>
      </w:r>
      <w:r w:rsidRPr="00C4430A" w:rsidR="00021F49">
        <w:rPr>
          <w:rFonts w:ascii="Times New Roman" w:hAnsi="Times New Roman"/>
          <w:bCs/>
          <w:szCs w:val="28"/>
          <w:vertAlign w:val="superscript"/>
        </w:rPr>
        <w:t>c</w:t>
      </w:r>
      <w:r w:rsidRPr="00C4430A">
        <w:rPr>
          <w:rFonts w:ascii="Times New Roman" w:hAnsi="Times New Roman"/>
          <w:bCs/>
          <w:szCs w:val="28"/>
          <w:vertAlign w:val="superscript"/>
        </w:rPr>
        <w:t>)</w:t>
      </w:r>
      <w:r w:rsidRPr="00C4430A">
        <w:rPr>
          <w:rFonts w:ascii="Times New Roman" w:hAnsi="Times New Roman"/>
          <w:bCs/>
          <w:szCs w:val="28"/>
        </w:rPr>
        <w:t xml:space="preserve"> § </w:t>
      </w:r>
      <w:r w:rsidRPr="00C4430A" w:rsidR="00730269">
        <w:rPr>
          <w:rFonts w:ascii="Times New Roman" w:hAnsi="Times New Roman"/>
          <w:bCs/>
          <w:szCs w:val="28"/>
        </w:rPr>
        <w:t xml:space="preserve">15b </w:t>
      </w:r>
      <w:r w:rsidRPr="00C4430A">
        <w:rPr>
          <w:rFonts w:ascii="Times New Roman" w:hAnsi="Times New Roman"/>
          <w:bCs/>
          <w:szCs w:val="28"/>
        </w:rPr>
        <w:t>zákona č. 276/2001 Z.z. v znení neskorších predpisov</w:t>
      </w:r>
      <w:r w:rsidRPr="00C4430A" w:rsidR="00730269">
        <w:rPr>
          <w:rFonts w:ascii="Times New Roman" w:hAnsi="Times New Roman"/>
          <w:bCs/>
          <w:szCs w:val="28"/>
        </w:rPr>
        <w:t>.“</w:t>
      </w:r>
    </w:p>
    <w:p w:rsidR="00564E99" w:rsidRPr="00C4430A">
      <w:pPr>
        <w:pStyle w:val="NormalWeb"/>
        <w:widowControl w:val="0"/>
        <w:bidi w:val="0"/>
        <w:spacing w:before="60" w:beforeAutospacing="0" w:after="60" w:afterAutospacing="0"/>
        <w:jc w:val="center"/>
        <w:rPr>
          <w:rFonts w:ascii="Times New Roman" w:hAnsi="Times New Roman"/>
          <w:bCs/>
          <w:szCs w:val="28"/>
        </w:rPr>
      </w:pPr>
    </w:p>
    <w:p w:rsidR="00845D23" w:rsidRPr="00C4430A">
      <w:pPr>
        <w:pStyle w:val="BodyText"/>
        <w:bidi w:val="0"/>
        <w:jc w:val="center"/>
        <w:rPr>
          <w:rFonts w:ascii="Times New Roman" w:hAnsi="Times New Roman"/>
          <w:b/>
          <w:bCs/>
          <w:lang w:val="sk-SK"/>
        </w:rPr>
      </w:pPr>
      <w:r w:rsidRPr="00C4430A">
        <w:rPr>
          <w:rFonts w:ascii="Times New Roman" w:hAnsi="Times New Roman"/>
          <w:b/>
          <w:bCs/>
          <w:lang w:val="sk-SK"/>
        </w:rPr>
        <w:t>Čl. II</w:t>
      </w:r>
      <w:r w:rsidRPr="00C4430A" w:rsidR="00564E99">
        <w:rPr>
          <w:rFonts w:ascii="Times New Roman" w:hAnsi="Times New Roman"/>
          <w:b/>
          <w:bCs/>
          <w:lang w:val="sk-SK"/>
        </w:rPr>
        <w:t>I</w:t>
      </w:r>
    </w:p>
    <w:p w:rsidR="00845D23" w:rsidRPr="00C4430A">
      <w:pPr>
        <w:pStyle w:val="BodyText"/>
        <w:bidi w:val="0"/>
        <w:rPr>
          <w:rFonts w:ascii="Times New Roman" w:hAnsi="Times New Roman"/>
          <w:lang w:val="sk-SK"/>
        </w:rPr>
      </w:pPr>
    </w:p>
    <w:p w:rsidR="00845D23" w:rsidRPr="00C4430A">
      <w:pPr>
        <w:pStyle w:val="BodyText"/>
        <w:bidi w:val="0"/>
        <w:rPr>
          <w:rFonts w:ascii="Times New Roman" w:hAnsi="Times New Roman"/>
          <w:lang w:val="sk-SK"/>
        </w:rPr>
      </w:pPr>
      <w:r w:rsidRPr="00C4430A">
        <w:rPr>
          <w:rFonts w:ascii="Times New Roman" w:hAnsi="Times New Roman"/>
          <w:lang w:val="sk-SK"/>
        </w:rPr>
        <w:t>Tento zákon nadobúda účinnosť</w:t>
      </w:r>
      <w:r w:rsidR="009548C5">
        <w:rPr>
          <w:rFonts w:ascii="Times New Roman" w:hAnsi="Times New Roman"/>
          <w:lang w:val="sk-SK"/>
        </w:rPr>
        <w:t xml:space="preserve"> 1. apríla 2011.</w:t>
      </w:r>
    </w:p>
    <w:sectPr>
      <w:footerReference w:type="even" r:id="rId5"/>
      <w:footerReference w:type="default" r:id="rId6"/>
      <w:pgSz w:w="12240" w:h="15840"/>
      <w:pgMar w:top="1440" w:right="1800" w:bottom="1440" w:left="180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8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12</w:t>
    </w:r>
    <w:r>
      <w:rPr>
        <w:rStyle w:val="PageNumber"/>
        <w:rFonts w:ascii="Times New Roman" w:hAnsi="Times New Roman"/>
      </w:rPr>
      <w:fldChar w:fldCharType="end"/>
    </w:r>
  </w:p>
  <w:p w:rsidR="007C588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8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976AF">
      <w:rPr>
        <w:rStyle w:val="PageNumber"/>
        <w:rFonts w:ascii="Times New Roman" w:hAnsi="Times New Roman"/>
        <w:noProof/>
      </w:rPr>
      <w:t>9</w:t>
    </w:r>
    <w:r>
      <w:rPr>
        <w:rStyle w:val="PageNumber"/>
        <w:rFonts w:ascii="Times New Roman" w:hAnsi="Times New Roman"/>
      </w:rPr>
      <w:fldChar w:fldCharType="end"/>
    </w:r>
  </w:p>
  <w:p w:rsidR="007C588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10209"/>
    <w:multiLevelType w:val="hybridMultilevel"/>
    <w:tmpl w:val="81D41A80"/>
    <w:lvl w:ilvl="0">
      <w:start w:val="1"/>
      <w:numFmt w:val="decimal"/>
      <w:lvlText w:val="%1."/>
      <w:lvlJc w:val="left"/>
      <w:pPr>
        <w:tabs>
          <w:tab w:val="num" w:pos="360"/>
        </w:tabs>
        <w:ind w:left="340" w:hanging="340"/>
      </w:pPr>
      <w:rPr>
        <w:rFonts w:cs="Times New Roman"/>
        <w:b/>
        <w:rtl w:val="0"/>
        <w:cs w:val="0"/>
      </w:rPr>
    </w:lvl>
    <w:lvl w:ilvl="1">
      <w:start w:val="7"/>
      <w:numFmt w:val="decimal"/>
      <w:lvlText w:val="(%2)"/>
      <w:lvlJc w:val="left"/>
      <w:pPr>
        <w:tabs>
          <w:tab w:val="num" w:pos="1980"/>
        </w:tabs>
        <w:ind w:left="1980" w:hanging="90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393154A4"/>
    <w:multiLevelType w:val="multilevel"/>
    <w:tmpl w:val="20523396"/>
    <w:lvl w:ilvl="0">
      <w:start w:val="1"/>
      <w:numFmt w:val="decimal"/>
      <w:lvlText w:val="%1."/>
      <w:lvlJc w:val="left"/>
      <w:pPr>
        <w:tabs>
          <w:tab w:val="num" w:pos="360"/>
        </w:tabs>
        <w:ind w:left="720" w:hanging="720"/>
      </w:pPr>
      <w:rPr>
        <w:rFonts w:ascii="Times New Roman" w:hAnsi="Times New Roman" w:cs="Times New Roman"/>
        <w:b/>
        <w:i w:val="0"/>
        <w:caps w:val="0"/>
        <w:strike w:val="0"/>
        <w:dstrike w:val="0"/>
        <w:outline w:val="0"/>
        <w:shadow w:val="0"/>
        <w:emboss w:val="0"/>
        <w:imprint w:val="0"/>
        <w:vanish w:val="0"/>
        <w:sz w:val="24"/>
        <w:u w:val="none"/>
        <w:effect w:val="none"/>
        <w:vertAlign w:val="baseline"/>
        <w:rtl w:val="0"/>
        <w:cs w:val="0"/>
      </w:rPr>
    </w:lvl>
    <w:lvl w:ilvl="1">
      <w:start w:val="1"/>
      <w:numFmt w:val="none"/>
      <w:suff w:val="nothing"/>
      <w:lvlJc w:val="left"/>
      <w:pPr>
        <w:tabs>
          <w:tab w:val="num" w:pos="108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suff w:val="nothing"/>
      <w:lvlJc w:val="left"/>
      <w:pPr>
        <w:tabs>
          <w:tab w:val="num" w:pos="180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suff w:val="nothing"/>
      <w:lvlJc w:val="left"/>
      <w:pPr>
        <w:tabs>
          <w:tab w:val="num" w:pos="252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suff w:val="nothing"/>
      <w:lvlJc w:val="left"/>
      <w:pPr>
        <w:tabs>
          <w:tab w:val="num" w:pos="324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suff w:val="nothing"/>
      <w:lvlJc w:val="left"/>
      <w:pPr>
        <w:tabs>
          <w:tab w:val="num" w:pos="396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suff w:val="nothing"/>
      <w:lvlJc w:val="left"/>
      <w:pPr>
        <w:tabs>
          <w:tab w:val="num" w:pos="468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suff w:val="nothing"/>
      <w:lvlJc w:val="left"/>
      <w:pPr>
        <w:tabs>
          <w:tab w:val="num" w:pos="540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suff w:val="nothing"/>
      <w:lvlJc w:val="left"/>
      <w:pPr>
        <w:tabs>
          <w:tab w:val="num" w:pos="612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2">
    <w:nsid w:val="54D82A65"/>
    <w:multiLevelType w:val="multilevel"/>
    <w:tmpl w:val="20523396"/>
    <w:lvl w:ilvl="0">
      <w:start w:val="1"/>
      <w:numFmt w:val="decimal"/>
      <w:pStyle w:val="Heading1"/>
      <w:lvlText w:val="%1."/>
      <w:lvlJc w:val="left"/>
      <w:pPr>
        <w:tabs>
          <w:tab w:val="num" w:pos="360"/>
        </w:tabs>
        <w:ind w:left="720" w:hanging="720"/>
      </w:pPr>
      <w:rPr>
        <w:rFonts w:ascii="Times New Roman" w:hAnsi="Times New Roman" w:cs="Times New Roman"/>
        <w:b/>
        <w:i w:val="0"/>
        <w:caps w:val="0"/>
        <w:strike w:val="0"/>
        <w:dstrike w:val="0"/>
        <w:outline w:val="0"/>
        <w:shadow w:val="0"/>
        <w:emboss w:val="0"/>
        <w:imprint w:val="0"/>
        <w:vanish w:val="0"/>
        <w:sz w:val="24"/>
        <w:u w:val="none"/>
        <w:effect w:val="none"/>
        <w:vertAlign w:val="baseline"/>
        <w:rtl w:val="0"/>
        <w:cs w:val="0"/>
      </w:rPr>
    </w:lvl>
    <w:lvl w:ilvl="1">
      <w:start w:val="1"/>
      <w:numFmt w:val="none"/>
      <w:pStyle w:val="Heading2"/>
      <w:suff w:val="nothing"/>
      <w:lvlJc w:val="left"/>
      <w:pPr>
        <w:tabs>
          <w:tab w:val="num" w:pos="108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pStyle w:val="Heading3"/>
      <w:suff w:val="nothing"/>
      <w:lvlJc w:val="left"/>
      <w:pPr>
        <w:tabs>
          <w:tab w:val="num" w:pos="180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pStyle w:val="Heading4"/>
      <w:suff w:val="nothing"/>
      <w:lvlJc w:val="left"/>
      <w:pPr>
        <w:tabs>
          <w:tab w:val="num" w:pos="252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pStyle w:val="Heading5"/>
      <w:suff w:val="nothing"/>
      <w:lvlJc w:val="left"/>
      <w:pPr>
        <w:tabs>
          <w:tab w:val="num" w:pos="324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pStyle w:val="Heading6"/>
      <w:suff w:val="nothing"/>
      <w:lvlJc w:val="left"/>
      <w:pPr>
        <w:tabs>
          <w:tab w:val="num" w:pos="396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pStyle w:val="Heading7"/>
      <w:suff w:val="nothing"/>
      <w:lvlJc w:val="left"/>
      <w:pPr>
        <w:tabs>
          <w:tab w:val="num" w:pos="468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pStyle w:val="Heading8"/>
      <w:suff w:val="nothing"/>
      <w:lvlJc w:val="left"/>
      <w:pPr>
        <w:tabs>
          <w:tab w:val="num" w:pos="540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pStyle w:val="Heading9"/>
      <w:suff w:val="nothing"/>
      <w:lvlJc w:val="left"/>
      <w:pPr>
        <w:tabs>
          <w:tab w:val="num" w:pos="6120"/>
        </w:tabs>
        <w:ind w:left="0" w:firstLine="0"/>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3">
    <w:nsid w:val="5FE10C45"/>
    <w:multiLevelType w:val="hybridMultilevel"/>
    <w:tmpl w:val="3BCEDF16"/>
    <w:lvl w:ilvl="0">
      <w:start w:val="1"/>
      <w:numFmt w:val="decimal"/>
      <w:lvlText w:val="%1."/>
      <w:lvlJc w:val="left"/>
      <w:pPr>
        <w:tabs>
          <w:tab w:val="num" w:pos="539"/>
        </w:tabs>
        <w:ind w:left="539" w:hanging="539"/>
      </w:pPr>
      <w:rPr>
        <w:rFonts w:ascii="Times New Roman" w:hAnsi="Times New Roman" w:cs="Times New Roman" w:hint="default"/>
        <w:caps w:val="0"/>
        <w:strike w:val="0"/>
        <w:dstrike w:val="0"/>
        <w:outline w:val="0"/>
        <w:shadow w:val="0"/>
        <w:emboss w:val="0"/>
        <w:imprint w:val="0"/>
        <w:vanish w:val="0"/>
        <w:sz w:val="24"/>
        <w:vertAlign w:val="baseline"/>
        <w:rtl w:val="0"/>
        <w:cs w:val="0"/>
      </w:rPr>
    </w:lvl>
    <w:lvl w:ilvl="1">
      <w:start w:val="97"/>
      <w:numFmt w:val="decimal"/>
      <w:lvlText w:val="%2."/>
      <w:lvlJc w:val="left"/>
      <w:pPr>
        <w:tabs>
          <w:tab w:val="num" w:pos="1440"/>
        </w:tabs>
        <w:ind w:left="1440" w:hanging="360"/>
      </w:pPr>
      <w:rPr>
        <w:rFonts w:cs="Times New Roman" w:hint="default"/>
        <w:caps w:val="0"/>
        <w:strike w:val="0"/>
        <w:dstrike w:val="0"/>
        <w:outline w:val="0"/>
        <w:shadow w:val="0"/>
        <w:emboss w:val="0"/>
        <w:imprint w:val="0"/>
        <w:vanish w:val="0"/>
        <w:sz w:val="24"/>
        <w:vertAlign w:val="baseline"/>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
  </w:num>
  <w:num w:numId="2">
    <w:abstractNumId w:val="3"/>
  </w:num>
  <w:num w:numId="3">
    <w:abstractNumId w:val="0"/>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stylePaneFormatFilter w:val="3F01"/>
  <w:doNotTrackMoves/>
  <w:defaultTabStop w:val="720"/>
  <w:characterSpacingControl w:val="doNotCompress"/>
  <w:compat>
    <w:doNotUseIndentAsNumberingTabStop/>
    <w:allowSpaceOfSameStyleInTable/>
    <w:splitPgBreakAndParaMark/>
    <w:useAnsiKerningPairs/>
  </w:compat>
  <w:rsids>
    <w:rsidRoot w:val="00564E99"/>
    <w:rsid w:val="00021F49"/>
    <w:rsid w:val="000B5D17"/>
    <w:rsid w:val="000E5275"/>
    <w:rsid w:val="00167C13"/>
    <w:rsid w:val="00171F39"/>
    <w:rsid w:val="001976AF"/>
    <w:rsid w:val="001B2CA9"/>
    <w:rsid w:val="002A1D03"/>
    <w:rsid w:val="002D3AA5"/>
    <w:rsid w:val="00302C70"/>
    <w:rsid w:val="00331FD7"/>
    <w:rsid w:val="003F1A7D"/>
    <w:rsid w:val="00412D0E"/>
    <w:rsid w:val="00465844"/>
    <w:rsid w:val="00517F31"/>
    <w:rsid w:val="00533BF7"/>
    <w:rsid w:val="005421C0"/>
    <w:rsid w:val="00564E99"/>
    <w:rsid w:val="005753DE"/>
    <w:rsid w:val="00605466"/>
    <w:rsid w:val="00671222"/>
    <w:rsid w:val="00730269"/>
    <w:rsid w:val="00756137"/>
    <w:rsid w:val="00756C00"/>
    <w:rsid w:val="007C5885"/>
    <w:rsid w:val="00845D23"/>
    <w:rsid w:val="00865120"/>
    <w:rsid w:val="008A5371"/>
    <w:rsid w:val="009548C5"/>
    <w:rsid w:val="0097350E"/>
    <w:rsid w:val="00A3379D"/>
    <w:rsid w:val="00AA23E4"/>
    <w:rsid w:val="00AB14B1"/>
    <w:rsid w:val="00B17C90"/>
    <w:rsid w:val="00B31003"/>
    <w:rsid w:val="00C4430A"/>
    <w:rsid w:val="00C538CE"/>
    <w:rsid w:val="00CA0C2E"/>
    <w:rsid w:val="00CA1BEF"/>
    <w:rsid w:val="00DC210E"/>
    <w:rsid w:val="00E9698F"/>
    <w:rsid w:val="00EA1E32"/>
    <w:rsid w:val="00EF436C"/>
    <w:rsid w:val="00F24F58"/>
    <w:rsid w:val="00F55785"/>
  </w:rsids>
  <w:docVars>
    <w:docVar w:name="SWActiveDesign" w:val="Heading"/>
    <w:docVar w:name="SWAllDesigns" w:val="Heading|"/>
    <w:docVar w:name="SWAllLineBreaks" w:val="Heading~~0|0|0|0|0|0|0|0|0|@@"/>
  </w:docVar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en-US" w:eastAsia="en-US" w:bidi="ar-SA"/>
    </w:rPr>
  </w:style>
  <w:style w:type="paragraph" w:styleId="Heading1">
    <w:name w:val="heading 1"/>
    <w:basedOn w:val="Normal"/>
    <w:next w:val="BodyText"/>
    <w:qFormat/>
    <w:pPr>
      <w:numPr>
        <w:numId w:val="1"/>
      </w:numPr>
      <w:tabs>
        <w:tab w:val="num" w:pos="360"/>
      </w:tabs>
      <w:spacing w:after="240"/>
      <w:ind w:left="720" w:hanging="720"/>
      <w:jc w:val="both"/>
      <w:outlineLvl w:val="0"/>
    </w:pPr>
    <w:rPr>
      <w:bCs/>
      <w:kern w:val="32"/>
      <w:szCs w:val="32"/>
    </w:rPr>
  </w:style>
  <w:style w:type="paragraph" w:styleId="Heading2">
    <w:name w:val="heading 2"/>
    <w:basedOn w:val="Normal"/>
    <w:next w:val="BodyText"/>
    <w:qFormat/>
    <w:pPr>
      <w:keepNext/>
      <w:numPr>
        <w:ilvl w:val="1"/>
        <w:numId w:val="1"/>
      </w:numPr>
      <w:tabs>
        <w:tab w:val="num" w:pos="1080"/>
      </w:tabs>
      <w:spacing w:before="240" w:after="60"/>
      <w:jc w:val="left"/>
      <w:outlineLvl w:val="1"/>
    </w:pPr>
    <w:rPr>
      <w:rFonts w:ascii="Arial" w:hAnsi="Arial" w:cs="Arial"/>
      <w:b/>
      <w:bCs/>
      <w:i/>
      <w:iCs/>
      <w:sz w:val="28"/>
      <w:szCs w:val="28"/>
    </w:rPr>
  </w:style>
  <w:style w:type="paragraph" w:styleId="Heading3">
    <w:name w:val="heading 3"/>
    <w:basedOn w:val="Normal"/>
    <w:next w:val="BodyText"/>
    <w:qFormat/>
    <w:pPr>
      <w:keepNext/>
      <w:numPr>
        <w:ilvl w:val="2"/>
        <w:numId w:val="1"/>
      </w:numPr>
      <w:tabs>
        <w:tab w:val="num" w:pos="1800"/>
      </w:tabs>
      <w:spacing w:before="240" w:after="60"/>
      <w:jc w:val="left"/>
      <w:outlineLvl w:val="2"/>
    </w:pPr>
    <w:rPr>
      <w:rFonts w:ascii="Arial" w:hAnsi="Arial" w:cs="Arial"/>
      <w:b/>
      <w:bCs/>
      <w:sz w:val="26"/>
      <w:szCs w:val="26"/>
    </w:rPr>
  </w:style>
  <w:style w:type="paragraph" w:styleId="Heading4">
    <w:name w:val="heading 4"/>
    <w:basedOn w:val="Normal"/>
    <w:next w:val="BodyText"/>
    <w:qFormat/>
    <w:pPr>
      <w:keepNext/>
      <w:numPr>
        <w:ilvl w:val="3"/>
        <w:numId w:val="1"/>
      </w:numPr>
      <w:tabs>
        <w:tab w:val="num" w:pos="2520"/>
      </w:tabs>
      <w:spacing w:before="240" w:after="60"/>
      <w:jc w:val="left"/>
      <w:outlineLvl w:val="3"/>
    </w:pPr>
    <w:rPr>
      <w:b/>
      <w:bCs/>
      <w:sz w:val="28"/>
      <w:szCs w:val="28"/>
    </w:rPr>
  </w:style>
  <w:style w:type="paragraph" w:styleId="Heading5">
    <w:name w:val="heading 5"/>
    <w:basedOn w:val="Normal"/>
    <w:next w:val="BodyText"/>
    <w:qFormat/>
    <w:pPr>
      <w:numPr>
        <w:ilvl w:val="4"/>
        <w:numId w:val="1"/>
      </w:numPr>
      <w:tabs>
        <w:tab w:val="num" w:pos="3240"/>
      </w:tabs>
      <w:spacing w:before="240" w:after="60"/>
      <w:jc w:val="left"/>
      <w:outlineLvl w:val="4"/>
    </w:pPr>
    <w:rPr>
      <w:b/>
      <w:bCs/>
      <w:i/>
      <w:iCs/>
      <w:sz w:val="26"/>
      <w:szCs w:val="26"/>
    </w:rPr>
  </w:style>
  <w:style w:type="paragraph" w:styleId="Heading6">
    <w:name w:val="heading 6"/>
    <w:basedOn w:val="Normal"/>
    <w:next w:val="BodyText"/>
    <w:qFormat/>
    <w:pPr>
      <w:numPr>
        <w:ilvl w:val="5"/>
        <w:numId w:val="1"/>
      </w:numPr>
      <w:tabs>
        <w:tab w:val="num" w:pos="3960"/>
      </w:tabs>
      <w:spacing w:before="240" w:after="60"/>
      <w:jc w:val="left"/>
      <w:outlineLvl w:val="5"/>
    </w:pPr>
    <w:rPr>
      <w:b/>
      <w:bCs/>
      <w:sz w:val="22"/>
      <w:szCs w:val="22"/>
    </w:rPr>
  </w:style>
  <w:style w:type="paragraph" w:styleId="Heading7">
    <w:name w:val="heading 7"/>
    <w:basedOn w:val="Normal"/>
    <w:next w:val="BodyText"/>
    <w:qFormat/>
    <w:pPr>
      <w:numPr>
        <w:ilvl w:val="6"/>
        <w:numId w:val="1"/>
      </w:numPr>
      <w:tabs>
        <w:tab w:val="num" w:pos="4680"/>
      </w:tabs>
      <w:spacing w:before="240" w:after="60"/>
      <w:jc w:val="left"/>
      <w:outlineLvl w:val="6"/>
    </w:pPr>
  </w:style>
  <w:style w:type="paragraph" w:styleId="Heading8">
    <w:name w:val="heading 8"/>
    <w:basedOn w:val="Normal"/>
    <w:next w:val="BodyText"/>
    <w:qFormat/>
    <w:pPr>
      <w:numPr>
        <w:ilvl w:val="7"/>
        <w:numId w:val="1"/>
      </w:numPr>
      <w:tabs>
        <w:tab w:val="num" w:pos="5400"/>
      </w:tabs>
      <w:spacing w:before="240" w:after="60"/>
      <w:jc w:val="left"/>
      <w:outlineLvl w:val="7"/>
    </w:pPr>
    <w:rPr>
      <w:i/>
      <w:iCs/>
    </w:rPr>
  </w:style>
  <w:style w:type="paragraph" w:styleId="Heading9">
    <w:name w:val="heading 9"/>
    <w:basedOn w:val="Normal"/>
    <w:next w:val="BodyText"/>
    <w:qFormat/>
    <w:pPr>
      <w:numPr>
        <w:ilvl w:val="8"/>
        <w:numId w:val="1"/>
      </w:numPr>
      <w:tabs>
        <w:tab w:val="num" w:pos="6120"/>
      </w:tabs>
      <w:spacing w:before="240" w:after="60"/>
      <w:jc w:val="left"/>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CommentReference">
    <w:name w:val="annotation reference"/>
    <w:basedOn w:val="DefaultParagraphFont"/>
    <w:semiHidden/>
    <w:rPr>
      <w:rFonts w:cs="Times New Roman"/>
      <w:sz w:val="16"/>
      <w:szCs w:val="16"/>
      <w:rtl w:val="0"/>
      <w:cs w:val="0"/>
    </w:rPr>
  </w:style>
  <w:style w:type="paragraph" w:styleId="CommentText">
    <w:name w:val="annotation text"/>
    <w:basedOn w:val="Normal"/>
    <w:semiHidden/>
    <w:pPr>
      <w:jc w:val="left"/>
    </w:pPr>
    <w:rPr>
      <w:noProof/>
      <w:sz w:val="20"/>
      <w:szCs w:val="20"/>
      <w:lang w:val="sk-SK" w:eastAsia="sk-SK"/>
    </w:rPr>
  </w:style>
  <w:style w:type="paragraph" w:styleId="BodyText">
    <w:name w:val="Body Text"/>
    <w:basedOn w:val="Normal"/>
    <w:pPr>
      <w:spacing w:after="120"/>
      <w:jc w:val="left"/>
    </w:pPr>
  </w:style>
  <w:style w:type="paragraph" w:styleId="Footer">
    <w:name w:val="footer"/>
    <w:basedOn w:val="Normal"/>
    <w:pPr>
      <w:tabs>
        <w:tab w:val="center" w:pos="4703"/>
        <w:tab w:val="right" w:pos="9406"/>
      </w:tabs>
      <w:jc w:val="left"/>
    </w:pPr>
  </w:style>
  <w:style w:type="character" w:styleId="Hyperlink">
    <w:name w:val="Hyperlink"/>
    <w:basedOn w:val="DefaultParagraphFont"/>
    <w:rPr>
      <w:rFonts w:cs="Times New Roman"/>
      <w:color w:val="0000FF"/>
      <w:u w:val="single"/>
      <w:rtl w:val="0"/>
      <w:cs w:val="0"/>
    </w:rPr>
  </w:style>
  <w:style w:type="paragraph" w:customStyle="1" w:styleId="Text">
    <w:name w:val="Text"/>
    <w:basedOn w:val="Normal"/>
    <w:pPr>
      <w:autoSpaceDE w:val="0"/>
      <w:autoSpaceDN w:val="0"/>
      <w:adjustRightInd w:val="0"/>
      <w:spacing w:after="240"/>
      <w:ind w:firstLine="1440"/>
      <w:jc w:val="left"/>
    </w:pPr>
    <w:rPr>
      <w:szCs w:val="20"/>
      <w:lang w:val="sk-SK"/>
    </w:rPr>
  </w:style>
  <w:style w:type="character" w:customStyle="1" w:styleId="DeltaViewDeletion">
    <w:name w:val="DeltaView Deletion"/>
    <w:rPr>
      <w:strike/>
      <w:color w:val="FF0000"/>
      <w:spacing w:val="0"/>
    </w:rPr>
  </w:style>
  <w:style w:type="paragraph" w:styleId="NormalWeb">
    <w:name w:val="Normal (Web)"/>
    <w:basedOn w:val="Normal"/>
    <w:pPr>
      <w:spacing w:before="100" w:beforeAutospacing="1" w:after="100" w:afterAutospacing="1"/>
      <w:jc w:val="left"/>
    </w:pPr>
    <w:rPr>
      <w:lang w:val="sk-SK" w:eastAsia="sk-SK"/>
    </w:rPr>
  </w:style>
  <w:style w:type="paragraph" w:styleId="Header">
    <w:name w:val="header"/>
    <w:basedOn w:val="Normal"/>
    <w:pPr>
      <w:tabs>
        <w:tab w:val="center" w:pos="4703"/>
        <w:tab w:val="right" w:pos="9406"/>
      </w:tabs>
      <w:jc w:val="left"/>
    </w:pPr>
  </w:style>
  <w:style w:type="character" w:styleId="PageNumber">
    <w:name w:val="page number"/>
    <w:basedOn w:val="DefaultParagraphFont"/>
    <w:rPr>
      <w:rFonts w:cs="Times New Roman"/>
      <w:rtl w:val="0"/>
      <w:cs w:val="0"/>
    </w:rPr>
  </w:style>
  <w:style w:type="paragraph" w:styleId="BalloonText">
    <w:name w:val="Balloon Text"/>
    <w:basedOn w:val="Normal"/>
    <w:semiHidden/>
    <w:pPr>
      <w:jc w:val="left"/>
    </w:pPr>
    <w:rPr>
      <w:rFonts w:ascii="Tahoma" w:hAnsi="Tahoma" w:cs="Tahoma"/>
      <w:sz w:val="16"/>
      <w:szCs w:val="16"/>
    </w:rPr>
  </w:style>
  <w:style w:type="paragraph" w:styleId="CommentSubject">
    <w:name w:val="annotation subject"/>
    <w:basedOn w:val="CommentText"/>
    <w:next w:val="CommentText"/>
    <w:semiHidden/>
    <w:rsid w:val="0097350E"/>
    <w:pPr>
      <w:jc w:val="left"/>
    </w:pPr>
    <w:rPr>
      <w:b/>
      <w:bCs/>
      <w:noProof w:val="0"/>
      <w:lang w:val="en-US" w:eastAsia="en-US"/>
    </w:rPr>
  </w:style>
  <w:style w:type="paragraph" w:customStyle="1" w:styleId="Zkladntext">
    <w:name w:val="Základní text"/>
    <w:rsid w:val="00756137"/>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14628',%20'3141511',%20'3141511',%20'116180',%20'5002533',%20'0')"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9</Pages>
  <Words>2831</Words>
  <Characters>15984</Characters>
  <Application>Microsoft Office Word</Application>
  <DocSecurity>0</DocSecurity>
  <Lines>0</Lines>
  <Paragraphs>0</Paragraphs>
  <ScaleCrop>false</ScaleCrop>
  <Company/>
  <LinksUpToDate>false</LinksUpToDate>
  <CharactersWithSpaces>18778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W&amp;C Users</dc:creator>
  <cp:lastModifiedBy>GaspJarm</cp:lastModifiedBy>
  <cp:revision>2</cp:revision>
  <cp:lastPrinted>2011-01-04T15:04:00Z</cp:lastPrinted>
  <dcterms:created xsi:type="dcterms:W3CDTF">2011-01-14T16:07:00Z</dcterms:created>
  <dcterms:modified xsi:type="dcterms:W3CDTF">2011-01-14T16:07:00Z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ies>
</file>