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005B7" w:rsidRPr="007A596D" w:rsidP="00A005B7">
      <w:pPr>
        <w:bidi w:val="0"/>
        <w:jc w:val="center"/>
        <w:outlineLvl w:val="0"/>
        <w:rPr>
          <w:rFonts w:ascii="Times New Roman" w:hAnsi="Times New Roman"/>
          <w:b/>
          <w:sz w:val="20"/>
        </w:rPr>
      </w:pPr>
      <w:r w:rsidRPr="007A596D">
        <w:rPr>
          <w:rFonts w:ascii="Times New Roman" w:hAnsi="Times New Roman"/>
          <w:b/>
          <w:sz w:val="20"/>
        </w:rPr>
        <w:t>Tabuľka zhody (Table of Concordance)</w:t>
      </w:r>
    </w:p>
    <w:p w:rsidR="00A005B7" w:rsidRPr="007A596D" w:rsidP="00A005B7">
      <w:pPr>
        <w:bidi w:val="0"/>
        <w:jc w:val="center"/>
        <w:outlineLvl w:val="0"/>
        <w:rPr>
          <w:rFonts w:ascii="Times New Roman" w:hAnsi="Times New Roman"/>
          <w:b/>
          <w:sz w:val="20"/>
        </w:rPr>
      </w:pPr>
      <w:r w:rsidRPr="007A596D">
        <w:rPr>
          <w:rFonts w:ascii="Times New Roman" w:hAnsi="Times New Roman"/>
          <w:b/>
          <w:sz w:val="20"/>
        </w:rPr>
        <w:t>návrhu vyhlášky Ministerstva životného prostredia Slovenskej republiky</w:t>
      </w:r>
    </w:p>
    <w:p w:rsidR="00A005B7" w:rsidRPr="007A596D" w:rsidP="00A005B7">
      <w:pPr>
        <w:bidi w:val="0"/>
        <w:jc w:val="center"/>
        <w:outlineLvl w:val="0"/>
        <w:rPr>
          <w:rFonts w:ascii="Times New Roman" w:hAnsi="Times New Roman"/>
          <w:b/>
          <w:sz w:val="20"/>
        </w:rPr>
      </w:pPr>
      <w:r w:rsidRPr="007A596D">
        <w:rPr>
          <w:rFonts w:ascii="Times New Roman" w:hAnsi="Times New Roman"/>
          <w:b/>
          <w:sz w:val="20"/>
        </w:rPr>
        <w:t>s právom Európskych spoločenstiev a právom Európskej únie</w:t>
      </w:r>
    </w:p>
    <w:p w:rsidR="000E6117" w:rsidRPr="007A596D">
      <w:pPr>
        <w:bidi w:val="0"/>
        <w:jc w:val="both"/>
        <w:rPr>
          <w:rFonts w:ascii="Times New Roman" w:hAnsi="Times New Roman"/>
          <w:b/>
          <w:sz w:val="20"/>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70" w:type="dxa"/>
          <w:bottom w:w="0" w:type="dxa"/>
          <w:right w:w="70" w:type="dxa"/>
        </w:tblCellMar>
      </w:tblPr>
      <w:tblGrid>
        <w:gridCol w:w="4748"/>
        <w:gridCol w:w="10172"/>
      </w:tblGrid>
      <w:tr>
        <w:tblPrEx>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70" w:type="dxa"/>
            <w:bottom w:w="0" w:type="dxa"/>
            <w:right w:w="70" w:type="dxa"/>
          </w:tblCellMar>
        </w:tblPrEx>
        <w:tc>
          <w:tcPr>
            <w:tcW w:w="4748" w:type="dxa"/>
            <w:tcBorders>
              <w:top w:val="single" w:sz="6" w:space="0" w:color="000000"/>
              <w:left w:val="single" w:sz="6" w:space="0" w:color="000000"/>
              <w:bottom w:val="single" w:sz="6" w:space="0" w:color="000000"/>
              <w:right w:val="single" w:sz="6" w:space="0" w:color="000000"/>
            </w:tcBorders>
            <w:textDirection w:val="lrTb"/>
            <w:vAlign w:val="top"/>
          </w:tcPr>
          <w:p w:rsidR="000E6117" w:rsidRPr="007A596D">
            <w:pPr>
              <w:bidi w:val="0"/>
              <w:jc w:val="both"/>
              <w:rPr>
                <w:rFonts w:ascii="Times New Roman" w:hAnsi="Times New Roman"/>
                <w:b/>
                <w:sz w:val="20"/>
              </w:rPr>
            </w:pPr>
            <w:r w:rsidRPr="007A596D">
              <w:rPr>
                <w:rFonts w:ascii="Times New Roman" w:hAnsi="Times New Roman"/>
                <w:b/>
                <w:sz w:val="20"/>
              </w:rPr>
              <w:t>Právny predpis EÚ</w:t>
            </w:r>
          </w:p>
        </w:tc>
        <w:tc>
          <w:tcPr>
            <w:tcW w:w="10172" w:type="dxa"/>
            <w:tcBorders>
              <w:top w:val="single" w:sz="6" w:space="0" w:color="000000"/>
              <w:left w:val="single" w:sz="6" w:space="0" w:color="000000"/>
              <w:bottom w:val="single" w:sz="6" w:space="0" w:color="000000"/>
              <w:right w:val="single" w:sz="6" w:space="0" w:color="000000"/>
            </w:tcBorders>
            <w:textDirection w:val="lrTb"/>
            <w:vAlign w:val="top"/>
          </w:tcPr>
          <w:p w:rsidR="000E6117" w:rsidRPr="007A596D">
            <w:pPr>
              <w:bidi w:val="0"/>
              <w:jc w:val="both"/>
              <w:rPr>
                <w:rFonts w:ascii="Times New Roman" w:hAnsi="Times New Roman"/>
                <w:b/>
                <w:sz w:val="20"/>
              </w:rPr>
            </w:pPr>
            <w:r w:rsidRPr="007A596D">
              <w:rPr>
                <w:rFonts w:ascii="Times New Roman" w:hAnsi="Times New Roman"/>
                <w:b/>
                <w:sz w:val="20"/>
              </w:rPr>
              <w:t>Právny predpis SR</w:t>
            </w:r>
          </w:p>
        </w:tc>
      </w:tr>
      <w:tr>
        <w:tblPrEx>
          <w:tblW w:w="0" w:type="auto"/>
          <w:tblLayout w:type="fixed"/>
          <w:tblCellMar>
            <w:top w:w="0" w:type="dxa"/>
            <w:left w:w="70" w:type="dxa"/>
            <w:bottom w:w="0" w:type="dxa"/>
            <w:right w:w="70" w:type="dxa"/>
          </w:tblCellMar>
        </w:tblPrEx>
        <w:tc>
          <w:tcPr>
            <w:tcW w:w="4748" w:type="dxa"/>
            <w:tcBorders>
              <w:top w:val="single" w:sz="6" w:space="0" w:color="000000"/>
              <w:left w:val="single" w:sz="6" w:space="0" w:color="000000"/>
              <w:bottom w:val="single" w:sz="6" w:space="0" w:color="000000"/>
              <w:right w:val="single" w:sz="6" w:space="0" w:color="000000"/>
            </w:tcBorders>
            <w:textDirection w:val="lrTb"/>
            <w:vAlign w:val="top"/>
          </w:tcPr>
          <w:p w:rsidR="000E6117" w:rsidRPr="007A596D">
            <w:pPr>
              <w:bidi w:val="0"/>
              <w:jc w:val="both"/>
              <w:rPr>
                <w:rFonts w:ascii="Times New Roman" w:hAnsi="Times New Roman"/>
                <w:b/>
                <w:sz w:val="20"/>
              </w:rPr>
            </w:pPr>
            <w:r w:rsidRPr="007A596D" w:rsidR="00A005B7">
              <w:rPr>
                <w:rFonts w:ascii="Times New Roman" w:hAnsi="Times New Roman"/>
                <w:b/>
                <w:sz w:val="20"/>
              </w:rPr>
              <w:t>Smernica Európskeho parlamentu a Rady 2009/30/ES z 23. apríla 2009, ktorou sa mení a dopĺňa smernica 98/70/ES, pokiaľ ide o kvalitu automobilového benzínu, motorovej nafty a plynového oleja a zavedenie mechanizmu na monitorovanie a zníženie emisií skleníkových plynov, a ktorou sa mení a dopĺňa smernica 1999/32/ES, pokiaľ ide o kvalitu paliva využívaného v plavidlách vnútrozemskej vodnej dopravy, a zrušuje smernica 93/12/EHS</w:t>
            </w:r>
          </w:p>
        </w:tc>
        <w:tc>
          <w:tcPr>
            <w:tcW w:w="10172" w:type="dxa"/>
            <w:tcBorders>
              <w:top w:val="single" w:sz="6" w:space="0" w:color="000000"/>
              <w:left w:val="single" w:sz="6" w:space="0" w:color="000000"/>
              <w:bottom w:val="single" w:sz="6" w:space="0" w:color="000000"/>
              <w:right w:val="single" w:sz="6" w:space="0" w:color="000000"/>
            </w:tcBorders>
            <w:textDirection w:val="lrTb"/>
            <w:vAlign w:val="top"/>
          </w:tcPr>
          <w:p w:rsidR="00D96EC3" w:rsidRPr="007A596D">
            <w:pPr>
              <w:bidi w:val="0"/>
              <w:jc w:val="both"/>
              <w:rPr>
                <w:rFonts w:ascii="Times New Roman" w:hAnsi="Times New Roman"/>
                <w:b/>
                <w:sz w:val="20"/>
              </w:rPr>
            </w:pPr>
            <w:r w:rsidRPr="007A596D" w:rsidR="00F66E40">
              <w:rPr>
                <w:rFonts w:ascii="Times New Roman" w:hAnsi="Times New Roman"/>
                <w:b/>
                <w:sz w:val="20"/>
              </w:rPr>
              <w:t xml:space="preserve">Zákon č. 137/2010 Z. z. </w:t>
            </w:r>
            <w:r w:rsidRPr="007A596D">
              <w:rPr>
                <w:rFonts w:ascii="Times New Roman" w:hAnsi="Times New Roman"/>
                <w:b/>
                <w:sz w:val="20"/>
              </w:rPr>
              <w:t>o ovzduší</w:t>
            </w:r>
          </w:p>
          <w:p w:rsidR="00A005B7" w:rsidRPr="007A596D" w:rsidP="00A005B7">
            <w:pPr>
              <w:bidi w:val="0"/>
              <w:rPr>
                <w:rFonts w:ascii="Times New Roman" w:hAnsi="Times New Roman"/>
                <w:b/>
                <w:sz w:val="20"/>
              </w:rPr>
            </w:pPr>
            <w:r w:rsidRPr="007A596D" w:rsidR="00E30F37">
              <w:rPr>
                <w:rFonts w:ascii="Times New Roman" w:hAnsi="Times New Roman"/>
                <w:b/>
                <w:sz w:val="20"/>
              </w:rPr>
              <w:t>V</w:t>
            </w:r>
            <w:r w:rsidRPr="007A596D">
              <w:rPr>
                <w:rFonts w:ascii="Times New Roman" w:hAnsi="Times New Roman"/>
                <w:b/>
                <w:sz w:val="20"/>
              </w:rPr>
              <w:t>yhlášk</w:t>
            </w:r>
            <w:r w:rsidRPr="007A596D" w:rsidR="00E30F37">
              <w:rPr>
                <w:rFonts w:ascii="Times New Roman" w:hAnsi="Times New Roman"/>
                <w:b/>
                <w:sz w:val="20"/>
              </w:rPr>
              <w:t>a</w:t>
            </w:r>
            <w:r w:rsidRPr="007A596D">
              <w:rPr>
                <w:rFonts w:ascii="Times New Roman" w:hAnsi="Times New Roman"/>
                <w:b/>
                <w:sz w:val="20"/>
              </w:rPr>
              <w:t xml:space="preserve"> M</w:t>
            </w:r>
            <w:r w:rsidRPr="007A596D" w:rsidR="00E30F37">
              <w:rPr>
                <w:rFonts w:ascii="Times New Roman" w:hAnsi="Times New Roman"/>
                <w:b/>
                <w:sz w:val="20"/>
              </w:rPr>
              <w:t>P</w:t>
            </w:r>
            <w:r w:rsidRPr="007A596D">
              <w:rPr>
                <w:rFonts w:ascii="Times New Roman" w:hAnsi="Times New Roman"/>
                <w:b/>
                <w:sz w:val="20"/>
              </w:rPr>
              <w:t>ŽP</w:t>
            </w:r>
            <w:r w:rsidRPr="007A596D" w:rsidR="00E30F37">
              <w:rPr>
                <w:rFonts w:ascii="Times New Roman" w:hAnsi="Times New Roman"/>
                <w:b/>
                <w:sz w:val="20"/>
              </w:rPr>
              <w:t>RR</w:t>
            </w:r>
            <w:r w:rsidRPr="007A596D">
              <w:rPr>
                <w:rFonts w:ascii="Times New Roman" w:hAnsi="Times New Roman"/>
                <w:b/>
                <w:sz w:val="20"/>
              </w:rPr>
              <w:t xml:space="preserve"> SR</w:t>
            </w:r>
            <w:r w:rsidRPr="007A596D" w:rsidR="00E30F37">
              <w:rPr>
                <w:rFonts w:ascii="Times New Roman" w:hAnsi="Times New Roman"/>
                <w:b/>
                <w:sz w:val="20"/>
              </w:rPr>
              <w:t xml:space="preserve"> č. 362/2010 Z. z.</w:t>
            </w:r>
            <w:r w:rsidRPr="007A596D">
              <w:rPr>
                <w:rFonts w:ascii="Times New Roman" w:hAnsi="Times New Roman"/>
                <w:b/>
                <w:sz w:val="20"/>
              </w:rPr>
              <w:t>, ktorou sa ustanovujú požiadavky na kvalitu palív a vedenie evidencie o</w:t>
            </w:r>
            <w:r w:rsidRPr="007A596D" w:rsidR="00E30F37">
              <w:rPr>
                <w:rFonts w:ascii="Times New Roman" w:hAnsi="Times New Roman"/>
                <w:b/>
                <w:sz w:val="20"/>
              </w:rPr>
              <w:t> </w:t>
            </w:r>
            <w:r w:rsidRPr="007A596D">
              <w:rPr>
                <w:rFonts w:ascii="Times New Roman" w:hAnsi="Times New Roman"/>
                <w:b/>
                <w:sz w:val="20"/>
              </w:rPr>
              <w:t>palivách</w:t>
            </w:r>
            <w:r w:rsidRPr="007A596D" w:rsidR="00E30F37">
              <w:rPr>
                <w:rFonts w:ascii="Times New Roman" w:hAnsi="Times New Roman"/>
                <w:b/>
                <w:sz w:val="20"/>
              </w:rPr>
              <w:t xml:space="preserve"> </w:t>
            </w:r>
            <w:r w:rsidRPr="007A596D">
              <w:rPr>
                <w:rFonts w:ascii="Times New Roman" w:hAnsi="Times New Roman"/>
                <w:b/>
                <w:sz w:val="20"/>
              </w:rPr>
              <w:t xml:space="preserve"> </w:t>
            </w:r>
          </w:p>
          <w:p w:rsidR="00756EA3" w:rsidRPr="007A596D" w:rsidP="005E3A68">
            <w:pPr>
              <w:bidi w:val="0"/>
              <w:ind w:left="497" w:hanging="497"/>
              <w:jc w:val="both"/>
              <w:rPr>
                <w:rFonts w:ascii="Times New Roman" w:hAnsi="Times New Roman"/>
                <w:b/>
                <w:sz w:val="20"/>
              </w:rPr>
            </w:pPr>
            <w:r w:rsidRPr="007A596D">
              <w:rPr>
                <w:rFonts w:ascii="Times New Roman" w:hAnsi="Times New Roman"/>
                <w:b/>
                <w:sz w:val="20"/>
              </w:rPr>
              <w:t>Zákon č. 309/2009 Z. z. o podpore obnoviteľných zdrojov energie  a vysoko účinnej kombinovanej výroby a o zmene a doplnení niektorých zákonov</w:t>
            </w:r>
          </w:p>
          <w:p w:rsidR="000E6117" w:rsidRPr="007A596D" w:rsidP="005E3A68">
            <w:pPr>
              <w:bidi w:val="0"/>
              <w:ind w:left="497" w:hanging="497"/>
              <w:jc w:val="both"/>
              <w:rPr>
                <w:rFonts w:ascii="Times New Roman" w:hAnsi="Times New Roman"/>
                <w:b/>
                <w:sz w:val="20"/>
              </w:rPr>
            </w:pPr>
            <w:r w:rsidRPr="007A596D" w:rsidR="005E3A68">
              <w:rPr>
                <w:rFonts w:ascii="Times New Roman" w:hAnsi="Times New Roman"/>
                <w:b/>
                <w:sz w:val="20"/>
              </w:rPr>
              <w:t>NZ – Návrh zákona, ktorým sa mení a dopĺňa zákon č. 309/2009 Z. z. o podpore obnoviteľných zdrojov energie   a vysoko účinnej kombinovanej výroby a o zmene a doplnení niektorých zákonov</w:t>
            </w:r>
          </w:p>
        </w:tc>
      </w:tr>
    </w:tbl>
    <w:p w:rsidR="000E6117" w:rsidRPr="007A596D">
      <w:pPr>
        <w:bidi w:val="0"/>
        <w:jc w:val="both"/>
        <w:rPr>
          <w:rFonts w:ascii="Times New Roman" w:hAnsi="Times New Roman"/>
          <w:sz w:val="20"/>
        </w:rPr>
      </w:pPr>
    </w:p>
    <w:tbl>
      <w:tblPr>
        <w:tblStyle w:val="TableNormal"/>
        <w:tblW w:w="149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70" w:type="dxa"/>
          <w:bottom w:w="0" w:type="dxa"/>
          <w:right w:w="70" w:type="dxa"/>
        </w:tblCellMar>
      </w:tblPr>
      <w:tblGrid>
        <w:gridCol w:w="496"/>
        <w:gridCol w:w="5528"/>
        <w:gridCol w:w="526"/>
        <w:gridCol w:w="891"/>
        <w:gridCol w:w="549"/>
        <w:gridCol w:w="5121"/>
        <w:gridCol w:w="709"/>
        <w:gridCol w:w="1134"/>
      </w:tblGrid>
      <w:tr>
        <w:tblPrEx>
          <w:tblW w:w="149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70" w:type="dxa"/>
            <w:bottom w:w="0" w:type="dxa"/>
            <w:right w:w="70" w:type="dxa"/>
          </w:tblCellMar>
        </w:tblPrEx>
        <w:tc>
          <w:tcPr>
            <w:tcW w:w="496" w:type="dxa"/>
            <w:tcBorders>
              <w:top w:val="single" w:sz="6" w:space="0" w:color="000000"/>
              <w:left w:val="single" w:sz="6" w:space="0" w:color="000000"/>
              <w:bottom w:val="single" w:sz="6" w:space="0" w:color="000000"/>
              <w:right w:val="single" w:sz="6" w:space="0" w:color="000000"/>
            </w:tcBorders>
            <w:textDirection w:val="lrTb"/>
            <w:vAlign w:val="top"/>
          </w:tcPr>
          <w:p w:rsidR="00D96EC3" w:rsidRPr="007A596D" w:rsidP="00D41197">
            <w:pPr>
              <w:bidi w:val="0"/>
              <w:jc w:val="center"/>
              <w:rPr>
                <w:rFonts w:ascii="Times New Roman" w:hAnsi="Times New Roman"/>
                <w:sz w:val="20"/>
              </w:rPr>
            </w:pPr>
            <w:r w:rsidRPr="007A596D">
              <w:rPr>
                <w:rFonts w:ascii="Times New Roman" w:hAnsi="Times New Roman"/>
                <w:sz w:val="20"/>
              </w:rPr>
              <w:t>1</w:t>
            </w:r>
          </w:p>
        </w:tc>
        <w:tc>
          <w:tcPr>
            <w:tcW w:w="5528" w:type="dxa"/>
            <w:tcBorders>
              <w:top w:val="single" w:sz="6" w:space="0" w:color="000000"/>
              <w:left w:val="single" w:sz="6" w:space="0" w:color="000000"/>
              <w:bottom w:val="single" w:sz="6" w:space="0" w:color="000000"/>
              <w:right w:val="single" w:sz="6" w:space="0" w:color="000000"/>
            </w:tcBorders>
            <w:textDirection w:val="lrTb"/>
            <w:vAlign w:val="top"/>
          </w:tcPr>
          <w:p w:rsidR="00D96EC3" w:rsidRPr="007A596D" w:rsidP="00D41197">
            <w:pPr>
              <w:bidi w:val="0"/>
              <w:jc w:val="center"/>
              <w:rPr>
                <w:rFonts w:ascii="Times New Roman" w:hAnsi="Times New Roman"/>
                <w:sz w:val="20"/>
              </w:rPr>
            </w:pPr>
            <w:r w:rsidRPr="007A596D">
              <w:rPr>
                <w:rFonts w:ascii="Times New Roman" w:hAnsi="Times New Roman"/>
                <w:sz w:val="20"/>
              </w:rPr>
              <w:t>2</w:t>
            </w:r>
          </w:p>
        </w:tc>
        <w:tc>
          <w:tcPr>
            <w:tcW w:w="526" w:type="dxa"/>
            <w:tcBorders>
              <w:top w:val="single" w:sz="6" w:space="0" w:color="000000"/>
              <w:left w:val="single" w:sz="6" w:space="0" w:color="000000"/>
              <w:bottom w:val="single" w:sz="6" w:space="0" w:color="000000"/>
              <w:right w:val="single" w:sz="6" w:space="0" w:color="000000"/>
            </w:tcBorders>
            <w:textDirection w:val="lrTb"/>
            <w:vAlign w:val="top"/>
          </w:tcPr>
          <w:p w:rsidR="00D96EC3" w:rsidRPr="007A596D" w:rsidP="00D41197">
            <w:pPr>
              <w:bidi w:val="0"/>
              <w:jc w:val="center"/>
              <w:rPr>
                <w:rFonts w:ascii="Times New Roman" w:hAnsi="Times New Roman"/>
                <w:sz w:val="20"/>
              </w:rPr>
            </w:pPr>
            <w:r w:rsidRPr="007A596D">
              <w:rPr>
                <w:rFonts w:ascii="Times New Roman" w:hAnsi="Times New Roman"/>
                <w:sz w:val="20"/>
              </w:rPr>
              <w:t>3</w:t>
            </w:r>
          </w:p>
        </w:tc>
        <w:tc>
          <w:tcPr>
            <w:tcW w:w="891" w:type="dxa"/>
            <w:tcBorders>
              <w:top w:val="single" w:sz="6" w:space="0" w:color="000000"/>
              <w:left w:val="single" w:sz="6" w:space="0" w:color="000000"/>
              <w:bottom w:val="single" w:sz="6" w:space="0" w:color="000000"/>
              <w:right w:val="single" w:sz="6" w:space="0" w:color="000000"/>
            </w:tcBorders>
            <w:textDirection w:val="lrTb"/>
            <w:vAlign w:val="top"/>
          </w:tcPr>
          <w:p w:rsidR="00D96EC3" w:rsidRPr="007A596D" w:rsidP="00D41197">
            <w:pPr>
              <w:bidi w:val="0"/>
              <w:jc w:val="center"/>
              <w:rPr>
                <w:rFonts w:ascii="Times New Roman" w:hAnsi="Times New Roman"/>
                <w:sz w:val="20"/>
              </w:rPr>
            </w:pPr>
            <w:r w:rsidRPr="007A596D">
              <w:rPr>
                <w:rFonts w:ascii="Times New Roman" w:hAnsi="Times New Roman"/>
                <w:sz w:val="20"/>
              </w:rPr>
              <w:t>4</w:t>
            </w:r>
          </w:p>
        </w:tc>
        <w:tc>
          <w:tcPr>
            <w:tcW w:w="549" w:type="dxa"/>
            <w:tcBorders>
              <w:top w:val="single" w:sz="6" w:space="0" w:color="000000"/>
              <w:left w:val="single" w:sz="6" w:space="0" w:color="000000"/>
              <w:bottom w:val="single" w:sz="6" w:space="0" w:color="000000"/>
              <w:right w:val="single" w:sz="6" w:space="0" w:color="000000"/>
            </w:tcBorders>
            <w:textDirection w:val="lrTb"/>
            <w:vAlign w:val="top"/>
          </w:tcPr>
          <w:p w:rsidR="00D96EC3" w:rsidRPr="007A596D" w:rsidP="00D41197">
            <w:pPr>
              <w:bidi w:val="0"/>
              <w:jc w:val="center"/>
              <w:rPr>
                <w:rFonts w:ascii="Times New Roman" w:hAnsi="Times New Roman"/>
                <w:sz w:val="20"/>
              </w:rPr>
            </w:pPr>
            <w:r w:rsidRPr="007A596D">
              <w:rPr>
                <w:rFonts w:ascii="Times New Roman" w:hAnsi="Times New Roman"/>
                <w:sz w:val="20"/>
              </w:rPr>
              <w:t>5</w:t>
            </w:r>
          </w:p>
        </w:tc>
        <w:tc>
          <w:tcPr>
            <w:tcW w:w="5121" w:type="dxa"/>
            <w:tcBorders>
              <w:top w:val="single" w:sz="6" w:space="0" w:color="000000"/>
              <w:left w:val="single" w:sz="6" w:space="0" w:color="000000"/>
              <w:bottom w:val="single" w:sz="6" w:space="0" w:color="000000"/>
              <w:right w:val="single" w:sz="6" w:space="0" w:color="000000"/>
            </w:tcBorders>
            <w:textDirection w:val="lrTb"/>
            <w:vAlign w:val="top"/>
          </w:tcPr>
          <w:p w:rsidR="00D96EC3" w:rsidRPr="007A596D" w:rsidP="00D41197">
            <w:pPr>
              <w:bidi w:val="0"/>
              <w:jc w:val="center"/>
              <w:rPr>
                <w:rFonts w:ascii="Times New Roman" w:hAnsi="Times New Roman"/>
                <w:sz w:val="20"/>
              </w:rPr>
            </w:pPr>
            <w:r w:rsidRPr="007A596D">
              <w:rPr>
                <w:rFonts w:ascii="Times New Roman" w:hAnsi="Times New Roman"/>
                <w:sz w:val="20"/>
              </w:rPr>
              <w:t>6</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D96EC3" w:rsidRPr="007A596D" w:rsidP="00D41197">
            <w:pPr>
              <w:bidi w:val="0"/>
              <w:jc w:val="center"/>
              <w:rPr>
                <w:rFonts w:ascii="Times New Roman" w:hAnsi="Times New Roman"/>
                <w:sz w:val="20"/>
              </w:rPr>
            </w:pPr>
            <w:r w:rsidRPr="007A596D">
              <w:rPr>
                <w:rFonts w:ascii="Times New Roman" w:hAnsi="Times New Roman"/>
                <w:sz w:val="20"/>
              </w:rPr>
              <w:t>7</w:t>
            </w:r>
          </w:p>
        </w:tc>
        <w:tc>
          <w:tcPr>
            <w:tcW w:w="1134" w:type="dxa"/>
            <w:tcBorders>
              <w:top w:val="single" w:sz="6" w:space="0" w:color="000000"/>
              <w:left w:val="single" w:sz="6" w:space="0" w:color="000000"/>
              <w:bottom w:val="single" w:sz="6" w:space="0" w:color="000000"/>
              <w:right w:val="single" w:sz="6" w:space="0" w:color="000000"/>
            </w:tcBorders>
            <w:textDirection w:val="lrTb"/>
            <w:vAlign w:val="top"/>
          </w:tcPr>
          <w:p w:rsidR="00D96EC3" w:rsidRPr="007A596D" w:rsidP="00D41197">
            <w:pPr>
              <w:bidi w:val="0"/>
              <w:jc w:val="center"/>
              <w:rPr>
                <w:rFonts w:ascii="Times New Roman" w:hAnsi="Times New Roman"/>
                <w:sz w:val="20"/>
              </w:rPr>
            </w:pPr>
            <w:r w:rsidRPr="007A596D">
              <w:rPr>
                <w:rFonts w:ascii="Times New Roman" w:hAnsi="Times New Roman"/>
                <w:sz w:val="20"/>
              </w:rPr>
              <w:t>8</w:t>
            </w:r>
          </w:p>
        </w:tc>
      </w:tr>
      <w:tr>
        <w:tblPrEx>
          <w:tblW w:w="14954" w:type="dxa"/>
          <w:tblLayout w:type="fixed"/>
          <w:tblCellMar>
            <w:top w:w="0" w:type="dxa"/>
            <w:left w:w="70" w:type="dxa"/>
            <w:bottom w:w="0" w:type="dxa"/>
            <w:right w:w="70" w:type="dxa"/>
          </w:tblCellMar>
        </w:tblPrEx>
        <w:trPr>
          <w:trHeight w:val="552"/>
        </w:trPr>
        <w:tc>
          <w:tcPr>
            <w:tcW w:w="496" w:type="dxa"/>
            <w:tcBorders>
              <w:top w:val="single" w:sz="6" w:space="0" w:color="000000"/>
              <w:left w:val="single" w:sz="6" w:space="0" w:color="000000"/>
              <w:bottom w:val="single" w:sz="4" w:space="0" w:color="auto"/>
              <w:right w:val="single" w:sz="6" w:space="0" w:color="000000"/>
            </w:tcBorders>
            <w:textDirection w:val="lrTb"/>
            <w:vAlign w:val="top"/>
          </w:tcPr>
          <w:p w:rsidR="00D96EC3" w:rsidRPr="007A596D">
            <w:pPr>
              <w:bidi w:val="0"/>
              <w:jc w:val="both"/>
              <w:rPr>
                <w:rFonts w:ascii="Times New Roman" w:hAnsi="Times New Roman"/>
                <w:sz w:val="20"/>
              </w:rPr>
            </w:pPr>
            <w:r w:rsidRPr="007A596D">
              <w:rPr>
                <w:rFonts w:ascii="Times New Roman" w:hAnsi="Times New Roman"/>
                <w:sz w:val="20"/>
              </w:rPr>
              <w:t>Čl.</w:t>
            </w:r>
          </w:p>
          <w:p w:rsidR="00D96EC3" w:rsidRPr="007A596D">
            <w:pPr>
              <w:bidi w:val="0"/>
              <w:jc w:val="both"/>
              <w:rPr>
                <w:rFonts w:ascii="Times New Roman" w:hAnsi="Times New Roman"/>
                <w:sz w:val="20"/>
              </w:rPr>
            </w:pPr>
          </w:p>
        </w:tc>
        <w:tc>
          <w:tcPr>
            <w:tcW w:w="5528" w:type="dxa"/>
            <w:tcBorders>
              <w:top w:val="single" w:sz="6" w:space="0" w:color="000000"/>
              <w:left w:val="single" w:sz="6" w:space="0" w:color="000000"/>
              <w:bottom w:val="single" w:sz="4" w:space="0" w:color="auto"/>
              <w:right w:val="single" w:sz="6" w:space="0" w:color="000000"/>
            </w:tcBorders>
            <w:textDirection w:val="lrTb"/>
            <w:vAlign w:val="top"/>
          </w:tcPr>
          <w:p w:rsidR="00D96EC3" w:rsidRPr="007A596D">
            <w:pPr>
              <w:bidi w:val="0"/>
              <w:jc w:val="both"/>
              <w:rPr>
                <w:rFonts w:ascii="Times New Roman" w:hAnsi="Times New Roman"/>
                <w:sz w:val="20"/>
              </w:rPr>
            </w:pPr>
            <w:r w:rsidRPr="007A596D">
              <w:rPr>
                <w:rFonts w:ascii="Times New Roman" w:hAnsi="Times New Roman"/>
                <w:sz w:val="20"/>
              </w:rPr>
              <w:t>Text právneho predpisu EÚ</w:t>
            </w:r>
          </w:p>
        </w:tc>
        <w:tc>
          <w:tcPr>
            <w:tcW w:w="526" w:type="dxa"/>
            <w:tcBorders>
              <w:top w:val="single" w:sz="6" w:space="0" w:color="000000"/>
              <w:left w:val="single" w:sz="6" w:space="0" w:color="000000"/>
              <w:bottom w:val="single" w:sz="4" w:space="0" w:color="auto"/>
              <w:right w:val="single" w:sz="6" w:space="0" w:color="000000"/>
            </w:tcBorders>
            <w:textDirection w:val="lrTb"/>
            <w:vAlign w:val="top"/>
          </w:tcPr>
          <w:p w:rsidR="00D96EC3" w:rsidRPr="007A596D">
            <w:pPr>
              <w:bidi w:val="0"/>
              <w:jc w:val="both"/>
              <w:rPr>
                <w:rFonts w:ascii="Times New Roman" w:hAnsi="Times New Roman"/>
                <w:sz w:val="20"/>
              </w:rPr>
            </w:pPr>
            <w:r w:rsidRPr="007A596D">
              <w:rPr>
                <w:rFonts w:ascii="Times New Roman" w:hAnsi="Times New Roman"/>
                <w:sz w:val="20"/>
              </w:rPr>
              <w:t>Sp. Trans</w:t>
            </w:r>
          </w:p>
        </w:tc>
        <w:tc>
          <w:tcPr>
            <w:tcW w:w="891" w:type="dxa"/>
            <w:tcBorders>
              <w:top w:val="single" w:sz="6" w:space="0" w:color="000000"/>
              <w:left w:val="single" w:sz="6" w:space="0" w:color="000000"/>
              <w:bottom w:val="single" w:sz="4" w:space="0" w:color="auto"/>
              <w:right w:val="single" w:sz="6" w:space="0" w:color="000000"/>
            </w:tcBorders>
            <w:textDirection w:val="lrTb"/>
            <w:vAlign w:val="top"/>
          </w:tcPr>
          <w:p w:rsidR="00D96EC3" w:rsidRPr="007A596D">
            <w:pPr>
              <w:bidi w:val="0"/>
              <w:jc w:val="both"/>
              <w:rPr>
                <w:rFonts w:ascii="Times New Roman" w:hAnsi="Times New Roman"/>
                <w:sz w:val="20"/>
              </w:rPr>
            </w:pPr>
            <w:r w:rsidRPr="007A596D">
              <w:rPr>
                <w:rFonts w:ascii="Times New Roman" w:hAnsi="Times New Roman"/>
                <w:sz w:val="20"/>
              </w:rPr>
              <w:t>Č.</w:t>
            </w:r>
          </w:p>
        </w:tc>
        <w:tc>
          <w:tcPr>
            <w:tcW w:w="549" w:type="dxa"/>
            <w:tcBorders>
              <w:top w:val="single" w:sz="6" w:space="0" w:color="000000"/>
              <w:left w:val="single" w:sz="6" w:space="0" w:color="000000"/>
              <w:bottom w:val="single" w:sz="4" w:space="0" w:color="auto"/>
              <w:right w:val="single" w:sz="6" w:space="0" w:color="000000"/>
            </w:tcBorders>
            <w:textDirection w:val="lrTb"/>
            <w:vAlign w:val="top"/>
          </w:tcPr>
          <w:p w:rsidR="00D96EC3" w:rsidRPr="007A596D" w:rsidP="004D7206">
            <w:pPr>
              <w:pStyle w:val="BodyText21"/>
              <w:bidi w:val="0"/>
              <w:spacing w:before="0" w:line="240" w:lineRule="auto"/>
              <w:rPr>
                <w:rFonts w:ascii="Times New Roman" w:hAnsi="Times New Roman"/>
              </w:rPr>
            </w:pPr>
            <w:r w:rsidRPr="007A596D">
              <w:rPr>
                <w:rFonts w:ascii="Times New Roman" w:hAnsi="Times New Roman"/>
              </w:rPr>
              <w:t>§</w:t>
            </w:r>
          </w:p>
        </w:tc>
        <w:tc>
          <w:tcPr>
            <w:tcW w:w="5121" w:type="dxa"/>
            <w:tcBorders>
              <w:top w:val="single" w:sz="6" w:space="0" w:color="000000"/>
              <w:left w:val="single" w:sz="6" w:space="0" w:color="000000"/>
              <w:bottom w:val="single" w:sz="4" w:space="0" w:color="auto"/>
              <w:right w:val="single" w:sz="6" w:space="0" w:color="000000"/>
            </w:tcBorders>
            <w:textDirection w:val="lrTb"/>
            <w:vAlign w:val="top"/>
          </w:tcPr>
          <w:p w:rsidR="00D96EC3" w:rsidRPr="007A596D">
            <w:pPr>
              <w:pStyle w:val="Heading6"/>
              <w:bidi w:val="0"/>
              <w:rPr>
                <w:rFonts w:ascii="Times New Roman" w:hAnsi="Times New Roman"/>
                <w:b w:val="0"/>
                <w:sz w:val="20"/>
              </w:rPr>
            </w:pPr>
            <w:r w:rsidRPr="007A596D">
              <w:rPr>
                <w:rFonts w:ascii="Times New Roman" w:hAnsi="Times New Roman"/>
                <w:b w:val="0"/>
                <w:sz w:val="20"/>
              </w:rPr>
              <w:t>Text slovenského právneho predpisu</w:t>
            </w:r>
          </w:p>
        </w:tc>
        <w:tc>
          <w:tcPr>
            <w:tcW w:w="709" w:type="dxa"/>
            <w:tcBorders>
              <w:top w:val="single" w:sz="6" w:space="0" w:color="000000"/>
              <w:left w:val="single" w:sz="6" w:space="0" w:color="000000"/>
              <w:bottom w:val="single" w:sz="4" w:space="0" w:color="auto"/>
              <w:right w:val="single" w:sz="6" w:space="0" w:color="000000"/>
            </w:tcBorders>
            <w:textDirection w:val="lrTb"/>
            <w:vAlign w:val="top"/>
          </w:tcPr>
          <w:p w:rsidR="00D96EC3" w:rsidRPr="007A596D">
            <w:pPr>
              <w:bidi w:val="0"/>
              <w:jc w:val="both"/>
              <w:rPr>
                <w:rFonts w:ascii="Times New Roman" w:hAnsi="Times New Roman"/>
                <w:sz w:val="20"/>
              </w:rPr>
            </w:pPr>
            <w:r w:rsidRPr="007A596D">
              <w:rPr>
                <w:rFonts w:ascii="Times New Roman" w:hAnsi="Times New Roman"/>
                <w:sz w:val="20"/>
              </w:rPr>
              <w:t>Zhoda</w:t>
            </w:r>
          </w:p>
        </w:tc>
        <w:tc>
          <w:tcPr>
            <w:tcW w:w="1134" w:type="dxa"/>
            <w:tcBorders>
              <w:top w:val="single" w:sz="6" w:space="0" w:color="000000"/>
              <w:left w:val="single" w:sz="6" w:space="0" w:color="000000"/>
              <w:bottom w:val="single" w:sz="4" w:space="0" w:color="auto"/>
              <w:right w:val="single" w:sz="6" w:space="0" w:color="000000"/>
            </w:tcBorders>
            <w:textDirection w:val="lrTb"/>
            <w:vAlign w:val="top"/>
          </w:tcPr>
          <w:p w:rsidR="00D96EC3" w:rsidRPr="007A596D">
            <w:pPr>
              <w:bidi w:val="0"/>
              <w:jc w:val="both"/>
              <w:rPr>
                <w:rFonts w:ascii="Times New Roman" w:hAnsi="Times New Roman"/>
                <w:sz w:val="20"/>
              </w:rPr>
            </w:pPr>
            <w:r w:rsidRPr="007A596D">
              <w:rPr>
                <w:rFonts w:ascii="Times New Roman" w:hAnsi="Times New Roman"/>
                <w:sz w:val="20"/>
              </w:rPr>
              <w:t>Poznámka</w:t>
            </w:r>
          </w:p>
        </w:tc>
      </w:tr>
      <w:tr>
        <w:tblPrEx>
          <w:tblW w:w="14954" w:type="dxa"/>
          <w:tblLayout w:type="fixed"/>
          <w:tblCellMar>
            <w:top w:w="0" w:type="dxa"/>
            <w:left w:w="70" w:type="dxa"/>
            <w:bottom w:w="0" w:type="dxa"/>
            <w:right w:w="70" w:type="dxa"/>
          </w:tblCellMar>
        </w:tblPrEx>
        <w:trPr>
          <w:trHeight w:val="3103"/>
        </w:trPr>
        <w:tc>
          <w:tcPr>
            <w:tcW w:w="496" w:type="dxa"/>
            <w:tcBorders>
              <w:top w:val="single" w:sz="4" w:space="0" w:color="auto"/>
              <w:left w:val="single" w:sz="6" w:space="0" w:color="000000"/>
              <w:bottom w:val="single" w:sz="4" w:space="0" w:color="auto"/>
              <w:right w:val="single" w:sz="6" w:space="0" w:color="000000"/>
            </w:tcBorders>
            <w:textDirection w:val="lrTb"/>
            <w:vAlign w:val="top"/>
          </w:tcPr>
          <w:p w:rsidR="00D96EC3" w:rsidRPr="007A596D">
            <w:pPr>
              <w:bidi w:val="0"/>
              <w:jc w:val="both"/>
              <w:rPr>
                <w:rFonts w:ascii="EUAlbertina" w:hAnsi="EUAlbertina" w:cs="EUAlbertina"/>
                <w:color w:val="000000"/>
                <w:sz w:val="20"/>
                <w:lang w:eastAsia="sk-SK"/>
              </w:rPr>
            </w:pPr>
            <w:r w:rsidRPr="007A596D" w:rsidR="00931268">
              <w:rPr>
                <w:rFonts w:ascii="EUAlbertina" w:hAnsi="EUAlbertina" w:cs="EUAlbertina"/>
                <w:color w:val="000000"/>
                <w:sz w:val="20"/>
                <w:lang w:eastAsia="sk-SK"/>
              </w:rPr>
              <w:t>Č</w:t>
            </w:r>
            <w:r w:rsidRPr="007A596D">
              <w:rPr>
                <w:rFonts w:ascii="EUAlbertina" w:hAnsi="EUAlbertina" w:cs="EUAlbertina"/>
                <w:color w:val="000000"/>
                <w:sz w:val="20"/>
                <w:lang w:eastAsia="sk-SK"/>
              </w:rPr>
              <w:t>1</w:t>
            </w:r>
          </w:p>
          <w:p w:rsidR="00931268" w:rsidRPr="007A596D">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Pa</w:t>
            </w:r>
          </w:p>
          <w:p w:rsidR="00931268" w:rsidRPr="007A596D">
            <w:pPr>
              <w:bidi w:val="0"/>
              <w:jc w:val="both"/>
              <w:rPr>
                <w:rFonts w:ascii="EUAlbertina" w:hAnsi="EUAlbertina" w:cs="EUAlbertina"/>
                <w:color w:val="000000"/>
                <w:sz w:val="20"/>
                <w:lang w:eastAsia="sk-SK"/>
              </w:rPr>
            </w:pPr>
          </w:p>
          <w:p w:rsidR="00931268" w:rsidRPr="007A596D">
            <w:pPr>
              <w:bidi w:val="0"/>
              <w:jc w:val="both"/>
              <w:rPr>
                <w:rFonts w:ascii="EUAlbertina" w:hAnsi="EUAlbertina" w:cs="EUAlbertina"/>
                <w:color w:val="000000"/>
                <w:sz w:val="20"/>
                <w:lang w:eastAsia="sk-SK"/>
              </w:rPr>
            </w:pPr>
          </w:p>
          <w:p w:rsidR="00931268" w:rsidRPr="007A596D">
            <w:pPr>
              <w:bidi w:val="0"/>
              <w:jc w:val="both"/>
              <w:rPr>
                <w:rFonts w:ascii="EUAlbertina" w:hAnsi="EUAlbertina" w:cs="EUAlbertina"/>
                <w:color w:val="000000"/>
                <w:sz w:val="20"/>
                <w:lang w:eastAsia="sk-SK"/>
              </w:rPr>
            </w:pPr>
          </w:p>
          <w:p w:rsidR="00931268" w:rsidRPr="007A596D">
            <w:pPr>
              <w:bidi w:val="0"/>
              <w:jc w:val="both"/>
              <w:rPr>
                <w:rFonts w:ascii="EUAlbertina" w:hAnsi="EUAlbertina" w:cs="EUAlbertina"/>
                <w:color w:val="000000"/>
                <w:sz w:val="20"/>
                <w:lang w:eastAsia="sk-SK"/>
              </w:rPr>
            </w:pPr>
          </w:p>
          <w:p w:rsidR="00931268" w:rsidRPr="007A596D">
            <w:pPr>
              <w:bidi w:val="0"/>
              <w:jc w:val="both"/>
              <w:rPr>
                <w:rFonts w:ascii="EUAlbertina" w:hAnsi="EUAlbertina" w:cs="EUAlbertina"/>
                <w:color w:val="000000"/>
                <w:sz w:val="20"/>
                <w:lang w:eastAsia="sk-SK"/>
              </w:rPr>
            </w:pPr>
          </w:p>
          <w:p w:rsidR="00931268" w:rsidRPr="007A596D">
            <w:pPr>
              <w:bidi w:val="0"/>
              <w:jc w:val="both"/>
              <w:rPr>
                <w:rFonts w:ascii="EUAlbertina" w:hAnsi="EUAlbertina" w:cs="EUAlbertina"/>
                <w:color w:val="000000"/>
                <w:sz w:val="20"/>
                <w:lang w:eastAsia="sk-SK"/>
              </w:rPr>
            </w:pPr>
          </w:p>
          <w:p w:rsidR="00931268" w:rsidRPr="007A596D">
            <w:pPr>
              <w:bidi w:val="0"/>
              <w:jc w:val="both"/>
              <w:rPr>
                <w:rFonts w:ascii="EUAlbertina" w:hAnsi="EUAlbertina" w:cs="EUAlbertina"/>
                <w:color w:val="000000"/>
                <w:sz w:val="20"/>
                <w:lang w:eastAsia="sk-SK"/>
              </w:rPr>
            </w:pPr>
          </w:p>
          <w:p w:rsidR="00931268" w:rsidRPr="007A596D">
            <w:pPr>
              <w:bidi w:val="0"/>
              <w:jc w:val="both"/>
              <w:rPr>
                <w:rFonts w:ascii="EUAlbertina" w:hAnsi="EUAlbertina" w:cs="EUAlbertina"/>
                <w:color w:val="000000"/>
                <w:sz w:val="20"/>
                <w:lang w:eastAsia="sk-SK"/>
              </w:rPr>
            </w:pPr>
          </w:p>
          <w:p w:rsidR="00931268" w:rsidRPr="007A596D">
            <w:pPr>
              <w:bidi w:val="0"/>
              <w:jc w:val="both"/>
              <w:rPr>
                <w:rFonts w:ascii="EUAlbertina" w:hAnsi="EUAlbertina" w:cs="EUAlbertina"/>
                <w:color w:val="000000"/>
                <w:sz w:val="20"/>
                <w:lang w:eastAsia="sk-SK"/>
              </w:rPr>
            </w:pPr>
          </w:p>
          <w:p w:rsidR="00931268" w:rsidRPr="007A596D">
            <w:pPr>
              <w:bidi w:val="0"/>
              <w:jc w:val="both"/>
              <w:rPr>
                <w:rFonts w:ascii="EUAlbertina" w:hAnsi="EUAlbertina" w:cs="EUAlbertina"/>
                <w:color w:val="000000"/>
                <w:sz w:val="20"/>
                <w:lang w:eastAsia="sk-SK"/>
              </w:rPr>
            </w:pPr>
          </w:p>
          <w:p w:rsidR="00931268" w:rsidRPr="007A596D">
            <w:pPr>
              <w:bidi w:val="0"/>
              <w:jc w:val="both"/>
              <w:rPr>
                <w:rFonts w:ascii="EUAlbertina" w:hAnsi="EUAlbertina" w:cs="EUAlbertina"/>
                <w:color w:val="000000"/>
                <w:sz w:val="20"/>
                <w:lang w:eastAsia="sk-SK"/>
              </w:rPr>
            </w:pPr>
          </w:p>
          <w:p w:rsidR="00931268" w:rsidRPr="007A596D">
            <w:pPr>
              <w:bidi w:val="0"/>
              <w:jc w:val="both"/>
              <w:rPr>
                <w:rFonts w:ascii="EUAlbertina" w:hAnsi="EUAlbertina" w:cs="EUAlbertina"/>
                <w:color w:val="000000"/>
                <w:sz w:val="20"/>
                <w:lang w:eastAsia="sk-SK"/>
              </w:rPr>
            </w:pPr>
          </w:p>
          <w:p w:rsidR="00931268" w:rsidRPr="007A596D">
            <w:pPr>
              <w:bidi w:val="0"/>
              <w:jc w:val="both"/>
              <w:rPr>
                <w:rFonts w:ascii="EUAlbertina" w:hAnsi="EUAlbertina" w:cs="EUAlbertina"/>
                <w:color w:val="000000"/>
                <w:sz w:val="20"/>
                <w:lang w:eastAsia="sk-SK"/>
              </w:rPr>
            </w:pPr>
          </w:p>
          <w:p w:rsidR="00931268" w:rsidRPr="007A596D">
            <w:pPr>
              <w:bidi w:val="0"/>
              <w:jc w:val="both"/>
              <w:rPr>
                <w:rFonts w:ascii="EUAlbertina" w:hAnsi="EUAlbertina" w:cs="EUAlbertina"/>
                <w:color w:val="000000"/>
                <w:sz w:val="20"/>
                <w:lang w:eastAsia="sk-SK"/>
              </w:rPr>
            </w:pPr>
          </w:p>
          <w:p w:rsidR="00931268" w:rsidRPr="007A596D">
            <w:pPr>
              <w:bidi w:val="0"/>
              <w:jc w:val="both"/>
              <w:rPr>
                <w:rFonts w:ascii="EUAlbertina" w:hAnsi="EUAlbertina" w:cs="EUAlbertina"/>
                <w:color w:val="000000"/>
                <w:sz w:val="20"/>
                <w:lang w:eastAsia="sk-SK"/>
              </w:rPr>
            </w:pPr>
          </w:p>
          <w:p w:rsidR="00931268" w:rsidRPr="007A596D">
            <w:pPr>
              <w:bidi w:val="0"/>
              <w:jc w:val="both"/>
              <w:rPr>
                <w:rFonts w:ascii="EUAlbertina" w:hAnsi="EUAlbertina" w:cs="EUAlbertina"/>
                <w:color w:val="000000"/>
                <w:sz w:val="20"/>
                <w:lang w:eastAsia="sk-SK"/>
              </w:rPr>
            </w:pPr>
          </w:p>
          <w:p w:rsidR="00931268" w:rsidRPr="007A596D">
            <w:pPr>
              <w:bidi w:val="0"/>
              <w:jc w:val="both"/>
              <w:rPr>
                <w:rFonts w:ascii="EUAlbertina" w:hAnsi="EUAlbertina" w:cs="EUAlbertina"/>
                <w:color w:val="000000"/>
                <w:sz w:val="20"/>
                <w:lang w:eastAsia="sk-SK"/>
              </w:rPr>
            </w:pPr>
          </w:p>
          <w:p w:rsidR="00931268" w:rsidRPr="007A596D">
            <w:pPr>
              <w:bidi w:val="0"/>
              <w:jc w:val="both"/>
              <w:rPr>
                <w:rFonts w:ascii="EUAlbertina" w:hAnsi="EUAlbertina" w:cs="EUAlbertina"/>
                <w:color w:val="000000"/>
                <w:sz w:val="20"/>
                <w:lang w:eastAsia="sk-SK"/>
              </w:rPr>
            </w:pPr>
          </w:p>
          <w:p w:rsidR="00931268" w:rsidRPr="007A596D">
            <w:pPr>
              <w:bidi w:val="0"/>
              <w:jc w:val="both"/>
              <w:rPr>
                <w:rFonts w:ascii="EUAlbertina" w:hAnsi="EUAlbertina" w:cs="EUAlbertina"/>
                <w:color w:val="000000"/>
                <w:sz w:val="20"/>
                <w:lang w:eastAsia="sk-SK"/>
              </w:rPr>
            </w:pPr>
          </w:p>
          <w:p w:rsidR="00931268" w:rsidRPr="007A596D">
            <w:pPr>
              <w:bidi w:val="0"/>
              <w:jc w:val="both"/>
              <w:rPr>
                <w:rFonts w:ascii="EUAlbertina" w:hAnsi="EUAlbertina" w:cs="EUAlbertina"/>
                <w:color w:val="000000"/>
                <w:sz w:val="20"/>
                <w:lang w:eastAsia="sk-SK"/>
              </w:rPr>
            </w:pPr>
          </w:p>
          <w:p w:rsidR="00931268" w:rsidRPr="007A596D">
            <w:pPr>
              <w:bidi w:val="0"/>
              <w:jc w:val="both"/>
              <w:rPr>
                <w:rFonts w:ascii="EUAlbertina" w:hAnsi="EUAlbertina" w:cs="EUAlbertina"/>
                <w:color w:val="000000"/>
                <w:sz w:val="20"/>
                <w:lang w:eastAsia="sk-SK"/>
              </w:rPr>
            </w:pPr>
          </w:p>
          <w:p w:rsidR="00931268" w:rsidRPr="007A596D">
            <w:pPr>
              <w:bidi w:val="0"/>
              <w:jc w:val="both"/>
              <w:rPr>
                <w:rFonts w:ascii="EUAlbertina" w:hAnsi="EUAlbertina" w:cs="EUAlbertina"/>
                <w:color w:val="000000"/>
                <w:sz w:val="20"/>
                <w:lang w:eastAsia="sk-SK"/>
              </w:rPr>
            </w:pPr>
          </w:p>
          <w:p w:rsidR="00931268" w:rsidRPr="007A596D">
            <w:pPr>
              <w:bidi w:val="0"/>
              <w:jc w:val="both"/>
              <w:rPr>
                <w:rFonts w:ascii="EUAlbertina" w:hAnsi="EUAlbertina" w:cs="EUAlbertina"/>
                <w:color w:val="000000"/>
                <w:sz w:val="20"/>
                <w:lang w:eastAsia="sk-SK"/>
              </w:rPr>
            </w:pPr>
          </w:p>
          <w:p w:rsidR="00931268" w:rsidRPr="007A596D">
            <w:pPr>
              <w:bidi w:val="0"/>
              <w:jc w:val="both"/>
              <w:rPr>
                <w:rFonts w:ascii="EUAlbertina" w:hAnsi="EUAlbertina" w:cs="EUAlbertina"/>
                <w:color w:val="000000"/>
                <w:sz w:val="20"/>
                <w:lang w:eastAsia="sk-SK"/>
              </w:rPr>
            </w:pPr>
          </w:p>
          <w:p w:rsidR="00931268" w:rsidRPr="007A596D">
            <w:pPr>
              <w:bidi w:val="0"/>
              <w:jc w:val="both"/>
              <w:rPr>
                <w:rFonts w:ascii="EUAlbertina" w:hAnsi="EUAlbertina" w:cs="EUAlbertina"/>
                <w:color w:val="000000"/>
                <w:sz w:val="20"/>
                <w:lang w:eastAsia="sk-SK"/>
              </w:rPr>
            </w:pPr>
          </w:p>
          <w:p w:rsidR="00931268" w:rsidRPr="007A596D">
            <w:pPr>
              <w:bidi w:val="0"/>
              <w:jc w:val="both"/>
              <w:rPr>
                <w:rFonts w:ascii="EUAlbertina" w:hAnsi="EUAlbertina" w:cs="EUAlbertina"/>
                <w:color w:val="000000"/>
                <w:sz w:val="20"/>
                <w:lang w:eastAsia="sk-SK"/>
              </w:rPr>
            </w:pPr>
          </w:p>
        </w:tc>
        <w:tc>
          <w:tcPr>
            <w:tcW w:w="5528" w:type="dxa"/>
            <w:tcBorders>
              <w:top w:val="single" w:sz="4" w:space="0" w:color="auto"/>
              <w:left w:val="single" w:sz="6" w:space="0" w:color="000000"/>
              <w:bottom w:val="single" w:sz="4" w:space="0" w:color="auto"/>
              <w:right w:val="single" w:sz="6" w:space="0" w:color="000000"/>
            </w:tcBorders>
            <w:textDirection w:val="lrTb"/>
            <w:vAlign w:val="top"/>
          </w:tcPr>
          <w:p w:rsidR="00A005B7" w:rsidRPr="007A596D" w:rsidP="00A005B7">
            <w:pPr>
              <w:pStyle w:val="Heading2"/>
              <w:bidi w:val="0"/>
              <w:jc w:val="both"/>
              <w:rPr>
                <w:rFonts w:ascii="EUAlbertina" w:hAnsi="EUAlbertina" w:cs="EUAlbertina"/>
                <w:b w:val="0"/>
                <w:color w:val="000000"/>
                <w:spacing w:val="0"/>
                <w:sz w:val="20"/>
                <w:lang w:eastAsia="sk-SK"/>
              </w:rPr>
            </w:pPr>
            <w:r w:rsidRPr="007A596D">
              <w:rPr>
                <w:rFonts w:ascii="EUAlbertina" w:hAnsi="EUAlbertina" w:cs="EUAlbertina"/>
                <w:b w:val="0"/>
                <w:color w:val="000000"/>
                <w:spacing w:val="0"/>
                <w:sz w:val="20"/>
                <w:lang w:eastAsia="sk-SK"/>
              </w:rPr>
              <w:t>Smernica 98/70/ES sa týmto mení a dopĺňa takto:</w:t>
            </w:r>
          </w:p>
          <w:p w:rsidR="00A005B7" w:rsidRPr="007A596D" w:rsidP="00A005B7">
            <w:pPr>
              <w:bidi w:val="0"/>
              <w:rPr>
                <w:rFonts w:ascii="EUAlbertina" w:hAnsi="EUAlbertina" w:cs="EUAlbertina"/>
                <w:color w:val="000000"/>
                <w:sz w:val="20"/>
                <w:lang w:eastAsia="sk-SK"/>
              </w:rPr>
            </w:pPr>
            <w:r w:rsidRPr="007A596D">
              <w:rPr>
                <w:rFonts w:ascii="EUAlbertina" w:hAnsi="EUAlbertina" w:cs="EUAlbertina"/>
                <w:color w:val="000000"/>
                <w:sz w:val="20"/>
                <w:lang w:eastAsia="sk-SK"/>
              </w:rPr>
              <w:t>Článok 1 sa nahrádza takto:</w:t>
            </w:r>
          </w:p>
          <w:p w:rsidR="00D96EC3" w:rsidRPr="007A596D" w:rsidP="00931268">
            <w:pPr>
              <w:pStyle w:val="Heading2"/>
              <w:bidi w:val="0"/>
              <w:jc w:val="left"/>
              <w:rPr>
                <w:rFonts w:ascii="EUAlbertina" w:hAnsi="EUAlbertina" w:cs="EUAlbertina"/>
                <w:b w:val="0"/>
                <w:color w:val="000000"/>
                <w:spacing w:val="0"/>
                <w:sz w:val="20"/>
                <w:lang w:eastAsia="sk-SK"/>
              </w:rPr>
            </w:pPr>
            <w:r w:rsidRPr="007A596D">
              <w:rPr>
                <w:rFonts w:ascii="EUAlbertina" w:hAnsi="EUAlbertina" w:cs="EUAlbertina"/>
                <w:b w:val="0"/>
                <w:color w:val="000000"/>
                <w:spacing w:val="0"/>
                <w:sz w:val="20"/>
                <w:lang w:eastAsia="sk-SK"/>
              </w:rPr>
              <w:t>Článok 1</w:t>
            </w:r>
          </w:p>
          <w:p w:rsidR="00D96EC3" w:rsidRPr="007A596D">
            <w:pPr>
              <w:pStyle w:val="Heading1"/>
              <w:tabs>
                <w:tab w:val="left" w:pos="880"/>
                <w:tab w:val="left" w:pos="1134"/>
                <w:tab w:val="left" w:pos="1418"/>
                <w:tab w:val="left" w:pos="1701"/>
                <w:tab w:val="left" w:pos="1985"/>
              </w:tabs>
              <w:bidi w:val="0"/>
              <w:spacing w:before="0"/>
              <w:jc w:val="both"/>
              <w:rPr>
                <w:rFonts w:ascii="EUAlbertina" w:hAnsi="EUAlbertina" w:cs="EUAlbertina"/>
                <w:b w:val="0"/>
                <w:color w:val="000000"/>
                <w:kern w:val="0"/>
                <w:sz w:val="20"/>
                <w:lang w:eastAsia="sk-SK"/>
              </w:rPr>
            </w:pPr>
            <w:r w:rsidRPr="007A596D">
              <w:rPr>
                <w:rFonts w:ascii="EUAlbertina" w:hAnsi="EUAlbertina" w:cs="EUAlbertina"/>
                <w:b w:val="0"/>
                <w:color w:val="000000"/>
                <w:kern w:val="0"/>
                <w:sz w:val="20"/>
                <w:lang w:eastAsia="sk-SK"/>
              </w:rPr>
              <w:t>Rozsah platnosti</w:t>
            </w:r>
          </w:p>
          <w:p w:rsidR="00D96EC3" w:rsidRPr="007A596D" w:rsidP="00AD7337">
            <w:pPr>
              <w:autoSpaceDE w:val="0"/>
              <w:autoSpaceDN w:val="0"/>
              <w:bidi w:val="0"/>
              <w:adjustRightInd w:val="0"/>
              <w:rPr>
                <w:rFonts w:ascii="EUAlbertina" w:hAnsi="EUAlbertina" w:cs="EUAlbertina"/>
                <w:color w:val="000000"/>
                <w:sz w:val="20"/>
                <w:lang w:eastAsia="sk-SK"/>
              </w:rPr>
            </w:pPr>
            <w:r w:rsidRPr="007A596D">
              <w:rPr>
                <w:rFonts w:ascii="EUAlbertina" w:hAnsi="EUAlbertina" w:cs="EUAlbertina"/>
                <w:color w:val="000000"/>
                <w:sz w:val="20"/>
                <w:lang w:eastAsia="sk-SK"/>
              </w:rPr>
              <w:t>Pokiaľ ide o cestné vozidlá a necestné pojazdné stroje (vrátane plavidiel vnútrozemskej vodnej dopravy, ak sa neplavia po mori), poľnohospodárske a lesné traktory a rekreačné plavidlá, ak sa neplavia po mori, táto smernica stanovuje:</w:t>
            </w:r>
          </w:p>
          <w:p w:rsidR="00D96EC3" w:rsidRPr="007A596D" w:rsidP="00AD7337">
            <w:pPr>
              <w:autoSpaceDE w:val="0"/>
              <w:autoSpaceDN w:val="0"/>
              <w:bidi w:val="0"/>
              <w:adjustRightInd w:val="0"/>
              <w:rPr>
                <w:rFonts w:ascii="EUAlbertina" w:hAnsi="EUAlbertina" w:cs="EUAlbertina"/>
                <w:color w:val="000000"/>
                <w:sz w:val="20"/>
                <w:lang w:eastAsia="sk-SK"/>
              </w:rPr>
            </w:pPr>
            <w:r w:rsidRPr="007A596D">
              <w:rPr>
                <w:rFonts w:ascii="EUAlbertina" w:hAnsi="EUAlbertina" w:cs="EUAlbertina"/>
                <w:color w:val="000000"/>
                <w:sz w:val="20"/>
                <w:lang w:eastAsia="sk-SK"/>
              </w:rPr>
              <w:t>a) technické špecifikácie pre palivá používané v zážihových</w:t>
            </w:r>
          </w:p>
          <w:p w:rsidR="00D96EC3" w:rsidRPr="007A596D" w:rsidP="00AD7337">
            <w:pPr>
              <w:autoSpaceDE w:val="0"/>
              <w:autoSpaceDN w:val="0"/>
              <w:bidi w:val="0"/>
              <w:adjustRightInd w:val="0"/>
              <w:rPr>
                <w:rFonts w:ascii="EUAlbertina" w:hAnsi="EUAlbertina" w:cs="EUAlbertina"/>
                <w:color w:val="000000"/>
                <w:sz w:val="20"/>
                <w:lang w:eastAsia="sk-SK"/>
              </w:rPr>
            </w:pPr>
            <w:r w:rsidRPr="007A596D">
              <w:rPr>
                <w:rFonts w:ascii="EUAlbertina" w:hAnsi="EUAlbertina" w:cs="EUAlbertina"/>
                <w:color w:val="000000"/>
                <w:sz w:val="20"/>
                <w:lang w:eastAsia="sk-SK"/>
              </w:rPr>
              <w:t>a vznetových motoroch, ktoré sú odôvodnené ochranou zdravia</w:t>
            </w:r>
          </w:p>
          <w:p w:rsidR="00D96EC3" w:rsidRPr="007A596D" w:rsidP="00AD7337">
            <w:pPr>
              <w:autoSpaceDE w:val="0"/>
              <w:autoSpaceDN w:val="0"/>
              <w:bidi w:val="0"/>
              <w:adjustRightInd w:val="0"/>
              <w:rPr>
                <w:rFonts w:ascii="EUAlbertina" w:hAnsi="EUAlbertina" w:cs="EUAlbertina"/>
                <w:color w:val="000000"/>
                <w:sz w:val="20"/>
                <w:lang w:eastAsia="sk-SK"/>
              </w:rPr>
            </w:pPr>
            <w:r w:rsidRPr="007A596D">
              <w:rPr>
                <w:rFonts w:ascii="EUAlbertina" w:hAnsi="EUAlbertina" w:cs="EUAlbertina"/>
                <w:color w:val="000000"/>
                <w:sz w:val="20"/>
                <w:lang w:eastAsia="sk-SK"/>
              </w:rPr>
              <w:t>a životného prostredia a ktoré zohľadňujú technické požiadavky</w:t>
            </w:r>
          </w:p>
          <w:p w:rsidR="00D96EC3" w:rsidRPr="007A596D" w:rsidP="00AD7337">
            <w:pPr>
              <w:autoSpaceDE w:val="0"/>
              <w:autoSpaceDN w:val="0"/>
              <w:bidi w:val="0"/>
              <w:adjustRightInd w:val="0"/>
              <w:rPr>
                <w:rFonts w:ascii="EUAlbertina" w:hAnsi="EUAlbertina" w:cs="EUAlbertina"/>
                <w:color w:val="000000"/>
                <w:sz w:val="20"/>
                <w:lang w:eastAsia="sk-SK"/>
              </w:rPr>
            </w:pPr>
            <w:r w:rsidRPr="007A596D">
              <w:rPr>
                <w:rFonts w:ascii="EUAlbertina" w:hAnsi="EUAlbertina" w:cs="EUAlbertina"/>
                <w:color w:val="000000"/>
                <w:sz w:val="20"/>
                <w:lang w:eastAsia="sk-SK"/>
              </w:rPr>
              <w:t>týchto motorov, a</w:t>
            </w:r>
          </w:p>
          <w:p w:rsidR="0087057F" w:rsidRPr="007A596D" w:rsidP="00AD7337">
            <w:pPr>
              <w:autoSpaceDE w:val="0"/>
              <w:autoSpaceDN w:val="0"/>
              <w:bidi w:val="0"/>
              <w:adjustRightInd w:val="0"/>
              <w:rPr>
                <w:rFonts w:ascii="EUAlbertina" w:hAnsi="EUAlbertina" w:cs="EUAlbertina"/>
                <w:color w:val="000000"/>
                <w:sz w:val="20"/>
                <w:lang w:eastAsia="sk-SK"/>
              </w:rPr>
            </w:pPr>
          </w:p>
          <w:p w:rsidR="0087057F" w:rsidRPr="007A596D" w:rsidP="00AD7337">
            <w:pPr>
              <w:autoSpaceDE w:val="0"/>
              <w:autoSpaceDN w:val="0"/>
              <w:bidi w:val="0"/>
              <w:adjustRightInd w:val="0"/>
              <w:rPr>
                <w:rFonts w:ascii="EUAlbertina" w:hAnsi="EUAlbertina" w:cs="EUAlbertina"/>
                <w:color w:val="000000"/>
                <w:sz w:val="20"/>
                <w:lang w:eastAsia="sk-SK"/>
              </w:rPr>
            </w:pPr>
          </w:p>
          <w:p w:rsidR="0087057F" w:rsidRPr="007A596D" w:rsidP="00AD7337">
            <w:pPr>
              <w:autoSpaceDE w:val="0"/>
              <w:autoSpaceDN w:val="0"/>
              <w:bidi w:val="0"/>
              <w:adjustRightInd w:val="0"/>
              <w:rPr>
                <w:rFonts w:ascii="EUAlbertina" w:hAnsi="EUAlbertina" w:cs="EUAlbertina"/>
                <w:color w:val="000000"/>
                <w:sz w:val="20"/>
                <w:lang w:eastAsia="sk-SK"/>
              </w:rPr>
            </w:pPr>
          </w:p>
          <w:p w:rsidR="0087057F" w:rsidRPr="007A596D" w:rsidP="00AD7337">
            <w:pPr>
              <w:autoSpaceDE w:val="0"/>
              <w:autoSpaceDN w:val="0"/>
              <w:bidi w:val="0"/>
              <w:adjustRightInd w:val="0"/>
              <w:rPr>
                <w:rFonts w:ascii="EUAlbertina" w:hAnsi="EUAlbertina" w:cs="EUAlbertina"/>
                <w:color w:val="000000"/>
                <w:sz w:val="20"/>
                <w:lang w:eastAsia="sk-SK"/>
              </w:rPr>
            </w:pPr>
          </w:p>
          <w:p w:rsidR="0087057F" w:rsidRPr="007A596D" w:rsidP="00AD7337">
            <w:pPr>
              <w:autoSpaceDE w:val="0"/>
              <w:autoSpaceDN w:val="0"/>
              <w:bidi w:val="0"/>
              <w:adjustRightInd w:val="0"/>
              <w:rPr>
                <w:rFonts w:ascii="EUAlbertina" w:hAnsi="EUAlbertina" w:cs="EUAlbertina"/>
                <w:color w:val="000000"/>
                <w:sz w:val="20"/>
                <w:lang w:eastAsia="sk-SK"/>
              </w:rPr>
            </w:pPr>
          </w:p>
          <w:p w:rsidR="0087057F" w:rsidRPr="007A596D" w:rsidP="00AD7337">
            <w:pPr>
              <w:autoSpaceDE w:val="0"/>
              <w:autoSpaceDN w:val="0"/>
              <w:bidi w:val="0"/>
              <w:adjustRightInd w:val="0"/>
              <w:rPr>
                <w:rFonts w:ascii="EUAlbertina" w:hAnsi="EUAlbertina" w:cs="EUAlbertina"/>
                <w:color w:val="000000"/>
                <w:sz w:val="20"/>
                <w:lang w:eastAsia="sk-SK"/>
              </w:rPr>
            </w:pPr>
          </w:p>
          <w:p w:rsidR="0087057F" w:rsidRPr="007A596D" w:rsidP="00AD7337">
            <w:pPr>
              <w:autoSpaceDE w:val="0"/>
              <w:autoSpaceDN w:val="0"/>
              <w:bidi w:val="0"/>
              <w:adjustRightInd w:val="0"/>
              <w:rPr>
                <w:rFonts w:ascii="EUAlbertina" w:hAnsi="EUAlbertina" w:cs="EUAlbertina"/>
                <w:color w:val="000000"/>
                <w:sz w:val="20"/>
                <w:lang w:eastAsia="sk-SK"/>
              </w:rPr>
            </w:pPr>
          </w:p>
          <w:p w:rsidR="0087057F" w:rsidRPr="007A596D" w:rsidP="00AD7337">
            <w:pPr>
              <w:autoSpaceDE w:val="0"/>
              <w:autoSpaceDN w:val="0"/>
              <w:bidi w:val="0"/>
              <w:adjustRightInd w:val="0"/>
              <w:rPr>
                <w:rFonts w:ascii="EUAlbertina" w:hAnsi="EUAlbertina" w:cs="EUAlbertina"/>
                <w:color w:val="000000"/>
                <w:sz w:val="20"/>
                <w:lang w:eastAsia="sk-SK"/>
              </w:rPr>
            </w:pPr>
          </w:p>
          <w:p w:rsidR="0087057F" w:rsidRPr="007A596D" w:rsidP="00AD7337">
            <w:pPr>
              <w:autoSpaceDE w:val="0"/>
              <w:autoSpaceDN w:val="0"/>
              <w:bidi w:val="0"/>
              <w:adjustRightInd w:val="0"/>
              <w:rPr>
                <w:rFonts w:ascii="EUAlbertina" w:hAnsi="EUAlbertina" w:cs="EUAlbertina"/>
                <w:color w:val="000000"/>
                <w:sz w:val="20"/>
                <w:lang w:eastAsia="sk-SK"/>
              </w:rPr>
            </w:pPr>
          </w:p>
          <w:p w:rsidR="0087057F" w:rsidRPr="007A596D" w:rsidP="00AD7337">
            <w:pPr>
              <w:autoSpaceDE w:val="0"/>
              <w:autoSpaceDN w:val="0"/>
              <w:bidi w:val="0"/>
              <w:adjustRightInd w:val="0"/>
              <w:rPr>
                <w:rFonts w:ascii="EUAlbertina" w:hAnsi="EUAlbertina" w:cs="EUAlbertina"/>
                <w:color w:val="000000"/>
                <w:sz w:val="20"/>
                <w:lang w:eastAsia="sk-SK"/>
              </w:rPr>
            </w:pPr>
          </w:p>
          <w:p w:rsidR="0087057F" w:rsidRPr="007A596D" w:rsidP="00AD7337">
            <w:pPr>
              <w:autoSpaceDE w:val="0"/>
              <w:autoSpaceDN w:val="0"/>
              <w:bidi w:val="0"/>
              <w:adjustRightInd w:val="0"/>
              <w:rPr>
                <w:rFonts w:ascii="EUAlbertina" w:hAnsi="EUAlbertina" w:cs="EUAlbertina"/>
                <w:color w:val="000000"/>
                <w:sz w:val="20"/>
                <w:lang w:eastAsia="sk-SK"/>
              </w:rPr>
            </w:pPr>
          </w:p>
          <w:p w:rsidR="0087057F" w:rsidRPr="007A596D" w:rsidP="00AD7337">
            <w:pPr>
              <w:autoSpaceDE w:val="0"/>
              <w:autoSpaceDN w:val="0"/>
              <w:bidi w:val="0"/>
              <w:adjustRightInd w:val="0"/>
              <w:rPr>
                <w:rFonts w:ascii="EUAlbertina" w:hAnsi="EUAlbertina" w:cs="EUAlbertina"/>
                <w:color w:val="000000"/>
                <w:sz w:val="20"/>
                <w:lang w:eastAsia="sk-SK"/>
              </w:rPr>
            </w:pPr>
          </w:p>
          <w:p w:rsidR="0087057F" w:rsidRPr="007A596D" w:rsidP="00AD7337">
            <w:pPr>
              <w:autoSpaceDE w:val="0"/>
              <w:autoSpaceDN w:val="0"/>
              <w:bidi w:val="0"/>
              <w:adjustRightInd w:val="0"/>
              <w:rPr>
                <w:rFonts w:ascii="EUAlbertina" w:hAnsi="EUAlbertina" w:cs="EUAlbertina"/>
                <w:color w:val="000000"/>
                <w:sz w:val="20"/>
                <w:lang w:eastAsia="sk-SK"/>
              </w:rPr>
            </w:pPr>
          </w:p>
          <w:p w:rsidR="00D96EC3" w:rsidRPr="007A596D" w:rsidP="00AD7337">
            <w:pPr>
              <w:pStyle w:val="BodyText21"/>
              <w:bidi w:val="0"/>
              <w:spacing w:before="0" w:line="240" w:lineRule="auto"/>
              <w:rPr>
                <w:rFonts w:ascii="EUAlbertina" w:hAnsi="EUAlbertina" w:cs="EUAlbertina"/>
                <w:color w:val="000000"/>
                <w:lang w:eastAsia="sk-SK"/>
              </w:rPr>
            </w:pPr>
          </w:p>
        </w:tc>
        <w:tc>
          <w:tcPr>
            <w:tcW w:w="526" w:type="dxa"/>
            <w:tcBorders>
              <w:top w:val="single" w:sz="4" w:space="0" w:color="auto"/>
              <w:left w:val="single" w:sz="6" w:space="0" w:color="000000"/>
              <w:bottom w:val="single" w:sz="4" w:space="0" w:color="auto"/>
              <w:right w:val="single" w:sz="6" w:space="0" w:color="000000"/>
            </w:tcBorders>
            <w:textDirection w:val="lrTb"/>
            <w:vAlign w:val="top"/>
          </w:tcPr>
          <w:p w:rsidR="00D96EC3" w:rsidRPr="007A596D">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N</w:t>
            </w:r>
          </w:p>
        </w:tc>
        <w:tc>
          <w:tcPr>
            <w:tcW w:w="891" w:type="dxa"/>
            <w:tcBorders>
              <w:top w:val="single" w:sz="4" w:space="0" w:color="auto"/>
              <w:left w:val="single" w:sz="6" w:space="0" w:color="000000"/>
              <w:bottom w:val="single" w:sz="4" w:space="0" w:color="auto"/>
              <w:right w:val="single" w:sz="6" w:space="0" w:color="000000"/>
            </w:tcBorders>
            <w:textDirection w:val="lrTb"/>
            <w:vAlign w:val="top"/>
          </w:tcPr>
          <w:p w:rsidR="004D7206" w:rsidRPr="007A596D">
            <w:pPr>
              <w:bidi w:val="0"/>
              <w:jc w:val="both"/>
              <w:rPr>
                <w:rFonts w:ascii="EUAlbertina" w:hAnsi="EUAlbertina" w:cs="EUAlbertina"/>
                <w:color w:val="000000"/>
                <w:sz w:val="20"/>
                <w:lang w:eastAsia="sk-SK"/>
              </w:rPr>
            </w:pPr>
            <w:r w:rsidRPr="007A596D" w:rsidR="00E30F37">
              <w:rPr>
                <w:rFonts w:ascii="EUAlbertina" w:hAnsi="EUAlbertina" w:cs="EUAlbertina"/>
                <w:color w:val="000000"/>
                <w:sz w:val="20"/>
                <w:lang w:eastAsia="sk-SK"/>
              </w:rPr>
              <w:t>Vyhláška o palivách</w:t>
            </w:r>
          </w:p>
        </w:tc>
        <w:tc>
          <w:tcPr>
            <w:tcW w:w="549" w:type="dxa"/>
            <w:tcBorders>
              <w:top w:val="single" w:sz="4" w:space="0" w:color="auto"/>
              <w:left w:val="single" w:sz="6" w:space="0" w:color="000000"/>
              <w:bottom w:val="single" w:sz="4" w:space="0" w:color="auto"/>
              <w:right w:val="single" w:sz="6" w:space="0" w:color="000000"/>
            </w:tcBorders>
            <w:textDirection w:val="lrTb"/>
            <w:vAlign w:val="top"/>
          </w:tcPr>
          <w:p w:rsidR="004D7206" w:rsidRPr="007A596D" w:rsidP="004D7206">
            <w:pPr>
              <w:pStyle w:val="BodyText21"/>
              <w:bidi w:val="0"/>
              <w:spacing w:before="0"/>
              <w:rPr>
                <w:rFonts w:ascii="EUAlbertina" w:hAnsi="EUAlbertina" w:cs="EUAlbertina"/>
                <w:color w:val="000000"/>
                <w:lang w:eastAsia="sk-SK"/>
              </w:rPr>
            </w:pPr>
            <w:r w:rsidRPr="007A596D" w:rsidR="00A64429">
              <w:rPr>
                <w:rFonts w:ascii="EUAlbertina" w:hAnsi="EUAlbertina" w:cs="EUAlbertina"/>
                <w:color w:val="000000"/>
                <w:lang w:eastAsia="sk-SK"/>
              </w:rPr>
              <w:t>§1</w:t>
            </w:r>
          </w:p>
          <w:p w:rsidR="00A64429" w:rsidRPr="007A596D" w:rsidP="004D7206">
            <w:pPr>
              <w:pStyle w:val="BodyText21"/>
              <w:bidi w:val="0"/>
              <w:spacing w:before="0"/>
              <w:rPr>
                <w:rFonts w:ascii="EUAlbertina" w:hAnsi="EUAlbertina" w:cs="EUAlbertina"/>
                <w:color w:val="000000"/>
                <w:lang w:eastAsia="sk-SK"/>
              </w:rPr>
            </w:pPr>
            <w:r w:rsidRPr="007A596D">
              <w:rPr>
                <w:rFonts w:ascii="EUAlbertina" w:hAnsi="EUAlbertina" w:cs="EUAlbertina"/>
                <w:color w:val="000000"/>
                <w:lang w:eastAsia="sk-SK"/>
              </w:rPr>
              <w:t>O1</w:t>
            </w:r>
          </w:p>
          <w:p w:rsidR="00A64429" w:rsidRPr="007A596D" w:rsidP="004D7206">
            <w:pPr>
              <w:pStyle w:val="BodyText21"/>
              <w:bidi w:val="0"/>
              <w:spacing w:before="0"/>
              <w:rPr>
                <w:rFonts w:ascii="EUAlbertina" w:hAnsi="EUAlbertina" w:cs="EUAlbertina"/>
                <w:color w:val="000000"/>
                <w:lang w:eastAsia="sk-SK"/>
              </w:rPr>
            </w:pPr>
            <w:r w:rsidRPr="007A596D">
              <w:rPr>
                <w:rFonts w:ascii="EUAlbertina" w:hAnsi="EUAlbertina" w:cs="EUAlbertina"/>
                <w:color w:val="000000"/>
                <w:lang w:eastAsia="sk-SK"/>
              </w:rPr>
              <w:t>Pa,b</w:t>
            </w:r>
          </w:p>
          <w:p w:rsidR="00A64429" w:rsidRPr="007A596D" w:rsidP="004D7206">
            <w:pPr>
              <w:pStyle w:val="BodyText21"/>
              <w:bidi w:val="0"/>
              <w:spacing w:before="0"/>
              <w:rPr>
                <w:rFonts w:ascii="EUAlbertina" w:hAnsi="EUAlbertina" w:cs="EUAlbertina"/>
                <w:color w:val="000000"/>
                <w:lang w:eastAsia="sk-SK"/>
              </w:rPr>
            </w:pPr>
          </w:p>
          <w:p w:rsidR="00C11C60" w:rsidRPr="007A596D" w:rsidP="004D7206">
            <w:pPr>
              <w:pStyle w:val="BodyText21"/>
              <w:bidi w:val="0"/>
              <w:spacing w:before="0"/>
              <w:rPr>
                <w:rFonts w:ascii="EUAlbertina" w:hAnsi="EUAlbertina" w:cs="EUAlbertina"/>
                <w:color w:val="000000"/>
                <w:lang w:eastAsia="sk-SK"/>
              </w:rPr>
            </w:pPr>
          </w:p>
          <w:p w:rsidR="00C11C60" w:rsidRPr="007A596D" w:rsidP="004D7206">
            <w:pPr>
              <w:pStyle w:val="BodyText21"/>
              <w:bidi w:val="0"/>
              <w:spacing w:before="0"/>
              <w:rPr>
                <w:rFonts w:ascii="EUAlbertina" w:hAnsi="EUAlbertina" w:cs="EUAlbertina"/>
                <w:color w:val="000000"/>
                <w:lang w:eastAsia="sk-SK"/>
              </w:rPr>
            </w:pPr>
          </w:p>
          <w:p w:rsidR="00C11C60" w:rsidRPr="007A596D" w:rsidP="004D7206">
            <w:pPr>
              <w:pStyle w:val="BodyText21"/>
              <w:bidi w:val="0"/>
              <w:spacing w:before="0"/>
              <w:rPr>
                <w:rFonts w:ascii="EUAlbertina" w:hAnsi="EUAlbertina" w:cs="EUAlbertina"/>
                <w:color w:val="000000"/>
                <w:lang w:eastAsia="sk-SK"/>
              </w:rPr>
            </w:pPr>
          </w:p>
          <w:p w:rsidR="00C11C60" w:rsidRPr="007A596D" w:rsidP="004D7206">
            <w:pPr>
              <w:pStyle w:val="BodyText21"/>
              <w:bidi w:val="0"/>
              <w:spacing w:before="0"/>
              <w:rPr>
                <w:rFonts w:ascii="EUAlbertina" w:hAnsi="EUAlbertina" w:cs="EUAlbertina"/>
                <w:color w:val="000000"/>
                <w:lang w:eastAsia="sk-SK"/>
              </w:rPr>
            </w:pPr>
          </w:p>
          <w:p w:rsidR="00C11C60" w:rsidRPr="007A596D" w:rsidP="004D7206">
            <w:pPr>
              <w:pStyle w:val="BodyText21"/>
              <w:bidi w:val="0"/>
              <w:spacing w:before="0"/>
              <w:rPr>
                <w:rFonts w:ascii="EUAlbertina" w:hAnsi="EUAlbertina" w:cs="EUAlbertina"/>
                <w:color w:val="000000"/>
                <w:lang w:eastAsia="sk-SK"/>
              </w:rPr>
            </w:pPr>
          </w:p>
          <w:p w:rsidR="00C11C60" w:rsidRPr="007A596D" w:rsidP="004D7206">
            <w:pPr>
              <w:pStyle w:val="BodyText21"/>
              <w:bidi w:val="0"/>
              <w:spacing w:before="0"/>
              <w:rPr>
                <w:rFonts w:ascii="EUAlbertina" w:hAnsi="EUAlbertina" w:cs="EUAlbertina"/>
                <w:color w:val="000000"/>
                <w:lang w:eastAsia="sk-SK"/>
              </w:rPr>
            </w:pPr>
          </w:p>
          <w:p w:rsidR="00C11C60" w:rsidRPr="007A596D" w:rsidP="004D7206">
            <w:pPr>
              <w:pStyle w:val="BodyText21"/>
              <w:bidi w:val="0"/>
              <w:spacing w:before="0"/>
              <w:rPr>
                <w:rFonts w:ascii="EUAlbertina" w:hAnsi="EUAlbertina" w:cs="EUAlbertina"/>
                <w:color w:val="000000"/>
                <w:lang w:eastAsia="sk-SK"/>
              </w:rPr>
            </w:pPr>
          </w:p>
          <w:p w:rsidR="00C11C60" w:rsidRPr="007A596D" w:rsidP="004D7206">
            <w:pPr>
              <w:pStyle w:val="BodyText21"/>
              <w:bidi w:val="0"/>
              <w:spacing w:before="0"/>
              <w:rPr>
                <w:rFonts w:ascii="EUAlbertina" w:hAnsi="EUAlbertina" w:cs="EUAlbertina"/>
                <w:color w:val="000000"/>
                <w:lang w:eastAsia="sk-SK"/>
              </w:rPr>
            </w:pPr>
          </w:p>
          <w:p w:rsidR="00C11C60" w:rsidRPr="007A596D" w:rsidP="004D7206">
            <w:pPr>
              <w:pStyle w:val="BodyText21"/>
              <w:bidi w:val="0"/>
              <w:spacing w:before="0"/>
              <w:rPr>
                <w:rFonts w:ascii="EUAlbertina" w:hAnsi="EUAlbertina" w:cs="EUAlbertina"/>
                <w:color w:val="000000"/>
                <w:lang w:eastAsia="sk-SK"/>
              </w:rPr>
            </w:pPr>
          </w:p>
          <w:p w:rsidR="00C11C60" w:rsidRPr="007A596D" w:rsidP="004D7206">
            <w:pPr>
              <w:pStyle w:val="BodyText21"/>
              <w:bidi w:val="0"/>
              <w:spacing w:before="0"/>
              <w:rPr>
                <w:rFonts w:ascii="EUAlbertina" w:hAnsi="EUAlbertina" w:cs="EUAlbertina"/>
                <w:color w:val="000000"/>
                <w:lang w:eastAsia="sk-SK"/>
              </w:rPr>
            </w:pPr>
          </w:p>
          <w:p w:rsidR="00C11C60" w:rsidRPr="007A596D" w:rsidP="004D7206">
            <w:pPr>
              <w:pStyle w:val="BodyText21"/>
              <w:bidi w:val="0"/>
              <w:spacing w:before="0"/>
              <w:rPr>
                <w:rFonts w:ascii="EUAlbertina" w:hAnsi="EUAlbertina" w:cs="EUAlbertina"/>
                <w:color w:val="000000"/>
                <w:lang w:eastAsia="sk-SK"/>
              </w:rPr>
            </w:pPr>
          </w:p>
          <w:p w:rsidR="00C11C60" w:rsidRPr="007A596D" w:rsidP="004D7206">
            <w:pPr>
              <w:pStyle w:val="BodyText21"/>
              <w:bidi w:val="0"/>
              <w:spacing w:before="0"/>
              <w:rPr>
                <w:rFonts w:ascii="EUAlbertina" w:hAnsi="EUAlbertina" w:cs="EUAlbertina"/>
                <w:color w:val="000000"/>
                <w:lang w:eastAsia="sk-SK"/>
              </w:rPr>
            </w:pPr>
          </w:p>
          <w:p w:rsidR="00C11C60" w:rsidRPr="007A596D" w:rsidP="004D7206">
            <w:pPr>
              <w:pStyle w:val="BodyText21"/>
              <w:bidi w:val="0"/>
              <w:spacing w:before="0"/>
              <w:rPr>
                <w:rFonts w:ascii="EUAlbertina" w:hAnsi="EUAlbertina" w:cs="EUAlbertina"/>
                <w:color w:val="000000"/>
                <w:lang w:eastAsia="sk-SK"/>
              </w:rPr>
            </w:pPr>
          </w:p>
          <w:p w:rsidR="00C11C60" w:rsidRPr="007A596D" w:rsidP="004D7206">
            <w:pPr>
              <w:pStyle w:val="BodyText21"/>
              <w:bidi w:val="0"/>
              <w:spacing w:before="0"/>
              <w:rPr>
                <w:rFonts w:ascii="EUAlbertina" w:hAnsi="EUAlbertina" w:cs="EUAlbertina"/>
                <w:color w:val="000000"/>
                <w:lang w:eastAsia="sk-SK"/>
              </w:rPr>
            </w:pPr>
          </w:p>
          <w:p w:rsidR="00C11C60" w:rsidRPr="007A596D" w:rsidP="004D7206">
            <w:pPr>
              <w:pStyle w:val="BodyText21"/>
              <w:bidi w:val="0"/>
              <w:spacing w:before="0"/>
              <w:rPr>
                <w:rFonts w:ascii="EUAlbertina" w:hAnsi="EUAlbertina" w:cs="EUAlbertina"/>
                <w:color w:val="000000"/>
                <w:lang w:eastAsia="sk-SK"/>
              </w:rPr>
            </w:pPr>
          </w:p>
          <w:p w:rsidR="00C11C60" w:rsidRPr="007A596D" w:rsidP="004D7206">
            <w:pPr>
              <w:pStyle w:val="BodyText21"/>
              <w:bidi w:val="0"/>
              <w:spacing w:before="0"/>
              <w:rPr>
                <w:rFonts w:ascii="EUAlbertina" w:hAnsi="EUAlbertina" w:cs="EUAlbertina"/>
                <w:color w:val="000000"/>
                <w:lang w:eastAsia="sk-SK"/>
              </w:rPr>
            </w:pPr>
          </w:p>
          <w:p w:rsidR="00C11C60" w:rsidRPr="007A596D" w:rsidP="004D7206">
            <w:pPr>
              <w:pStyle w:val="BodyText21"/>
              <w:bidi w:val="0"/>
              <w:spacing w:before="0"/>
              <w:rPr>
                <w:rFonts w:ascii="EUAlbertina" w:hAnsi="EUAlbertina" w:cs="EUAlbertina"/>
                <w:color w:val="000000"/>
                <w:lang w:eastAsia="sk-SK"/>
              </w:rPr>
            </w:pPr>
          </w:p>
          <w:p w:rsidR="00C11C60" w:rsidRPr="007A596D" w:rsidP="004D7206">
            <w:pPr>
              <w:pStyle w:val="BodyText21"/>
              <w:bidi w:val="0"/>
              <w:spacing w:before="0"/>
              <w:rPr>
                <w:rFonts w:ascii="EUAlbertina" w:hAnsi="EUAlbertina" w:cs="EUAlbertina"/>
                <w:color w:val="000000"/>
                <w:lang w:eastAsia="sk-SK"/>
              </w:rPr>
            </w:pPr>
          </w:p>
          <w:p w:rsidR="00C11C60" w:rsidRPr="007A596D" w:rsidP="004D7206">
            <w:pPr>
              <w:pStyle w:val="BodyText21"/>
              <w:bidi w:val="0"/>
              <w:spacing w:before="0"/>
              <w:rPr>
                <w:rFonts w:ascii="EUAlbertina" w:hAnsi="EUAlbertina" w:cs="EUAlbertina"/>
                <w:color w:val="000000"/>
                <w:lang w:eastAsia="sk-SK"/>
              </w:rPr>
            </w:pPr>
          </w:p>
          <w:p w:rsidR="00C11C60" w:rsidRPr="007A596D" w:rsidP="00C11C60">
            <w:pPr>
              <w:pStyle w:val="BodyText21"/>
              <w:bidi w:val="0"/>
              <w:spacing w:before="0"/>
              <w:rPr>
                <w:rFonts w:ascii="EUAlbertina" w:hAnsi="EUAlbertina" w:cs="EUAlbertina"/>
                <w:color w:val="000000"/>
                <w:lang w:eastAsia="sk-SK"/>
              </w:rPr>
            </w:pPr>
            <w:r w:rsidRPr="007A596D">
              <w:rPr>
                <w:rFonts w:ascii="EUAlbertina" w:hAnsi="EUAlbertina" w:cs="EUAlbertina"/>
                <w:color w:val="000000"/>
                <w:lang w:eastAsia="sk-SK"/>
              </w:rPr>
              <w:t>§1</w:t>
            </w:r>
          </w:p>
          <w:p w:rsidR="00C11C60" w:rsidRPr="007A596D" w:rsidP="00C11C60">
            <w:pPr>
              <w:pStyle w:val="BodyText21"/>
              <w:bidi w:val="0"/>
              <w:spacing w:before="0"/>
              <w:rPr>
                <w:rFonts w:ascii="EUAlbertina" w:hAnsi="EUAlbertina" w:cs="EUAlbertina"/>
                <w:color w:val="000000"/>
                <w:lang w:eastAsia="sk-SK"/>
              </w:rPr>
            </w:pPr>
            <w:r w:rsidRPr="007A596D">
              <w:rPr>
                <w:rFonts w:ascii="EUAlbertina" w:hAnsi="EUAlbertina" w:cs="EUAlbertina"/>
                <w:color w:val="000000"/>
                <w:lang w:eastAsia="sk-SK"/>
              </w:rPr>
              <w:t>O2</w:t>
            </w:r>
          </w:p>
          <w:p w:rsidR="00C11C60" w:rsidRPr="007A596D" w:rsidP="004D7206">
            <w:pPr>
              <w:pStyle w:val="BodyText21"/>
              <w:bidi w:val="0"/>
              <w:spacing w:before="0"/>
              <w:rPr>
                <w:rFonts w:ascii="EUAlbertina" w:hAnsi="EUAlbertina" w:cs="EUAlbertina"/>
                <w:color w:val="000000"/>
                <w:lang w:eastAsia="sk-SK"/>
              </w:rPr>
            </w:pPr>
          </w:p>
        </w:tc>
        <w:tc>
          <w:tcPr>
            <w:tcW w:w="5121" w:type="dxa"/>
            <w:tcBorders>
              <w:top w:val="single" w:sz="4" w:space="0" w:color="auto"/>
              <w:left w:val="single" w:sz="6" w:space="0" w:color="000000"/>
              <w:bottom w:val="single" w:sz="4" w:space="0" w:color="auto"/>
              <w:right w:val="single" w:sz="6" w:space="0" w:color="000000"/>
            </w:tcBorders>
            <w:textDirection w:val="lrTb"/>
            <w:vAlign w:val="top"/>
          </w:tcPr>
          <w:p w:rsidR="004728C1" w:rsidRPr="007A596D" w:rsidP="00931268">
            <w:pPr>
              <w:bidi w:val="0"/>
              <w:rPr>
                <w:rFonts w:ascii="Times New Roman" w:hAnsi="Times New Roman"/>
                <w:color w:val="000000"/>
                <w:sz w:val="20"/>
                <w:lang w:eastAsia="sk-SK"/>
              </w:rPr>
            </w:pPr>
            <w:r w:rsidRPr="007A596D">
              <w:rPr>
                <w:rFonts w:ascii="Times New Roman" w:hAnsi="Times New Roman"/>
                <w:color w:val="000000"/>
                <w:sz w:val="20"/>
                <w:lang w:eastAsia="sk-SK"/>
              </w:rPr>
              <w:t>Predmet vyhlášky</w:t>
              <w:br/>
              <w:t>(1) Táto vyhláška ustanovuje požiadavky na</w:t>
            </w:r>
          </w:p>
          <w:p w:rsidR="004728C1" w:rsidRPr="007A596D" w:rsidP="004728C1">
            <w:pPr>
              <w:numPr>
                <w:numId w:val="23"/>
              </w:numPr>
              <w:bidi w:val="0"/>
              <w:jc w:val="both"/>
              <w:rPr>
                <w:rFonts w:ascii="Times New Roman" w:hAnsi="Times New Roman"/>
                <w:color w:val="000000"/>
                <w:sz w:val="20"/>
                <w:lang w:eastAsia="sk-SK"/>
              </w:rPr>
            </w:pPr>
            <w:r w:rsidRPr="007A596D">
              <w:rPr>
                <w:rFonts w:ascii="Times New Roman" w:hAnsi="Times New Roman"/>
                <w:color w:val="000000"/>
                <w:sz w:val="20"/>
                <w:lang w:eastAsia="sk-SK"/>
              </w:rPr>
              <w:t>kvalitu</w:t>
            </w:r>
          </w:p>
          <w:p w:rsidR="004728C1" w:rsidRPr="007A596D" w:rsidP="004728C1">
            <w:pPr>
              <w:numPr>
                <w:numId w:val="22"/>
              </w:numPr>
              <w:bidi w:val="0"/>
              <w:jc w:val="both"/>
              <w:rPr>
                <w:rFonts w:ascii="Times New Roman" w:hAnsi="Times New Roman"/>
                <w:color w:val="000000"/>
                <w:sz w:val="20"/>
                <w:lang w:eastAsia="sk-SK"/>
              </w:rPr>
            </w:pPr>
            <w:r w:rsidRPr="007A596D">
              <w:rPr>
                <w:rFonts w:ascii="Times New Roman" w:hAnsi="Times New Roman"/>
                <w:color w:val="000000"/>
                <w:sz w:val="20"/>
                <w:lang w:eastAsia="sk-SK"/>
              </w:rPr>
              <w:t>tuhých fosílnych palív a palív z nich vyrobených (ďalej len „tuhé fosílne palivá“), ktoré sú určené na spaľovanie v stacionárnych zariadeniach na spaľovanie palív s menovitým tepelným príkonom do 0,3 MW,</w:t>
            </w:r>
          </w:p>
          <w:p w:rsidR="004728C1" w:rsidRPr="007A596D" w:rsidP="004728C1">
            <w:pPr>
              <w:numPr>
                <w:numId w:val="22"/>
              </w:numPr>
              <w:bidi w:val="0"/>
              <w:jc w:val="both"/>
              <w:rPr>
                <w:rFonts w:ascii="Times New Roman" w:hAnsi="Times New Roman"/>
                <w:color w:val="000000"/>
                <w:sz w:val="20"/>
                <w:lang w:eastAsia="sk-SK"/>
              </w:rPr>
            </w:pPr>
            <w:r w:rsidRPr="007A596D">
              <w:rPr>
                <w:rFonts w:ascii="Times New Roman" w:hAnsi="Times New Roman"/>
                <w:color w:val="000000"/>
                <w:sz w:val="20"/>
                <w:lang w:eastAsia="sk-SK"/>
              </w:rPr>
              <w:t>kvapalných ropných palív uvedených v § 2 písm. a) až c), ktoré sú určené na spaľovanie v stacionárnych zdrojoch znečisťovania ovzdušia, (ďalej len „vykurovacie oleje“)</w:t>
            </w:r>
          </w:p>
          <w:p w:rsidR="004728C1" w:rsidRPr="007A596D" w:rsidP="004728C1">
            <w:pPr>
              <w:numPr>
                <w:numId w:val="22"/>
              </w:numPr>
              <w:bidi w:val="0"/>
              <w:jc w:val="both"/>
              <w:rPr>
                <w:rFonts w:ascii="Times New Roman" w:hAnsi="Times New Roman"/>
                <w:color w:val="000000"/>
                <w:sz w:val="20"/>
                <w:lang w:eastAsia="sk-SK"/>
              </w:rPr>
            </w:pPr>
            <w:r w:rsidRPr="007A596D">
              <w:rPr>
                <w:rFonts w:ascii="Times New Roman" w:hAnsi="Times New Roman"/>
                <w:color w:val="000000"/>
                <w:sz w:val="20"/>
                <w:lang w:eastAsia="sk-SK"/>
              </w:rPr>
              <w:t>kvapalných a plynných palív uvedených v § 2 písm. d) až l), ktoré sú určené na spaľovanie v spaľovacích motoroch stacionárnych zdrojov, alebo v spaľovacích motoroch alebo iných hnacích motoroch mobilných zdrojov, (ďalej len „motorové palivá“),</w:t>
            </w:r>
          </w:p>
          <w:p w:rsidR="004728C1" w:rsidRPr="007A596D" w:rsidP="004728C1">
            <w:pPr>
              <w:numPr>
                <w:numId w:val="23"/>
              </w:numPr>
              <w:bidi w:val="0"/>
              <w:jc w:val="both"/>
              <w:rPr>
                <w:rFonts w:ascii="Times New Roman" w:hAnsi="Times New Roman"/>
                <w:color w:val="000000"/>
                <w:sz w:val="20"/>
                <w:lang w:eastAsia="sk-SK"/>
              </w:rPr>
            </w:pPr>
            <w:r w:rsidRPr="007A596D">
              <w:rPr>
                <w:rFonts w:ascii="Times New Roman" w:hAnsi="Times New Roman"/>
                <w:color w:val="000000"/>
                <w:sz w:val="20"/>
                <w:lang w:eastAsia="sk-SK"/>
              </w:rPr>
              <w:t xml:space="preserve">vedenie prevádzkovej evidencie, druh, rozsah a spôsob poskytovania údajov, ktoré je podnikateľ, ktorý vyrába, dováža a predáva palivá, </w:t>
            </w:r>
            <w:r w:rsidRPr="007A596D" w:rsidR="00C11C60">
              <w:rPr>
                <w:rFonts w:ascii="Times New Roman" w:hAnsi="Times New Roman"/>
                <w:color w:val="000000"/>
                <w:sz w:val="20"/>
                <w:lang w:eastAsia="sk-SK"/>
              </w:rPr>
              <w:t>povinný poskytnúť prevádzkovateľom zdrojov a obvodnému úradu životného prostredia</w:t>
            </w:r>
            <w:r w:rsidRPr="007A596D">
              <w:rPr>
                <w:rFonts w:ascii="Times New Roman" w:hAnsi="Times New Roman"/>
                <w:color w:val="000000"/>
                <w:sz w:val="20"/>
                <w:lang w:eastAsia="sk-SK"/>
              </w:rPr>
              <w:t>.</w:t>
            </w:r>
          </w:p>
          <w:p w:rsidR="00D96EC3" w:rsidRPr="007A596D" w:rsidP="00756EA3">
            <w:pPr>
              <w:bidi w:val="0"/>
              <w:jc w:val="both"/>
              <w:rPr>
                <w:rFonts w:ascii="Times New Roman" w:hAnsi="Times New Roman"/>
                <w:color w:val="000000"/>
                <w:sz w:val="20"/>
                <w:lang w:eastAsia="sk-SK"/>
              </w:rPr>
            </w:pPr>
            <w:r w:rsidRPr="007A596D" w:rsidR="004728C1">
              <w:rPr>
                <w:rFonts w:ascii="Times New Roman" w:hAnsi="Times New Roman"/>
                <w:color w:val="000000"/>
                <w:sz w:val="20"/>
                <w:lang w:eastAsia="sk-SK"/>
              </w:rPr>
              <w:t>(2) Táto vyhláška platí pre podnikateľov, ktorí vyrábajú, dovážajú alebo predávajú na trh v Slovenskej republike alebo používajú pre vlastnú spotrebu tuhé fosílne palivá, vykurovacie oleje alebo motorové palivá.</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D96EC3" w:rsidRPr="007A596D" w:rsidP="0031421F">
            <w:pPr>
              <w:bidi w:val="0"/>
              <w:jc w:val="center"/>
              <w:rPr>
                <w:rFonts w:ascii="EUAlbertina" w:hAnsi="EUAlbertina" w:cs="EUAlbertina"/>
                <w:color w:val="000000"/>
                <w:sz w:val="20"/>
                <w:lang w:eastAsia="sk-SK"/>
              </w:rPr>
            </w:pPr>
            <w:r w:rsidRPr="007A596D" w:rsidR="00931268">
              <w:rPr>
                <w:rFonts w:ascii="EUAlbertina" w:hAnsi="EUAlbertina" w:cs="EUAlbertina"/>
                <w:color w:val="000000"/>
                <w:sz w:val="20"/>
                <w:lang w:eastAsia="sk-SK"/>
              </w:rPr>
              <w:t>Ú</w:t>
            </w: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D96EC3" w:rsidRPr="007A596D" w:rsidP="004D7206">
            <w:pPr>
              <w:bidi w:val="0"/>
              <w:jc w:val="both"/>
              <w:rPr>
                <w:rFonts w:ascii="EUAlbertina" w:hAnsi="EUAlbertina" w:cs="EUAlbertina"/>
                <w:color w:val="000000"/>
                <w:sz w:val="20"/>
                <w:lang w:eastAsia="sk-SK"/>
              </w:rPr>
            </w:pPr>
          </w:p>
          <w:p w:rsidR="00931268" w:rsidRPr="007A596D" w:rsidP="004D7206">
            <w:pPr>
              <w:bidi w:val="0"/>
              <w:jc w:val="both"/>
              <w:rPr>
                <w:rFonts w:ascii="EUAlbertina" w:hAnsi="EUAlbertina" w:cs="EUAlbertina"/>
                <w:color w:val="000000"/>
                <w:sz w:val="20"/>
                <w:lang w:eastAsia="sk-SK"/>
              </w:rPr>
            </w:pPr>
          </w:p>
          <w:p w:rsidR="00931268" w:rsidRPr="007A596D" w:rsidP="004D7206">
            <w:pPr>
              <w:bidi w:val="0"/>
              <w:jc w:val="both"/>
              <w:rPr>
                <w:rFonts w:ascii="EUAlbertina" w:hAnsi="EUAlbertina" w:cs="EUAlbertina"/>
                <w:color w:val="000000"/>
                <w:sz w:val="20"/>
                <w:lang w:eastAsia="sk-SK"/>
              </w:rPr>
            </w:pPr>
          </w:p>
          <w:p w:rsidR="00931268" w:rsidRPr="007A596D" w:rsidP="004D7206">
            <w:pPr>
              <w:bidi w:val="0"/>
              <w:jc w:val="both"/>
              <w:rPr>
                <w:rFonts w:ascii="EUAlbertina" w:hAnsi="EUAlbertina" w:cs="EUAlbertina"/>
                <w:color w:val="000000"/>
                <w:sz w:val="20"/>
                <w:lang w:eastAsia="sk-SK"/>
              </w:rPr>
            </w:pPr>
          </w:p>
          <w:p w:rsidR="00931268" w:rsidRPr="007A596D" w:rsidP="004D7206">
            <w:pPr>
              <w:bidi w:val="0"/>
              <w:jc w:val="both"/>
              <w:rPr>
                <w:rFonts w:ascii="EUAlbertina" w:hAnsi="EUAlbertina" w:cs="EUAlbertina"/>
                <w:color w:val="000000"/>
                <w:sz w:val="20"/>
                <w:lang w:eastAsia="sk-SK"/>
              </w:rPr>
            </w:pPr>
          </w:p>
          <w:p w:rsidR="00931268" w:rsidRPr="007A596D" w:rsidP="004D7206">
            <w:pPr>
              <w:bidi w:val="0"/>
              <w:jc w:val="both"/>
              <w:rPr>
                <w:rFonts w:ascii="EUAlbertina" w:hAnsi="EUAlbertina" w:cs="EUAlbertina"/>
                <w:color w:val="000000"/>
                <w:sz w:val="20"/>
                <w:lang w:eastAsia="sk-SK"/>
              </w:rPr>
            </w:pPr>
          </w:p>
          <w:p w:rsidR="00931268" w:rsidRPr="007A596D" w:rsidP="004D7206">
            <w:pPr>
              <w:bidi w:val="0"/>
              <w:jc w:val="both"/>
              <w:rPr>
                <w:rFonts w:ascii="EUAlbertina" w:hAnsi="EUAlbertina" w:cs="EUAlbertina"/>
                <w:color w:val="000000"/>
                <w:sz w:val="20"/>
                <w:lang w:eastAsia="sk-SK"/>
              </w:rPr>
            </w:pPr>
          </w:p>
          <w:p w:rsidR="00931268" w:rsidRPr="007A596D" w:rsidP="004D7206">
            <w:pPr>
              <w:bidi w:val="0"/>
              <w:jc w:val="both"/>
              <w:rPr>
                <w:rFonts w:ascii="EUAlbertina" w:hAnsi="EUAlbertina" w:cs="EUAlbertina"/>
                <w:color w:val="000000"/>
                <w:sz w:val="20"/>
                <w:lang w:eastAsia="sk-SK"/>
              </w:rPr>
            </w:pPr>
          </w:p>
          <w:p w:rsidR="00931268" w:rsidRPr="007A596D" w:rsidP="004D7206">
            <w:pPr>
              <w:bidi w:val="0"/>
              <w:jc w:val="both"/>
              <w:rPr>
                <w:rFonts w:ascii="EUAlbertina" w:hAnsi="EUAlbertina" w:cs="EUAlbertina"/>
                <w:color w:val="000000"/>
                <w:sz w:val="20"/>
                <w:lang w:eastAsia="sk-SK"/>
              </w:rPr>
            </w:pPr>
          </w:p>
          <w:p w:rsidR="00931268" w:rsidRPr="007A596D" w:rsidP="004D7206">
            <w:pPr>
              <w:bidi w:val="0"/>
              <w:jc w:val="both"/>
              <w:rPr>
                <w:rFonts w:ascii="EUAlbertina" w:hAnsi="EUAlbertina" w:cs="EUAlbertina"/>
                <w:color w:val="000000"/>
                <w:sz w:val="20"/>
                <w:lang w:eastAsia="sk-SK"/>
              </w:rPr>
            </w:pPr>
          </w:p>
          <w:p w:rsidR="00931268" w:rsidRPr="007A596D" w:rsidP="004D7206">
            <w:pPr>
              <w:bidi w:val="0"/>
              <w:jc w:val="both"/>
              <w:rPr>
                <w:rFonts w:ascii="EUAlbertina" w:hAnsi="EUAlbertina" w:cs="EUAlbertina"/>
                <w:color w:val="000000"/>
                <w:sz w:val="20"/>
                <w:lang w:eastAsia="sk-SK"/>
              </w:rPr>
            </w:pPr>
          </w:p>
          <w:p w:rsidR="00931268" w:rsidRPr="007A596D" w:rsidP="004D7206">
            <w:pPr>
              <w:bidi w:val="0"/>
              <w:jc w:val="both"/>
              <w:rPr>
                <w:rFonts w:ascii="EUAlbertina" w:hAnsi="EUAlbertina" w:cs="EUAlbertina"/>
                <w:color w:val="000000"/>
                <w:sz w:val="20"/>
                <w:lang w:eastAsia="sk-SK"/>
              </w:rPr>
            </w:pPr>
          </w:p>
          <w:p w:rsidR="00931268" w:rsidRPr="007A596D" w:rsidP="004D7206">
            <w:pPr>
              <w:bidi w:val="0"/>
              <w:jc w:val="both"/>
              <w:rPr>
                <w:rFonts w:ascii="EUAlbertina" w:hAnsi="EUAlbertina" w:cs="EUAlbertina"/>
                <w:color w:val="000000"/>
                <w:sz w:val="20"/>
                <w:lang w:eastAsia="sk-SK"/>
              </w:rPr>
            </w:pPr>
          </w:p>
          <w:p w:rsidR="00931268" w:rsidRPr="007A596D" w:rsidP="004D7206">
            <w:pPr>
              <w:bidi w:val="0"/>
              <w:jc w:val="both"/>
              <w:rPr>
                <w:rFonts w:ascii="EUAlbertina" w:hAnsi="EUAlbertina" w:cs="EUAlbertina"/>
                <w:color w:val="000000"/>
                <w:sz w:val="20"/>
                <w:lang w:eastAsia="sk-SK"/>
              </w:rPr>
            </w:pPr>
          </w:p>
          <w:p w:rsidR="00931268" w:rsidRPr="007A596D" w:rsidP="004D7206">
            <w:pPr>
              <w:bidi w:val="0"/>
              <w:jc w:val="both"/>
              <w:rPr>
                <w:rFonts w:ascii="EUAlbertina" w:hAnsi="EUAlbertina" w:cs="EUAlbertina"/>
                <w:color w:val="000000"/>
                <w:sz w:val="20"/>
                <w:lang w:eastAsia="sk-SK"/>
              </w:rPr>
            </w:pPr>
          </w:p>
          <w:p w:rsidR="00931268" w:rsidRPr="007A596D" w:rsidP="004D7206">
            <w:pPr>
              <w:bidi w:val="0"/>
              <w:jc w:val="both"/>
              <w:rPr>
                <w:rFonts w:ascii="EUAlbertina" w:hAnsi="EUAlbertina" w:cs="EUAlbertina"/>
                <w:color w:val="000000"/>
                <w:sz w:val="20"/>
                <w:lang w:eastAsia="sk-SK"/>
              </w:rPr>
            </w:pPr>
          </w:p>
          <w:p w:rsidR="00931268" w:rsidRPr="007A596D" w:rsidP="004D7206">
            <w:pPr>
              <w:bidi w:val="0"/>
              <w:jc w:val="both"/>
              <w:rPr>
                <w:rFonts w:ascii="EUAlbertina" w:hAnsi="EUAlbertina" w:cs="EUAlbertina"/>
                <w:color w:val="000000"/>
                <w:sz w:val="20"/>
                <w:lang w:eastAsia="sk-SK"/>
              </w:rPr>
            </w:pPr>
          </w:p>
          <w:p w:rsidR="00931268" w:rsidRPr="007A596D" w:rsidP="004D7206">
            <w:pPr>
              <w:bidi w:val="0"/>
              <w:jc w:val="both"/>
              <w:rPr>
                <w:rFonts w:ascii="EUAlbertina" w:hAnsi="EUAlbertina" w:cs="EUAlbertina"/>
                <w:color w:val="000000"/>
                <w:sz w:val="20"/>
                <w:lang w:eastAsia="sk-SK"/>
              </w:rPr>
            </w:pPr>
          </w:p>
          <w:p w:rsidR="00931268" w:rsidRPr="007A596D" w:rsidP="004D7206">
            <w:pPr>
              <w:bidi w:val="0"/>
              <w:jc w:val="both"/>
              <w:rPr>
                <w:rFonts w:ascii="EUAlbertina" w:hAnsi="EUAlbertina" w:cs="EUAlbertina"/>
                <w:color w:val="000000"/>
                <w:sz w:val="20"/>
                <w:lang w:eastAsia="sk-SK"/>
              </w:rPr>
            </w:pPr>
          </w:p>
          <w:p w:rsidR="00931268" w:rsidRPr="007A596D" w:rsidP="004D7206">
            <w:pPr>
              <w:bidi w:val="0"/>
              <w:jc w:val="both"/>
              <w:rPr>
                <w:rFonts w:ascii="EUAlbertina" w:hAnsi="EUAlbertina" w:cs="EUAlbertina"/>
                <w:color w:val="000000"/>
                <w:sz w:val="20"/>
                <w:lang w:eastAsia="sk-SK"/>
              </w:rPr>
            </w:pPr>
          </w:p>
          <w:p w:rsidR="00931268" w:rsidRPr="007A596D" w:rsidP="004D7206">
            <w:pPr>
              <w:bidi w:val="0"/>
              <w:jc w:val="both"/>
              <w:rPr>
                <w:rFonts w:ascii="EUAlbertina" w:hAnsi="EUAlbertina" w:cs="EUAlbertina"/>
                <w:color w:val="000000"/>
                <w:sz w:val="20"/>
                <w:lang w:eastAsia="sk-SK"/>
              </w:rPr>
            </w:pPr>
          </w:p>
          <w:p w:rsidR="00931268" w:rsidRPr="007A596D" w:rsidP="004D7206">
            <w:pPr>
              <w:bidi w:val="0"/>
              <w:jc w:val="both"/>
              <w:rPr>
                <w:rFonts w:ascii="EUAlbertina" w:hAnsi="EUAlbertina" w:cs="EUAlbertina"/>
                <w:color w:val="000000"/>
                <w:sz w:val="20"/>
                <w:lang w:eastAsia="sk-SK"/>
              </w:rPr>
            </w:pPr>
          </w:p>
          <w:p w:rsidR="00931268" w:rsidRPr="007A596D" w:rsidP="004D7206">
            <w:pPr>
              <w:bidi w:val="0"/>
              <w:jc w:val="both"/>
              <w:rPr>
                <w:rFonts w:ascii="EUAlbertina" w:hAnsi="EUAlbertina" w:cs="EUAlbertina"/>
                <w:color w:val="000000"/>
                <w:sz w:val="20"/>
                <w:lang w:eastAsia="sk-SK"/>
              </w:rPr>
            </w:pPr>
          </w:p>
          <w:p w:rsidR="00931268" w:rsidRPr="007A596D" w:rsidP="004D7206">
            <w:pPr>
              <w:bidi w:val="0"/>
              <w:jc w:val="both"/>
              <w:rPr>
                <w:rFonts w:ascii="EUAlbertina" w:hAnsi="EUAlbertina" w:cs="EUAlbertina"/>
                <w:color w:val="000000"/>
                <w:sz w:val="20"/>
                <w:lang w:eastAsia="sk-SK"/>
              </w:rPr>
            </w:pPr>
          </w:p>
          <w:p w:rsidR="00931268" w:rsidRPr="007A596D" w:rsidP="004D7206">
            <w:pPr>
              <w:bidi w:val="0"/>
              <w:jc w:val="both"/>
              <w:rPr>
                <w:rFonts w:ascii="EUAlbertina" w:hAnsi="EUAlbertina" w:cs="EUAlbertina"/>
                <w:color w:val="000000"/>
                <w:sz w:val="20"/>
                <w:lang w:eastAsia="sk-SK"/>
              </w:rPr>
            </w:pPr>
          </w:p>
        </w:tc>
      </w:tr>
      <w:tr>
        <w:tblPrEx>
          <w:tblW w:w="14954" w:type="dxa"/>
          <w:tblLayout w:type="fixed"/>
          <w:tblCellMar>
            <w:top w:w="0" w:type="dxa"/>
            <w:left w:w="70" w:type="dxa"/>
            <w:bottom w:w="0" w:type="dxa"/>
            <w:right w:w="70" w:type="dxa"/>
          </w:tblCellMar>
        </w:tblPrEx>
        <w:trPr>
          <w:trHeight w:val="630"/>
        </w:trPr>
        <w:tc>
          <w:tcPr>
            <w:tcW w:w="496" w:type="dxa"/>
            <w:tcBorders>
              <w:top w:val="single" w:sz="4" w:space="0" w:color="auto"/>
              <w:left w:val="single" w:sz="6" w:space="0" w:color="000000"/>
              <w:bottom w:val="single" w:sz="4" w:space="0" w:color="auto"/>
              <w:right w:val="single" w:sz="6" w:space="0" w:color="000000"/>
            </w:tcBorders>
            <w:textDirection w:val="lrTb"/>
            <w:vAlign w:val="top"/>
          </w:tcPr>
          <w:p w:rsidR="00016279" w:rsidRPr="007A596D" w:rsidP="00016279">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Č1</w:t>
            </w:r>
          </w:p>
          <w:p w:rsidR="00016279" w:rsidRPr="007A596D" w:rsidP="00016279">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Pb</w:t>
            </w:r>
          </w:p>
          <w:p w:rsidR="00016279" w:rsidRPr="007A596D">
            <w:pPr>
              <w:bidi w:val="0"/>
              <w:jc w:val="both"/>
              <w:rPr>
                <w:rFonts w:ascii="EUAlbertina" w:hAnsi="EUAlbertina" w:cs="EUAlbertina"/>
                <w:color w:val="000000"/>
                <w:sz w:val="20"/>
                <w:lang w:eastAsia="sk-SK"/>
              </w:rPr>
            </w:pPr>
          </w:p>
          <w:p w:rsidR="00D96EC3" w:rsidRPr="007A596D">
            <w:pPr>
              <w:bidi w:val="0"/>
              <w:jc w:val="both"/>
              <w:rPr>
                <w:rFonts w:ascii="EUAlbertina" w:hAnsi="EUAlbertina" w:cs="EUAlbertina"/>
                <w:color w:val="000000"/>
                <w:sz w:val="20"/>
                <w:lang w:eastAsia="sk-SK"/>
              </w:rPr>
            </w:pPr>
          </w:p>
        </w:tc>
        <w:tc>
          <w:tcPr>
            <w:tcW w:w="5528" w:type="dxa"/>
            <w:tcBorders>
              <w:top w:val="single" w:sz="4" w:space="0" w:color="auto"/>
              <w:left w:val="single" w:sz="6" w:space="0" w:color="000000"/>
              <w:bottom w:val="single" w:sz="4" w:space="0" w:color="auto"/>
              <w:right w:val="single" w:sz="6" w:space="0" w:color="000000"/>
            </w:tcBorders>
            <w:textDirection w:val="lrTb"/>
            <w:vAlign w:val="top"/>
          </w:tcPr>
          <w:p w:rsidR="00016279" w:rsidRPr="007A596D" w:rsidP="00016279">
            <w:pPr>
              <w:autoSpaceDE w:val="0"/>
              <w:autoSpaceDN w:val="0"/>
              <w:bidi w:val="0"/>
              <w:adjustRightInd w:val="0"/>
              <w:rPr>
                <w:rFonts w:ascii="EUAlbertina" w:hAnsi="EUAlbertina" w:cs="EUAlbertina"/>
                <w:color w:val="000000"/>
                <w:sz w:val="20"/>
                <w:lang w:eastAsia="sk-SK"/>
              </w:rPr>
            </w:pPr>
            <w:r w:rsidRPr="007A596D">
              <w:rPr>
                <w:rFonts w:ascii="EUAlbertina" w:hAnsi="EUAlbertina" w:cs="EUAlbertina"/>
                <w:color w:val="000000"/>
                <w:sz w:val="20"/>
                <w:lang w:eastAsia="sk-SK"/>
              </w:rPr>
              <w:t>b) cieľ zníženia emisií skleníkových plynov počas životného cyklu.</w:t>
            </w:r>
          </w:p>
          <w:p w:rsidR="00016279" w:rsidRPr="007A596D" w:rsidP="002C0BC1">
            <w:pPr>
              <w:pStyle w:val="Heading8"/>
              <w:bidi w:val="0"/>
              <w:rPr>
                <w:rFonts w:ascii="EUAlbertina" w:hAnsi="EUAlbertina" w:cs="EUAlbertina"/>
                <w:i w:val="0"/>
                <w:iCs w:val="0"/>
                <w:color w:val="000000"/>
                <w:lang w:eastAsia="sk-SK"/>
              </w:rPr>
            </w:pPr>
          </w:p>
          <w:p w:rsidR="00D96EC3" w:rsidRPr="007A596D" w:rsidP="00AD7337">
            <w:pPr>
              <w:autoSpaceDE w:val="0"/>
              <w:autoSpaceDN w:val="0"/>
              <w:bidi w:val="0"/>
              <w:adjustRightInd w:val="0"/>
              <w:rPr>
                <w:rFonts w:ascii="EUAlbertina" w:hAnsi="EUAlbertina" w:cs="EUAlbertina"/>
                <w:color w:val="000000"/>
                <w:sz w:val="20"/>
                <w:lang w:eastAsia="sk-SK"/>
              </w:rPr>
            </w:pPr>
          </w:p>
        </w:tc>
        <w:tc>
          <w:tcPr>
            <w:tcW w:w="526" w:type="dxa"/>
            <w:tcBorders>
              <w:top w:val="single" w:sz="4" w:space="0" w:color="auto"/>
              <w:left w:val="single" w:sz="6" w:space="0" w:color="000000"/>
              <w:bottom w:val="single" w:sz="4" w:space="0" w:color="auto"/>
              <w:right w:val="single" w:sz="6" w:space="0" w:color="000000"/>
            </w:tcBorders>
            <w:textDirection w:val="lrTb"/>
            <w:vAlign w:val="top"/>
          </w:tcPr>
          <w:p w:rsidR="00016279" w:rsidRPr="007A596D">
            <w:pPr>
              <w:bidi w:val="0"/>
              <w:jc w:val="both"/>
              <w:rPr>
                <w:rFonts w:ascii="EUAlbertina" w:hAnsi="EUAlbertina" w:cs="EUAlbertina"/>
                <w:color w:val="000000"/>
                <w:sz w:val="20"/>
                <w:lang w:eastAsia="sk-SK"/>
              </w:rPr>
            </w:pPr>
          </w:p>
          <w:p w:rsidR="00016279" w:rsidRPr="007A596D">
            <w:pPr>
              <w:bidi w:val="0"/>
              <w:jc w:val="both"/>
              <w:rPr>
                <w:rFonts w:ascii="EUAlbertina" w:hAnsi="EUAlbertina" w:cs="EUAlbertina"/>
                <w:color w:val="000000"/>
                <w:sz w:val="20"/>
                <w:lang w:eastAsia="sk-SK"/>
              </w:rPr>
            </w:pPr>
          </w:p>
          <w:p w:rsidR="00D96EC3" w:rsidRPr="007A596D">
            <w:pPr>
              <w:bidi w:val="0"/>
              <w:jc w:val="both"/>
              <w:rPr>
                <w:rFonts w:ascii="EUAlbertina" w:hAnsi="EUAlbertina" w:cs="EUAlbertina"/>
                <w:color w:val="000000"/>
                <w:sz w:val="20"/>
                <w:lang w:eastAsia="sk-SK"/>
              </w:rPr>
            </w:pPr>
          </w:p>
        </w:tc>
        <w:tc>
          <w:tcPr>
            <w:tcW w:w="891" w:type="dxa"/>
            <w:tcBorders>
              <w:top w:val="single" w:sz="4" w:space="0" w:color="auto"/>
              <w:left w:val="single" w:sz="6" w:space="0" w:color="000000"/>
              <w:bottom w:val="single" w:sz="4" w:space="0" w:color="auto"/>
              <w:right w:val="single" w:sz="6" w:space="0" w:color="000000"/>
            </w:tcBorders>
            <w:textDirection w:val="lrTb"/>
            <w:vAlign w:val="top"/>
          </w:tcPr>
          <w:p w:rsidR="00C949F5" w:rsidRPr="007A596D" w:rsidP="004D7206">
            <w:pPr>
              <w:bidi w:val="0"/>
              <w:jc w:val="both"/>
              <w:rPr>
                <w:rFonts w:ascii="EUAlbertina" w:hAnsi="EUAlbertina" w:cs="EUAlbertina"/>
                <w:color w:val="000000"/>
                <w:sz w:val="20"/>
                <w:lang w:eastAsia="sk-SK"/>
              </w:rPr>
            </w:pPr>
            <w:r w:rsidRPr="007A596D" w:rsidR="005E5356">
              <w:rPr>
                <w:rFonts w:ascii="EUAlbertina" w:hAnsi="EUAlbertina" w:cs="EUAlbertina"/>
                <w:color w:val="000000"/>
                <w:sz w:val="20"/>
                <w:lang w:eastAsia="sk-SK"/>
              </w:rPr>
              <w:t>NZ</w:t>
            </w:r>
          </w:p>
        </w:tc>
        <w:tc>
          <w:tcPr>
            <w:tcW w:w="549" w:type="dxa"/>
            <w:tcBorders>
              <w:top w:val="single" w:sz="4" w:space="0" w:color="auto"/>
              <w:left w:val="single" w:sz="6" w:space="0" w:color="000000"/>
              <w:bottom w:val="single" w:sz="4" w:space="0" w:color="auto"/>
              <w:right w:val="single" w:sz="6" w:space="0" w:color="000000"/>
            </w:tcBorders>
            <w:textDirection w:val="lrTb"/>
            <w:vAlign w:val="top"/>
          </w:tcPr>
          <w:p w:rsidR="00016279" w:rsidRPr="007A596D">
            <w:pPr>
              <w:pStyle w:val="BodyText21"/>
              <w:bidi w:val="0"/>
              <w:spacing w:before="0"/>
              <w:rPr>
                <w:rFonts w:ascii="EUAlbertina" w:hAnsi="EUAlbertina" w:cs="EUAlbertina"/>
                <w:color w:val="000000"/>
                <w:lang w:eastAsia="sk-SK"/>
              </w:rPr>
            </w:pPr>
            <w:r w:rsidRPr="007A596D" w:rsidR="00185BFB">
              <w:rPr>
                <w:rFonts w:ascii="EUAlbertina" w:hAnsi="EUAlbertina" w:cs="EUAlbertina"/>
                <w:color w:val="000000"/>
                <w:lang w:eastAsia="sk-SK"/>
              </w:rPr>
              <w:t>§ 19b</w:t>
            </w:r>
          </w:p>
          <w:p w:rsidR="005E5356" w:rsidRPr="007A596D">
            <w:pPr>
              <w:pStyle w:val="BodyText21"/>
              <w:bidi w:val="0"/>
              <w:spacing w:before="0"/>
              <w:rPr>
                <w:rFonts w:ascii="EUAlbertina" w:hAnsi="EUAlbertina" w:cs="EUAlbertina"/>
                <w:color w:val="000000"/>
                <w:lang w:eastAsia="sk-SK"/>
              </w:rPr>
            </w:pPr>
            <w:r w:rsidRPr="007A596D">
              <w:rPr>
                <w:rFonts w:ascii="EUAlbertina" w:hAnsi="EUAlbertina" w:cs="EUAlbertina"/>
                <w:color w:val="000000"/>
                <w:lang w:eastAsia="sk-SK"/>
              </w:rPr>
              <w:t>O1</w:t>
            </w:r>
          </w:p>
          <w:p w:rsidR="005E5356" w:rsidRPr="007A596D">
            <w:pPr>
              <w:pStyle w:val="BodyText21"/>
              <w:bidi w:val="0"/>
              <w:spacing w:before="0"/>
              <w:rPr>
                <w:rFonts w:ascii="EUAlbertina" w:hAnsi="EUAlbertina" w:cs="EUAlbertina"/>
                <w:color w:val="000000"/>
                <w:lang w:eastAsia="sk-SK"/>
              </w:rPr>
            </w:pPr>
            <w:r w:rsidRPr="007A596D">
              <w:rPr>
                <w:rFonts w:ascii="EUAlbertina" w:hAnsi="EUAlbertina" w:cs="EUAlbertina"/>
                <w:color w:val="000000"/>
                <w:lang w:eastAsia="sk-SK"/>
              </w:rPr>
              <w:t>P a, b a l</w:t>
            </w:r>
          </w:p>
          <w:p w:rsidR="005A29A2" w:rsidRPr="007A596D">
            <w:pPr>
              <w:pStyle w:val="BodyText21"/>
              <w:bidi w:val="0"/>
              <w:spacing w:before="0"/>
              <w:rPr>
                <w:rFonts w:ascii="EUAlbertina" w:hAnsi="EUAlbertina" w:cs="EUAlbertina"/>
                <w:color w:val="000000"/>
                <w:lang w:eastAsia="sk-SK"/>
              </w:rPr>
            </w:pPr>
          </w:p>
        </w:tc>
        <w:tc>
          <w:tcPr>
            <w:tcW w:w="5121" w:type="dxa"/>
            <w:tcBorders>
              <w:top w:val="single" w:sz="4" w:space="0" w:color="auto"/>
              <w:left w:val="single" w:sz="6" w:space="0" w:color="000000"/>
              <w:bottom w:val="single" w:sz="4" w:space="0" w:color="auto"/>
              <w:right w:val="single" w:sz="6" w:space="0" w:color="000000"/>
            </w:tcBorders>
            <w:textDirection w:val="lrTb"/>
            <w:vAlign w:val="top"/>
          </w:tcPr>
          <w:p w:rsidR="005E5356" w:rsidRPr="007A596D" w:rsidP="005E5356">
            <w:pPr>
              <w:bidi w:val="0"/>
              <w:ind w:firstLine="284"/>
              <w:jc w:val="both"/>
              <w:rPr>
                <w:rFonts w:ascii="Times New Roman" w:hAnsi="Times New Roman"/>
                <w:sz w:val="20"/>
              </w:rPr>
            </w:pPr>
            <w:r w:rsidRPr="007A596D">
              <w:rPr>
                <w:rFonts w:ascii="Times New Roman" w:hAnsi="Times New Roman"/>
                <w:sz w:val="20"/>
              </w:rPr>
              <w:t>(1) Ministerstvo životného prostredia všeobecne záväzným právnym predpisom ustanoví</w:t>
            </w:r>
          </w:p>
          <w:p w:rsidR="005E5356" w:rsidRPr="007A596D" w:rsidP="005E5356">
            <w:pPr>
              <w:numPr>
                <w:numId w:val="34"/>
              </w:numPr>
              <w:bidi w:val="0"/>
              <w:jc w:val="both"/>
              <w:rPr>
                <w:rFonts w:ascii="Times New Roman" w:hAnsi="Times New Roman"/>
                <w:sz w:val="20"/>
              </w:rPr>
            </w:pPr>
            <w:r w:rsidRPr="007A596D">
              <w:rPr>
                <w:rFonts w:ascii="Times New Roman" w:hAnsi="Times New Roman"/>
                <w:sz w:val="20"/>
              </w:rPr>
              <w:t>kritériá trvalej udržateľnosti biopalív a biokvapalín a limitné hodnoty pre emisie skleníkových plynov z pestovania poľnohospodárskych surovín pri zachovaní kritérií trvalej udržateľnosti,</w:t>
            </w:r>
          </w:p>
          <w:p w:rsidR="005E5356" w:rsidRPr="007A596D" w:rsidP="005E5356">
            <w:pPr>
              <w:numPr>
                <w:numId w:val="34"/>
              </w:numPr>
              <w:bidi w:val="0"/>
              <w:jc w:val="both"/>
              <w:rPr>
                <w:rFonts w:ascii="Times New Roman" w:hAnsi="Times New Roman"/>
                <w:sz w:val="20"/>
              </w:rPr>
            </w:pPr>
            <w:r w:rsidRPr="007A596D">
              <w:rPr>
                <w:rFonts w:ascii="Times New Roman" w:hAnsi="Times New Roman"/>
                <w:sz w:val="20"/>
              </w:rPr>
              <w:t>podrobnosti preukazovania plnenia jednotlivých kritérií trvalej udržateľnosti,</w:t>
            </w:r>
          </w:p>
          <w:p w:rsidR="00016279" w:rsidRPr="007A596D" w:rsidP="00756EA3">
            <w:pPr>
              <w:numPr>
                <w:numId w:val="36"/>
              </w:numPr>
              <w:bidi w:val="0"/>
              <w:jc w:val="both"/>
              <w:rPr>
                <w:rFonts w:ascii="Times New Roman" w:hAnsi="Times New Roman"/>
                <w:sz w:val="20"/>
              </w:rPr>
            </w:pPr>
            <w:r w:rsidRPr="007A596D" w:rsidR="005E5356">
              <w:rPr>
                <w:rFonts w:ascii="Times New Roman" w:hAnsi="Times New Roman"/>
                <w:sz w:val="20"/>
              </w:rPr>
              <w:t>priebežné ciele a predbežný dodatočný cieľ, týkajúci sa záväzku zníženia emisií skleníkových plynov počas životného cyklu na jednotku energie z pohonných látok iných ako biopalív a dodávanej elektri</w:t>
            </w:r>
            <w:r w:rsidRPr="007A596D" w:rsidR="00E77221">
              <w:rPr>
                <w:rFonts w:ascii="Times New Roman" w:hAnsi="Times New Roman"/>
                <w:sz w:val="20"/>
              </w:rPr>
              <w:t xml:space="preserve">ny </w:t>
            </w:r>
            <w:r w:rsidRPr="007A596D" w:rsidR="005E5356">
              <w:rPr>
                <w:rFonts w:ascii="Times New Roman" w:hAnsi="Times New Roman"/>
                <w:sz w:val="20"/>
              </w:rPr>
              <w:t>využívanej v cestných vozidlách a možnosť spoločného plnenia tohto záväzku podľa § 14c ods. 4 a</w:t>
            </w:r>
            <w:r w:rsidRPr="007A596D" w:rsidR="00756EA3">
              <w:rPr>
                <w:rFonts w:ascii="Times New Roman" w:hAnsi="Times New Roman"/>
                <w:sz w:val="20"/>
              </w:rPr>
              <w:t> </w:t>
            </w:r>
            <w:r w:rsidRPr="007A596D" w:rsidR="005E5356">
              <w:rPr>
                <w:rFonts w:ascii="Times New Roman" w:hAnsi="Times New Roman"/>
                <w:sz w:val="20"/>
              </w:rPr>
              <w:t>5</w:t>
            </w:r>
          </w:p>
          <w:p w:rsidR="00756EA3" w:rsidRPr="007A596D" w:rsidP="00756EA3">
            <w:pPr>
              <w:bidi w:val="0"/>
              <w:jc w:val="both"/>
              <w:rPr>
                <w:rFonts w:ascii="EUAlbertina" w:hAnsi="EUAlbertina" w:cs="EUAlbertina"/>
                <w:color w:val="000000"/>
                <w:sz w:val="20"/>
                <w:lang w:eastAsia="sk-SK"/>
              </w:rPr>
            </w:pPr>
          </w:p>
          <w:p w:rsidR="00927BF9" w:rsidRPr="007A596D" w:rsidP="00955B30">
            <w:pPr>
              <w:pStyle w:val="Header"/>
              <w:tabs>
                <w:tab w:val="clear" w:pos="4536"/>
                <w:tab w:val="clear" w:pos="9072"/>
              </w:tabs>
              <w:bidi w:val="0"/>
              <w:rPr>
                <w:rFonts w:ascii="EUAlbertina" w:hAnsi="EUAlbertina" w:cs="EUAlbertina"/>
                <w:color w:val="000000"/>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2C0BC1" w:rsidRPr="007A596D" w:rsidP="0031421F">
            <w:pPr>
              <w:bidi w:val="0"/>
              <w:jc w:val="center"/>
              <w:rPr>
                <w:rFonts w:ascii="EUAlbertina" w:hAnsi="EUAlbertina" w:cs="EUAlbertina"/>
                <w:color w:val="000000"/>
                <w:sz w:val="20"/>
                <w:lang w:eastAsia="sk-SK"/>
              </w:rPr>
            </w:pPr>
            <w:r w:rsidRPr="007A596D" w:rsidR="005E5356">
              <w:rPr>
                <w:rFonts w:ascii="EUAlbertina" w:hAnsi="EUAlbertina" w:cs="EUAlbertina"/>
                <w:color w:val="000000"/>
                <w:sz w:val="20"/>
                <w:lang w:eastAsia="sk-SK"/>
              </w:rPr>
              <w:t>Ú</w:t>
            </w: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D96EC3" w:rsidRPr="007A596D">
            <w:pPr>
              <w:bidi w:val="0"/>
              <w:jc w:val="both"/>
              <w:rPr>
                <w:rFonts w:ascii="EUAlbertina" w:hAnsi="EUAlbertina" w:cs="EUAlbertina"/>
                <w:color w:val="000000"/>
                <w:sz w:val="20"/>
                <w:lang w:eastAsia="sk-SK"/>
              </w:rPr>
            </w:pPr>
            <w:r w:rsidRPr="007A596D" w:rsidR="005E5356">
              <w:rPr>
                <w:rFonts w:ascii="EUAlbertina" w:hAnsi="EUAlbertina" w:cs="EUAlbertina"/>
                <w:color w:val="000000"/>
                <w:sz w:val="20"/>
                <w:lang w:eastAsia="sk-SK"/>
              </w:rPr>
              <w:t>Upraví všeobecne záväzný predpis</w:t>
            </w:r>
          </w:p>
        </w:tc>
      </w:tr>
      <w:tr>
        <w:tblPrEx>
          <w:tblW w:w="14954" w:type="dxa"/>
          <w:tblLayout w:type="fixed"/>
          <w:tblCellMar>
            <w:top w:w="0" w:type="dxa"/>
            <w:left w:w="70" w:type="dxa"/>
            <w:bottom w:w="0" w:type="dxa"/>
            <w:right w:w="70" w:type="dxa"/>
          </w:tblCellMar>
        </w:tblPrEx>
        <w:trPr>
          <w:trHeight w:val="552"/>
        </w:trPr>
        <w:tc>
          <w:tcPr>
            <w:tcW w:w="496" w:type="dxa"/>
            <w:tcBorders>
              <w:top w:val="single" w:sz="4" w:space="0" w:color="auto"/>
              <w:left w:val="single" w:sz="6" w:space="0" w:color="000000"/>
              <w:bottom w:val="single" w:sz="4" w:space="0" w:color="auto"/>
              <w:right w:val="single" w:sz="6" w:space="0" w:color="000000"/>
            </w:tcBorders>
            <w:textDirection w:val="lrTb"/>
            <w:vAlign w:val="top"/>
          </w:tcPr>
          <w:p w:rsidR="001A6557" w:rsidRPr="007A596D" w:rsidP="00016279">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Č2</w:t>
            </w:r>
          </w:p>
          <w:p w:rsidR="00A440D6" w:rsidRPr="007A596D" w:rsidP="00016279">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O3</w:t>
            </w:r>
          </w:p>
        </w:tc>
        <w:tc>
          <w:tcPr>
            <w:tcW w:w="5528" w:type="dxa"/>
            <w:tcBorders>
              <w:top w:val="single" w:sz="4" w:space="0" w:color="auto"/>
              <w:left w:val="single" w:sz="6" w:space="0" w:color="000000"/>
              <w:bottom w:val="single" w:sz="4" w:space="0" w:color="auto"/>
              <w:right w:val="single" w:sz="6" w:space="0" w:color="000000"/>
            </w:tcBorders>
            <w:textDirection w:val="lrTb"/>
            <w:vAlign w:val="top"/>
          </w:tcPr>
          <w:p w:rsidR="001A6557" w:rsidRPr="007A596D" w:rsidP="001A6557">
            <w:pPr>
              <w:pStyle w:val="Default"/>
              <w:bidi w:val="0"/>
              <w:rPr>
                <w:sz w:val="20"/>
                <w:szCs w:val="20"/>
              </w:rPr>
            </w:pPr>
            <w:r w:rsidRPr="007A596D">
              <w:rPr>
                <w:sz w:val="20"/>
                <w:szCs w:val="20"/>
              </w:rPr>
              <w:t>Článok 2 sa mení a dopĺňa takto:</w:t>
            </w:r>
          </w:p>
          <w:p w:rsidR="001A6557" w:rsidRPr="007A596D" w:rsidP="00016279">
            <w:pPr>
              <w:autoSpaceDE w:val="0"/>
              <w:autoSpaceDN w:val="0"/>
              <w:bidi w:val="0"/>
              <w:adjustRightInd w:val="0"/>
              <w:rPr>
                <w:rFonts w:ascii="EUAlbertina" w:hAnsi="EUAlbertina" w:cs="EUAlbertina"/>
                <w:color w:val="000000"/>
                <w:sz w:val="20"/>
                <w:lang w:eastAsia="sk-SK"/>
              </w:rPr>
            </w:pPr>
            <w:r w:rsidRPr="007A596D">
              <w:rPr>
                <w:rFonts w:ascii="EUAlbertina" w:hAnsi="EUAlbertina" w:cs="EUAlbertina"/>
                <w:color w:val="000000"/>
                <w:sz w:val="20"/>
                <w:lang w:eastAsia="sk-SK"/>
              </w:rPr>
              <w:t>Bod 3 sa nahrádza takto:</w:t>
            </w:r>
          </w:p>
          <w:p w:rsidR="001A6557" w:rsidRPr="007A596D" w:rsidP="001A6557">
            <w:pPr>
              <w:pStyle w:val="Default"/>
              <w:bidi w:val="0"/>
              <w:rPr>
                <w:sz w:val="20"/>
                <w:szCs w:val="20"/>
              </w:rPr>
            </w:pPr>
            <w:r w:rsidRPr="007A596D">
              <w:rPr>
                <w:sz w:val="20"/>
                <w:szCs w:val="20"/>
              </w:rPr>
              <w:t>3. plynové oleje určené na použitie pre necestné pojazdné stroje (vrátane plavidiel vnútrozemskej vodnej dopravy), poľnohospodárske a lesné traktory a rekreačné plavidlá‘ znamenajú každé kvapalné ropné palivo, ktoré spadá pod kódy KN 2710 19 41 až 2710 19 45, určenú na použitie vo vznetových motoroch uvedených v smerniciach Európskeho parlamentu a Rady 94/25/ES, 97/68/ESa 2000/25/ES</w:t>
            </w:r>
            <w:r w:rsidRPr="007A596D" w:rsidR="008C307D">
              <w:rPr>
                <w:sz w:val="20"/>
                <w:szCs w:val="20"/>
              </w:rPr>
              <w:t>;</w:t>
            </w:r>
          </w:p>
          <w:p w:rsidR="001A6557" w:rsidRPr="007A596D" w:rsidP="00016279">
            <w:pPr>
              <w:autoSpaceDE w:val="0"/>
              <w:autoSpaceDN w:val="0"/>
              <w:bidi w:val="0"/>
              <w:adjustRightInd w:val="0"/>
              <w:rPr>
                <w:rFonts w:ascii="EUAlbertina" w:hAnsi="EUAlbertina" w:cs="EUAlbertina"/>
                <w:color w:val="000000"/>
                <w:sz w:val="20"/>
                <w:lang w:eastAsia="sk-SK"/>
              </w:rPr>
            </w:pPr>
          </w:p>
        </w:tc>
        <w:tc>
          <w:tcPr>
            <w:tcW w:w="526" w:type="dxa"/>
            <w:tcBorders>
              <w:top w:val="single" w:sz="4" w:space="0" w:color="auto"/>
              <w:left w:val="single" w:sz="6" w:space="0" w:color="000000"/>
              <w:bottom w:val="single" w:sz="4" w:space="0" w:color="auto"/>
              <w:right w:val="single" w:sz="6" w:space="0" w:color="000000"/>
            </w:tcBorders>
            <w:textDirection w:val="lrTb"/>
            <w:vAlign w:val="top"/>
          </w:tcPr>
          <w:p w:rsidR="001A6557" w:rsidRPr="007A596D">
            <w:pPr>
              <w:bidi w:val="0"/>
              <w:jc w:val="both"/>
              <w:rPr>
                <w:rFonts w:ascii="EUAlbertina" w:hAnsi="EUAlbertina" w:cs="EUAlbertina"/>
                <w:color w:val="000000"/>
                <w:sz w:val="20"/>
                <w:lang w:eastAsia="sk-SK"/>
              </w:rPr>
            </w:pPr>
            <w:r w:rsidRPr="007A596D" w:rsidR="00574F27">
              <w:rPr>
                <w:rFonts w:ascii="EUAlbertina" w:hAnsi="EUAlbertina" w:cs="EUAlbertina"/>
                <w:color w:val="000000"/>
                <w:sz w:val="20"/>
                <w:lang w:eastAsia="sk-SK"/>
              </w:rPr>
              <w:t>N</w:t>
            </w:r>
          </w:p>
        </w:tc>
        <w:tc>
          <w:tcPr>
            <w:tcW w:w="891" w:type="dxa"/>
            <w:tcBorders>
              <w:top w:val="single" w:sz="4" w:space="0" w:color="auto"/>
              <w:left w:val="single" w:sz="6" w:space="0" w:color="000000"/>
              <w:bottom w:val="single" w:sz="4" w:space="0" w:color="auto"/>
              <w:right w:val="single" w:sz="6" w:space="0" w:color="000000"/>
            </w:tcBorders>
            <w:textDirection w:val="lrTb"/>
            <w:vAlign w:val="top"/>
          </w:tcPr>
          <w:p w:rsidR="001A6557" w:rsidRPr="007A596D" w:rsidP="004D7206">
            <w:pPr>
              <w:bidi w:val="0"/>
              <w:jc w:val="both"/>
              <w:rPr>
                <w:rFonts w:ascii="EUAlbertina" w:hAnsi="EUAlbertina" w:cs="EUAlbertina"/>
                <w:color w:val="000000"/>
                <w:sz w:val="20"/>
                <w:lang w:eastAsia="sk-SK"/>
              </w:rPr>
            </w:pPr>
            <w:r w:rsidRPr="007A596D" w:rsidR="00E30F37">
              <w:rPr>
                <w:rFonts w:ascii="EUAlbertina" w:hAnsi="EUAlbertina" w:cs="EUAlbertina"/>
                <w:color w:val="000000"/>
                <w:sz w:val="20"/>
                <w:lang w:eastAsia="sk-SK"/>
              </w:rPr>
              <w:t>Vyhláška o palivách</w:t>
            </w:r>
          </w:p>
        </w:tc>
        <w:tc>
          <w:tcPr>
            <w:tcW w:w="549" w:type="dxa"/>
            <w:tcBorders>
              <w:top w:val="single" w:sz="4" w:space="0" w:color="auto"/>
              <w:left w:val="single" w:sz="6" w:space="0" w:color="000000"/>
              <w:bottom w:val="single" w:sz="4" w:space="0" w:color="auto"/>
              <w:right w:val="single" w:sz="6" w:space="0" w:color="000000"/>
            </w:tcBorders>
            <w:textDirection w:val="lrTb"/>
            <w:vAlign w:val="top"/>
          </w:tcPr>
          <w:p w:rsidR="001A6557" w:rsidRPr="007A596D">
            <w:pPr>
              <w:pStyle w:val="BodyText21"/>
              <w:bidi w:val="0"/>
              <w:spacing w:before="0"/>
              <w:rPr>
                <w:rFonts w:ascii="EUAlbertina" w:hAnsi="EUAlbertina" w:cs="EUAlbertina"/>
                <w:color w:val="000000"/>
                <w:lang w:eastAsia="sk-SK"/>
              </w:rPr>
            </w:pPr>
            <w:r w:rsidRPr="007A596D" w:rsidR="00574F27">
              <w:rPr>
                <w:rFonts w:ascii="EUAlbertina" w:hAnsi="EUAlbertina" w:cs="EUAlbertina"/>
                <w:color w:val="000000"/>
                <w:lang w:eastAsia="sk-SK"/>
              </w:rPr>
              <w:t>§2</w:t>
            </w:r>
          </w:p>
          <w:p w:rsidR="00574F27" w:rsidRPr="007A596D">
            <w:pPr>
              <w:pStyle w:val="BodyText21"/>
              <w:bidi w:val="0"/>
              <w:spacing w:before="0"/>
              <w:rPr>
                <w:rFonts w:ascii="EUAlbertina" w:hAnsi="EUAlbertina" w:cs="EUAlbertina"/>
                <w:color w:val="000000"/>
                <w:lang w:eastAsia="sk-SK"/>
              </w:rPr>
            </w:pPr>
            <w:r w:rsidRPr="007A596D">
              <w:rPr>
                <w:rFonts w:ascii="EUAlbertina" w:hAnsi="EUAlbertina" w:cs="EUAlbertina"/>
                <w:color w:val="000000"/>
                <w:lang w:eastAsia="sk-SK"/>
              </w:rPr>
              <w:t>Pf</w:t>
            </w:r>
          </w:p>
        </w:tc>
        <w:tc>
          <w:tcPr>
            <w:tcW w:w="5121" w:type="dxa"/>
            <w:tcBorders>
              <w:top w:val="single" w:sz="4" w:space="0" w:color="auto"/>
              <w:left w:val="single" w:sz="6" w:space="0" w:color="000000"/>
              <w:bottom w:val="single" w:sz="4" w:space="0" w:color="auto"/>
              <w:right w:val="single" w:sz="6" w:space="0" w:color="000000"/>
            </w:tcBorders>
            <w:textDirection w:val="lrTb"/>
            <w:vAlign w:val="top"/>
          </w:tcPr>
          <w:p w:rsidR="00574F27" w:rsidRPr="007A596D" w:rsidP="00845FCF">
            <w:pPr>
              <w:bidi w:val="0"/>
              <w:ind w:left="257" w:hanging="257"/>
              <w:jc w:val="both"/>
              <w:rPr>
                <w:rFonts w:ascii="EUAlbertina" w:hAnsi="EUAlbertina" w:cs="EUAlbertina"/>
                <w:color w:val="000000"/>
                <w:sz w:val="20"/>
                <w:lang w:eastAsia="sk-SK"/>
              </w:rPr>
            </w:pPr>
            <w:r w:rsidRPr="007A596D" w:rsidR="00845FCF">
              <w:rPr>
                <w:rFonts w:ascii="EUAlbertina" w:hAnsi="EUAlbertina" w:cs="EUAlbertina"/>
                <w:color w:val="000000"/>
                <w:sz w:val="20"/>
                <w:lang w:eastAsia="sk-SK"/>
              </w:rPr>
              <w:t xml:space="preserve">f) </w:t>
            </w:r>
            <w:r w:rsidRPr="007A596D">
              <w:rPr>
                <w:rFonts w:ascii="EUAlbertina" w:hAnsi="EUAlbertina" w:cs="EUAlbertina"/>
                <w:color w:val="000000"/>
                <w:sz w:val="20"/>
                <w:lang w:eastAsia="sk-SK"/>
              </w:rPr>
              <w:t xml:space="preserve">motorovým plynovým olejom kvapalné ropné palivo, ktoré je zaradené pod podpoložky 2710 19 41 až 2710 19 45 colného sadzobníka určené na pohon vznetových spaľovacích motorov </w:t>
            </w:r>
          </w:p>
          <w:p w:rsidR="00574F27" w:rsidRPr="007A596D" w:rsidP="00574F27">
            <w:pPr>
              <w:numPr>
                <w:numId w:val="24"/>
              </w:num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necestných strojov vrátane vybraných plavidiel vnútrozemskej vodnej dopravy,</w:t>
            </w:r>
          </w:p>
          <w:p w:rsidR="00574F27" w:rsidRPr="007A596D" w:rsidP="00574F27">
            <w:pPr>
              <w:numPr>
                <w:numId w:val="24"/>
              </w:numPr>
              <w:bidi w:val="0"/>
              <w:ind w:left="714" w:hanging="357"/>
              <w:jc w:val="both"/>
              <w:rPr>
                <w:rFonts w:ascii="EUAlbertina" w:hAnsi="EUAlbertina" w:cs="EUAlbertina"/>
                <w:color w:val="000000"/>
                <w:sz w:val="20"/>
                <w:lang w:eastAsia="sk-SK"/>
              </w:rPr>
            </w:pPr>
            <w:r w:rsidRPr="007A596D">
              <w:rPr>
                <w:rFonts w:ascii="EUAlbertina" w:hAnsi="EUAlbertina" w:cs="EUAlbertina"/>
                <w:color w:val="000000"/>
                <w:sz w:val="20"/>
                <w:lang w:eastAsia="sk-SK"/>
              </w:rPr>
              <w:t>poľnohospodárskych a lesných traktorov,</w:t>
            </w:r>
          </w:p>
          <w:p w:rsidR="00574F27" w:rsidRPr="007A596D" w:rsidP="00574F27">
            <w:pPr>
              <w:numPr>
                <w:numId w:val="24"/>
              </w:numPr>
              <w:bidi w:val="0"/>
              <w:ind w:left="714" w:hanging="357"/>
              <w:jc w:val="both"/>
              <w:rPr>
                <w:rFonts w:ascii="EUAlbertina" w:hAnsi="EUAlbertina" w:cs="EUAlbertina"/>
                <w:color w:val="000000"/>
                <w:sz w:val="20"/>
                <w:lang w:eastAsia="sk-SK"/>
              </w:rPr>
            </w:pPr>
            <w:r w:rsidRPr="007A596D">
              <w:rPr>
                <w:rFonts w:ascii="EUAlbertina" w:hAnsi="EUAlbertina" w:cs="EUAlbertina"/>
                <w:color w:val="000000"/>
                <w:sz w:val="20"/>
                <w:lang w:eastAsia="sk-SK"/>
              </w:rPr>
              <w:t xml:space="preserve">plavidiel určených na rekreačné účely, </w:t>
            </w:r>
          </w:p>
          <w:p w:rsidR="001A6557" w:rsidRPr="007A596D" w:rsidP="00A64429">
            <w:pPr>
              <w:bidi w:val="0"/>
              <w:jc w:val="both"/>
              <w:rPr>
                <w:rFonts w:ascii="EUAlbertina" w:hAnsi="EUAlbertina" w:cs="EUAlbertina"/>
                <w:color w:val="000000"/>
                <w:sz w:val="20"/>
                <w:lang w:eastAsia="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1A6557" w:rsidRPr="007A596D" w:rsidP="0031421F">
            <w:pPr>
              <w:bidi w:val="0"/>
              <w:jc w:val="center"/>
              <w:rPr>
                <w:rFonts w:ascii="EUAlbertina" w:hAnsi="EUAlbertina" w:cs="EUAlbertina"/>
                <w:color w:val="000000"/>
                <w:sz w:val="20"/>
                <w:lang w:eastAsia="sk-SK"/>
              </w:rPr>
            </w:pPr>
            <w:r w:rsidRPr="007A596D" w:rsidR="00574F27">
              <w:rPr>
                <w:rFonts w:ascii="EUAlbertina" w:hAnsi="EUAlbertina" w:cs="EUAlbertina"/>
                <w:color w:val="000000"/>
                <w:sz w:val="20"/>
                <w:lang w:eastAsia="sk-SK"/>
              </w:rPr>
              <w:t>Ú</w:t>
            </w: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1A6557" w:rsidRPr="007A596D" w:rsidP="009E0DD4">
            <w:pPr>
              <w:bidi w:val="0"/>
              <w:jc w:val="both"/>
              <w:rPr>
                <w:rFonts w:ascii="EUAlbertina" w:hAnsi="EUAlbertina" w:cs="EUAlbertina"/>
                <w:color w:val="000000"/>
                <w:sz w:val="20"/>
                <w:lang w:eastAsia="sk-SK"/>
              </w:rPr>
            </w:pPr>
          </w:p>
        </w:tc>
      </w:tr>
      <w:tr>
        <w:tblPrEx>
          <w:tblW w:w="14954" w:type="dxa"/>
          <w:tblLayout w:type="fixed"/>
          <w:tblCellMar>
            <w:top w:w="0" w:type="dxa"/>
            <w:left w:w="70" w:type="dxa"/>
            <w:bottom w:w="0" w:type="dxa"/>
            <w:right w:w="70" w:type="dxa"/>
          </w:tblCellMar>
        </w:tblPrEx>
        <w:trPr>
          <w:trHeight w:val="630"/>
        </w:trPr>
        <w:tc>
          <w:tcPr>
            <w:tcW w:w="496" w:type="dxa"/>
            <w:tcBorders>
              <w:top w:val="single" w:sz="4" w:space="0" w:color="auto"/>
              <w:left w:val="single" w:sz="6" w:space="0" w:color="000000"/>
              <w:bottom w:val="single" w:sz="4" w:space="0" w:color="auto"/>
              <w:right w:val="single" w:sz="6" w:space="0" w:color="000000"/>
            </w:tcBorders>
            <w:textDirection w:val="lrTb"/>
            <w:vAlign w:val="top"/>
          </w:tcPr>
          <w:p w:rsidR="00B67212" w:rsidRPr="007A596D" w:rsidP="00016279">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Č2</w:t>
            </w:r>
          </w:p>
          <w:p w:rsidR="00B67212" w:rsidRPr="007A596D" w:rsidP="00016279">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O5</w:t>
            </w:r>
          </w:p>
        </w:tc>
        <w:tc>
          <w:tcPr>
            <w:tcW w:w="5528" w:type="dxa"/>
            <w:tcBorders>
              <w:top w:val="single" w:sz="4" w:space="0" w:color="auto"/>
              <w:left w:val="single" w:sz="6" w:space="0" w:color="000000"/>
              <w:bottom w:val="single" w:sz="4" w:space="0" w:color="auto"/>
              <w:right w:val="single" w:sz="6" w:space="0" w:color="000000"/>
            </w:tcBorders>
            <w:textDirection w:val="lrTb"/>
            <w:vAlign w:val="top"/>
          </w:tcPr>
          <w:p w:rsidR="00B67212" w:rsidRPr="007A596D" w:rsidP="001A6557">
            <w:pPr>
              <w:pStyle w:val="Default"/>
              <w:bidi w:val="0"/>
              <w:rPr>
                <w:sz w:val="20"/>
                <w:szCs w:val="20"/>
              </w:rPr>
            </w:pPr>
            <w:r w:rsidRPr="007A596D">
              <w:rPr>
                <w:sz w:val="20"/>
                <w:szCs w:val="20"/>
              </w:rPr>
              <w:t>Dopĺňajú sa tieto body:</w:t>
            </w:r>
          </w:p>
          <w:p w:rsidR="008C307D" w:rsidRPr="007A596D" w:rsidP="008C307D">
            <w:pPr>
              <w:pStyle w:val="Default"/>
              <w:bidi w:val="0"/>
              <w:rPr>
                <w:sz w:val="20"/>
                <w:szCs w:val="20"/>
              </w:rPr>
            </w:pPr>
            <w:r w:rsidRPr="007A596D">
              <w:rPr>
                <w:sz w:val="20"/>
                <w:szCs w:val="20"/>
              </w:rPr>
              <w:t>5. členské štáty s nízkymi teplotami v letnom období‘ sú Dánsko, Estónsko, Fínsko, Írsko, Lotyšsko, Litva, Švédsko a Spojené kráľovstvo;</w:t>
            </w:r>
          </w:p>
          <w:p w:rsidR="00B67212" w:rsidRPr="007A596D" w:rsidP="001A6557">
            <w:pPr>
              <w:pStyle w:val="Default"/>
              <w:bidi w:val="0"/>
              <w:rPr>
                <w:sz w:val="20"/>
                <w:szCs w:val="20"/>
              </w:rPr>
            </w:pPr>
          </w:p>
        </w:tc>
        <w:tc>
          <w:tcPr>
            <w:tcW w:w="526" w:type="dxa"/>
            <w:tcBorders>
              <w:top w:val="single" w:sz="4" w:space="0" w:color="auto"/>
              <w:left w:val="single" w:sz="6" w:space="0" w:color="000000"/>
              <w:bottom w:val="single" w:sz="4" w:space="0" w:color="auto"/>
              <w:right w:val="single" w:sz="6" w:space="0" w:color="000000"/>
            </w:tcBorders>
            <w:textDirection w:val="lrTb"/>
            <w:vAlign w:val="top"/>
          </w:tcPr>
          <w:p w:rsidR="00B67212" w:rsidRPr="007A596D">
            <w:pPr>
              <w:bidi w:val="0"/>
              <w:jc w:val="both"/>
              <w:rPr>
                <w:rFonts w:ascii="EUAlbertina" w:hAnsi="EUAlbertina" w:cs="EUAlbertina"/>
                <w:color w:val="000000"/>
                <w:sz w:val="20"/>
                <w:lang w:eastAsia="sk-SK"/>
              </w:rPr>
            </w:pPr>
            <w:r w:rsidRPr="007A596D" w:rsidR="001515BE">
              <w:rPr>
                <w:rFonts w:ascii="EUAlbertina" w:hAnsi="EUAlbertina" w:cs="EUAlbertina"/>
                <w:color w:val="000000"/>
                <w:sz w:val="20"/>
                <w:lang w:eastAsia="sk-SK"/>
              </w:rPr>
              <w:t>n.a.</w:t>
            </w:r>
          </w:p>
        </w:tc>
        <w:tc>
          <w:tcPr>
            <w:tcW w:w="891" w:type="dxa"/>
            <w:tcBorders>
              <w:top w:val="single" w:sz="4" w:space="0" w:color="auto"/>
              <w:left w:val="single" w:sz="6" w:space="0" w:color="000000"/>
              <w:bottom w:val="single" w:sz="4" w:space="0" w:color="auto"/>
              <w:right w:val="single" w:sz="6" w:space="0" w:color="000000"/>
            </w:tcBorders>
            <w:textDirection w:val="lrTb"/>
            <w:vAlign w:val="top"/>
          </w:tcPr>
          <w:p w:rsidR="00B67212" w:rsidRPr="007A596D" w:rsidP="004D7206">
            <w:pPr>
              <w:bidi w:val="0"/>
              <w:jc w:val="both"/>
              <w:rPr>
                <w:rFonts w:ascii="EUAlbertina" w:hAnsi="EUAlbertina" w:cs="EUAlbertina"/>
                <w:color w:val="000000"/>
                <w:sz w:val="20"/>
                <w:lang w:eastAsia="sk-SK"/>
              </w:rPr>
            </w:pPr>
          </w:p>
        </w:tc>
        <w:tc>
          <w:tcPr>
            <w:tcW w:w="549" w:type="dxa"/>
            <w:tcBorders>
              <w:top w:val="single" w:sz="4" w:space="0" w:color="auto"/>
              <w:left w:val="single" w:sz="6" w:space="0" w:color="000000"/>
              <w:bottom w:val="single" w:sz="4" w:space="0" w:color="auto"/>
              <w:right w:val="single" w:sz="6" w:space="0" w:color="000000"/>
            </w:tcBorders>
            <w:textDirection w:val="lrTb"/>
            <w:vAlign w:val="top"/>
          </w:tcPr>
          <w:p w:rsidR="00B67212" w:rsidRPr="007A596D">
            <w:pPr>
              <w:pStyle w:val="BodyText21"/>
              <w:bidi w:val="0"/>
              <w:spacing w:before="0"/>
              <w:rPr>
                <w:rFonts w:ascii="EUAlbertina" w:hAnsi="EUAlbertina" w:cs="EUAlbertina"/>
                <w:color w:val="000000"/>
                <w:lang w:eastAsia="sk-SK"/>
              </w:rPr>
            </w:pPr>
          </w:p>
        </w:tc>
        <w:tc>
          <w:tcPr>
            <w:tcW w:w="5121" w:type="dxa"/>
            <w:tcBorders>
              <w:top w:val="single" w:sz="4" w:space="0" w:color="auto"/>
              <w:left w:val="single" w:sz="6" w:space="0" w:color="000000"/>
              <w:bottom w:val="single" w:sz="4" w:space="0" w:color="auto"/>
              <w:right w:val="single" w:sz="6" w:space="0" w:color="000000"/>
            </w:tcBorders>
            <w:textDirection w:val="lrTb"/>
            <w:vAlign w:val="top"/>
          </w:tcPr>
          <w:p w:rsidR="00B67212" w:rsidRPr="007A596D" w:rsidP="00B67212">
            <w:pPr>
              <w:bidi w:val="0"/>
              <w:jc w:val="both"/>
              <w:rPr>
                <w:rFonts w:ascii="EUAlbertina" w:hAnsi="EUAlbertina" w:cs="EUAlbertina"/>
                <w:color w:val="000000"/>
                <w:sz w:val="20"/>
                <w:lang w:eastAsia="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B67212" w:rsidRPr="007A596D">
            <w:pPr>
              <w:bidi w:val="0"/>
              <w:jc w:val="both"/>
              <w:rPr>
                <w:rFonts w:ascii="EUAlbertina" w:hAnsi="EUAlbertina" w:cs="EUAlbertina"/>
                <w:color w:val="000000"/>
                <w:sz w:val="20"/>
                <w:lang w:eastAsia="sk-SK"/>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B67212" w:rsidRPr="007A596D" w:rsidP="009E0DD4">
            <w:pPr>
              <w:bidi w:val="0"/>
              <w:jc w:val="both"/>
              <w:rPr>
                <w:rFonts w:ascii="EUAlbertina" w:hAnsi="EUAlbertina" w:cs="EUAlbertina"/>
                <w:color w:val="000000"/>
                <w:sz w:val="20"/>
                <w:lang w:eastAsia="sk-SK"/>
              </w:rPr>
            </w:pPr>
          </w:p>
        </w:tc>
      </w:tr>
      <w:tr>
        <w:tblPrEx>
          <w:tblW w:w="14954" w:type="dxa"/>
          <w:tblLayout w:type="fixed"/>
          <w:tblCellMar>
            <w:top w:w="0" w:type="dxa"/>
            <w:left w:w="70" w:type="dxa"/>
            <w:bottom w:w="0" w:type="dxa"/>
            <w:right w:w="70" w:type="dxa"/>
          </w:tblCellMar>
        </w:tblPrEx>
        <w:trPr>
          <w:trHeight w:val="630"/>
        </w:trPr>
        <w:tc>
          <w:tcPr>
            <w:tcW w:w="496" w:type="dxa"/>
            <w:tcBorders>
              <w:top w:val="single" w:sz="4" w:space="0" w:color="auto"/>
              <w:left w:val="single" w:sz="6" w:space="0" w:color="000000"/>
              <w:bottom w:val="single" w:sz="4" w:space="0" w:color="auto"/>
              <w:right w:val="single" w:sz="6" w:space="0" w:color="000000"/>
            </w:tcBorders>
            <w:textDirection w:val="lrTb"/>
            <w:vAlign w:val="top"/>
          </w:tcPr>
          <w:p w:rsidR="00B67212" w:rsidRPr="007A596D" w:rsidP="00016279">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Č2</w:t>
            </w:r>
          </w:p>
          <w:p w:rsidR="00B67212" w:rsidRPr="007A596D" w:rsidP="00016279">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O6</w:t>
            </w:r>
          </w:p>
        </w:tc>
        <w:tc>
          <w:tcPr>
            <w:tcW w:w="5528" w:type="dxa"/>
            <w:tcBorders>
              <w:top w:val="single" w:sz="4" w:space="0" w:color="auto"/>
              <w:left w:val="single" w:sz="6" w:space="0" w:color="000000"/>
              <w:bottom w:val="single" w:sz="4" w:space="0" w:color="auto"/>
              <w:right w:val="single" w:sz="6" w:space="0" w:color="000000"/>
            </w:tcBorders>
            <w:textDirection w:val="lrTb"/>
            <w:vAlign w:val="top"/>
          </w:tcPr>
          <w:p w:rsidR="008C307D" w:rsidRPr="007A596D" w:rsidP="008C307D">
            <w:pPr>
              <w:pStyle w:val="Default"/>
              <w:bidi w:val="0"/>
              <w:rPr>
                <w:sz w:val="20"/>
                <w:szCs w:val="20"/>
              </w:rPr>
            </w:pPr>
            <w:r w:rsidRPr="007A596D">
              <w:rPr>
                <w:sz w:val="20"/>
                <w:szCs w:val="20"/>
              </w:rPr>
              <w:t>6. emisie skleníkových plynov počas životného cyklu‘ sú všetky čisté emisie CO</w:t>
            </w:r>
            <w:r w:rsidRPr="007A596D">
              <w:rPr>
                <w:sz w:val="20"/>
                <w:szCs w:val="20"/>
                <w:vertAlign w:val="subscript"/>
              </w:rPr>
              <w:t>2</w:t>
            </w:r>
            <w:r w:rsidRPr="007A596D">
              <w:rPr>
                <w:sz w:val="20"/>
                <w:szCs w:val="20"/>
              </w:rPr>
              <w:t>, CH</w:t>
            </w:r>
            <w:r w:rsidRPr="007A596D">
              <w:rPr>
                <w:sz w:val="20"/>
                <w:szCs w:val="20"/>
                <w:vertAlign w:val="subscript"/>
              </w:rPr>
              <w:t>4</w:t>
            </w:r>
            <w:r w:rsidRPr="007A596D">
              <w:rPr>
                <w:sz w:val="20"/>
                <w:szCs w:val="20"/>
              </w:rPr>
              <w:t xml:space="preserve"> a N</w:t>
            </w:r>
            <w:r w:rsidRPr="007A596D">
              <w:rPr>
                <w:sz w:val="20"/>
                <w:szCs w:val="20"/>
                <w:vertAlign w:val="subscript"/>
              </w:rPr>
              <w:t>2</w:t>
            </w:r>
            <w:r w:rsidRPr="007A596D">
              <w:rPr>
                <w:sz w:val="20"/>
                <w:szCs w:val="20"/>
              </w:rPr>
              <w:t>O, ktoré možno pripísať palivu (vrátane všetkých jeho zmesových zložiek) alebo dodanej energii. To zahŕňa všetky relevantné etapy od ťažby alebo pestovania vrátane zmien v používaní pôdy, prepravy a distribúcie, spracovania a spaľovania bez ohľadu na to, kde sa tieto emisie vyskytnú;</w:t>
            </w:r>
          </w:p>
          <w:p w:rsidR="008C307D" w:rsidRPr="007A596D" w:rsidP="008C307D">
            <w:pPr>
              <w:autoSpaceDE w:val="0"/>
              <w:autoSpaceDN w:val="0"/>
              <w:bidi w:val="0"/>
              <w:adjustRightInd w:val="0"/>
              <w:rPr>
                <w:rFonts w:ascii="EUAlbertina" w:hAnsi="EUAlbertina" w:cs="EUAlbertina"/>
                <w:color w:val="000000"/>
                <w:sz w:val="20"/>
                <w:lang w:eastAsia="sk-SK"/>
              </w:rPr>
            </w:pPr>
          </w:p>
          <w:p w:rsidR="00B67212" w:rsidRPr="007A596D" w:rsidP="001A6557">
            <w:pPr>
              <w:pStyle w:val="Default"/>
              <w:bidi w:val="0"/>
              <w:rPr>
                <w:sz w:val="20"/>
                <w:szCs w:val="20"/>
              </w:rPr>
            </w:pPr>
          </w:p>
        </w:tc>
        <w:tc>
          <w:tcPr>
            <w:tcW w:w="526" w:type="dxa"/>
            <w:tcBorders>
              <w:top w:val="single" w:sz="4" w:space="0" w:color="auto"/>
              <w:left w:val="single" w:sz="6" w:space="0" w:color="000000"/>
              <w:bottom w:val="single" w:sz="4" w:space="0" w:color="auto"/>
              <w:right w:val="single" w:sz="6" w:space="0" w:color="000000"/>
            </w:tcBorders>
            <w:textDirection w:val="lrTb"/>
            <w:vAlign w:val="top"/>
          </w:tcPr>
          <w:p w:rsidR="00B67212" w:rsidRPr="007A596D">
            <w:pPr>
              <w:bidi w:val="0"/>
              <w:jc w:val="both"/>
              <w:rPr>
                <w:rFonts w:ascii="EUAlbertina" w:hAnsi="EUAlbertina" w:cs="EUAlbertina"/>
                <w:color w:val="000000"/>
                <w:sz w:val="20"/>
                <w:lang w:eastAsia="sk-SK"/>
              </w:rPr>
            </w:pPr>
            <w:r w:rsidRPr="007A596D" w:rsidR="005E5356">
              <w:rPr>
                <w:rFonts w:ascii="EUAlbertina" w:hAnsi="EUAlbertina" w:cs="EUAlbertina"/>
                <w:color w:val="000000"/>
                <w:sz w:val="20"/>
                <w:lang w:eastAsia="sk-SK"/>
              </w:rPr>
              <w:t>N</w:t>
            </w:r>
          </w:p>
        </w:tc>
        <w:tc>
          <w:tcPr>
            <w:tcW w:w="891" w:type="dxa"/>
            <w:tcBorders>
              <w:top w:val="single" w:sz="4" w:space="0" w:color="auto"/>
              <w:left w:val="single" w:sz="6" w:space="0" w:color="000000"/>
              <w:bottom w:val="single" w:sz="4" w:space="0" w:color="auto"/>
              <w:right w:val="single" w:sz="6" w:space="0" w:color="000000"/>
            </w:tcBorders>
            <w:textDirection w:val="lrTb"/>
            <w:vAlign w:val="top"/>
          </w:tcPr>
          <w:p w:rsidR="00B67212" w:rsidRPr="007A596D" w:rsidP="004D7206">
            <w:pPr>
              <w:bidi w:val="0"/>
              <w:jc w:val="both"/>
              <w:rPr>
                <w:rFonts w:ascii="EUAlbertina" w:hAnsi="EUAlbertina" w:cs="EUAlbertina"/>
                <w:color w:val="000000"/>
                <w:sz w:val="20"/>
                <w:lang w:eastAsia="sk-SK"/>
              </w:rPr>
            </w:pPr>
            <w:r w:rsidRPr="007A596D" w:rsidR="005E5356">
              <w:rPr>
                <w:rFonts w:ascii="EUAlbertina" w:hAnsi="EUAlbertina" w:cs="EUAlbertina"/>
                <w:color w:val="000000"/>
                <w:sz w:val="20"/>
                <w:lang w:eastAsia="sk-SK"/>
              </w:rPr>
              <w:t>NZ</w:t>
            </w:r>
          </w:p>
        </w:tc>
        <w:tc>
          <w:tcPr>
            <w:tcW w:w="549" w:type="dxa"/>
            <w:tcBorders>
              <w:top w:val="single" w:sz="4" w:space="0" w:color="auto"/>
              <w:left w:val="single" w:sz="6" w:space="0" w:color="000000"/>
              <w:bottom w:val="single" w:sz="4" w:space="0" w:color="auto"/>
              <w:right w:val="single" w:sz="6" w:space="0" w:color="000000"/>
            </w:tcBorders>
            <w:textDirection w:val="lrTb"/>
            <w:vAlign w:val="top"/>
          </w:tcPr>
          <w:p w:rsidR="00B67212" w:rsidRPr="007A596D">
            <w:pPr>
              <w:pStyle w:val="BodyText21"/>
              <w:bidi w:val="0"/>
              <w:spacing w:before="0"/>
              <w:rPr>
                <w:rFonts w:ascii="EUAlbertina" w:hAnsi="EUAlbertina" w:cs="EUAlbertina"/>
                <w:color w:val="000000"/>
                <w:lang w:eastAsia="sk-SK"/>
              </w:rPr>
            </w:pPr>
            <w:r w:rsidRPr="007A596D" w:rsidR="005E5356">
              <w:rPr>
                <w:rFonts w:ascii="EUAlbertina" w:hAnsi="EUAlbertina" w:cs="EUAlbertina"/>
                <w:color w:val="000000"/>
                <w:lang w:eastAsia="sk-SK"/>
              </w:rPr>
              <w:t>§2</w:t>
            </w:r>
          </w:p>
          <w:p w:rsidR="005E5356" w:rsidRPr="007A596D">
            <w:pPr>
              <w:pStyle w:val="BodyText21"/>
              <w:bidi w:val="0"/>
              <w:spacing w:before="0"/>
              <w:rPr>
                <w:rFonts w:ascii="EUAlbertina" w:hAnsi="EUAlbertina" w:cs="EUAlbertina"/>
                <w:color w:val="000000"/>
                <w:lang w:eastAsia="sk-SK"/>
              </w:rPr>
            </w:pPr>
            <w:r w:rsidRPr="007A596D">
              <w:rPr>
                <w:rFonts w:ascii="EUAlbertina" w:hAnsi="EUAlbertina" w:cs="EUAlbertina"/>
                <w:color w:val="000000"/>
                <w:lang w:eastAsia="sk-SK"/>
              </w:rPr>
              <w:t>O6</w:t>
            </w:r>
          </w:p>
          <w:p w:rsidR="00756EA3" w:rsidRPr="007A596D">
            <w:pPr>
              <w:pStyle w:val="BodyText21"/>
              <w:bidi w:val="0"/>
              <w:spacing w:before="0"/>
              <w:rPr>
                <w:rFonts w:ascii="EUAlbertina" w:hAnsi="EUAlbertina" w:cs="EUAlbertina"/>
                <w:color w:val="000000"/>
                <w:lang w:eastAsia="sk-SK"/>
              </w:rPr>
            </w:pPr>
            <w:r w:rsidRPr="007A596D">
              <w:rPr>
                <w:rFonts w:ascii="EUAlbertina" w:hAnsi="EUAlbertina" w:cs="EUAlbertina"/>
                <w:color w:val="000000"/>
                <w:lang w:eastAsia="sk-SK"/>
              </w:rPr>
              <w:t>Pb</w:t>
            </w:r>
          </w:p>
        </w:tc>
        <w:tc>
          <w:tcPr>
            <w:tcW w:w="5121" w:type="dxa"/>
            <w:tcBorders>
              <w:top w:val="single" w:sz="4" w:space="0" w:color="auto"/>
              <w:left w:val="single" w:sz="6" w:space="0" w:color="000000"/>
              <w:bottom w:val="single" w:sz="4" w:space="0" w:color="auto"/>
              <w:right w:val="single" w:sz="6" w:space="0" w:color="000000"/>
            </w:tcBorders>
            <w:textDirection w:val="lrTb"/>
            <w:vAlign w:val="top"/>
          </w:tcPr>
          <w:p w:rsidR="00756EA3" w:rsidRPr="007A596D" w:rsidP="00756EA3">
            <w:pPr>
              <w:bidi w:val="0"/>
              <w:jc w:val="both"/>
              <w:rPr>
                <w:rFonts w:ascii="Times New Roman" w:hAnsi="Times New Roman"/>
                <w:sz w:val="20"/>
              </w:rPr>
            </w:pPr>
            <w:r w:rsidRPr="007A596D">
              <w:rPr>
                <w:rFonts w:ascii="Times New Roman" w:hAnsi="Times New Roman"/>
                <w:sz w:val="20"/>
              </w:rPr>
              <w:t>b) emisiami skleníkových plynov počas životného cyklu čisté emisie oxidu uhličitého, metánu a oxidu dusného, ktoré možno priradiť k pohonnej látke a biokvapaline alebo dodanej energii, so zahrnutím všetkých relevantných etáp od ťažby alebo pestovania vrátane zmien v používaní pôdy, prepravy a distribúcie, spracovania a spaľovania bez ohľadu na to, kde sa tieto emisie vyskytnú,</w:t>
            </w:r>
          </w:p>
          <w:p w:rsidR="00B67212" w:rsidRPr="007A596D" w:rsidP="00B67212">
            <w:pPr>
              <w:bidi w:val="0"/>
              <w:jc w:val="both"/>
              <w:rPr>
                <w:rFonts w:ascii="EUAlbertina" w:hAnsi="EUAlbertina" w:cs="EUAlbertina"/>
                <w:color w:val="000000"/>
                <w:sz w:val="20"/>
                <w:lang w:eastAsia="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B67212" w:rsidRPr="007A596D" w:rsidP="0031421F">
            <w:pPr>
              <w:bidi w:val="0"/>
              <w:jc w:val="center"/>
              <w:rPr>
                <w:rFonts w:ascii="EUAlbertina" w:hAnsi="EUAlbertina" w:cs="EUAlbertina"/>
                <w:color w:val="000000"/>
                <w:sz w:val="20"/>
                <w:lang w:eastAsia="sk-SK"/>
              </w:rPr>
            </w:pPr>
            <w:r w:rsidRPr="007A596D" w:rsidR="00756EA3">
              <w:rPr>
                <w:rFonts w:ascii="EUAlbertina" w:hAnsi="EUAlbertina" w:cs="EUAlbertina"/>
                <w:color w:val="000000"/>
                <w:sz w:val="20"/>
                <w:lang w:eastAsia="sk-SK"/>
              </w:rPr>
              <w:t>Ú</w:t>
            </w: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B67212" w:rsidRPr="007A596D" w:rsidP="00756EA3">
            <w:pPr>
              <w:bidi w:val="0"/>
              <w:jc w:val="both"/>
              <w:rPr>
                <w:rFonts w:ascii="EUAlbertina" w:hAnsi="EUAlbertina" w:cs="EUAlbertina"/>
                <w:color w:val="000000"/>
                <w:sz w:val="20"/>
                <w:lang w:eastAsia="sk-SK"/>
              </w:rPr>
            </w:pPr>
          </w:p>
        </w:tc>
      </w:tr>
      <w:tr>
        <w:tblPrEx>
          <w:tblW w:w="14954" w:type="dxa"/>
          <w:tblLayout w:type="fixed"/>
          <w:tblCellMar>
            <w:top w:w="0" w:type="dxa"/>
            <w:left w:w="70" w:type="dxa"/>
            <w:bottom w:w="0" w:type="dxa"/>
            <w:right w:w="70" w:type="dxa"/>
          </w:tblCellMar>
        </w:tblPrEx>
        <w:trPr>
          <w:trHeight w:val="630"/>
        </w:trPr>
        <w:tc>
          <w:tcPr>
            <w:tcW w:w="496" w:type="dxa"/>
            <w:tcBorders>
              <w:top w:val="single" w:sz="4" w:space="0" w:color="auto"/>
              <w:left w:val="single" w:sz="6" w:space="0" w:color="000000"/>
              <w:bottom w:val="single" w:sz="4" w:space="0" w:color="auto"/>
              <w:right w:val="single" w:sz="6" w:space="0" w:color="000000"/>
            </w:tcBorders>
            <w:textDirection w:val="lrTb"/>
            <w:vAlign w:val="top"/>
          </w:tcPr>
          <w:p w:rsidR="00756EA3" w:rsidRPr="007A596D" w:rsidP="00016279">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Č2</w:t>
            </w:r>
          </w:p>
          <w:p w:rsidR="00756EA3" w:rsidRPr="007A596D" w:rsidP="00016279">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O7</w:t>
            </w:r>
          </w:p>
        </w:tc>
        <w:tc>
          <w:tcPr>
            <w:tcW w:w="5528" w:type="dxa"/>
            <w:tcBorders>
              <w:top w:val="single" w:sz="4" w:space="0" w:color="auto"/>
              <w:left w:val="single" w:sz="6" w:space="0" w:color="000000"/>
              <w:bottom w:val="single" w:sz="4" w:space="0" w:color="auto"/>
              <w:right w:val="single" w:sz="6" w:space="0" w:color="000000"/>
            </w:tcBorders>
            <w:textDirection w:val="lrTb"/>
            <w:vAlign w:val="top"/>
          </w:tcPr>
          <w:p w:rsidR="00756EA3" w:rsidRPr="007A596D" w:rsidP="008C307D">
            <w:pPr>
              <w:pStyle w:val="Default"/>
              <w:bidi w:val="0"/>
              <w:rPr>
                <w:sz w:val="20"/>
                <w:szCs w:val="20"/>
              </w:rPr>
            </w:pPr>
            <w:r w:rsidRPr="007A596D">
              <w:rPr>
                <w:sz w:val="20"/>
                <w:szCs w:val="20"/>
              </w:rPr>
              <w:t>7. emisie skleníkových plynov na jednotku energie‘ je celková hmotnosť emisií skleníkových plynov vyjadrených ako ekvivalent CO</w:t>
            </w:r>
            <w:r w:rsidRPr="007A596D">
              <w:rPr>
                <w:sz w:val="20"/>
                <w:szCs w:val="20"/>
                <w:vertAlign w:val="subscript"/>
              </w:rPr>
              <w:t>2</w:t>
            </w:r>
            <w:r w:rsidRPr="007A596D">
              <w:rPr>
                <w:sz w:val="20"/>
                <w:szCs w:val="20"/>
              </w:rPr>
              <w:t>, ktorá sa spája s palivom alebo dodanou energiou, vydelená celkovým energetickým obsahom paliva alebo dodanej energie (pri palive vyjadreným ako dolná výhrevnosť);</w:t>
            </w:r>
          </w:p>
          <w:p w:rsidR="00756EA3" w:rsidRPr="007A596D" w:rsidP="008C307D">
            <w:pPr>
              <w:autoSpaceDE w:val="0"/>
              <w:autoSpaceDN w:val="0"/>
              <w:bidi w:val="0"/>
              <w:adjustRightInd w:val="0"/>
              <w:rPr>
                <w:rFonts w:ascii="EUAlbertina" w:hAnsi="EUAlbertina" w:cs="EUAlbertina"/>
                <w:color w:val="000000"/>
                <w:sz w:val="20"/>
                <w:lang w:eastAsia="sk-SK"/>
              </w:rPr>
            </w:pPr>
          </w:p>
          <w:p w:rsidR="00756EA3" w:rsidRPr="007A596D" w:rsidP="001A6557">
            <w:pPr>
              <w:pStyle w:val="Default"/>
              <w:bidi w:val="0"/>
              <w:rPr>
                <w:sz w:val="20"/>
                <w:szCs w:val="20"/>
              </w:rPr>
            </w:pPr>
          </w:p>
        </w:tc>
        <w:tc>
          <w:tcPr>
            <w:tcW w:w="526" w:type="dxa"/>
            <w:tcBorders>
              <w:top w:val="single" w:sz="4" w:space="0" w:color="auto"/>
              <w:left w:val="single" w:sz="6" w:space="0" w:color="000000"/>
              <w:bottom w:val="single" w:sz="4" w:space="0" w:color="auto"/>
              <w:right w:val="single" w:sz="6" w:space="0" w:color="000000"/>
            </w:tcBorders>
            <w:textDirection w:val="lrTb"/>
            <w:vAlign w:val="top"/>
          </w:tcPr>
          <w:p w:rsidR="00756EA3" w:rsidRPr="007A596D" w:rsidP="00194A64">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N</w:t>
            </w:r>
          </w:p>
        </w:tc>
        <w:tc>
          <w:tcPr>
            <w:tcW w:w="891" w:type="dxa"/>
            <w:tcBorders>
              <w:top w:val="single" w:sz="4" w:space="0" w:color="auto"/>
              <w:left w:val="single" w:sz="6" w:space="0" w:color="000000"/>
              <w:bottom w:val="single" w:sz="4" w:space="0" w:color="auto"/>
              <w:right w:val="single" w:sz="6" w:space="0" w:color="000000"/>
            </w:tcBorders>
            <w:textDirection w:val="lrTb"/>
            <w:vAlign w:val="top"/>
          </w:tcPr>
          <w:p w:rsidR="00756EA3" w:rsidRPr="007A596D" w:rsidP="00194A64">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NZ</w:t>
            </w:r>
          </w:p>
        </w:tc>
        <w:tc>
          <w:tcPr>
            <w:tcW w:w="549" w:type="dxa"/>
            <w:tcBorders>
              <w:top w:val="single" w:sz="4" w:space="0" w:color="auto"/>
              <w:left w:val="single" w:sz="6" w:space="0" w:color="000000"/>
              <w:bottom w:val="single" w:sz="4" w:space="0" w:color="auto"/>
              <w:right w:val="single" w:sz="6" w:space="0" w:color="000000"/>
            </w:tcBorders>
            <w:textDirection w:val="lrTb"/>
            <w:vAlign w:val="top"/>
          </w:tcPr>
          <w:p w:rsidR="00756EA3" w:rsidRPr="007A596D" w:rsidP="00194A64">
            <w:pPr>
              <w:pStyle w:val="BodyText21"/>
              <w:bidi w:val="0"/>
              <w:spacing w:before="0"/>
              <w:rPr>
                <w:rFonts w:ascii="EUAlbertina" w:hAnsi="EUAlbertina" w:cs="EUAlbertina"/>
                <w:color w:val="000000"/>
                <w:lang w:eastAsia="sk-SK"/>
              </w:rPr>
            </w:pPr>
            <w:r w:rsidRPr="007A596D">
              <w:rPr>
                <w:rFonts w:ascii="EUAlbertina" w:hAnsi="EUAlbertina" w:cs="EUAlbertina"/>
                <w:color w:val="000000"/>
                <w:lang w:eastAsia="sk-SK"/>
              </w:rPr>
              <w:t>§2</w:t>
            </w:r>
          </w:p>
          <w:p w:rsidR="00756EA3" w:rsidRPr="007A596D" w:rsidP="00194A64">
            <w:pPr>
              <w:pStyle w:val="BodyText21"/>
              <w:bidi w:val="0"/>
              <w:spacing w:before="0"/>
              <w:rPr>
                <w:rFonts w:ascii="EUAlbertina" w:hAnsi="EUAlbertina" w:cs="EUAlbertina"/>
                <w:color w:val="000000"/>
                <w:lang w:eastAsia="sk-SK"/>
              </w:rPr>
            </w:pPr>
            <w:r w:rsidRPr="007A596D">
              <w:rPr>
                <w:rFonts w:ascii="EUAlbertina" w:hAnsi="EUAlbertina" w:cs="EUAlbertina"/>
                <w:color w:val="000000"/>
                <w:lang w:eastAsia="sk-SK"/>
              </w:rPr>
              <w:t>O6</w:t>
            </w:r>
          </w:p>
          <w:p w:rsidR="00756EA3" w:rsidRPr="007A596D" w:rsidP="00194A64">
            <w:pPr>
              <w:pStyle w:val="BodyText21"/>
              <w:bidi w:val="0"/>
              <w:spacing w:before="0"/>
              <w:rPr>
                <w:rFonts w:ascii="EUAlbertina" w:hAnsi="EUAlbertina" w:cs="EUAlbertina"/>
                <w:color w:val="000000"/>
                <w:lang w:eastAsia="sk-SK"/>
              </w:rPr>
            </w:pPr>
            <w:r w:rsidRPr="007A596D">
              <w:rPr>
                <w:rFonts w:ascii="EUAlbertina" w:hAnsi="EUAlbertina" w:cs="EUAlbertina"/>
                <w:color w:val="000000"/>
                <w:lang w:eastAsia="sk-SK"/>
              </w:rPr>
              <w:t>Pc</w:t>
            </w:r>
          </w:p>
        </w:tc>
        <w:tc>
          <w:tcPr>
            <w:tcW w:w="5121" w:type="dxa"/>
            <w:tcBorders>
              <w:top w:val="single" w:sz="4" w:space="0" w:color="auto"/>
              <w:left w:val="single" w:sz="6" w:space="0" w:color="000000"/>
              <w:bottom w:val="single" w:sz="4" w:space="0" w:color="auto"/>
              <w:right w:val="single" w:sz="6" w:space="0" w:color="000000"/>
            </w:tcBorders>
            <w:textDirection w:val="lrTb"/>
            <w:vAlign w:val="top"/>
          </w:tcPr>
          <w:p w:rsidR="00756EA3" w:rsidRPr="007A596D" w:rsidP="00756EA3">
            <w:pPr>
              <w:bidi w:val="0"/>
              <w:jc w:val="both"/>
              <w:rPr>
                <w:rFonts w:ascii="Times New Roman" w:hAnsi="Times New Roman"/>
                <w:sz w:val="20"/>
              </w:rPr>
            </w:pPr>
            <w:r w:rsidRPr="007A596D">
              <w:rPr>
                <w:rFonts w:ascii="Times New Roman" w:hAnsi="Times New Roman"/>
                <w:sz w:val="20"/>
              </w:rPr>
              <w:t>c) emisiami skleníkových plynov na jednotku energie celková hmotnosť skleníkových plynov vyjadrená ako ekvivalent oxidu uhličitého, ktorá sa spája s pohonnou látkou a biokvapalinou alebo dodanou energiou, vydelená celkovým energetickým obsahom pohonnej látky a biokvapaliny alebo dodávanej energie.“.</w:t>
            </w:r>
          </w:p>
          <w:p w:rsidR="00756EA3" w:rsidRPr="007A596D" w:rsidP="00B67212">
            <w:pPr>
              <w:bidi w:val="0"/>
              <w:jc w:val="both"/>
              <w:rPr>
                <w:rFonts w:ascii="EUAlbertina" w:hAnsi="EUAlbertina" w:cs="EUAlbertina"/>
                <w:color w:val="000000"/>
                <w:sz w:val="20"/>
                <w:lang w:eastAsia="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756EA3" w:rsidRPr="007A596D" w:rsidP="0031421F">
            <w:pPr>
              <w:bidi w:val="0"/>
              <w:jc w:val="center"/>
              <w:rPr>
                <w:rFonts w:ascii="EUAlbertina" w:hAnsi="EUAlbertina" w:cs="EUAlbertina"/>
                <w:color w:val="000000"/>
                <w:sz w:val="20"/>
                <w:lang w:eastAsia="sk-SK"/>
              </w:rPr>
            </w:pPr>
            <w:r w:rsidRPr="007A596D">
              <w:rPr>
                <w:rFonts w:ascii="EUAlbertina" w:hAnsi="EUAlbertina" w:cs="EUAlbertina"/>
                <w:color w:val="000000"/>
                <w:sz w:val="20"/>
                <w:lang w:eastAsia="sk-SK"/>
              </w:rPr>
              <w:t>Ú</w:t>
            </w: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756EA3" w:rsidRPr="007A596D" w:rsidP="001515BE">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w:t>
            </w:r>
          </w:p>
          <w:p w:rsidR="00756EA3" w:rsidRPr="007A596D" w:rsidP="009E0DD4">
            <w:pPr>
              <w:bidi w:val="0"/>
              <w:jc w:val="both"/>
              <w:rPr>
                <w:rFonts w:ascii="EUAlbertina" w:hAnsi="EUAlbertina" w:cs="EUAlbertina"/>
                <w:color w:val="000000"/>
                <w:sz w:val="20"/>
                <w:lang w:eastAsia="sk-SK"/>
              </w:rPr>
            </w:pPr>
          </w:p>
        </w:tc>
      </w:tr>
      <w:tr>
        <w:tblPrEx>
          <w:tblW w:w="14954" w:type="dxa"/>
          <w:tblLayout w:type="fixed"/>
          <w:tblCellMar>
            <w:top w:w="0" w:type="dxa"/>
            <w:left w:w="70" w:type="dxa"/>
            <w:bottom w:w="0" w:type="dxa"/>
            <w:right w:w="70" w:type="dxa"/>
          </w:tblCellMar>
        </w:tblPrEx>
        <w:trPr>
          <w:trHeight w:val="630"/>
        </w:trPr>
        <w:tc>
          <w:tcPr>
            <w:tcW w:w="496" w:type="dxa"/>
            <w:tcBorders>
              <w:top w:val="single" w:sz="4" w:space="0" w:color="auto"/>
              <w:left w:val="single" w:sz="6" w:space="0" w:color="000000"/>
              <w:bottom w:val="single" w:sz="4" w:space="0" w:color="auto"/>
              <w:right w:val="single" w:sz="6" w:space="0" w:color="000000"/>
            </w:tcBorders>
            <w:textDirection w:val="lrTb"/>
            <w:vAlign w:val="top"/>
          </w:tcPr>
          <w:p w:rsidR="00B67212" w:rsidRPr="007A596D" w:rsidP="00016279">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Č2</w:t>
            </w:r>
          </w:p>
          <w:p w:rsidR="00B67212" w:rsidRPr="007A596D" w:rsidP="00016279">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O8</w:t>
            </w:r>
          </w:p>
        </w:tc>
        <w:tc>
          <w:tcPr>
            <w:tcW w:w="5528" w:type="dxa"/>
            <w:tcBorders>
              <w:top w:val="single" w:sz="4" w:space="0" w:color="auto"/>
              <w:left w:val="single" w:sz="6" w:space="0" w:color="000000"/>
              <w:bottom w:val="single" w:sz="4" w:space="0" w:color="auto"/>
              <w:right w:val="single" w:sz="6" w:space="0" w:color="000000"/>
            </w:tcBorders>
            <w:textDirection w:val="lrTb"/>
            <w:vAlign w:val="top"/>
          </w:tcPr>
          <w:p w:rsidR="00B67212" w:rsidRPr="007A596D" w:rsidP="001A6557">
            <w:pPr>
              <w:pStyle w:val="Default"/>
              <w:bidi w:val="0"/>
              <w:rPr>
                <w:sz w:val="20"/>
                <w:szCs w:val="20"/>
              </w:rPr>
            </w:pPr>
            <w:r w:rsidRPr="007A596D" w:rsidR="008C307D">
              <w:rPr>
                <w:sz w:val="20"/>
                <w:szCs w:val="20"/>
              </w:rPr>
              <w:t>8. dodávate</w:t>
            </w:r>
            <w:r w:rsidRPr="007A596D" w:rsidR="005E5356">
              <w:rPr>
                <w:sz w:val="20"/>
                <w:szCs w:val="20"/>
              </w:rPr>
              <w:t>ľ</w:t>
            </w:r>
            <w:r w:rsidRPr="007A596D" w:rsidR="008C307D">
              <w:rPr>
                <w:sz w:val="20"/>
                <w:szCs w:val="20"/>
              </w:rPr>
              <w:t xml:space="preserve"> je subjekt zodpovedný za prihlásenie paliva alebo energie v mieste platenia spotrebnej dane, a ak sa spotrebná daň neplatí, u akéhokoľvek príslušného subjektu určeného členským štátom;</w:t>
            </w:r>
          </w:p>
        </w:tc>
        <w:tc>
          <w:tcPr>
            <w:tcW w:w="526" w:type="dxa"/>
            <w:tcBorders>
              <w:top w:val="single" w:sz="4" w:space="0" w:color="auto"/>
              <w:left w:val="single" w:sz="6" w:space="0" w:color="000000"/>
              <w:bottom w:val="single" w:sz="4" w:space="0" w:color="auto"/>
              <w:right w:val="single" w:sz="6" w:space="0" w:color="000000"/>
            </w:tcBorders>
            <w:textDirection w:val="lrTb"/>
            <w:vAlign w:val="top"/>
          </w:tcPr>
          <w:p w:rsidR="00B67212" w:rsidRPr="007A596D">
            <w:pPr>
              <w:bidi w:val="0"/>
              <w:jc w:val="both"/>
              <w:rPr>
                <w:rFonts w:ascii="EUAlbertina" w:hAnsi="EUAlbertina" w:cs="EUAlbertina"/>
                <w:color w:val="000000"/>
                <w:sz w:val="20"/>
                <w:lang w:eastAsia="sk-SK"/>
              </w:rPr>
            </w:pPr>
            <w:r w:rsidRPr="007A596D" w:rsidR="00756EA3">
              <w:rPr>
                <w:rFonts w:ascii="EUAlbertina" w:hAnsi="EUAlbertina" w:cs="EUAlbertina"/>
                <w:color w:val="000000"/>
                <w:sz w:val="20"/>
                <w:lang w:eastAsia="sk-SK"/>
              </w:rPr>
              <w:t>N</w:t>
            </w:r>
          </w:p>
        </w:tc>
        <w:tc>
          <w:tcPr>
            <w:tcW w:w="891" w:type="dxa"/>
            <w:tcBorders>
              <w:top w:val="single" w:sz="4" w:space="0" w:color="auto"/>
              <w:left w:val="single" w:sz="6" w:space="0" w:color="000000"/>
              <w:bottom w:val="single" w:sz="4" w:space="0" w:color="auto"/>
              <w:right w:val="single" w:sz="6" w:space="0" w:color="000000"/>
            </w:tcBorders>
            <w:textDirection w:val="lrTb"/>
            <w:vAlign w:val="top"/>
          </w:tcPr>
          <w:p w:rsidR="00B67212" w:rsidRPr="007A596D" w:rsidP="004D7206">
            <w:pPr>
              <w:bidi w:val="0"/>
              <w:jc w:val="both"/>
              <w:rPr>
                <w:rFonts w:ascii="EUAlbertina" w:hAnsi="EUAlbertina" w:cs="EUAlbertina"/>
                <w:color w:val="000000"/>
                <w:sz w:val="20"/>
                <w:lang w:eastAsia="sk-SK"/>
              </w:rPr>
            </w:pPr>
            <w:r w:rsidRPr="007A596D" w:rsidR="00756EA3">
              <w:rPr>
                <w:rFonts w:ascii="EUAlbertina" w:hAnsi="EUAlbertina" w:cs="EUAlbertina"/>
                <w:color w:val="000000"/>
                <w:sz w:val="20"/>
                <w:lang w:eastAsia="sk-SK"/>
              </w:rPr>
              <w:t>Zákon č. 309/2009</w:t>
            </w:r>
          </w:p>
        </w:tc>
        <w:tc>
          <w:tcPr>
            <w:tcW w:w="549" w:type="dxa"/>
            <w:tcBorders>
              <w:top w:val="single" w:sz="4" w:space="0" w:color="auto"/>
              <w:left w:val="single" w:sz="6" w:space="0" w:color="000000"/>
              <w:bottom w:val="single" w:sz="4" w:space="0" w:color="auto"/>
              <w:right w:val="single" w:sz="6" w:space="0" w:color="000000"/>
            </w:tcBorders>
            <w:textDirection w:val="lrTb"/>
            <w:vAlign w:val="top"/>
          </w:tcPr>
          <w:p w:rsidR="00B67212" w:rsidRPr="007A596D">
            <w:pPr>
              <w:pStyle w:val="BodyText21"/>
              <w:bidi w:val="0"/>
              <w:spacing w:before="0"/>
              <w:rPr>
                <w:rFonts w:ascii="EUAlbertina" w:hAnsi="EUAlbertina" w:cs="EUAlbertina"/>
                <w:color w:val="000000"/>
                <w:lang w:eastAsia="sk-SK"/>
              </w:rPr>
            </w:pPr>
            <w:r w:rsidRPr="007A596D" w:rsidR="0035502F">
              <w:rPr>
                <w:rFonts w:ascii="EUAlbertina" w:hAnsi="EUAlbertina" w:cs="EUAlbertina"/>
                <w:color w:val="000000"/>
                <w:lang w:eastAsia="sk-SK"/>
              </w:rPr>
              <w:t>§ 14a</w:t>
            </w:r>
          </w:p>
          <w:p w:rsidR="0035502F" w:rsidRPr="007A596D">
            <w:pPr>
              <w:pStyle w:val="BodyText21"/>
              <w:bidi w:val="0"/>
              <w:spacing w:before="0"/>
              <w:rPr>
                <w:rFonts w:ascii="EUAlbertina" w:hAnsi="EUAlbertina" w:cs="EUAlbertina"/>
                <w:color w:val="000000"/>
                <w:lang w:eastAsia="sk-SK"/>
              </w:rPr>
            </w:pPr>
            <w:r w:rsidRPr="007A596D">
              <w:rPr>
                <w:rFonts w:ascii="EUAlbertina" w:hAnsi="EUAlbertina" w:cs="EUAlbertina"/>
                <w:color w:val="000000"/>
                <w:lang w:eastAsia="sk-SK"/>
              </w:rPr>
              <w:t>O2</w:t>
            </w:r>
          </w:p>
        </w:tc>
        <w:tc>
          <w:tcPr>
            <w:tcW w:w="5121" w:type="dxa"/>
            <w:tcBorders>
              <w:top w:val="single" w:sz="4" w:space="0" w:color="auto"/>
              <w:left w:val="single" w:sz="6" w:space="0" w:color="000000"/>
              <w:bottom w:val="single" w:sz="4" w:space="0" w:color="auto"/>
              <w:right w:val="single" w:sz="6" w:space="0" w:color="000000"/>
            </w:tcBorders>
            <w:textDirection w:val="lrTb"/>
            <w:vAlign w:val="top"/>
          </w:tcPr>
          <w:p w:rsidR="00756EA3" w:rsidRPr="007A596D" w:rsidP="00756EA3">
            <w:pPr>
              <w:pStyle w:val="ListParagraph"/>
              <w:numPr>
                <w:numId w:val="38"/>
              </w:numPr>
              <w:bidi w:val="0"/>
              <w:ind w:left="360"/>
              <w:jc w:val="both"/>
              <w:rPr>
                <w:rFonts w:ascii="Times New Roman" w:hAnsi="Times New Roman"/>
                <w:sz w:val="20"/>
                <w:szCs w:val="20"/>
              </w:rPr>
            </w:pPr>
            <w:r w:rsidRPr="007A596D">
              <w:rPr>
                <w:rFonts w:ascii="Times New Roman" w:hAnsi="Times New Roman"/>
                <w:sz w:val="20"/>
                <w:szCs w:val="20"/>
              </w:rPr>
              <w:t>Právnickou osobou alebo fyzickou osobou podľa odseku 1 sa rozumie právnická osoba alebo fyzická osoba, ktorá</w:t>
            </w:r>
          </w:p>
          <w:p w:rsidR="00756EA3" w:rsidRPr="007A596D" w:rsidP="00756EA3">
            <w:pPr>
              <w:pStyle w:val="ListParagraph"/>
              <w:numPr>
                <w:numId w:val="37"/>
              </w:numPr>
              <w:bidi w:val="0"/>
              <w:ind w:left="786"/>
              <w:jc w:val="both"/>
              <w:rPr>
                <w:rFonts w:ascii="Times New Roman" w:hAnsi="Times New Roman"/>
                <w:sz w:val="20"/>
                <w:szCs w:val="20"/>
              </w:rPr>
            </w:pPr>
            <w:r w:rsidRPr="007A596D">
              <w:rPr>
                <w:rFonts w:ascii="Times New Roman" w:hAnsi="Times New Roman"/>
                <w:sz w:val="20"/>
                <w:szCs w:val="20"/>
              </w:rPr>
              <w:t>uvádza do daňového voľného obehu</w:t>
            </w:r>
            <w:r w:rsidRPr="007A596D">
              <w:rPr>
                <w:rFonts w:ascii="Times New Roman" w:hAnsi="Times New Roman"/>
                <w:sz w:val="20"/>
                <w:szCs w:val="20"/>
                <w:vertAlign w:val="superscript"/>
              </w:rPr>
              <w:t>17a</w:t>
            </w:r>
            <w:r w:rsidRPr="007A596D">
              <w:rPr>
                <w:rFonts w:ascii="Times New Roman" w:hAnsi="Times New Roman"/>
                <w:sz w:val="20"/>
                <w:szCs w:val="20"/>
              </w:rPr>
              <w:t>) podľa osobitného predpisu</w:t>
            </w:r>
            <w:r w:rsidRPr="007A596D">
              <w:rPr>
                <w:rFonts w:ascii="Times New Roman" w:hAnsi="Times New Roman"/>
                <w:sz w:val="20"/>
                <w:szCs w:val="20"/>
                <w:vertAlign w:val="superscript"/>
              </w:rPr>
              <w:t>17b</w:t>
            </w:r>
            <w:r w:rsidRPr="007A596D">
              <w:rPr>
                <w:rFonts w:ascii="Times New Roman" w:hAnsi="Times New Roman"/>
                <w:sz w:val="20"/>
                <w:szCs w:val="20"/>
              </w:rPr>
              <w:t>) na území Sloven</w:t>
            </w:r>
            <w:smartTag w:uri="urn:schemas-microsoft-com:office:smarttags" w:element="PersonName">
              <w:r w:rsidRPr="007A596D">
                <w:rPr>
                  <w:rFonts w:ascii="Times New Roman" w:hAnsi="Times New Roman"/>
                  <w:sz w:val="20"/>
                  <w:szCs w:val="20"/>
                </w:rPr>
                <w:t>sk</w:t>
              </w:r>
            </w:smartTag>
            <w:r w:rsidRPr="007A596D">
              <w:rPr>
                <w:rFonts w:ascii="Times New Roman" w:hAnsi="Times New Roman"/>
                <w:sz w:val="20"/>
                <w:szCs w:val="20"/>
              </w:rPr>
              <w:t xml:space="preserve">ej republiky pohonné látky, </w:t>
            </w:r>
          </w:p>
          <w:p w:rsidR="00756EA3" w:rsidRPr="007A596D" w:rsidP="00756EA3">
            <w:pPr>
              <w:pStyle w:val="ListParagraph"/>
              <w:numPr>
                <w:numId w:val="37"/>
              </w:numPr>
              <w:bidi w:val="0"/>
              <w:ind w:left="786"/>
              <w:jc w:val="both"/>
              <w:rPr>
                <w:rFonts w:ascii="Times New Roman" w:hAnsi="Times New Roman"/>
                <w:sz w:val="20"/>
                <w:szCs w:val="20"/>
              </w:rPr>
            </w:pPr>
            <w:r w:rsidRPr="007A596D">
              <w:rPr>
                <w:rFonts w:ascii="Times New Roman" w:hAnsi="Times New Roman"/>
                <w:sz w:val="20"/>
                <w:szCs w:val="20"/>
              </w:rPr>
              <w:t>prepravuje na územie Sloven</w:t>
            </w:r>
            <w:smartTag w:uri="urn:schemas-microsoft-com:office:smarttags" w:element="PersonName">
              <w:r w:rsidRPr="007A596D">
                <w:rPr>
                  <w:rFonts w:ascii="Times New Roman" w:hAnsi="Times New Roman"/>
                  <w:sz w:val="20"/>
                  <w:szCs w:val="20"/>
                </w:rPr>
                <w:t>sk</w:t>
              </w:r>
            </w:smartTag>
            <w:r w:rsidRPr="007A596D">
              <w:rPr>
                <w:rFonts w:ascii="Times New Roman" w:hAnsi="Times New Roman"/>
                <w:sz w:val="20"/>
                <w:szCs w:val="20"/>
              </w:rPr>
              <w:t>ej republiky pohonné látky mimo pozastavenia dane na podnikateľ</w:t>
            </w:r>
            <w:smartTag w:uri="urn:schemas-microsoft-com:office:smarttags" w:element="PersonName">
              <w:r w:rsidRPr="007A596D">
                <w:rPr>
                  <w:rFonts w:ascii="Times New Roman" w:hAnsi="Times New Roman"/>
                  <w:sz w:val="20"/>
                  <w:szCs w:val="20"/>
                </w:rPr>
                <w:t>sk</w:t>
              </w:r>
            </w:smartTag>
            <w:r w:rsidRPr="007A596D">
              <w:rPr>
                <w:rFonts w:ascii="Times New Roman" w:hAnsi="Times New Roman"/>
                <w:sz w:val="20"/>
                <w:szCs w:val="20"/>
              </w:rPr>
              <w:t xml:space="preserve">é účely, </w:t>
            </w:r>
            <w:r w:rsidRPr="007A596D">
              <w:rPr>
                <w:rFonts w:ascii="Times New Roman" w:hAnsi="Times New Roman"/>
                <w:sz w:val="20"/>
                <w:szCs w:val="20"/>
                <w:vertAlign w:val="superscript"/>
              </w:rPr>
              <w:t>17c</w:t>
            </w:r>
            <w:r w:rsidRPr="007A596D">
              <w:rPr>
                <w:rFonts w:ascii="Times New Roman" w:hAnsi="Times New Roman"/>
                <w:sz w:val="20"/>
                <w:szCs w:val="20"/>
              </w:rPr>
              <w:t>)</w:t>
            </w:r>
          </w:p>
          <w:p w:rsidR="00756EA3" w:rsidRPr="007A596D" w:rsidP="00756EA3">
            <w:pPr>
              <w:pStyle w:val="ListParagraph"/>
              <w:numPr>
                <w:numId w:val="37"/>
              </w:numPr>
              <w:bidi w:val="0"/>
              <w:ind w:left="786"/>
              <w:jc w:val="both"/>
              <w:rPr>
                <w:rFonts w:ascii="Times New Roman" w:hAnsi="Times New Roman"/>
                <w:sz w:val="20"/>
                <w:szCs w:val="20"/>
              </w:rPr>
            </w:pPr>
            <w:r w:rsidRPr="007A596D">
              <w:rPr>
                <w:rFonts w:ascii="Times New Roman" w:hAnsi="Times New Roman"/>
                <w:sz w:val="20"/>
                <w:szCs w:val="20"/>
              </w:rPr>
              <w:t>dováža na územie Sloven</w:t>
            </w:r>
            <w:smartTag w:uri="urn:schemas-microsoft-com:office:smarttags" w:element="PersonName">
              <w:r w:rsidRPr="007A596D">
                <w:rPr>
                  <w:rFonts w:ascii="Times New Roman" w:hAnsi="Times New Roman"/>
                  <w:sz w:val="20"/>
                  <w:szCs w:val="20"/>
                </w:rPr>
                <w:t>sk</w:t>
              </w:r>
            </w:smartTag>
            <w:r w:rsidRPr="007A596D">
              <w:rPr>
                <w:rFonts w:ascii="Times New Roman" w:hAnsi="Times New Roman"/>
                <w:sz w:val="20"/>
                <w:szCs w:val="20"/>
              </w:rPr>
              <w:t>ej republiky pohonné látky z tretích štátov,</w:t>
            </w:r>
            <w:r w:rsidRPr="007A596D">
              <w:rPr>
                <w:rFonts w:ascii="Times New Roman" w:hAnsi="Times New Roman"/>
                <w:sz w:val="20"/>
                <w:szCs w:val="20"/>
                <w:vertAlign w:val="superscript"/>
              </w:rPr>
              <w:t>17d</w:t>
            </w:r>
            <w:r w:rsidRPr="007A596D">
              <w:rPr>
                <w:rFonts w:ascii="Times New Roman" w:hAnsi="Times New Roman"/>
                <w:sz w:val="20"/>
                <w:szCs w:val="20"/>
              </w:rPr>
              <w:t xml:space="preserve">) </w:t>
            </w:r>
          </w:p>
          <w:p w:rsidR="00756EA3" w:rsidRPr="007A596D" w:rsidP="00756EA3">
            <w:pPr>
              <w:pStyle w:val="ListParagraph"/>
              <w:numPr>
                <w:numId w:val="37"/>
              </w:numPr>
              <w:bidi w:val="0"/>
              <w:ind w:left="786"/>
              <w:jc w:val="both"/>
              <w:rPr>
                <w:rFonts w:ascii="Times New Roman" w:hAnsi="Times New Roman"/>
                <w:sz w:val="20"/>
                <w:szCs w:val="20"/>
              </w:rPr>
            </w:pPr>
            <w:r w:rsidRPr="007A596D">
              <w:rPr>
                <w:rFonts w:ascii="Times New Roman" w:hAnsi="Times New Roman"/>
                <w:sz w:val="20"/>
                <w:szCs w:val="20"/>
              </w:rPr>
              <w:t xml:space="preserve">uvádza na trh pohonné látky iným spôsobom, ako je uvedený v písmenách a)  až c). </w:t>
            </w:r>
          </w:p>
          <w:p w:rsidR="00B67212" w:rsidRPr="007A596D" w:rsidP="00B67212">
            <w:pPr>
              <w:bidi w:val="0"/>
              <w:jc w:val="both"/>
              <w:rPr>
                <w:rFonts w:ascii="EUAlbertina" w:hAnsi="EUAlbertina" w:cs="EUAlbertina"/>
                <w:color w:val="000000"/>
                <w:sz w:val="20"/>
                <w:lang w:eastAsia="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B67212" w:rsidRPr="007A596D" w:rsidP="0031421F">
            <w:pPr>
              <w:bidi w:val="0"/>
              <w:jc w:val="center"/>
              <w:rPr>
                <w:rFonts w:ascii="EUAlbertina" w:hAnsi="EUAlbertina" w:cs="EUAlbertina"/>
                <w:color w:val="000000"/>
                <w:sz w:val="20"/>
                <w:lang w:eastAsia="sk-SK"/>
              </w:rPr>
            </w:pPr>
            <w:r w:rsidRPr="007A596D" w:rsidR="00137D88">
              <w:rPr>
                <w:rFonts w:ascii="EUAlbertina" w:hAnsi="EUAlbertina" w:cs="EUAlbertina"/>
                <w:color w:val="000000"/>
                <w:sz w:val="20"/>
                <w:lang w:eastAsia="sk-SK"/>
              </w:rPr>
              <w:t>Ú</w:t>
            </w: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B67212" w:rsidRPr="007A596D" w:rsidP="009E0DD4">
            <w:pPr>
              <w:bidi w:val="0"/>
              <w:jc w:val="both"/>
              <w:rPr>
                <w:rFonts w:ascii="EUAlbertina" w:hAnsi="EUAlbertina" w:cs="EUAlbertina"/>
                <w:color w:val="000000"/>
                <w:sz w:val="20"/>
                <w:lang w:eastAsia="sk-SK"/>
              </w:rPr>
            </w:pPr>
          </w:p>
        </w:tc>
      </w:tr>
      <w:tr>
        <w:tblPrEx>
          <w:tblW w:w="14954" w:type="dxa"/>
          <w:tblLayout w:type="fixed"/>
          <w:tblCellMar>
            <w:top w:w="0" w:type="dxa"/>
            <w:left w:w="70" w:type="dxa"/>
            <w:bottom w:w="0" w:type="dxa"/>
            <w:right w:w="70" w:type="dxa"/>
          </w:tblCellMar>
        </w:tblPrEx>
        <w:trPr>
          <w:trHeight w:val="1014"/>
        </w:trPr>
        <w:tc>
          <w:tcPr>
            <w:tcW w:w="496" w:type="dxa"/>
            <w:tcBorders>
              <w:top w:val="single" w:sz="4" w:space="0" w:color="auto"/>
              <w:left w:val="single" w:sz="6" w:space="0" w:color="000000"/>
              <w:bottom w:val="single" w:sz="4" w:space="0" w:color="auto"/>
              <w:right w:val="single" w:sz="6" w:space="0" w:color="000000"/>
            </w:tcBorders>
            <w:textDirection w:val="lrTb"/>
            <w:vAlign w:val="top"/>
          </w:tcPr>
          <w:p w:rsidR="00B67212" w:rsidRPr="007A596D" w:rsidP="00016279">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Č2</w:t>
            </w:r>
          </w:p>
          <w:p w:rsidR="00B67212" w:rsidRPr="007A596D" w:rsidP="00016279">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O9</w:t>
            </w:r>
          </w:p>
        </w:tc>
        <w:tc>
          <w:tcPr>
            <w:tcW w:w="5528" w:type="dxa"/>
            <w:tcBorders>
              <w:top w:val="single" w:sz="4" w:space="0" w:color="auto"/>
              <w:left w:val="single" w:sz="6" w:space="0" w:color="000000"/>
              <w:bottom w:val="single" w:sz="4" w:space="0" w:color="auto"/>
              <w:right w:val="single" w:sz="6" w:space="0" w:color="000000"/>
            </w:tcBorders>
            <w:textDirection w:val="lrTb"/>
            <w:vAlign w:val="top"/>
          </w:tcPr>
          <w:p w:rsidR="008C307D" w:rsidRPr="007A596D" w:rsidP="008C307D">
            <w:pPr>
              <w:autoSpaceDE w:val="0"/>
              <w:autoSpaceDN w:val="0"/>
              <w:bidi w:val="0"/>
              <w:adjustRightInd w:val="0"/>
              <w:rPr>
                <w:rFonts w:ascii="EUAlbertina" w:hAnsi="EUAlbertina" w:cs="EUAlbertina"/>
                <w:color w:val="000000"/>
                <w:sz w:val="20"/>
                <w:lang w:eastAsia="sk-SK"/>
              </w:rPr>
            </w:pPr>
            <w:r w:rsidRPr="007A596D">
              <w:rPr>
                <w:rFonts w:ascii="EUAlbertina" w:hAnsi="EUAlbertina" w:cs="EUAlbertina"/>
                <w:color w:val="000000"/>
                <w:sz w:val="20"/>
                <w:lang w:eastAsia="sk-SK"/>
              </w:rPr>
              <w:t>9. biopalivá‘ majú ten istý význam ako v smernici Európskeho parlamentu a Rady 2009/28/ES z 23. apríla 2009 o podpore využívania energie z obnoviteľných zdrojov.</w:t>
            </w:r>
          </w:p>
          <w:p w:rsidR="00B67212" w:rsidRPr="007A596D" w:rsidP="001A6557">
            <w:pPr>
              <w:pStyle w:val="Default"/>
              <w:bidi w:val="0"/>
              <w:rPr>
                <w:sz w:val="20"/>
                <w:szCs w:val="20"/>
              </w:rPr>
            </w:pPr>
          </w:p>
        </w:tc>
        <w:tc>
          <w:tcPr>
            <w:tcW w:w="526" w:type="dxa"/>
            <w:tcBorders>
              <w:top w:val="single" w:sz="4" w:space="0" w:color="auto"/>
              <w:left w:val="single" w:sz="6" w:space="0" w:color="000000"/>
              <w:bottom w:val="single" w:sz="4" w:space="0" w:color="auto"/>
              <w:right w:val="single" w:sz="6" w:space="0" w:color="000000"/>
            </w:tcBorders>
            <w:textDirection w:val="lrTb"/>
            <w:vAlign w:val="top"/>
          </w:tcPr>
          <w:p w:rsidR="00B67212" w:rsidRPr="007A596D">
            <w:pPr>
              <w:bidi w:val="0"/>
              <w:jc w:val="both"/>
              <w:rPr>
                <w:rFonts w:ascii="EUAlbertina" w:hAnsi="EUAlbertina" w:cs="EUAlbertina"/>
                <w:color w:val="000000"/>
                <w:sz w:val="20"/>
                <w:lang w:eastAsia="sk-SK"/>
              </w:rPr>
            </w:pPr>
            <w:r w:rsidRPr="007A596D" w:rsidR="001515BE">
              <w:rPr>
                <w:rFonts w:ascii="EUAlbertina" w:hAnsi="EUAlbertina" w:cs="EUAlbertina"/>
                <w:color w:val="000000"/>
                <w:sz w:val="20"/>
                <w:lang w:eastAsia="sk-SK"/>
              </w:rPr>
              <w:t>N</w:t>
            </w:r>
          </w:p>
        </w:tc>
        <w:tc>
          <w:tcPr>
            <w:tcW w:w="891" w:type="dxa"/>
            <w:tcBorders>
              <w:top w:val="single" w:sz="4" w:space="0" w:color="auto"/>
              <w:left w:val="single" w:sz="6" w:space="0" w:color="000000"/>
              <w:bottom w:val="single" w:sz="4" w:space="0" w:color="auto"/>
              <w:right w:val="single" w:sz="6" w:space="0" w:color="000000"/>
            </w:tcBorders>
            <w:textDirection w:val="lrTb"/>
            <w:vAlign w:val="top"/>
          </w:tcPr>
          <w:p w:rsidR="00B67212" w:rsidRPr="007A596D" w:rsidP="004D7206">
            <w:pPr>
              <w:bidi w:val="0"/>
              <w:jc w:val="both"/>
              <w:rPr>
                <w:rFonts w:ascii="EUAlbertina" w:hAnsi="EUAlbertina" w:cs="EUAlbertina"/>
                <w:color w:val="000000"/>
                <w:sz w:val="20"/>
                <w:lang w:eastAsia="sk-SK"/>
              </w:rPr>
            </w:pPr>
            <w:r w:rsidRPr="007A596D" w:rsidR="00E30F37">
              <w:rPr>
                <w:rFonts w:ascii="EUAlbertina" w:hAnsi="EUAlbertina" w:cs="EUAlbertina"/>
                <w:color w:val="000000"/>
                <w:sz w:val="20"/>
                <w:lang w:eastAsia="sk-SK"/>
              </w:rPr>
              <w:t>Vyhláška o palivách</w:t>
            </w:r>
          </w:p>
          <w:p w:rsidR="00137D88" w:rsidRPr="007A596D" w:rsidP="004D7206">
            <w:pPr>
              <w:bidi w:val="0"/>
              <w:jc w:val="both"/>
              <w:rPr>
                <w:rFonts w:ascii="EUAlbertina" w:hAnsi="EUAlbertina" w:cs="EUAlbertina"/>
                <w:color w:val="000000"/>
                <w:sz w:val="20"/>
                <w:lang w:eastAsia="sk-SK"/>
              </w:rPr>
            </w:pPr>
          </w:p>
        </w:tc>
        <w:tc>
          <w:tcPr>
            <w:tcW w:w="549" w:type="dxa"/>
            <w:tcBorders>
              <w:top w:val="single" w:sz="4" w:space="0" w:color="auto"/>
              <w:left w:val="single" w:sz="6" w:space="0" w:color="000000"/>
              <w:bottom w:val="single" w:sz="4" w:space="0" w:color="auto"/>
              <w:right w:val="single" w:sz="6" w:space="0" w:color="000000"/>
            </w:tcBorders>
            <w:textDirection w:val="lrTb"/>
            <w:vAlign w:val="top"/>
          </w:tcPr>
          <w:p w:rsidR="00B67212" w:rsidRPr="007A596D">
            <w:pPr>
              <w:pStyle w:val="BodyText21"/>
              <w:bidi w:val="0"/>
              <w:spacing w:before="0"/>
              <w:rPr>
                <w:rFonts w:ascii="EUAlbertina" w:hAnsi="EUAlbertina" w:cs="EUAlbertina"/>
                <w:color w:val="000000"/>
                <w:lang w:eastAsia="sk-SK"/>
              </w:rPr>
            </w:pPr>
            <w:r w:rsidRPr="007A596D" w:rsidR="001515BE">
              <w:rPr>
                <w:rFonts w:ascii="EUAlbertina" w:hAnsi="EUAlbertina" w:cs="EUAlbertina"/>
                <w:color w:val="000000"/>
                <w:lang w:eastAsia="sk-SK"/>
              </w:rPr>
              <w:t>§2</w:t>
            </w:r>
          </w:p>
          <w:p w:rsidR="001515BE" w:rsidRPr="007A596D">
            <w:pPr>
              <w:pStyle w:val="BodyText21"/>
              <w:bidi w:val="0"/>
              <w:spacing w:before="0"/>
              <w:rPr>
                <w:rFonts w:ascii="EUAlbertina" w:hAnsi="EUAlbertina" w:cs="EUAlbertina"/>
                <w:color w:val="000000"/>
                <w:lang w:eastAsia="sk-SK"/>
              </w:rPr>
            </w:pPr>
            <w:r w:rsidRPr="007A596D">
              <w:rPr>
                <w:rFonts w:ascii="EUAlbertina" w:hAnsi="EUAlbertina" w:cs="EUAlbertina"/>
                <w:color w:val="000000"/>
                <w:lang w:eastAsia="sk-SK"/>
              </w:rPr>
              <w:t>Pj</w:t>
            </w:r>
          </w:p>
        </w:tc>
        <w:tc>
          <w:tcPr>
            <w:tcW w:w="5121" w:type="dxa"/>
            <w:tcBorders>
              <w:top w:val="single" w:sz="4" w:space="0" w:color="auto"/>
              <w:left w:val="single" w:sz="6" w:space="0" w:color="000000"/>
              <w:bottom w:val="single" w:sz="4" w:space="0" w:color="auto"/>
              <w:right w:val="single" w:sz="6" w:space="0" w:color="000000"/>
            </w:tcBorders>
            <w:textDirection w:val="lrTb"/>
            <w:vAlign w:val="top"/>
          </w:tcPr>
          <w:p w:rsidR="001515BE" w:rsidRPr="007A596D" w:rsidP="00C11C60">
            <w:pPr>
              <w:bidi w:val="0"/>
              <w:ind w:left="182" w:hanging="182"/>
              <w:jc w:val="both"/>
              <w:rPr>
                <w:rFonts w:ascii="EUAlbertina" w:hAnsi="EUAlbertina" w:cs="EUAlbertina"/>
                <w:color w:val="000000"/>
                <w:sz w:val="20"/>
                <w:lang w:eastAsia="sk-SK"/>
              </w:rPr>
            </w:pPr>
            <w:r w:rsidRPr="007A596D" w:rsidR="00845FCF">
              <w:rPr>
                <w:rFonts w:ascii="EUAlbertina" w:hAnsi="EUAlbertina" w:cs="EUAlbertina"/>
                <w:color w:val="000000"/>
                <w:sz w:val="20"/>
                <w:lang w:eastAsia="sk-SK"/>
              </w:rPr>
              <w:t xml:space="preserve">j) </w:t>
            </w:r>
            <w:r w:rsidRPr="007A596D">
              <w:rPr>
                <w:rFonts w:ascii="EUAlbertina" w:hAnsi="EUAlbertina" w:cs="EUAlbertina"/>
                <w:color w:val="000000"/>
                <w:sz w:val="20"/>
                <w:lang w:eastAsia="sk-SK"/>
              </w:rPr>
              <w:t>biopalivom kvapalné alebo plynné palivo vyrobené z biomasy určené pre dopravu,</w:t>
            </w:r>
          </w:p>
          <w:p w:rsidR="00B67212" w:rsidRPr="007A596D" w:rsidP="00B67212">
            <w:pPr>
              <w:bidi w:val="0"/>
              <w:jc w:val="both"/>
              <w:rPr>
                <w:rFonts w:ascii="EUAlbertina" w:hAnsi="EUAlbertina" w:cs="EUAlbertina"/>
                <w:color w:val="000000"/>
                <w:sz w:val="20"/>
                <w:lang w:eastAsia="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B67212" w:rsidRPr="007A596D" w:rsidP="0031421F">
            <w:pPr>
              <w:bidi w:val="0"/>
              <w:jc w:val="center"/>
              <w:rPr>
                <w:rFonts w:ascii="EUAlbertina" w:hAnsi="EUAlbertina" w:cs="EUAlbertina"/>
                <w:color w:val="000000"/>
                <w:sz w:val="20"/>
                <w:lang w:eastAsia="sk-SK"/>
              </w:rPr>
            </w:pPr>
            <w:r w:rsidRPr="007A596D" w:rsidR="001515BE">
              <w:rPr>
                <w:rFonts w:ascii="EUAlbertina" w:hAnsi="EUAlbertina" w:cs="EUAlbertina"/>
                <w:color w:val="000000"/>
                <w:sz w:val="20"/>
                <w:lang w:eastAsia="sk-SK"/>
              </w:rPr>
              <w:t>Ú</w:t>
            </w: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B67212" w:rsidRPr="007A596D" w:rsidP="009E0DD4">
            <w:pPr>
              <w:bidi w:val="0"/>
              <w:jc w:val="both"/>
              <w:rPr>
                <w:rFonts w:ascii="EUAlbertina" w:hAnsi="EUAlbertina" w:cs="EUAlbertina"/>
                <w:color w:val="000000"/>
                <w:sz w:val="20"/>
                <w:lang w:eastAsia="sk-SK"/>
              </w:rPr>
            </w:pPr>
          </w:p>
        </w:tc>
      </w:tr>
      <w:tr>
        <w:tblPrEx>
          <w:tblW w:w="14954" w:type="dxa"/>
          <w:tblLayout w:type="fixed"/>
          <w:tblCellMar>
            <w:top w:w="0" w:type="dxa"/>
            <w:left w:w="70" w:type="dxa"/>
            <w:bottom w:w="0" w:type="dxa"/>
            <w:right w:w="70" w:type="dxa"/>
          </w:tblCellMar>
        </w:tblPrEx>
        <w:trPr>
          <w:trHeight w:val="630"/>
        </w:trPr>
        <w:tc>
          <w:tcPr>
            <w:tcW w:w="496" w:type="dxa"/>
            <w:tcBorders>
              <w:top w:val="single" w:sz="4" w:space="0" w:color="auto"/>
              <w:left w:val="single" w:sz="6" w:space="0" w:color="000000"/>
              <w:bottom w:val="single" w:sz="4" w:space="0" w:color="auto"/>
              <w:right w:val="single" w:sz="6" w:space="0" w:color="000000"/>
            </w:tcBorders>
            <w:textDirection w:val="lrTb"/>
            <w:vAlign w:val="top"/>
          </w:tcPr>
          <w:p w:rsidR="00B67212" w:rsidRPr="007A596D" w:rsidP="00016279">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Č3</w:t>
            </w:r>
          </w:p>
          <w:p w:rsidR="00B67212" w:rsidRPr="007A596D" w:rsidP="00016279">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O</w:t>
            </w:r>
            <w:r w:rsidRPr="007A596D" w:rsidR="008C307D">
              <w:rPr>
                <w:rFonts w:ascii="EUAlbertina" w:hAnsi="EUAlbertina" w:cs="EUAlbertina"/>
                <w:color w:val="000000"/>
                <w:sz w:val="20"/>
                <w:lang w:eastAsia="sk-SK"/>
              </w:rPr>
              <w:t>2</w:t>
            </w:r>
          </w:p>
        </w:tc>
        <w:tc>
          <w:tcPr>
            <w:tcW w:w="5528" w:type="dxa"/>
            <w:tcBorders>
              <w:top w:val="single" w:sz="4" w:space="0" w:color="auto"/>
              <w:left w:val="single" w:sz="6" w:space="0" w:color="000000"/>
              <w:bottom w:val="single" w:sz="4" w:space="0" w:color="auto"/>
              <w:right w:val="single" w:sz="6" w:space="0" w:color="000000"/>
            </w:tcBorders>
            <w:textDirection w:val="lrTb"/>
            <w:vAlign w:val="top"/>
          </w:tcPr>
          <w:p w:rsidR="00B67212" w:rsidRPr="007A596D" w:rsidP="001A6557">
            <w:pPr>
              <w:pStyle w:val="Default"/>
              <w:bidi w:val="0"/>
              <w:rPr>
                <w:sz w:val="20"/>
                <w:szCs w:val="20"/>
              </w:rPr>
            </w:pPr>
            <w:r w:rsidRPr="007A596D">
              <w:rPr>
                <w:sz w:val="20"/>
                <w:szCs w:val="20"/>
              </w:rPr>
              <w:t>Článok 3 sa mení a dopĺňa takto:</w:t>
            </w:r>
          </w:p>
          <w:p w:rsidR="00B67212" w:rsidRPr="007A596D" w:rsidP="001A6557">
            <w:pPr>
              <w:pStyle w:val="Default"/>
              <w:bidi w:val="0"/>
              <w:rPr>
                <w:sz w:val="20"/>
                <w:szCs w:val="20"/>
              </w:rPr>
            </w:pPr>
            <w:r w:rsidRPr="007A596D">
              <w:rPr>
                <w:sz w:val="20"/>
                <w:szCs w:val="20"/>
              </w:rPr>
              <w:t>Odseky 2 až 6 sa nahrádzajú takto:</w:t>
            </w:r>
          </w:p>
          <w:p w:rsidR="00B67212" w:rsidRPr="007A596D" w:rsidP="00B67212">
            <w:pPr>
              <w:pStyle w:val="Default"/>
              <w:bidi w:val="0"/>
              <w:rPr>
                <w:sz w:val="20"/>
                <w:szCs w:val="20"/>
              </w:rPr>
            </w:pPr>
            <w:r w:rsidRPr="007A596D">
              <w:rPr>
                <w:sz w:val="20"/>
                <w:szCs w:val="20"/>
              </w:rPr>
              <w:t xml:space="preserve">2. Členské štáty zabezpečia, aby sa automobilový benzín mohol uvádzať na trh na ich území, len ak spĺňa environmentálne špecifikácie uvedené v prílohe I. </w:t>
            </w:r>
          </w:p>
          <w:p w:rsidR="00B67212" w:rsidRPr="007A596D" w:rsidP="00B67212">
            <w:pPr>
              <w:pStyle w:val="Default"/>
              <w:bidi w:val="0"/>
              <w:rPr>
                <w:sz w:val="20"/>
                <w:szCs w:val="20"/>
              </w:rPr>
            </w:pPr>
          </w:p>
          <w:p w:rsidR="00B67212" w:rsidRPr="007A596D" w:rsidP="00B67212">
            <w:pPr>
              <w:autoSpaceDE w:val="0"/>
              <w:autoSpaceDN w:val="0"/>
              <w:bidi w:val="0"/>
              <w:adjustRightInd w:val="0"/>
              <w:rPr>
                <w:rFonts w:ascii="EUAlbertina" w:hAnsi="EUAlbertina" w:cs="EUAlbertina"/>
                <w:color w:val="000000"/>
                <w:sz w:val="20"/>
                <w:lang w:eastAsia="sk-SK"/>
              </w:rPr>
            </w:pPr>
            <w:r w:rsidRPr="007A596D">
              <w:rPr>
                <w:rFonts w:ascii="EUAlbertina" w:hAnsi="EUAlbertina" w:cs="EUAlbertina"/>
                <w:color w:val="000000"/>
                <w:sz w:val="20"/>
                <w:lang w:eastAsia="sk-SK"/>
              </w:rPr>
              <w:t>V prípade najvzdialenejších regiónov však členské štáty môžu prijať osobitné ustanovenia týkajúce sa zavedenia automobilového benzínu s maximálnym obsahom síry 10 mg/kg. Členské štáty, ktoré toto ustanovenie využijú, o tom náležite informujú Komisiu.</w:t>
            </w:r>
          </w:p>
          <w:p w:rsidR="00B67212" w:rsidRPr="007A596D" w:rsidP="001A6557">
            <w:pPr>
              <w:pStyle w:val="Default"/>
              <w:bidi w:val="0"/>
              <w:rPr>
                <w:sz w:val="20"/>
                <w:szCs w:val="20"/>
              </w:rPr>
            </w:pPr>
          </w:p>
        </w:tc>
        <w:tc>
          <w:tcPr>
            <w:tcW w:w="526" w:type="dxa"/>
            <w:tcBorders>
              <w:top w:val="single" w:sz="4" w:space="0" w:color="auto"/>
              <w:left w:val="single" w:sz="6" w:space="0" w:color="000000"/>
              <w:bottom w:val="single" w:sz="4" w:space="0" w:color="auto"/>
              <w:right w:val="single" w:sz="6" w:space="0" w:color="000000"/>
            </w:tcBorders>
            <w:textDirection w:val="lrTb"/>
            <w:vAlign w:val="top"/>
          </w:tcPr>
          <w:p w:rsidR="00B67212" w:rsidRPr="007A596D">
            <w:pPr>
              <w:bidi w:val="0"/>
              <w:jc w:val="both"/>
              <w:rPr>
                <w:rFonts w:ascii="EUAlbertina" w:hAnsi="EUAlbertina" w:cs="EUAlbertina"/>
                <w:color w:val="000000"/>
                <w:sz w:val="20"/>
                <w:lang w:eastAsia="sk-SK"/>
              </w:rPr>
            </w:pPr>
            <w:r w:rsidRPr="007A596D" w:rsidR="00291D83">
              <w:rPr>
                <w:rFonts w:ascii="EUAlbertina" w:hAnsi="EUAlbertina" w:cs="EUAlbertina"/>
                <w:color w:val="000000"/>
                <w:sz w:val="20"/>
                <w:lang w:eastAsia="sk-SK"/>
              </w:rPr>
              <w:t>N</w:t>
            </w:r>
          </w:p>
          <w:p w:rsidR="00291D83" w:rsidRPr="007A596D">
            <w:pPr>
              <w:bidi w:val="0"/>
              <w:jc w:val="both"/>
              <w:rPr>
                <w:rFonts w:ascii="EUAlbertina" w:hAnsi="EUAlbertina" w:cs="EUAlbertina"/>
                <w:color w:val="000000"/>
                <w:sz w:val="20"/>
                <w:lang w:eastAsia="sk-SK"/>
              </w:rPr>
            </w:pPr>
          </w:p>
          <w:p w:rsidR="00291D83" w:rsidRPr="007A596D">
            <w:pPr>
              <w:bidi w:val="0"/>
              <w:jc w:val="both"/>
              <w:rPr>
                <w:rFonts w:ascii="EUAlbertina" w:hAnsi="EUAlbertina" w:cs="EUAlbertina"/>
                <w:color w:val="000000"/>
                <w:sz w:val="20"/>
                <w:lang w:eastAsia="sk-SK"/>
              </w:rPr>
            </w:pPr>
          </w:p>
          <w:p w:rsidR="00291D83" w:rsidRPr="007A596D">
            <w:pPr>
              <w:bidi w:val="0"/>
              <w:jc w:val="both"/>
              <w:rPr>
                <w:rFonts w:ascii="EUAlbertina" w:hAnsi="EUAlbertina" w:cs="EUAlbertina"/>
                <w:color w:val="000000"/>
                <w:sz w:val="20"/>
                <w:lang w:eastAsia="sk-SK"/>
              </w:rPr>
            </w:pPr>
          </w:p>
          <w:p w:rsidR="00291D83" w:rsidRPr="007A596D">
            <w:pPr>
              <w:bidi w:val="0"/>
              <w:jc w:val="both"/>
              <w:rPr>
                <w:rFonts w:ascii="EUAlbertina" w:hAnsi="EUAlbertina" w:cs="EUAlbertina"/>
                <w:color w:val="000000"/>
                <w:sz w:val="20"/>
                <w:lang w:eastAsia="sk-SK"/>
              </w:rPr>
            </w:pPr>
          </w:p>
          <w:p w:rsidR="00291D83" w:rsidRPr="007A596D">
            <w:pPr>
              <w:bidi w:val="0"/>
              <w:jc w:val="both"/>
              <w:rPr>
                <w:rFonts w:ascii="EUAlbertina" w:hAnsi="EUAlbertina" w:cs="EUAlbertina"/>
                <w:color w:val="000000"/>
                <w:sz w:val="20"/>
                <w:lang w:eastAsia="sk-SK"/>
              </w:rPr>
            </w:pPr>
          </w:p>
          <w:p w:rsidR="00291D83" w:rsidRPr="007A596D">
            <w:pPr>
              <w:bidi w:val="0"/>
              <w:jc w:val="both"/>
              <w:rPr>
                <w:rFonts w:ascii="EUAlbertina" w:hAnsi="EUAlbertina" w:cs="EUAlbertina"/>
                <w:color w:val="000000"/>
                <w:sz w:val="20"/>
                <w:lang w:eastAsia="sk-SK"/>
              </w:rPr>
            </w:pPr>
            <w:r w:rsidRPr="007A596D" w:rsidR="00216DD4">
              <w:rPr>
                <w:rFonts w:ascii="EUAlbertina" w:hAnsi="EUAlbertina" w:cs="EUAlbertina"/>
                <w:color w:val="000000"/>
                <w:sz w:val="20"/>
                <w:lang w:eastAsia="sk-SK"/>
              </w:rPr>
              <w:t>D</w:t>
            </w:r>
          </w:p>
        </w:tc>
        <w:tc>
          <w:tcPr>
            <w:tcW w:w="891" w:type="dxa"/>
            <w:tcBorders>
              <w:top w:val="single" w:sz="4" w:space="0" w:color="auto"/>
              <w:left w:val="single" w:sz="6" w:space="0" w:color="000000"/>
              <w:bottom w:val="single" w:sz="4" w:space="0" w:color="auto"/>
              <w:right w:val="single" w:sz="6" w:space="0" w:color="000000"/>
            </w:tcBorders>
            <w:textDirection w:val="lrTb"/>
            <w:vAlign w:val="top"/>
          </w:tcPr>
          <w:p w:rsidR="00B67212" w:rsidRPr="007A596D" w:rsidP="004D7206">
            <w:pPr>
              <w:bidi w:val="0"/>
              <w:jc w:val="both"/>
              <w:rPr>
                <w:rFonts w:ascii="EUAlbertina" w:hAnsi="EUAlbertina" w:cs="EUAlbertina"/>
                <w:color w:val="000000"/>
                <w:sz w:val="20"/>
                <w:lang w:eastAsia="sk-SK"/>
              </w:rPr>
            </w:pPr>
            <w:r w:rsidRPr="007A596D" w:rsidR="00E30F37">
              <w:rPr>
                <w:rFonts w:ascii="EUAlbertina" w:hAnsi="EUAlbertina" w:cs="EUAlbertina"/>
                <w:color w:val="000000"/>
                <w:sz w:val="20"/>
                <w:lang w:eastAsia="sk-SK"/>
              </w:rPr>
              <w:t>Vyhláška o palivách</w:t>
            </w:r>
          </w:p>
        </w:tc>
        <w:tc>
          <w:tcPr>
            <w:tcW w:w="549" w:type="dxa"/>
            <w:tcBorders>
              <w:top w:val="single" w:sz="4" w:space="0" w:color="auto"/>
              <w:left w:val="single" w:sz="6" w:space="0" w:color="000000"/>
              <w:bottom w:val="single" w:sz="4" w:space="0" w:color="auto"/>
              <w:right w:val="single" w:sz="6" w:space="0" w:color="000000"/>
            </w:tcBorders>
            <w:textDirection w:val="lrTb"/>
            <w:vAlign w:val="top"/>
          </w:tcPr>
          <w:p w:rsidR="00B67212" w:rsidRPr="007A596D">
            <w:pPr>
              <w:pStyle w:val="BodyText21"/>
              <w:bidi w:val="0"/>
              <w:spacing w:before="0"/>
              <w:rPr>
                <w:rFonts w:ascii="EUAlbertina" w:hAnsi="EUAlbertina" w:cs="EUAlbertina"/>
                <w:color w:val="000000"/>
                <w:lang w:eastAsia="sk-SK"/>
              </w:rPr>
            </w:pPr>
            <w:r w:rsidRPr="007A596D" w:rsidR="00291D83">
              <w:rPr>
                <w:rFonts w:ascii="EUAlbertina" w:hAnsi="EUAlbertina" w:cs="EUAlbertina"/>
                <w:color w:val="000000"/>
                <w:lang w:eastAsia="sk-SK"/>
              </w:rPr>
              <w:t>§5</w:t>
            </w:r>
          </w:p>
          <w:p w:rsidR="00291D83" w:rsidRPr="007A596D">
            <w:pPr>
              <w:pStyle w:val="BodyText21"/>
              <w:bidi w:val="0"/>
              <w:spacing w:before="0"/>
              <w:rPr>
                <w:rFonts w:ascii="EUAlbertina" w:hAnsi="EUAlbertina" w:cs="EUAlbertina"/>
                <w:color w:val="000000"/>
                <w:lang w:eastAsia="sk-SK"/>
              </w:rPr>
            </w:pPr>
            <w:r w:rsidRPr="007A596D">
              <w:rPr>
                <w:rFonts w:ascii="EUAlbertina" w:hAnsi="EUAlbertina" w:cs="EUAlbertina"/>
                <w:color w:val="000000"/>
                <w:lang w:eastAsia="sk-SK"/>
              </w:rPr>
              <w:t>O1</w:t>
            </w:r>
          </w:p>
        </w:tc>
        <w:tc>
          <w:tcPr>
            <w:tcW w:w="5121" w:type="dxa"/>
            <w:tcBorders>
              <w:top w:val="single" w:sz="4" w:space="0" w:color="auto"/>
              <w:left w:val="single" w:sz="6" w:space="0" w:color="000000"/>
              <w:bottom w:val="single" w:sz="4" w:space="0" w:color="auto"/>
              <w:right w:val="single" w:sz="6" w:space="0" w:color="000000"/>
            </w:tcBorders>
            <w:textDirection w:val="lrTb"/>
            <w:vAlign w:val="top"/>
          </w:tcPr>
          <w:p w:rsidR="00291D83" w:rsidRPr="007A596D" w:rsidP="00291D83">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 xml:space="preserve">(1) Automobilový benzín sa môže uviesť na trh alebo použiť pre vlastnú spotrebu, ak spĺňa požiadavky uvedené v prílohe č. </w:t>
            </w:r>
            <w:smartTag w:uri="urn:schemas-microsoft-com:office:smarttags" w:element="metricconverter">
              <w:smartTagPr>
                <w:attr w:name="ProductID" w:val="1 a"/>
              </w:smartTagPr>
              <w:r w:rsidRPr="007A596D">
                <w:rPr>
                  <w:rFonts w:ascii="EUAlbertina" w:hAnsi="EUAlbertina" w:cs="EUAlbertina"/>
                  <w:color w:val="000000"/>
                  <w:sz w:val="20"/>
                  <w:lang w:eastAsia="sk-SK"/>
                </w:rPr>
                <w:t>1 a</w:t>
              </w:r>
            </w:smartTag>
            <w:r w:rsidRPr="007A596D">
              <w:rPr>
                <w:rFonts w:ascii="EUAlbertina" w:hAnsi="EUAlbertina" w:cs="EUAlbertina"/>
                <w:color w:val="000000"/>
                <w:sz w:val="20"/>
                <w:lang w:eastAsia="sk-SK"/>
              </w:rPr>
              <w:t xml:space="preserve"> nejde o výnimku podľa § 6.</w:t>
            </w:r>
          </w:p>
          <w:p w:rsidR="00B67212" w:rsidRPr="007A596D" w:rsidP="00B67212">
            <w:pPr>
              <w:bidi w:val="0"/>
              <w:jc w:val="both"/>
              <w:rPr>
                <w:rFonts w:ascii="EUAlbertina" w:hAnsi="EUAlbertina" w:cs="EUAlbertina"/>
                <w:color w:val="000000"/>
                <w:sz w:val="20"/>
                <w:lang w:eastAsia="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B67212" w:rsidRPr="007A596D" w:rsidP="0031421F">
            <w:pPr>
              <w:bidi w:val="0"/>
              <w:jc w:val="center"/>
              <w:rPr>
                <w:rFonts w:ascii="EUAlbertina" w:hAnsi="EUAlbertina" w:cs="EUAlbertina"/>
                <w:color w:val="000000"/>
                <w:sz w:val="20"/>
                <w:lang w:eastAsia="sk-SK"/>
              </w:rPr>
            </w:pPr>
            <w:r w:rsidRPr="007A596D" w:rsidR="00291D83">
              <w:rPr>
                <w:rFonts w:ascii="EUAlbertina" w:hAnsi="EUAlbertina" w:cs="EUAlbertina"/>
                <w:color w:val="000000"/>
                <w:sz w:val="20"/>
                <w:lang w:eastAsia="sk-SK"/>
              </w:rPr>
              <w:t>Ú</w:t>
            </w: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B67212" w:rsidRPr="007A596D" w:rsidP="009E0DD4">
            <w:pPr>
              <w:bidi w:val="0"/>
              <w:jc w:val="both"/>
              <w:rPr>
                <w:rFonts w:ascii="EUAlbertina" w:hAnsi="EUAlbertina" w:cs="EUAlbertina"/>
                <w:color w:val="000000"/>
                <w:sz w:val="20"/>
                <w:lang w:eastAsia="sk-SK"/>
              </w:rPr>
            </w:pPr>
          </w:p>
        </w:tc>
      </w:tr>
      <w:tr>
        <w:tblPrEx>
          <w:tblW w:w="14954" w:type="dxa"/>
          <w:tblLayout w:type="fixed"/>
          <w:tblCellMar>
            <w:top w:w="0" w:type="dxa"/>
            <w:left w:w="70" w:type="dxa"/>
            <w:bottom w:w="0" w:type="dxa"/>
            <w:right w:w="70" w:type="dxa"/>
          </w:tblCellMar>
        </w:tblPrEx>
        <w:trPr>
          <w:trHeight w:val="630"/>
        </w:trPr>
        <w:tc>
          <w:tcPr>
            <w:tcW w:w="496" w:type="dxa"/>
            <w:tcBorders>
              <w:top w:val="single" w:sz="4" w:space="0" w:color="auto"/>
              <w:left w:val="single" w:sz="6" w:space="0" w:color="000000"/>
              <w:bottom w:val="single" w:sz="4" w:space="0" w:color="auto"/>
              <w:right w:val="single" w:sz="6" w:space="0" w:color="000000"/>
            </w:tcBorders>
            <w:textDirection w:val="lrTb"/>
            <w:vAlign w:val="top"/>
          </w:tcPr>
          <w:p w:rsidR="001515BE" w:rsidRPr="007A596D" w:rsidP="00016279">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Č3</w:t>
            </w:r>
          </w:p>
          <w:p w:rsidR="001515BE" w:rsidRPr="007A596D" w:rsidP="00016279">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O3</w:t>
            </w:r>
          </w:p>
        </w:tc>
        <w:tc>
          <w:tcPr>
            <w:tcW w:w="5528" w:type="dxa"/>
            <w:tcBorders>
              <w:top w:val="single" w:sz="4" w:space="0" w:color="auto"/>
              <w:left w:val="single" w:sz="6" w:space="0" w:color="000000"/>
              <w:bottom w:val="single" w:sz="4" w:space="0" w:color="auto"/>
              <w:right w:val="single" w:sz="6" w:space="0" w:color="000000"/>
            </w:tcBorders>
            <w:textDirection w:val="lrTb"/>
            <w:vAlign w:val="top"/>
          </w:tcPr>
          <w:p w:rsidR="001515BE" w:rsidRPr="007A596D" w:rsidP="001515BE">
            <w:pPr>
              <w:pStyle w:val="Default"/>
              <w:bidi w:val="0"/>
              <w:rPr>
                <w:sz w:val="20"/>
                <w:szCs w:val="20"/>
              </w:rPr>
            </w:pPr>
            <w:r w:rsidRPr="007A596D">
              <w:rPr>
                <w:sz w:val="20"/>
                <w:szCs w:val="20"/>
              </w:rPr>
              <w:t>3. Členské štáty vyžadujú od dodávateľov, aby zabezpečili, že sa do roku 2013 bude uvádzať na trh automobilový benzín s maximálnym obsahom kyslíka 2,7 % hm. a maximálnym obsahom etanolu 5 %, a pokiaľ to považujú za potrebné, môžu vyžadovať uvádzanie takéhoto automobilového benzínu na trh počas dlhšieho obdobia. Členské štáty zabezpečia, aby sa spotrebiteľom poskytli náležité informácie o obsahu biopaliva v automobilovom benzíne, a najmä informácie o náležitom používaní rôznych zmesových automobilových benzínov s prídavkom etanolu.</w:t>
            </w:r>
          </w:p>
          <w:p w:rsidR="001515BE" w:rsidRPr="007A596D" w:rsidP="001515BE">
            <w:pPr>
              <w:autoSpaceDE w:val="0"/>
              <w:autoSpaceDN w:val="0"/>
              <w:bidi w:val="0"/>
              <w:adjustRightInd w:val="0"/>
              <w:rPr>
                <w:rFonts w:ascii="EUAlbertina" w:hAnsi="EUAlbertina" w:cs="EUAlbertina"/>
                <w:color w:val="000000"/>
                <w:sz w:val="20"/>
                <w:lang w:eastAsia="sk-SK"/>
              </w:rPr>
            </w:pPr>
          </w:p>
          <w:p w:rsidR="001515BE" w:rsidRPr="007A596D" w:rsidP="001A6557">
            <w:pPr>
              <w:pStyle w:val="Default"/>
              <w:bidi w:val="0"/>
              <w:rPr>
                <w:sz w:val="20"/>
                <w:szCs w:val="20"/>
              </w:rPr>
            </w:pPr>
          </w:p>
        </w:tc>
        <w:tc>
          <w:tcPr>
            <w:tcW w:w="526" w:type="dxa"/>
            <w:tcBorders>
              <w:top w:val="single" w:sz="4" w:space="0" w:color="auto"/>
              <w:left w:val="single" w:sz="6" w:space="0" w:color="000000"/>
              <w:bottom w:val="single" w:sz="4" w:space="0" w:color="auto"/>
              <w:right w:val="single" w:sz="6" w:space="0" w:color="000000"/>
            </w:tcBorders>
            <w:textDirection w:val="lrTb"/>
            <w:vAlign w:val="top"/>
          </w:tcPr>
          <w:p w:rsidR="001515BE" w:rsidRPr="007A596D">
            <w:pPr>
              <w:bidi w:val="0"/>
              <w:jc w:val="both"/>
              <w:rPr>
                <w:rFonts w:ascii="EUAlbertina" w:hAnsi="EUAlbertina" w:cs="EUAlbertina"/>
                <w:color w:val="000000"/>
                <w:sz w:val="20"/>
                <w:lang w:eastAsia="sk-SK"/>
              </w:rPr>
            </w:pPr>
            <w:r w:rsidRPr="007A596D" w:rsidR="00291D83">
              <w:rPr>
                <w:rFonts w:ascii="EUAlbertina" w:hAnsi="EUAlbertina" w:cs="EUAlbertina"/>
                <w:color w:val="000000"/>
                <w:sz w:val="20"/>
                <w:lang w:eastAsia="sk-SK"/>
              </w:rPr>
              <w:t>N</w:t>
            </w:r>
          </w:p>
        </w:tc>
        <w:tc>
          <w:tcPr>
            <w:tcW w:w="891" w:type="dxa"/>
            <w:tcBorders>
              <w:top w:val="single" w:sz="4" w:space="0" w:color="auto"/>
              <w:left w:val="single" w:sz="6" w:space="0" w:color="000000"/>
              <w:bottom w:val="single" w:sz="4" w:space="0" w:color="auto"/>
              <w:right w:val="single" w:sz="6" w:space="0" w:color="000000"/>
            </w:tcBorders>
            <w:textDirection w:val="lrTb"/>
            <w:vAlign w:val="top"/>
          </w:tcPr>
          <w:p w:rsidR="001515BE" w:rsidRPr="007A596D" w:rsidP="004D7206">
            <w:pPr>
              <w:bidi w:val="0"/>
              <w:jc w:val="both"/>
              <w:rPr>
                <w:rFonts w:ascii="EUAlbertina" w:hAnsi="EUAlbertina" w:cs="EUAlbertina"/>
                <w:color w:val="000000"/>
                <w:sz w:val="20"/>
                <w:lang w:eastAsia="sk-SK"/>
              </w:rPr>
            </w:pPr>
            <w:r w:rsidRPr="007A596D" w:rsidR="00E30F37">
              <w:rPr>
                <w:rFonts w:ascii="EUAlbertina" w:hAnsi="EUAlbertina" w:cs="EUAlbertina"/>
                <w:color w:val="000000"/>
                <w:sz w:val="20"/>
                <w:lang w:eastAsia="sk-SK"/>
              </w:rPr>
              <w:t>Vyhláška o palivách</w:t>
            </w:r>
          </w:p>
        </w:tc>
        <w:tc>
          <w:tcPr>
            <w:tcW w:w="549" w:type="dxa"/>
            <w:tcBorders>
              <w:top w:val="single" w:sz="4" w:space="0" w:color="auto"/>
              <w:left w:val="single" w:sz="6" w:space="0" w:color="000000"/>
              <w:bottom w:val="single" w:sz="4" w:space="0" w:color="auto"/>
              <w:right w:val="single" w:sz="6" w:space="0" w:color="000000"/>
            </w:tcBorders>
            <w:textDirection w:val="lrTb"/>
            <w:vAlign w:val="top"/>
          </w:tcPr>
          <w:p w:rsidR="001515BE" w:rsidRPr="007A596D">
            <w:pPr>
              <w:pStyle w:val="BodyText21"/>
              <w:bidi w:val="0"/>
              <w:spacing w:before="0"/>
              <w:rPr>
                <w:rFonts w:ascii="EUAlbertina" w:hAnsi="EUAlbertina" w:cs="EUAlbertina"/>
                <w:color w:val="000000"/>
                <w:lang w:eastAsia="sk-SK"/>
              </w:rPr>
            </w:pPr>
            <w:r w:rsidRPr="007A596D" w:rsidR="00291D83">
              <w:rPr>
                <w:rFonts w:ascii="EUAlbertina" w:hAnsi="EUAlbertina" w:cs="EUAlbertina"/>
                <w:color w:val="000000"/>
                <w:lang w:eastAsia="sk-SK"/>
              </w:rPr>
              <w:t>§5</w:t>
            </w:r>
          </w:p>
          <w:p w:rsidR="00291D83" w:rsidRPr="007A596D">
            <w:pPr>
              <w:pStyle w:val="BodyText21"/>
              <w:bidi w:val="0"/>
              <w:spacing w:before="0"/>
              <w:rPr>
                <w:rFonts w:ascii="EUAlbertina" w:hAnsi="EUAlbertina" w:cs="EUAlbertina"/>
                <w:color w:val="000000"/>
                <w:lang w:eastAsia="sk-SK"/>
              </w:rPr>
            </w:pPr>
            <w:r w:rsidRPr="007A596D">
              <w:rPr>
                <w:rFonts w:ascii="EUAlbertina" w:hAnsi="EUAlbertina" w:cs="EUAlbertina"/>
                <w:color w:val="000000"/>
                <w:lang w:eastAsia="sk-SK"/>
              </w:rPr>
              <w:t>O2</w:t>
            </w:r>
          </w:p>
          <w:p w:rsidR="00291D83" w:rsidRPr="007A596D">
            <w:pPr>
              <w:pStyle w:val="BodyText21"/>
              <w:bidi w:val="0"/>
              <w:spacing w:before="0"/>
              <w:rPr>
                <w:rFonts w:ascii="EUAlbertina" w:hAnsi="EUAlbertina" w:cs="EUAlbertina"/>
                <w:color w:val="000000"/>
                <w:lang w:eastAsia="sk-SK"/>
              </w:rPr>
            </w:pPr>
          </w:p>
          <w:p w:rsidR="00291D83" w:rsidRPr="007A596D">
            <w:pPr>
              <w:pStyle w:val="BodyText21"/>
              <w:bidi w:val="0"/>
              <w:spacing w:before="0"/>
              <w:rPr>
                <w:rFonts w:ascii="EUAlbertina" w:hAnsi="EUAlbertina" w:cs="EUAlbertina"/>
                <w:color w:val="000000"/>
                <w:lang w:eastAsia="sk-SK"/>
              </w:rPr>
            </w:pPr>
          </w:p>
          <w:p w:rsidR="00291D83" w:rsidRPr="007A596D">
            <w:pPr>
              <w:pStyle w:val="BodyText21"/>
              <w:bidi w:val="0"/>
              <w:spacing w:before="0"/>
              <w:rPr>
                <w:rFonts w:ascii="EUAlbertina" w:hAnsi="EUAlbertina" w:cs="EUAlbertina"/>
                <w:color w:val="000000"/>
                <w:lang w:eastAsia="sk-SK"/>
              </w:rPr>
            </w:pPr>
            <w:r w:rsidRPr="007A596D">
              <w:rPr>
                <w:rFonts w:ascii="EUAlbertina" w:hAnsi="EUAlbertina" w:cs="EUAlbertina"/>
                <w:color w:val="000000"/>
                <w:lang w:eastAsia="sk-SK"/>
              </w:rPr>
              <w:t>§8</w:t>
            </w:r>
          </w:p>
          <w:p w:rsidR="00291D83" w:rsidRPr="007A596D">
            <w:pPr>
              <w:pStyle w:val="BodyText21"/>
              <w:bidi w:val="0"/>
              <w:spacing w:before="0"/>
              <w:rPr>
                <w:rFonts w:ascii="EUAlbertina" w:hAnsi="EUAlbertina" w:cs="EUAlbertina"/>
                <w:color w:val="000000"/>
                <w:lang w:eastAsia="sk-SK"/>
              </w:rPr>
            </w:pPr>
            <w:r w:rsidRPr="007A596D">
              <w:rPr>
                <w:rFonts w:ascii="EUAlbertina" w:hAnsi="EUAlbertina" w:cs="EUAlbertina"/>
                <w:color w:val="000000"/>
                <w:lang w:eastAsia="sk-SK"/>
              </w:rPr>
              <w:t>O7</w:t>
            </w:r>
          </w:p>
        </w:tc>
        <w:tc>
          <w:tcPr>
            <w:tcW w:w="5121" w:type="dxa"/>
            <w:tcBorders>
              <w:top w:val="single" w:sz="4" w:space="0" w:color="auto"/>
              <w:left w:val="single" w:sz="6" w:space="0" w:color="000000"/>
              <w:bottom w:val="single" w:sz="4" w:space="0" w:color="auto"/>
              <w:right w:val="single" w:sz="6" w:space="0" w:color="000000"/>
            </w:tcBorders>
            <w:textDirection w:val="lrTb"/>
            <w:vAlign w:val="top"/>
          </w:tcPr>
          <w:p w:rsidR="00291D83" w:rsidRPr="007A596D" w:rsidP="00291D83">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 xml:space="preserve">(2) Do 1. januára 2013 sa môže uviesť na trh alebo použiť pre vlastnú spotrebu automobilový benzín s obsahom kyslíka do 2,7 % hmotnosti a s obsahom etanolu do 5 % objemu. </w:t>
            </w:r>
          </w:p>
          <w:p w:rsidR="00291D83" w:rsidRPr="007A596D" w:rsidP="00291D83">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(7) Podnikateľ, ktorý predáva automobilový benzín poskytuje spotrebiteľom informáciu o obsahu biopaliva v automobilovom benzíne, najmä o obsahu etanolu v automobilovom benzíne jej označením na mieste, kde sa uvádzajú údaje o druhu paliva. Uvedené označenie musí byť vytvorené tak, aby sa zaistilo, že bude ľahko čitateľné a pevne pripevnené. Označenie musí byť umiestnené na výdajnom stojane alebo v jeho blízkosti tak, aby sa zaistila jeho dobrá viditeľnosť.</w:t>
            </w:r>
          </w:p>
          <w:p w:rsidR="001515BE" w:rsidRPr="007A596D" w:rsidP="00B67212">
            <w:pPr>
              <w:bidi w:val="0"/>
              <w:jc w:val="both"/>
              <w:rPr>
                <w:rFonts w:ascii="EUAlbertina" w:hAnsi="EUAlbertina" w:cs="EUAlbertina"/>
                <w:color w:val="000000"/>
                <w:sz w:val="20"/>
                <w:lang w:eastAsia="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1515BE" w:rsidRPr="007A596D" w:rsidP="0031421F">
            <w:pPr>
              <w:bidi w:val="0"/>
              <w:jc w:val="center"/>
              <w:rPr>
                <w:rFonts w:ascii="EUAlbertina" w:hAnsi="EUAlbertina" w:cs="EUAlbertina"/>
                <w:color w:val="000000"/>
                <w:sz w:val="20"/>
                <w:lang w:eastAsia="sk-SK"/>
              </w:rPr>
            </w:pPr>
            <w:r w:rsidRPr="007A596D" w:rsidR="00291D83">
              <w:rPr>
                <w:rFonts w:ascii="EUAlbertina" w:hAnsi="EUAlbertina" w:cs="EUAlbertina"/>
                <w:color w:val="000000"/>
                <w:sz w:val="20"/>
                <w:lang w:eastAsia="sk-SK"/>
              </w:rPr>
              <w:t>Ú</w:t>
            </w: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1515BE" w:rsidRPr="007A596D" w:rsidP="009E0DD4">
            <w:pPr>
              <w:bidi w:val="0"/>
              <w:jc w:val="both"/>
              <w:rPr>
                <w:rFonts w:ascii="EUAlbertina" w:hAnsi="EUAlbertina" w:cs="EUAlbertina"/>
                <w:color w:val="000000"/>
                <w:sz w:val="20"/>
                <w:lang w:eastAsia="sk-SK"/>
              </w:rPr>
            </w:pPr>
          </w:p>
        </w:tc>
      </w:tr>
      <w:tr>
        <w:tblPrEx>
          <w:tblW w:w="14954" w:type="dxa"/>
          <w:tblLayout w:type="fixed"/>
          <w:tblCellMar>
            <w:top w:w="0" w:type="dxa"/>
            <w:left w:w="70" w:type="dxa"/>
            <w:bottom w:w="0" w:type="dxa"/>
            <w:right w:w="70" w:type="dxa"/>
          </w:tblCellMar>
        </w:tblPrEx>
        <w:trPr>
          <w:trHeight w:val="630"/>
        </w:trPr>
        <w:tc>
          <w:tcPr>
            <w:tcW w:w="496" w:type="dxa"/>
            <w:tcBorders>
              <w:top w:val="single" w:sz="4" w:space="0" w:color="auto"/>
              <w:left w:val="single" w:sz="6" w:space="0" w:color="000000"/>
              <w:bottom w:val="single" w:sz="4" w:space="0" w:color="auto"/>
              <w:right w:val="single" w:sz="6" w:space="0" w:color="000000"/>
            </w:tcBorders>
            <w:textDirection w:val="lrTb"/>
            <w:vAlign w:val="top"/>
          </w:tcPr>
          <w:p w:rsidR="006F6E7D" w:rsidRPr="007A596D" w:rsidP="00016279">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Č3</w:t>
            </w:r>
          </w:p>
          <w:p w:rsidR="006F6E7D" w:rsidRPr="007A596D" w:rsidP="00016279">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O4</w:t>
            </w:r>
          </w:p>
        </w:tc>
        <w:tc>
          <w:tcPr>
            <w:tcW w:w="5528" w:type="dxa"/>
            <w:tcBorders>
              <w:top w:val="single" w:sz="4" w:space="0" w:color="auto"/>
              <w:left w:val="single" w:sz="6" w:space="0" w:color="000000"/>
              <w:bottom w:val="single" w:sz="4" w:space="0" w:color="auto"/>
              <w:right w:val="single" w:sz="6" w:space="0" w:color="000000"/>
            </w:tcBorders>
            <w:textDirection w:val="lrTb"/>
            <w:vAlign w:val="top"/>
          </w:tcPr>
          <w:p w:rsidR="006F6E7D" w:rsidRPr="007A596D" w:rsidP="006F6E7D">
            <w:pPr>
              <w:pStyle w:val="Default"/>
              <w:bidi w:val="0"/>
              <w:rPr>
                <w:sz w:val="20"/>
                <w:szCs w:val="20"/>
              </w:rPr>
            </w:pPr>
            <w:r w:rsidRPr="007A596D">
              <w:rPr>
                <w:sz w:val="20"/>
                <w:szCs w:val="20"/>
              </w:rPr>
              <w:t xml:space="preserve">4. Členské štáty s nízkymi letnými teplotami môžu v súlade s odsekom 5 povoliť, aby sa v letnom období uvádzal na trh automobilový benzín s maximálnym tlakom pár 70 kPa. </w:t>
            </w:r>
          </w:p>
          <w:p w:rsidR="006F6E7D" w:rsidRPr="007A596D" w:rsidP="006F6E7D">
            <w:pPr>
              <w:pStyle w:val="Default"/>
              <w:bidi w:val="0"/>
              <w:rPr>
                <w:sz w:val="20"/>
                <w:szCs w:val="20"/>
              </w:rPr>
            </w:pPr>
          </w:p>
          <w:p w:rsidR="006F6E7D" w:rsidRPr="007A596D" w:rsidP="006F6E7D">
            <w:pPr>
              <w:autoSpaceDE w:val="0"/>
              <w:autoSpaceDN w:val="0"/>
              <w:bidi w:val="0"/>
              <w:adjustRightInd w:val="0"/>
              <w:rPr>
                <w:rFonts w:ascii="EUAlbertina" w:hAnsi="EUAlbertina" w:cs="EUAlbertina"/>
                <w:color w:val="000000"/>
                <w:sz w:val="20"/>
                <w:lang w:eastAsia="sk-SK"/>
              </w:rPr>
            </w:pPr>
            <w:r w:rsidRPr="007A596D">
              <w:rPr>
                <w:rFonts w:ascii="EUAlbertina" w:hAnsi="EUAlbertina" w:cs="EUAlbertina"/>
                <w:color w:val="000000"/>
                <w:sz w:val="20"/>
                <w:lang w:eastAsia="sk-SK"/>
              </w:rPr>
              <w:t xml:space="preserve">Členské štáty, v ktorých sa neuplatňuje výnimka uvedená v prvom pododseku, môžu v súlade s odsekom 5 povoliť, aby sa počas letného obdobia uvádzal na trh automobilový benzín s obsahom etanolu s maximálnym tlakom pár 60 kPa, ako aj povolenú výnimku vzťahujúcu sa na tlak pár uvedenú v prílohe III, a to pod podmienkou, že použitý etanol je biopalivo. </w:t>
            </w:r>
          </w:p>
          <w:p w:rsidR="006F6E7D" w:rsidRPr="007A596D" w:rsidP="001515BE">
            <w:pPr>
              <w:pStyle w:val="Default"/>
              <w:bidi w:val="0"/>
              <w:rPr>
                <w:sz w:val="20"/>
                <w:szCs w:val="20"/>
              </w:rPr>
            </w:pPr>
          </w:p>
        </w:tc>
        <w:tc>
          <w:tcPr>
            <w:tcW w:w="526" w:type="dxa"/>
            <w:tcBorders>
              <w:top w:val="single" w:sz="4" w:space="0" w:color="auto"/>
              <w:left w:val="single" w:sz="6" w:space="0" w:color="000000"/>
              <w:bottom w:val="single" w:sz="4" w:space="0" w:color="auto"/>
              <w:right w:val="single" w:sz="6" w:space="0" w:color="000000"/>
            </w:tcBorders>
            <w:textDirection w:val="lrTb"/>
            <w:vAlign w:val="top"/>
          </w:tcPr>
          <w:p w:rsidR="006F6E7D" w:rsidRPr="007A596D">
            <w:pPr>
              <w:bidi w:val="0"/>
              <w:jc w:val="both"/>
              <w:rPr>
                <w:rFonts w:ascii="EUAlbertina" w:hAnsi="EUAlbertina" w:cs="EUAlbertina"/>
                <w:color w:val="000000"/>
                <w:sz w:val="20"/>
                <w:lang w:eastAsia="sk-SK"/>
              </w:rPr>
            </w:pPr>
            <w:r w:rsidRPr="007A596D" w:rsidR="00291D83">
              <w:rPr>
                <w:rFonts w:ascii="EUAlbertina" w:hAnsi="EUAlbertina" w:cs="EUAlbertina"/>
                <w:color w:val="000000"/>
                <w:sz w:val="20"/>
                <w:lang w:eastAsia="sk-SK"/>
              </w:rPr>
              <w:t>n.a.</w:t>
            </w:r>
          </w:p>
        </w:tc>
        <w:tc>
          <w:tcPr>
            <w:tcW w:w="891" w:type="dxa"/>
            <w:tcBorders>
              <w:top w:val="single" w:sz="4" w:space="0" w:color="auto"/>
              <w:left w:val="single" w:sz="6" w:space="0" w:color="000000"/>
              <w:bottom w:val="single" w:sz="4" w:space="0" w:color="auto"/>
              <w:right w:val="single" w:sz="6" w:space="0" w:color="000000"/>
            </w:tcBorders>
            <w:textDirection w:val="lrTb"/>
            <w:vAlign w:val="top"/>
          </w:tcPr>
          <w:p w:rsidR="006F6E7D" w:rsidRPr="007A596D" w:rsidP="004D7206">
            <w:pPr>
              <w:bidi w:val="0"/>
              <w:jc w:val="both"/>
              <w:rPr>
                <w:rFonts w:ascii="EUAlbertina" w:hAnsi="EUAlbertina" w:cs="EUAlbertina"/>
                <w:color w:val="000000"/>
                <w:sz w:val="20"/>
                <w:lang w:eastAsia="sk-SK"/>
              </w:rPr>
            </w:pPr>
          </w:p>
        </w:tc>
        <w:tc>
          <w:tcPr>
            <w:tcW w:w="549" w:type="dxa"/>
            <w:tcBorders>
              <w:top w:val="single" w:sz="4" w:space="0" w:color="auto"/>
              <w:left w:val="single" w:sz="6" w:space="0" w:color="000000"/>
              <w:bottom w:val="single" w:sz="4" w:space="0" w:color="auto"/>
              <w:right w:val="single" w:sz="6" w:space="0" w:color="000000"/>
            </w:tcBorders>
            <w:textDirection w:val="lrTb"/>
            <w:vAlign w:val="top"/>
          </w:tcPr>
          <w:p w:rsidR="006F6E7D" w:rsidRPr="007A596D">
            <w:pPr>
              <w:pStyle w:val="BodyText21"/>
              <w:bidi w:val="0"/>
              <w:spacing w:before="0"/>
              <w:rPr>
                <w:rFonts w:ascii="EUAlbertina" w:hAnsi="EUAlbertina" w:cs="EUAlbertina"/>
                <w:color w:val="000000"/>
                <w:lang w:eastAsia="sk-SK"/>
              </w:rPr>
            </w:pPr>
          </w:p>
        </w:tc>
        <w:tc>
          <w:tcPr>
            <w:tcW w:w="5121" w:type="dxa"/>
            <w:tcBorders>
              <w:top w:val="single" w:sz="4" w:space="0" w:color="auto"/>
              <w:left w:val="single" w:sz="6" w:space="0" w:color="000000"/>
              <w:bottom w:val="single" w:sz="4" w:space="0" w:color="auto"/>
              <w:right w:val="single" w:sz="6" w:space="0" w:color="000000"/>
            </w:tcBorders>
            <w:textDirection w:val="lrTb"/>
            <w:vAlign w:val="top"/>
          </w:tcPr>
          <w:p w:rsidR="006F6E7D" w:rsidRPr="007A596D" w:rsidP="00B67212">
            <w:pPr>
              <w:bidi w:val="0"/>
              <w:jc w:val="both"/>
              <w:rPr>
                <w:rFonts w:ascii="Times New Roman" w:hAnsi="Times New Roman"/>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6F6E7D" w:rsidRPr="007A596D">
            <w:pPr>
              <w:bidi w:val="0"/>
              <w:jc w:val="both"/>
              <w:rPr>
                <w:rFonts w:ascii="EUAlbertina" w:hAnsi="EUAlbertina" w:cs="EUAlbertina"/>
                <w:color w:val="000000"/>
                <w:sz w:val="20"/>
                <w:lang w:eastAsia="sk-SK"/>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6F6E7D" w:rsidRPr="007A596D" w:rsidP="009E0DD4">
            <w:pPr>
              <w:bidi w:val="0"/>
              <w:jc w:val="both"/>
              <w:rPr>
                <w:rFonts w:ascii="EUAlbertina" w:hAnsi="EUAlbertina" w:cs="EUAlbertina"/>
                <w:color w:val="000000"/>
                <w:sz w:val="20"/>
                <w:lang w:eastAsia="sk-SK"/>
              </w:rPr>
            </w:pPr>
          </w:p>
        </w:tc>
      </w:tr>
      <w:tr>
        <w:tblPrEx>
          <w:tblW w:w="14954" w:type="dxa"/>
          <w:tblLayout w:type="fixed"/>
          <w:tblCellMar>
            <w:top w:w="0" w:type="dxa"/>
            <w:left w:w="70" w:type="dxa"/>
            <w:bottom w:w="0" w:type="dxa"/>
            <w:right w:w="70" w:type="dxa"/>
          </w:tblCellMar>
        </w:tblPrEx>
        <w:trPr>
          <w:trHeight w:val="630"/>
        </w:trPr>
        <w:tc>
          <w:tcPr>
            <w:tcW w:w="496" w:type="dxa"/>
            <w:tcBorders>
              <w:top w:val="single" w:sz="4" w:space="0" w:color="auto"/>
              <w:left w:val="single" w:sz="6" w:space="0" w:color="000000"/>
              <w:bottom w:val="single" w:sz="4" w:space="0" w:color="auto"/>
              <w:right w:val="single" w:sz="6" w:space="0" w:color="000000"/>
            </w:tcBorders>
            <w:textDirection w:val="lrTb"/>
            <w:vAlign w:val="top"/>
          </w:tcPr>
          <w:p w:rsidR="006F6E7D" w:rsidRPr="007A596D" w:rsidP="00016279">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Č3</w:t>
            </w:r>
          </w:p>
          <w:p w:rsidR="006F6E7D" w:rsidRPr="007A596D" w:rsidP="00016279">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O5</w:t>
            </w:r>
          </w:p>
        </w:tc>
        <w:tc>
          <w:tcPr>
            <w:tcW w:w="5528" w:type="dxa"/>
            <w:tcBorders>
              <w:top w:val="single" w:sz="4" w:space="0" w:color="auto"/>
              <w:left w:val="single" w:sz="6" w:space="0" w:color="000000"/>
              <w:bottom w:val="single" w:sz="4" w:space="0" w:color="auto"/>
              <w:right w:val="single" w:sz="6" w:space="0" w:color="000000"/>
            </w:tcBorders>
            <w:textDirection w:val="lrTb"/>
            <w:vAlign w:val="top"/>
          </w:tcPr>
          <w:p w:rsidR="006F6E7D" w:rsidRPr="007A596D" w:rsidP="006F6E7D">
            <w:pPr>
              <w:autoSpaceDE w:val="0"/>
              <w:autoSpaceDN w:val="0"/>
              <w:bidi w:val="0"/>
              <w:adjustRightInd w:val="0"/>
              <w:rPr>
                <w:rFonts w:ascii="EUAlbertina" w:hAnsi="EUAlbertina" w:cs="EUAlbertina"/>
                <w:color w:val="000000"/>
                <w:sz w:val="20"/>
                <w:lang w:eastAsia="sk-SK"/>
              </w:rPr>
            </w:pPr>
            <w:r w:rsidRPr="007A596D">
              <w:rPr>
                <w:rFonts w:ascii="EUAlbertina" w:hAnsi="EUAlbertina" w:cs="EUAlbertina"/>
                <w:color w:val="000000"/>
                <w:sz w:val="20"/>
                <w:lang w:eastAsia="sk-SK"/>
              </w:rPr>
              <w:t xml:space="preserve">5. Ak členské štáty mienia uplatňovať jednu z výnimiek uvedených v odseku 4, oznámia to Komisii a poskytnú jej všetky príslušné informácie. Komisia posúdi, či je výnimka žiaduca, a zhodnotí dĺžku jej trvania, pričom zohľadní: </w:t>
            </w:r>
          </w:p>
          <w:p w:rsidR="006F6E7D" w:rsidRPr="007A596D" w:rsidP="006F6E7D">
            <w:pPr>
              <w:autoSpaceDE w:val="0"/>
              <w:autoSpaceDN w:val="0"/>
              <w:bidi w:val="0"/>
              <w:adjustRightInd w:val="0"/>
              <w:rPr>
                <w:rFonts w:ascii="EUAlbertina" w:hAnsi="EUAlbertina" w:cs="EUAlbertina"/>
                <w:color w:val="000000"/>
                <w:sz w:val="20"/>
                <w:lang w:eastAsia="sk-SK"/>
              </w:rPr>
            </w:pPr>
            <w:r w:rsidRPr="007A596D">
              <w:rPr>
                <w:rFonts w:ascii="EUAlbertina" w:hAnsi="EUAlbertina" w:cs="EUAlbertina"/>
                <w:color w:val="000000"/>
                <w:sz w:val="20"/>
                <w:lang w:eastAsia="sk-SK"/>
              </w:rPr>
              <w:t>a) potrebu vyhnúť sa sociálno-ekonomickým problémom vyplývajúcim z vyššieho tlaku pár vrátane časovo obmedzenej potreby technickej úpravy a</w:t>
            </w:r>
          </w:p>
          <w:p w:rsidR="006F6E7D" w:rsidRPr="007A596D" w:rsidP="006F6E7D">
            <w:pPr>
              <w:autoSpaceDE w:val="0"/>
              <w:autoSpaceDN w:val="0"/>
              <w:bidi w:val="0"/>
              <w:adjustRightInd w:val="0"/>
              <w:rPr>
                <w:rFonts w:ascii="EUAlbertina" w:hAnsi="EUAlbertina" w:cs="EUAlbertina"/>
                <w:color w:val="000000"/>
                <w:sz w:val="20"/>
                <w:lang w:eastAsia="sk-SK"/>
              </w:rPr>
            </w:pPr>
            <w:r w:rsidRPr="007A596D">
              <w:rPr>
                <w:rFonts w:ascii="EUAlbertina" w:hAnsi="EUAlbertina" w:cs="EUAlbertina"/>
                <w:color w:val="000000"/>
                <w:sz w:val="20"/>
                <w:lang w:eastAsia="sk-SK"/>
              </w:rPr>
              <w:t>b) vplyvy vyššieho tlaku pár na životné prostredie a zdravie občanov, a najmä jeho vplyv na súlad s právnymi predpismi Spoločenstva o kvalite ovzdušia tak v príslušnom členskom štáte, ako aj v iných členských štátoch.</w:t>
            </w:r>
          </w:p>
          <w:p w:rsidR="006F6E7D" w:rsidRPr="007A596D" w:rsidP="006F6E7D">
            <w:pPr>
              <w:autoSpaceDE w:val="0"/>
              <w:autoSpaceDN w:val="0"/>
              <w:bidi w:val="0"/>
              <w:adjustRightInd w:val="0"/>
              <w:rPr>
                <w:rFonts w:ascii="EUAlbertina" w:hAnsi="EUAlbertina" w:cs="EUAlbertina"/>
                <w:color w:val="000000"/>
                <w:sz w:val="20"/>
                <w:lang w:eastAsia="sk-SK"/>
              </w:rPr>
            </w:pPr>
          </w:p>
          <w:p w:rsidR="006F6E7D" w:rsidRPr="007A596D" w:rsidP="006F6E7D">
            <w:pPr>
              <w:autoSpaceDE w:val="0"/>
              <w:autoSpaceDN w:val="0"/>
              <w:bidi w:val="0"/>
              <w:adjustRightInd w:val="0"/>
              <w:rPr>
                <w:rFonts w:ascii="EUAlbertina" w:hAnsi="EUAlbertina" w:cs="EUAlbertina"/>
                <w:color w:val="000000"/>
                <w:sz w:val="20"/>
                <w:lang w:eastAsia="sk-SK"/>
              </w:rPr>
            </w:pPr>
            <w:r w:rsidRPr="007A596D">
              <w:rPr>
                <w:rFonts w:ascii="EUAlbertina" w:hAnsi="EUAlbertina" w:cs="EUAlbertina"/>
                <w:color w:val="000000"/>
                <w:sz w:val="20"/>
                <w:lang w:eastAsia="sk-SK"/>
              </w:rPr>
              <w:t>Ak z hodnotenia Komisie vyplynie, že výnimka bude mať za následok nesúlad s právnymi predpismi Spoločenstva o kvalite ovzdušia alebo znečistení ovzdušia vrátane príslušných limitných hodnôt a emisných stropov, žiadosť sa zamietne. Komisia by takisto mala zohľadniť príslušné cieľové hodnoty.</w:t>
            </w:r>
          </w:p>
          <w:p w:rsidR="006F6E7D" w:rsidRPr="007A596D" w:rsidP="006F6E7D">
            <w:pPr>
              <w:autoSpaceDE w:val="0"/>
              <w:autoSpaceDN w:val="0"/>
              <w:bidi w:val="0"/>
              <w:adjustRightInd w:val="0"/>
              <w:rPr>
                <w:rFonts w:ascii="EUAlbertina" w:hAnsi="EUAlbertina" w:cs="EUAlbertina"/>
                <w:color w:val="000000"/>
                <w:sz w:val="20"/>
                <w:lang w:eastAsia="sk-SK"/>
              </w:rPr>
            </w:pPr>
          </w:p>
          <w:p w:rsidR="006F6E7D" w:rsidRPr="007A596D" w:rsidP="006F6E7D">
            <w:pPr>
              <w:autoSpaceDE w:val="0"/>
              <w:autoSpaceDN w:val="0"/>
              <w:bidi w:val="0"/>
              <w:adjustRightInd w:val="0"/>
              <w:rPr>
                <w:rFonts w:ascii="EUAlbertina" w:hAnsi="EUAlbertina" w:cs="EUAlbertina"/>
                <w:color w:val="000000"/>
                <w:sz w:val="20"/>
                <w:lang w:eastAsia="sk-SK"/>
              </w:rPr>
            </w:pPr>
            <w:r w:rsidRPr="007A596D">
              <w:rPr>
                <w:rFonts w:ascii="EUAlbertina" w:hAnsi="EUAlbertina" w:cs="EUAlbertina"/>
                <w:color w:val="000000"/>
                <w:sz w:val="20"/>
                <w:lang w:eastAsia="sk-SK"/>
              </w:rPr>
              <w:t>V prípade, že Komisia do šiestich mesiacov od prijatia všetkých príslušných informácií nevznesie žiadnu námietku, daný členský štát môže začať uplatňovať požadovanú výnimku.</w:t>
            </w:r>
          </w:p>
          <w:p w:rsidR="006F6E7D" w:rsidRPr="007A596D" w:rsidP="006F6E7D">
            <w:pPr>
              <w:autoSpaceDE w:val="0"/>
              <w:autoSpaceDN w:val="0"/>
              <w:bidi w:val="0"/>
              <w:adjustRightInd w:val="0"/>
              <w:rPr>
                <w:rFonts w:ascii="EUAlbertina" w:hAnsi="EUAlbertina" w:cs="EUAlbertina"/>
                <w:color w:val="000000"/>
                <w:sz w:val="20"/>
                <w:lang w:eastAsia="sk-SK"/>
              </w:rPr>
            </w:pPr>
          </w:p>
          <w:p w:rsidR="006F6E7D" w:rsidRPr="007A596D" w:rsidP="006F6E7D">
            <w:pPr>
              <w:pStyle w:val="Default"/>
              <w:bidi w:val="0"/>
              <w:rPr>
                <w:sz w:val="20"/>
                <w:szCs w:val="20"/>
              </w:rPr>
            </w:pPr>
          </w:p>
        </w:tc>
        <w:tc>
          <w:tcPr>
            <w:tcW w:w="526" w:type="dxa"/>
            <w:tcBorders>
              <w:top w:val="single" w:sz="4" w:space="0" w:color="auto"/>
              <w:left w:val="single" w:sz="6" w:space="0" w:color="000000"/>
              <w:bottom w:val="single" w:sz="4" w:space="0" w:color="auto"/>
              <w:right w:val="single" w:sz="6" w:space="0" w:color="000000"/>
            </w:tcBorders>
            <w:textDirection w:val="lrTb"/>
            <w:vAlign w:val="top"/>
          </w:tcPr>
          <w:p w:rsidR="006F6E7D" w:rsidRPr="007A596D">
            <w:pPr>
              <w:bidi w:val="0"/>
              <w:jc w:val="both"/>
              <w:rPr>
                <w:rFonts w:ascii="EUAlbertina" w:hAnsi="EUAlbertina" w:cs="EUAlbertina"/>
                <w:color w:val="000000"/>
                <w:sz w:val="20"/>
                <w:lang w:eastAsia="sk-SK"/>
              </w:rPr>
            </w:pPr>
            <w:r w:rsidRPr="007A596D" w:rsidR="00291D83">
              <w:rPr>
                <w:rFonts w:ascii="EUAlbertina" w:hAnsi="EUAlbertina" w:cs="EUAlbertina"/>
                <w:color w:val="000000"/>
                <w:sz w:val="20"/>
                <w:lang w:eastAsia="sk-SK"/>
              </w:rPr>
              <w:t>n.a.</w:t>
            </w:r>
          </w:p>
        </w:tc>
        <w:tc>
          <w:tcPr>
            <w:tcW w:w="891" w:type="dxa"/>
            <w:tcBorders>
              <w:top w:val="single" w:sz="4" w:space="0" w:color="auto"/>
              <w:left w:val="single" w:sz="6" w:space="0" w:color="000000"/>
              <w:bottom w:val="single" w:sz="4" w:space="0" w:color="auto"/>
              <w:right w:val="single" w:sz="6" w:space="0" w:color="000000"/>
            </w:tcBorders>
            <w:textDirection w:val="lrTb"/>
            <w:vAlign w:val="top"/>
          </w:tcPr>
          <w:p w:rsidR="006F6E7D" w:rsidRPr="007A596D" w:rsidP="004D7206">
            <w:pPr>
              <w:bidi w:val="0"/>
              <w:jc w:val="both"/>
              <w:rPr>
                <w:rFonts w:ascii="EUAlbertina" w:hAnsi="EUAlbertina" w:cs="EUAlbertina"/>
                <w:color w:val="000000"/>
                <w:sz w:val="20"/>
                <w:lang w:eastAsia="sk-SK"/>
              </w:rPr>
            </w:pPr>
          </w:p>
        </w:tc>
        <w:tc>
          <w:tcPr>
            <w:tcW w:w="549" w:type="dxa"/>
            <w:tcBorders>
              <w:top w:val="single" w:sz="4" w:space="0" w:color="auto"/>
              <w:left w:val="single" w:sz="6" w:space="0" w:color="000000"/>
              <w:bottom w:val="single" w:sz="4" w:space="0" w:color="auto"/>
              <w:right w:val="single" w:sz="6" w:space="0" w:color="000000"/>
            </w:tcBorders>
            <w:textDirection w:val="lrTb"/>
            <w:vAlign w:val="top"/>
          </w:tcPr>
          <w:p w:rsidR="006F6E7D" w:rsidRPr="007A596D">
            <w:pPr>
              <w:pStyle w:val="BodyText21"/>
              <w:bidi w:val="0"/>
              <w:spacing w:before="0"/>
              <w:rPr>
                <w:rFonts w:ascii="EUAlbertina" w:hAnsi="EUAlbertina" w:cs="EUAlbertina"/>
                <w:color w:val="000000"/>
                <w:lang w:eastAsia="sk-SK"/>
              </w:rPr>
            </w:pPr>
          </w:p>
        </w:tc>
        <w:tc>
          <w:tcPr>
            <w:tcW w:w="5121" w:type="dxa"/>
            <w:tcBorders>
              <w:top w:val="single" w:sz="4" w:space="0" w:color="auto"/>
              <w:left w:val="single" w:sz="6" w:space="0" w:color="000000"/>
              <w:bottom w:val="single" w:sz="4" w:space="0" w:color="auto"/>
              <w:right w:val="single" w:sz="6" w:space="0" w:color="000000"/>
            </w:tcBorders>
            <w:textDirection w:val="lrTb"/>
            <w:vAlign w:val="top"/>
          </w:tcPr>
          <w:p w:rsidR="006F6E7D" w:rsidRPr="007A596D" w:rsidP="00B67212">
            <w:pPr>
              <w:bidi w:val="0"/>
              <w:jc w:val="both"/>
              <w:rPr>
                <w:rFonts w:ascii="EUAlbertina" w:hAnsi="EUAlbertina" w:cs="EUAlbertina"/>
                <w:color w:val="000000"/>
                <w:sz w:val="20"/>
                <w:lang w:eastAsia="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6F6E7D" w:rsidRPr="007A596D">
            <w:pPr>
              <w:bidi w:val="0"/>
              <w:jc w:val="both"/>
              <w:rPr>
                <w:rFonts w:ascii="EUAlbertina" w:hAnsi="EUAlbertina" w:cs="EUAlbertina"/>
                <w:color w:val="000000"/>
                <w:sz w:val="20"/>
                <w:lang w:eastAsia="sk-SK"/>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6F6E7D" w:rsidRPr="007A596D" w:rsidP="009E0DD4">
            <w:pPr>
              <w:bidi w:val="0"/>
              <w:jc w:val="both"/>
              <w:rPr>
                <w:rFonts w:ascii="EUAlbertina" w:hAnsi="EUAlbertina" w:cs="EUAlbertina"/>
                <w:color w:val="000000"/>
                <w:sz w:val="20"/>
                <w:lang w:eastAsia="sk-SK"/>
              </w:rPr>
            </w:pPr>
          </w:p>
        </w:tc>
      </w:tr>
      <w:tr>
        <w:tblPrEx>
          <w:tblW w:w="14954" w:type="dxa"/>
          <w:tblLayout w:type="fixed"/>
          <w:tblCellMar>
            <w:top w:w="0" w:type="dxa"/>
            <w:left w:w="70" w:type="dxa"/>
            <w:bottom w:w="0" w:type="dxa"/>
            <w:right w:w="70" w:type="dxa"/>
          </w:tblCellMar>
        </w:tblPrEx>
        <w:trPr>
          <w:trHeight w:val="630"/>
        </w:trPr>
        <w:tc>
          <w:tcPr>
            <w:tcW w:w="496" w:type="dxa"/>
            <w:tcBorders>
              <w:top w:val="single" w:sz="4" w:space="0" w:color="auto"/>
              <w:left w:val="single" w:sz="6" w:space="0" w:color="000000"/>
              <w:bottom w:val="single" w:sz="4" w:space="0" w:color="auto"/>
              <w:right w:val="single" w:sz="6" w:space="0" w:color="000000"/>
            </w:tcBorders>
            <w:textDirection w:val="lrTb"/>
            <w:vAlign w:val="top"/>
          </w:tcPr>
          <w:p w:rsidR="006F6E7D" w:rsidRPr="007A596D" w:rsidP="00016279">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Č3</w:t>
            </w:r>
          </w:p>
          <w:p w:rsidR="006F6E7D" w:rsidRPr="007A596D" w:rsidP="00016279">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O6</w:t>
            </w:r>
          </w:p>
        </w:tc>
        <w:tc>
          <w:tcPr>
            <w:tcW w:w="5528" w:type="dxa"/>
            <w:tcBorders>
              <w:top w:val="single" w:sz="4" w:space="0" w:color="auto"/>
              <w:left w:val="single" w:sz="6" w:space="0" w:color="000000"/>
              <w:bottom w:val="single" w:sz="4" w:space="0" w:color="auto"/>
              <w:right w:val="single" w:sz="6" w:space="0" w:color="000000"/>
            </w:tcBorders>
            <w:textDirection w:val="lrTb"/>
            <w:vAlign w:val="top"/>
          </w:tcPr>
          <w:p w:rsidR="006F6E7D" w:rsidRPr="007A596D" w:rsidP="006F6E7D">
            <w:pPr>
              <w:autoSpaceDE w:val="0"/>
              <w:autoSpaceDN w:val="0"/>
              <w:bidi w:val="0"/>
              <w:adjustRightInd w:val="0"/>
              <w:rPr>
                <w:rFonts w:ascii="EUAlbertina" w:hAnsi="EUAlbertina" w:cs="EUAlbertina"/>
                <w:color w:val="000000"/>
                <w:sz w:val="20"/>
                <w:lang w:eastAsia="sk-SK"/>
              </w:rPr>
            </w:pPr>
            <w:r w:rsidRPr="007A596D">
              <w:rPr>
                <w:rFonts w:ascii="EUAlbertina" w:hAnsi="EUAlbertina" w:cs="EUAlbertina"/>
                <w:color w:val="000000"/>
                <w:sz w:val="20"/>
                <w:lang w:eastAsia="sk-SK"/>
              </w:rPr>
              <w:t>6. Bez ohľadu na odsek 1 môžu členské štáty naďalej povoľovať uvádzanie malých množstiev olovnatého automobilového benzínu s obsahom olova do 0,15 g/l na trh, a to najviac do 0,03 % z celkového predaja na použitie v starých vozidlách s charakteristickými vlastnosťami a na distribúciu prostredníctvom špeciálnych záujmových skupín.</w:t>
            </w:r>
          </w:p>
          <w:p w:rsidR="006F6E7D" w:rsidRPr="007A596D" w:rsidP="006F6E7D">
            <w:pPr>
              <w:pStyle w:val="Default"/>
              <w:bidi w:val="0"/>
              <w:rPr>
                <w:sz w:val="20"/>
                <w:szCs w:val="20"/>
              </w:rPr>
            </w:pPr>
          </w:p>
        </w:tc>
        <w:tc>
          <w:tcPr>
            <w:tcW w:w="526" w:type="dxa"/>
            <w:tcBorders>
              <w:top w:val="single" w:sz="4" w:space="0" w:color="auto"/>
              <w:left w:val="single" w:sz="6" w:space="0" w:color="000000"/>
              <w:bottom w:val="single" w:sz="4" w:space="0" w:color="auto"/>
              <w:right w:val="single" w:sz="6" w:space="0" w:color="000000"/>
            </w:tcBorders>
            <w:textDirection w:val="lrTb"/>
            <w:vAlign w:val="top"/>
          </w:tcPr>
          <w:p w:rsidR="006F6E7D" w:rsidRPr="007A596D">
            <w:pPr>
              <w:bidi w:val="0"/>
              <w:jc w:val="both"/>
              <w:rPr>
                <w:rFonts w:ascii="EUAlbertina" w:hAnsi="EUAlbertina" w:cs="EUAlbertina"/>
                <w:color w:val="000000"/>
                <w:sz w:val="20"/>
                <w:lang w:eastAsia="sk-SK"/>
              </w:rPr>
            </w:pPr>
            <w:r w:rsidRPr="007A596D" w:rsidR="00291D83">
              <w:rPr>
                <w:rFonts w:ascii="EUAlbertina" w:hAnsi="EUAlbertina" w:cs="EUAlbertina"/>
                <w:color w:val="000000"/>
                <w:sz w:val="20"/>
                <w:lang w:eastAsia="sk-SK"/>
              </w:rPr>
              <w:t>n.a.</w:t>
            </w:r>
          </w:p>
        </w:tc>
        <w:tc>
          <w:tcPr>
            <w:tcW w:w="891" w:type="dxa"/>
            <w:tcBorders>
              <w:top w:val="single" w:sz="4" w:space="0" w:color="auto"/>
              <w:left w:val="single" w:sz="6" w:space="0" w:color="000000"/>
              <w:bottom w:val="single" w:sz="4" w:space="0" w:color="auto"/>
              <w:right w:val="single" w:sz="6" w:space="0" w:color="000000"/>
            </w:tcBorders>
            <w:textDirection w:val="lrTb"/>
            <w:vAlign w:val="top"/>
          </w:tcPr>
          <w:p w:rsidR="006F6E7D" w:rsidRPr="007A596D" w:rsidP="004D7206">
            <w:pPr>
              <w:bidi w:val="0"/>
              <w:jc w:val="both"/>
              <w:rPr>
                <w:rFonts w:ascii="EUAlbertina" w:hAnsi="EUAlbertina" w:cs="EUAlbertina"/>
                <w:color w:val="000000"/>
                <w:sz w:val="20"/>
                <w:lang w:eastAsia="sk-SK"/>
              </w:rPr>
            </w:pPr>
          </w:p>
        </w:tc>
        <w:tc>
          <w:tcPr>
            <w:tcW w:w="549" w:type="dxa"/>
            <w:tcBorders>
              <w:top w:val="single" w:sz="4" w:space="0" w:color="auto"/>
              <w:left w:val="single" w:sz="6" w:space="0" w:color="000000"/>
              <w:bottom w:val="single" w:sz="4" w:space="0" w:color="auto"/>
              <w:right w:val="single" w:sz="6" w:space="0" w:color="000000"/>
            </w:tcBorders>
            <w:textDirection w:val="lrTb"/>
            <w:vAlign w:val="top"/>
          </w:tcPr>
          <w:p w:rsidR="006F6E7D" w:rsidRPr="007A596D">
            <w:pPr>
              <w:pStyle w:val="BodyText21"/>
              <w:bidi w:val="0"/>
              <w:spacing w:before="0"/>
              <w:rPr>
                <w:rFonts w:ascii="EUAlbertina" w:hAnsi="EUAlbertina" w:cs="EUAlbertina"/>
                <w:color w:val="000000"/>
                <w:lang w:eastAsia="sk-SK"/>
              </w:rPr>
            </w:pPr>
          </w:p>
        </w:tc>
        <w:tc>
          <w:tcPr>
            <w:tcW w:w="5121" w:type="dxa"/>
            <w:tcBorders>
              <w:top w:val="single" w:sz="4" w:space="0" w:color="auto"/>
              <w:left w:val="single" w:sz="6" w:space="0" w:color="000000"/>
              <w:bottom w:val="single" w:sz="4" w:space="0" w:color="auto"/>
              <w:right w:val="single" w:sz="6" w:space="0" w:color="000000"/>
            </w:tcBorders>
            <w:textDirection w:val="lrTb"/>
            <w:vAlign w:val="top"/>
          </w:tcPr>
          <w:p w:rsidR="006F6E7D" w:rsidRPr="007A596D" w:rsidP="00B67212">
            <w:pPr>
              <w:bidi w:val="0"/>
              <w:jc w:val="both"/>
              <w:rPr>
                <w:rFonts w:ascii="EUAlbertina" w:hAnsi="EUAlbertina" w:cs="EUAlbertina"/>
                <w:color w:val="000000"/>
                <w:sz w:val="20"/>
                <w:lang w:eastAsia="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6F6E7D" w:rsidRPr="007A596D">
            <w:pPr>
              <w:bidi w:val="0"/>
              <w:jc w:val="both"/>
              <w:rPr>
                <w:rFonts w:ascii="EUAlbertina" w:hAnsi="EUAlbertina" w:cs="EUAlbertina"/>
                <w:color w:val="000000"/>
                <w:sz w:val="20"/>
                <w:lang w:eastAsia="sk-SK"/>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6F6E7D" w:rsidRPr="007A596D" w:rsidP="009E0DD4">
            <w:pPr>
              <w:bidi w:val="0"/>
              <w:jc w:val="both"/>
              <w:rPr>
                <w:rFonts w:ascii="EUAlbertina" w:hAnsi="EUAlbertina" w:cs="EUAlbertina"/>
                <w:color w:val="000000"/>
                <w:sz w:val="20"/>
                <w:lang w:eastAsia="sk-SK"/>
              </w:rPr>
            </w:pPr>
          </w:p>
        </w:tc>
      </w:tr>
      <w:tr>
        <w:tblPrEx>
          <w:tblW w:w="14954" w:type="dxa"/>
          <w:tblLayout w:type="fixed"/>
          <w:tblCellMar>
            <w:top w:w="0" w:type="dxa"/>
            <w:left w:w="70" w:type="dxa"/>
            <w:bottom w:w="0" w:type="dxa"/>
            <w:right w:w="70" w:type="dxa"/>
          </w:tblCellMar>
        </w:tblPrEx>
        <w:trPr>
          <w:trHeight w:val="630"/>
        </w:trPr>
        <w:tc>
          <w:tcPr>
            <w:tcW w:w="496" w:type="dxa"/>
            <w:tcBorders>
              <w:top w:val="single" w:sz="4" w:space="0" w:color="auto"/>
              <w:left w:val="single" w:sz="6" w:space="0" w:color="000000"/>
              <w:bottom w:val="single" w:sz="4" w:space="0" w:color="auto"/>
              <w:right w:val="single" w:sz="6" w:space="0" w:color="000000"/>
            </w:tcBorders>
            <w:textDirection w:val="lrTb"/>
            <w:vAlign w:val="top"/>
          </w:tcPr>
          <w:p w:rsidR="00291D83" w:rsidRPr="007A596D" w:rsidP="00016279">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Č4</w:t>
            </w:r>
          </w:p>
          <w:p w:rsidR="00291D83" w:rsidRPr="007A596D" w:rsidP="00016279">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O1</w:t>
            </w:r>
          </w:p>
        </w:tc>
        <w:tc>
          <w:tcPr>
            <w:tcW w:w="5528" w:type="dxa"/>
            <w:tcBorders>
              <w:top w:val="single" w:sz="4" w:space="0" w:color="auto"/>
              <w:left w:val="single" w:sz="6" w:space="0" w:color="000000"/>
              <w:bottom w:val="single" w:sz="4" w:space="0" w:color="auto"/>
              <w:right w:val="single" w:sz="6" w:space="0" w:color="000000"/>
            </w:tcBorders>
            <w:textDirection w:val="lrTb"/>
            <w:vAlign w:val="top"/>
          </w:tcPr>
          <w:p w:rsidR="00291D83" w:rsidRPr="007A596D" w:rsidP="006F6E7D">
            <w:pPr>
              <w:autoSpaceDE w:val="0"/>
              <w:autoSpaceDN w:val="0"/>
              <w:bidi w:val="0"/>
              <w:adjustRightInd w:val="0"/>
              <w:rPr>
                <w:rFonts w:ascii="EUAlbertina" w:hAnsi="EUAlbertina" w:cs="EUAlbertina"/>
                <w:color w:val="000000"/>
                <w:sz w:val="20"/>
                <w:lang w:eastAsia="sk-SK"/>
              </w:rPr>
            </w:pPr>
            <w:r w:rsidRPr="007A596D">
              <w:rPr>
                <w:rFonts w:ascii="EUAlbertina" w:hAnsi="EUAlbertina" w:cs="EUAlbertina"/>
                <w:color w:val="000000"/>
                <w:sz w:val="20"/>
                <w:lang w:eastAsia="sk-SK"/>
              </w:rPr>
              <w:t>Článok 4 sa nahrádza takto:</w:t>
            </w:r>
          </w:p>
          <w:p w:rsidR="00291D83" w:rsidRPr="007A596D" w:rsidP="006F6E7D">
            <w:pPr>
              <w:autoSpaceDE w:val="0"/>
              <w:autoSpaceDN w:val="0"/>
              <w:bidi w:val="0"/>
              <w:adjustRightInd w:val="0"/>
              <w:rPr>
                <w:rFonts w:ascii="EUAlbertina" w:hAnsi="EUAlbertina" w:cs="EUAlbertina"/>
                <w:color w:val="000000"/>
                <w:sz w:val="20"/>
                <w:lang w:eastAsia="sk-SK"/>
              </w:rPr>
            </w:pPr>
            <w:r w:rsidRPr="007A596D">
              <w:rPr>
                <w:rFonts w:ascii="EUAlbertina" w:hAnsi="EUAlbertina" w:cs="EUAlbertina"/>
                <w:color w:val="000000"/>
                <w:sz w:val="20"/>
                <w:lang w:eastAsia="sk-SK"/>
              </w:rPr>
              <w:t>Článok 4</w:t>
            </w:r>
          </w:p>
          <w:p w:rsidR="00A0221C" w:rsidRPr="007A596D" w:rsidP="006F6E7D">
            <w:pPr>
              <w:autoSpaceDE w:val="0"/>
              <w:autoSpaceDN w:val="0"/>
              <w:bidi w:val="0"/>
              <w:adjustRightInd w:val="0"/>
              <w:rPr>
                <w:rFonts w:ascii="EUAlbertina" w:hAnsi="EUAlbertina" w:cs="EUAlbertina"/>
                <w:color w:val="000000"/>
                <w:sz w:val="20"/>
                <w:lang w:eastAsia="sk-SK"/>
              </w:rPr>
            </w:pPr>
            <w:r w:rsidRPr="007A596D">
              <w:rPr>
                <w:rFonts w:ascii="EUAlbertina" w:hAnsi="EUAlbertina" w:cs="EUAlbertina"/>
                <w:color w:val="000000"/>
                <w:sz w:val="20"/>
                <w:lang w:eastAsia="sk-SK"/>
              </w:rPr>
              <w:t>Motorová nafta</w:t>
            </w:r>
          </w:p>
          <w:p w:rsidR="00A0221C" w:rsidRPr="007A596D" w:rsidP="00A0221C">
            <w:pPr>
              <w:autoSpaceDE w:val="0"/>
              <w:autoSpaceDN w:val="0"/>
              <w:bidi w:val="0"/>
              <w:adjustRightInd w:val="0"/>
              <w:rPr>
                <w:rFonts w:ascii="EUAlbertina" w:hAnsi="EUAlbertina" w:cs="EUAlbertina"/>
                <w:color w:val="000000"/>
                <w:sz w:val="20"/>
                <w:lang w:eastAsia="sk-SK"/>
              </w:rPr>
            </w:pPr>
            <w:r w:rsidRPr="007A596D">
              <w:rPr>
                <w:rFonts w:ascii="EUAlbertina" w:hAnsi="EUAlbertina" w:cs="EUAlbertina"/>
                <w:color w:val="000000"/>
                <w:sz w:val="20"/>
                <w:lang w:eastAsia="sk-SK"/>
              </w:rPr>
              <w:t xml:space="preserve">1. Členské štáty zabezpečia, aby sa motorová nafta mohla na ich území uvádzať na trh, len ak spĺňa špecifikácie uvedené v prílohe II. </w:t>
            </w:r>
          </w:p>
          <w:p w:rsidR="00A0221C" w:rsidRPr="007A596D" w:rsidP="00A0221C">
            <w:pPr>
              <w:autoSpaceDE w:val="0"/>
              <w:autoSpaceDN w:val="0"/>
              <w:bidi w:val="0"/>
              <w:adjustRightInd w:val="0"/>
              <w:rPr>
                <w:rFonts w:ascii="EUAlbertina" w:hAnsi="EUAlbertina" w:cs="EUAlbertina"/>
                <w:color w:val="000000"/>
                <w:sz w:val="20"/>
                <w:lang w:eastAsia="sk-SK"/>
              </w:rPr>
            </w:pPr>
          </w:p>
          <w:p w:rsidR="00A0221C" w:rsidRPr="007A596D" w:rsidP="00A0221C">
            <w:pPr>
              <w:autoSpaceDE w:val="0"/>
              <w:autoSpaceDN w:val="0"/>
              <w:bidi w:val="0"/>
              <w:adjustRightInd w:val="0"/>
              <w:rPr>
                <w:rFonts w:ascii="EUAlbertina" w:hAnsi="EUAlbertina" w:cs="EUAlbertina"/>
                <w:color w:val="000000"/>
                <w:sz w:val="20"/>
                <w:lang w:eastAsia="sk-SK"/>
              </w:rPr>
            </w:pPr>
            <w:r w:rsidRPr="007A596D">
              <w:rPr>
                <w:rFonts w:ascii="EUAlbertina" w:hAnsi="EUAlbertina" w:cs="EUAlbertina"/>
                <w:color w:val="000000"/>
                <w:sz w:val="20"/>
                <w:lang w:eastAsia="sk-SK"/>
              </w:rPr>
              <w:t xml:space="preserve">Bez ohľadu na požiadavky prílohy II členské štáty môžu povoliť, aby sa na trh uvádzala motorová nafta s obsahom metylesteru mastných kyselín (FAME) vyšším ako 7 %. </w:t>
            </w:r>
          </w:p>
          <w:p w:rsidR="00A0221C" w:rsidRPr="007A596D" w:rsidP="00A0221C">
            <w:pPr>
              <w:autoSpaceDE w:val="0"/>
              <w:autoSpaceDN w:val="0"/>
              <w:bidi w:val="0"/>
              <w:adjustRightInd w:val="0"/>
              <w:rPr>
                <w:rFonts w:ascii="EUAlbertina" w:hAnsi="EUAlbertina" w:cs="EUAlbertina"/>
                <w:color w:val="000000"/>
                <w:sz w:val="20"/>
                <w:lang w:eastAsia="sk-SK"/>
              </w:rPr>
            </w:pPr>
          </w:p>
          <w:p w:rsidR="00A0221C" w:rsidRPr="007A596D" w:rsidP="00A0221C">
            <w:pPr>
              <w:autoSpaceDE w:val="0"/>
              <w:autoSpaceDN w:val="0"/>
              <w:bidi w:val="0"/>
              <w:adjustRightInd w:val="0"/>
              <w:rPr>
                <w:rFonts w:ascii="EUAlbertina" w:hAnsi="EUAlbertina" w:cs="EUAlbertina"/>
                <w:color w:val="000000"/>
                <w:sz w:val="20"/>
                <w:lang w:eastAsia="sk-SK"/>
              </w:rPr>
            </w:pPr>
            <w:r w:rsidRPr="007A596D">
              <w:rPr>
                <w:rFonts w:ascii="EUAlbertina" w:hAnsi="EUAlbertina" w:cs="EUAlbertina"/>
                <w:color w:val="000000"/>
                <w:sz w:val="20"/>
                <w:lang w:eastAsia="sk-SK"/>
              </w:rPr>
              <w:t xml:space="preserve">Členské štáty zabezpečia, aby sa spotrebiteľom poskytli náležité informácie o obsahu biopaliva, najmä FAME, v motorovej nafte. </w:t>
            </w:r>
          </w:p>
          <w:p w:rsidR="00A0221C" w:rsidRPr="007A596D" w:rsidP="006F6E7D">
            <w:pPr>
              <w:autoSpaceDE w:val="0"/>
              <w:autoSpaceDN w:val="0"/>
              <w:bidi w:val="0"/>
              <w:adjustRightInd w:val="0"/>
              <w:rPr>
                <w:rFonts w:ascii="EUAlbertina" w:hAnsi="EUAlbertina" w:cs="EUAlbertina"/>
                <w:color w:val="000000"/>
                <w:sz w:val="20"/>
                <w:lang w:eastAsia="sk-SK"/>
              </w:rPr>
            </w:pPr>
          </w:p>
        </w:tc>
        <w:tc>
          <w:tcPr>
            <w:tcW w:w="526" w:type="dxa"/>
            <w:tcBorders>
              <w:top w:val="single" w:sz="4" w:space="0" w:color="auto"/>
              <w:left w:val="single" w:sz="6" w:space="0" w:color="000000"/>
              <w:bottom w:val="single" w:sz="4" w:space="0" w:color="auto"/>
              <w:right w:val="single" w:sz="6" w:space="0" w:color="000000"/>
            </w:tcBorders>
            <w:textDirection w:val="lrTb"/>
            <w:vAlign w:val="top"/>
          </w:tcPr>
          <w:p w:rsidR="00291D83" w:rsidRPr="007A596D">
            <w:pPr>
              <w:bidi w:val="0"/>
              <w:jc w:val="both"/>
              <w:rPr>
                <w:rFonts w:ascii="EUAlbertina" w:hAnsi="EUAlbertina" w:cs="EUAlbertina"/>
                <w:color w:val="000000"/>
                <w:sz w:val="20"/>
                <w:lang w:eastAsia="sk-SK"/>
              </w:rPr>
            </w:pPr>
            <w:r w:rsidRPr="007A596D" w:rsidR="00A0221C">
              <w:rPr>
                <w:rFonts w:ascii="EUAlbertina" w:hAnsi="EUAlbertina" w:cs="EUAlbertina"/>
                <w:color w:val="000000"/>
                <w:sz w:val="20"/>
                <w:lang w:eastAsia="sk-SK"/>
              </w:rPr>
              <w:t>N</w:t>
            </w:r>
          </w:p>
        </w:tc>
        <w:tc>
          <w:tcPr>
            <w:tcW w:w="891" w:type="dxa"/>
            <w:tcBorders>
              <w:top w:val="single" w:sz="4" w:space="0" w:color="auto"/>
              <w:left w:val="single" w:sz="6" w:space="0" w:color="000000"/>
              <w:bottom w:val="single" w:sz="4" w:space="0" w:color="auto"/>
              <w:right w:val="single" w:sz="6" w:space="0" w:color="000000"/>
            </w:tcBorders>
            <w:textDirection w:val="lrTb"/>
            <w:vAlign w:val="top"/>
          </w:tcPr>
          <w:p w:rsidR="00291D83" w:rsidRPr="007A596D" w:rsidP="004D7206">
            <w:pPr>
              <w:bidi w:val="0"/>
              <w:jc w:val="both"/>
              <w:rPr>
                <w:rFonts w:ascii="EUAlbertina" w:hAnsi="EUAlbertina" w:cs="EUAlbertina"/>
                <w:color w:val="000000"/>
                <w:sz w:val="20"/>
                <w:lang w:eastAsia="sk-SK"/>
              </w:rPr>
            </w:pPr>
            <w:r w:rsidRPr="007A596D" w:rsidR="00E30F37">
              <w:rPr>
                <w:rFonts w:ascii="EUAlbertina" w:hAnsi="EUAlbertina" w:cs="EUAlbertina"/>
                <w:color w:val="000000"/>
                <w:sz w:val="20"/>
                <w:lang w:eastAsia="sk-SK"/>
              </w:rPr>
              <w:t>Vyhláška o palivách</w:t>
            </w:r>
          </w:p>
        </w:tc>
        <w:tc>
          <w:tcPr>
            <w:tcW w:w="549" w:type="dxa"/>
            <w:tcBorders>
              <w:top w:val="single" w:sz="4" w:space="0" w:color="auto"/>
              <w:left w:val="single" w:sz="6" w:space="0" w:color="000000"/>
              <w:bottom w:val="single" w:sz="4" w:space="0" w:color="auto"/>
              <w:right w:val="single" w:sz="6" w:space="0" w:color="000000"/>
            </w:tcBorders>
            <w:textDirection w:val="lrTb"/>
            <w:vAlign w:val="top"/>
          </w:tcPr>
          <w:p w:rsidR="00291D83" w:rsidRPr="007A596D">
            <w:pPr>
              <w:pStyle w:val="BodyText21"/>
              <w:bidi w:val="0"/>
              <w:spacing w:before="0"/>
              <w:rPr>
                <w:rFonts w:ascii="EUAlbertina" w:hAnsi="EUAlbertina" w:cs="EUAlbertina"/>
                <w:color w:val="000000"/>
                <w:lang w:eastAsia="sk-SK"/>
              </w:rPr>
            </w:pPr>
            <w:r w:rsidRPr="007A596D" w:rsidR="00A0221C">
              <w:rPr>
                <w:rFonts w:ascii="EUAlbertina" w:hAnsi="EUAlbertina" w:cs="EUAlbertina"/>
                <w:color w:val="000000"/>
                <w:lang w:eastAsia="sk-SK"/>
              </w:rPr>
              <w:t>§5</w:t>
            </w:r>
          </w:p>
          <w:p w:rsidR="00A0221C" w:rsidRPr="007A596D">
            <w:pPr>
              <w:pStyle w:val="BodyText21"/>
              <w:bidi w:val="0"/>
              <w:spacing w:before="0"/>
              <w:rPr>
                <w:rFonts w:ascii="EUAlbertina" w:hAnsi="EUAlbertina" w:cs="EUAlbertina"/>
                <w:color w:val="000000"/>
                <w:lang w:eastAsia="sk-SK"/>
              </w:rPr>
            </w:pPr>
            <w:r w:rsidRPr="007A596D">
              <w:rPr>
                <w:rFonts w:ascii="EUAlbertina" w:hAnsi="EUAlbertina" w:cs="EUAlbertina"/>
                <w:color w:val="000000"/>
                <w:lang w:eastAsia="sk-SK"/>
              </w:rPr>
              <w:t>O3</w:t>
            </w:r>
          </w:p>
          <w:p w:rsidR="00A0221C" w:rsidRPr="007A596D">
            <w:pPr>
              <w:pStyle w:val="BodyText21"/>
              <w:bidi w:val="0"/>
              <w:spacing w:before="0"/>
              <w:rPr>
                <w:rFonts w:ascii="EUAlbertina" w:hAnsi="EUAlbertina" w:cs="EUAlbertina"/>
                <w:color w:val="000000"/>
                <w:lang w:eastAsia="sk-SK"/>
              </w:rPr>
            </w:pPr>
          </w:p>
          <w:p w:rsidR="00A0221C" w:rsidRPr="007A596D">
            <w:pPr>
              <w:pStyle w:val="BodyText21"/>
              <w:bidi w:val="0"/>
              <w:spacing w:before="0"/>
              <w:rPr>
                <w:rFonts w:ascii="EUAlbertina" w:hAnsi="EUAlbertina" w:cs="EUAlbertina"/>
                <w:color w:val="000000"/>
                <w:lang w:eastAsia="sk-SK"/>
              </w:rPr>
            </w:pPr>
          </w:p>
          <w:p w:rsidR="00A0221C" w:rsidRPr="007A596D">
            <w:pPr>
              <w:pStyle w:val="BodyText21"/>
              <w:bidi w:val="0"/>
              <w:spacing w:before="0"/>
              <w:rPr>
                <w:rFonts w:ascii="EUAlbertina" w:hAnsi="EUAlbertina" w:cs="EUAlbertina"/>
                <w:color w:val="000000"/>
                <w:lang w:eastAsia="sk-SK"/>
              </w:rPr>
            </w:pPr>
            <w:r w:rsidRPr="007A596D">
              <w:rPr>
                <w:rFonts w:ascii="EUAlbertina" w:hAnsi="EUAlbertina" w:cs="EUAlbertina"/>
                <w:color w:val="000000"/>
                <w:lang w:eastAsia="sk-SK"/>
              </w:rPr>
              <w:t>§5</w:t>
            </w:r>
          </w:p>
          <w:p w:rsidR="00A0221C" w:rsidRPr="007A596D">
            <w:pPr>
              <w:pStyle w:val="BodyText21"/>
              <w:bidi w:val="0"/>
              <w:spacing w:before="0"/>
              <w:rPr>
                <w:rFonts w:ascii="EUAlbertina" w:hAnsi="EUAlbertina" w:cs="EUAlbertina"/>
                <w:color w:val="000000"/>
                <w:lang w:eastAsia="sk-SK"/>
              </w:rPr>
            </w:pPr>
            <w:r w:rsidRPr="007A596D">
              <w:rPr>
                <w:rFonts w:ascii="EUAlbertina" w:hAnsi="EUAlbertina" w:cs="EUAlbertina"/>
                <w:color w:val="000000"/>
                <w:lang w:eastAsia="sk-SK"/>
              </w:rPr>
              <w:t>O4</w:t>
            </w:r>
          </w:p>
          <w:p w:rsidR="00A0221C" w:rsidRPr="007A596D">
            <w:pPr>
              <w:pStyle w:val="BodyText21"/>
              <w:bidi w:val="0"/>
              <w:spacing w:before="0"/>
              <w:rPr>
                <w:rFonts w:ascii="EUAlbertina" w:hAnsi="EUAlbertina" w:cs="EUAlbertina"/>
                <w:color w:val="000000"/>
                <w:lang w:eastAsia="sk-SK"/>
              </w:rPr>
            </w:pPr>
          </w:p>
          <w:p w:rsidR="00A0221C" w:rsidRPr="007A596D">
            <w:pPr>
              <w:pStyle w:val="BodyText21"/>
              <w:bidi w:val="0"/>
              <w:spacing w:before="0"/>
              <w:rPr>
                <w:rFonts w:ascii="EUAlbertina" w:hAnsi="EUAlbertina" w:cs="EUAlbertina"/>
                <w:color w:val="000000"/>
                <w:lang w:eastAsia="sk-SK"/>
              </w:rPr>
            </w:pPr>
          </w:p>
          <w:p w:rsidR="00A0221C" w:rsidRPr="007A596D">
            <w:pPr>
              <w:pStyle w:val="BodyText21"/>
              <w:bidi w:val="0"/>
              <w:spacing w:before="0"/>
              <w:rPr>
                <w:rFonts w:ascii="EUAlbertina" w:hAnsi="EUAlbertina" w:cs="EUAlbertina"/>
                <w:color w:val="000000"/>
                <w:lang w:eastAsia="sk-SK"/>
              </w:rPr>
            </w:pPr>
          </w:p>
          <w:p w:rsidR="00A0221C" w:rsidRPr="007A596D">
            <w:pPr>
              <w:pStyle w:val="BodyText21"/>
              <w:bidi w:val="0"/>
              <w:spacing w:before="0"/>
              <w:rPr>
                <w:rFonts w:ascii="EUAlbertina" w:hAnsi="EUAlbertina" w:cs="EUAlbertina"/>
                <w:color w:val="000000"/>
                <w:lang w:eastAsia="sk-SK"/>
              </w:rPr>
            </w:pPr>
          </w:p>
          <w:p w:rsidR="00A0221C" w:rsidRPr="007A596D">
            <w:pPr>
              <w:pStyle w:val="BodyText21"/>
              <w:bidi w:val="0"/>
              <w:spacing w:before="0"/>
              <w:rPr>
                <w:rFonts w:ascii="EUAlbertina" w:hAnsi="EUAlbertina" w:cs="EUAlbertina"/>
                <w:color w:val="000000"/>
                <w:lang w:eastAsia="sk-SK"/>
              </w:rPr>
            </w:pPr>
          </w:p>
          <w:p w:rsidR="00A0221C" w:rsidRPr="007A596D">
            <w:pPr>
              <w:pStyle w:val="BodyText21"/>
              <w:bidi w:val="0"/>
              <w:spacing w:before="0"/>
              <w:rPr>
                <w:rFonts w:ascii="EUAlbertina" w:hAnsi="EUAlbertina" w:cs="EUAlbertina"/>
                <w:color w:val="000000"/>
                <w:lang w:eastAsia="sk-SK"/>
              </w:rPr>
            </w:pPr>
          </w:p>
          <w:p w:rsidR="00A0221C" w:rsidRPr="007A596D">
            <w:pPr>
              <w:pStyle w:val="BodyText21"/>
              <w:bidi w:val="0"/>
              <w:spacing w:before="0"/>
              <w:rPr>
                <w:rFonts w:ascii="EUAlbertina" w:hAnsi="EUAlbertina" w:cs="EUAlbertina"/>
                <w:color w:val="000000"/>
                <w:lang w:eastAsia="sk-SK"/>
              </w:rPr>
            </w:pPr>
          </w:p>
          <w:p w:rsidR="00A0221C" w:rsidRPr="007A596D">
            <w:pPr>
              <w:pStyle w:val="BodyText21"/>
              <w:bidi w:val="0"/>
              <w:spacing w:before="0"/>
              <w:rPr>
                <w:rFonts w:ascii="EUAlbertina" w:hAnsi="EUAlbertina" w:cs="EUAlbertina"/>
                <w:color w:val="000000"/>
                <w:lang w:eastAsia="sk-SK"/>
              </w:rPr>
            </w:pPr>
          </w:p>
          <w:p w:rsidR="00A0221C" w:rsidRPr="007A596D">
            <w:pPr>
              <w:pStyle w:val="BodyText21"/>
              <w:bidi w:val="0"/>
              <w:spacing w:before="0"/>
              <w:rPr>
                <w:rFonts w:ascii="EUAlbertina" w:hAnsi="EUAlbertina" w:cs="EUAlbertina"/>
                <w:color w:val="000000"/>
                <w:lang w:eastAsia="sk-SK"/>
              </w:rPr>
            </w:pPr>
          </w:p>
          <w:p w:rsidR="00A0221C" w:rsidRPr="007A596D">
            <w:pPr>
              <w:pStyle w:val="BodyText21"/>
              <w:bidi w:val="0"/>
              <w:spacing w:before="0"/>
              <w:rPr>
                <w:rFonts w:ascii="EUAlbertina" w:hAnsi="EUAlbertina" w:cs="EUAlbertina"/>
                <w:color w:val="000000"/>
                <w:lang w:eastAsia="sk-SK"/>
              </w:rPr>
            </w:pPr>
          </w:p>
          <w:p w:rsidR="00A0221C" w:rsidRPr="007A596D">
            <w:pPr>
              <w:pStyle w:val="BodyText21"/>
              <w:bidi w:val="0"/>
              <w:spacing w:before="0"/>
              <w:rPr>
                <w:rFonts w:ascii="EUAlbertina" w:hAnsi="EUAlbertina" w:cs="EUAlbertina"/>
                <w:color w:val="000000"/>
                <w:lang w:eastAsia="sk-SK"/>
              </w:rPr>
            </w:pPr>
          </w:p>
          <w:p w:rsidR="00A0221C" w:rsidRPr="007A596D">
            <w:pPr>
              <w:pStyle w:val="BodyText21"/>
              <w:bidi w:val="0"/>
              <w:spacing w:before="0"/>
              <w:rPr>
                <w:rFonts w:ascii="EUAlbertina" w:hAnsi="EUAlbertina" w:cs="EUAlbertina"/>
                <w:color w:val="000000"/>
                <w:lang w:eastAsia="sk-SK"/>
              </w:rPr>
            </w:pPr>
          </w:p>
          <w:p w:rsidR="00A0221C" w:rsidRPr="007A596D">
            <w:pPr>
              <w:pStyle w:val="BodyText21"/>
              <w:bidi w:val="0"/>
              <w:spacing w:before="0"/>
              <w:rPr>
                <w:rFonts w:ascii="EUAlbertina" w:hAnsi="EUAlbertina" w:cs="EUAlbertina"/>
                <w:color w:val="000000"/>
                <w:lang w:eastAsia="sk-SK"/>
              </w:rPr>
            </w:pPr>
          </w:p>
          <w:p w:rsidR="00A0221C" w:rsidRPr="007A596D">
            <w:pPr>
              <w:pStyle w:val="BodyText21"/>
              <w:bidi w:val="0"/>
              <w:spacing w:before="0"/>
              <w:rPr>
                <w:rFonts w:ascii="EUAlbertina" w:hAnsi="EUAlbertina" w:cs="EUAlbertina"/>
                <w:color w:val="000000"/>
                <w:lang w:eastAsia="sk-SK"/>
              </w:rPr>
            </w:pPr>
          </w:p>
          <w:p w:rsidR="00A0221C" w:rsidRPr="007A596D">
            <w:pPr>
              <w:pStyle w:val="BodyText21"/>
              <w:bidi w:val="0"/>
              <w:spacing w:before="0"/>
              <w:rPr>
                <w:rFonts w:ascii="EUAlbertina" w:hAnsi="EUAlbertina" w:cs="EUAlbertina"/>
                <w:color w:val="000000"/>
                <w:lang w:eastAsia="sk-SK"/>
              </w:rPr>
            </w:pPr>
          </w:p>
          <w:p w:rsidR="00D97B1B" w:rsidRPr="007A596D">
            <w:pPr>
              <w:pStyle w:val="BodyText21"/>
              <w:bidi w:val="0"/>
              <w:spacing w:before="0"/>
              <w:rPr>
                <w:rFonts w:ascii="EUAlbertina" w:hAnsi="EUAlbertina" w:cs="EUAlbertina"/>
                <w:color w:val="000000"/>
                <w:lang w:eastAsia="sk-SK"/>
              </w:rPr>
            </w:pPr>
          </w:p>
          <w:p w:rsidR="00D97B1B" w:rsidRPr="007A596D">
            <w:pPr>
              <w:pStyle w:val="BodyText21"/>
              <w:bidi w:val="0"/>
              <w:spacing w:before="0"/>
              <w:rPr>
                <w:rFonts w:ascii="EUAlbertina" w:hAnsi="EUAlbertina" w:cs="EUAlbertina"/>
                <w:color w:val="000000"/>
                <w:lang w:eastAsia="sk-SK"/>
              </w:rPr>
            </w:pPr>
          </w:p>
          <w:p w:rsidR="00865352" w:rsidRPr="007A596D">
            <w:pPr>
              <w:pStyle w:val="BodyText21"/>
              <w:bidi w:val="0"/>
              <w:spacing w:before="0"/>
              <w:rPr>
                <w:rFonts w:ascii="EUAlbertina" w:hAnsi="EUAlbertina" w:cs="EUAlbertina"/>
                <w:color w:val="000000"/>
                <w:lang w:eastAsia="sk-SK"/>
              </w:rPr>
            </w:pPr>
          </w:p>
          <w:p w:rsidR="00865352" w:rsidRPr="007A596D">
            <w:pPr>
              <w:pStyle w:val="BodyText21"/>
              <w:bidi w:val="0"/>
              <w:spacing w:before="0"/>
              <w:rPr>
                <w:rFonts w:ascii="EUAlbertina" w:hAnsi="EUAlbertina" w:cs="EUAlbertina"/>
                <w:color w:val="000000"/>
                <w:lang w:eastAsia="sk-SK"/>
              </w:rPr>
            </w:pPr>
          </w:p>
          <w:p w:rsidR="00865352" w:rsidRPr="007A596D">
            <w:pPr>
              <w:pStyle w:val="BodyText21"/>
              <w:bidi w:val="0"/>
              <w:spacing w:before="0"/>
              <w:rPr>
                <w:rFonts w:ascii="EUAlbertina" w:hAnsi="EUAlbertina" w:cs="EUAlbertina"/>
                <w:color w:val="000000"/>
                <w:lang w:eastAsia="sk-SK"/>
              </w:rPr>
            </w:pPr>
          </w:p>
          <w:p w:rsidR="00A0221C" w:rsidRPr="007A596D">
            <w:pPr>
              <w:pStyle w:val="BodyText21"/>
              <w:bidi w:val="0"/>
              <w:spacing w:before="0"/>
              <w:rPr>
                <w:rFonts w:ascii="EUAlbertina" w:hAnsi="EUAlbertina" w:cs="EUAlbertina"/>
                <w:color w:val="000000"/>
                <w:lang w:eastAsia="sk-SK"/>
              </w:rPr>
            </w:pPr>
          </w:p>
          <w:p w:rsidR="00A0221C" w:rsidRPr="007A596D">
            <w:pPr>
              <w:pStyle w:val="BodyText21"/>
              <w:bidi w:val="0"/>
              <w:spacing w:before="0"/>
              <w:rPr>
                <w:rFonts w:ascii="EUAlbertina" w:hAnsi="EUAlbertina" w:cs="EUAlbertina"/>
                <w:color w:val="000000"/>
                <w:lang w:eastAsia="sk-SK"/>
              </w:rPr>
            </w:pPr>
            <w:r w:rsidRPr="007A596D">
              <w:rPr>
                <w:rFonts w:ascii="EUAlbertina" w:hAnsi="EUAlbertina" w:cs="EUAlbertina"/>
                <w:color w:val="000000"/>
                <w:lang w:eastAsia="sk-SK"/>
              </w:rPr>
              <w:t>§8</w:t>
            </w:r>
          </w:p>
          <w:p w:rsidR="00A0221C" w:rsidRPr="007A596D">
            <w:pPr>
              <w:pStyle w:val="BodyText21"/>
              <w:bidi w:val="0"/>
              <w:spacing w:before="0"/>
              <w:rPr>
                <w:rFonts w:ascii="EUAlbertina" w:hAnsi="EUAlbertina" w:cs="EUAlbertina"/>
                <w:color w:val="000000"/>
                <w:lang w:eastAsia="sk-SK"/>
              </w:rPr>
            </w:pPr>
            <w:r w:rsidRPr="007A596D">
              <w:rPr>
                <w:rFonts w:ascii="EUAlbertina" w:hAnsi="EUAlbertina" w:cs="EUAlbertina"/>
                <w:color w:val="000000"/>
                <w:lang w:eastAsia="sk-SK"/>
              </w:rPr>
              <w:t>O8</w:t>
            </w:r>
          </w:p>
          <w:p w:rsidR="00A0221C" w:rsidRPr="007A596D">
            <w:pPr>
              <w:pStyle w:val="BodyText21"/>
              <w:bidi w:val="0"/>
              <w:spacing w:before="0"/>
              <w:rPr>
                <w:rFonts w:ascii="EUAlbertina" w:hAnsi="EUAlbertina" w:cs="EUAlbertina"/>
                <w:color w:val="000000"/>
                <w:lang w:eastAsia="sk-SK"/>
              </w:rPr>
            </w:pPr>
          </w:p>
        </w:tc>
        <w:tc>
          <w:tcPr>
            <w:tcW w:w="5121" w:type="dxa"/>
            <w:tcBorders>
              <w:top w:val="single" w:sz="4" w:space="0" w:color="auto"/>
              <w:left w:val="single" w:sz="6" w:space="0" w:color="000000"/>
              <w:bottom w:val="single" w:sz="4" w:space="0" w:color="auto"/>
              <w:right w:val="single" w:sz="6" w:space="0" w:color="000000"/>
            </w:tcBorders>
            <w:textDirection w:val="lrTb"/>
            <w:vAlign w:val="top"/>
          </w:tcPr>
          <w:p w:rsidR="00A0221C" w:rsidRPr="007A596D" w:rsidP="00A0221C">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 xml:space="preserve">(3) Motorová nafta sa môže uviesť na trh alebo použiť pre vlastnú spotrebu, ak spĺňa požiadavky uvedené v prílohe č. </w:t>
            </w:r>
            <w:smartTag w:uri="urn:schemas-microsoft-com:office:smarttags" w:element="metricconverter">
              <w:smartTagPr>
                <w:attr w:name="ProductID" w:val="2 a"/>
              </w:smartTagPr>
              <w:r w:rsidRPr="007A596D">
                <w:rPr>
                  <w:rFonts w:ascii="EUAlbertina" w:hAnsi="EUAlbertina" w:cs="EUAlbertina"/>
                  <w:color w:val="000000"/>
                  <w:sz w:val="20"/>
                  <w:lang w:eastAsia="sk-SK"/>
                </w:rPr>
                <w:t>2 a</w:t>
              </w:r>
            </w:smartTag>
            <w:r w:rsidRPr="007A596D">
              <w:rPr>
                <w:rFonts w:ascii="EUAlbertina" w:hAnsi="EUAlbertina" w:cs="EUAlbertina"/>
                <w:color w:val="000000"/>
                <w:sz w:val="20"/>
                <w:lang w:eastAsia="sk-SK"/>
              </w:rPr>
              <w:t xml:space="preserve"> nejde o výnimku podľa § 6.</w:t>
            </w:r>
          </w:p>
          <w:p w:rsidR="00A0221C" w:rsidRPr="007A596D" w:rsidP="00A0221C">
            <w:pPr>
              <w:bidi w:val="0"/>
              <w:jc w:val="both"/>
              <w:rPr>
                <w:rFonts w:ascii="EUAlbertina" w:hAnsi="EUAlbertina" w:cs="EUAlbertina"/>
                <w:color w:val="000000"/>
                <w:sz w:val="20"/>
                <w:lang w:eastAsia="sk-SK"/>
              </w:rPr>
            </w:pPr>
          </w:p>
          <w:p w:rsidR="00A0221C" w:rsidRPr="007A596D" w:rsidP="00A0221C">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 xml:space="preserve">(4) Motorová nafta môže mať vyšší obsah metylesterov mastných kyselín (FAME) ako je požiadavka uvedená v prílohe č. 2, ak príslušné zmesové palivo </w:t>
            </w:r>
          </w:p>
          <w:p w:rsidR="00A0221C" w:rsidRPr="007A596D" w:rsidP="00A0221C">
            <w:pPr>
              <w:numPr>
                <w:ilvl w:val="1"/>
                <w:numId w:val="25"/>
              </w:numPr>
              <w:tabs>
                <w:tab w:val="num" w:pos="357"/>
                <w:tab w:val="clear" w:pos="1437"/>
              </w:tabs>
              <w:bidi w:val="0"/>
              <w:ind w:left="357"/>
              <w:jc w:val="both"/>
              <w:rPr>
                <w:rFonts w:ascii="EUAlbertina" w:hAnsi="EUAlbertina" w:cs="EUAlbertina"/>
                <w:color w:val="000000"/>
                <w:sz w:val="20"/>
                <w:lang w:eastAsia="sk-SK"/>
              </w:rPr>
            </w:pPr>
            <w:r w:rsidRPr="007A596D">
              <w:rPr>
                <w:rFonts w:ascii="EUAlbertina" w:hAnsi="EUAlbertina" w:cs="EUAlbertina"/>
                <w:color w:val="000000"/>
                <w:sz w:val="20"/>
                <w:lang w:eastAsia="sk-SK"/>
              </w:rPr>
              <w:t xml:space="preserve">nemá vyšší obsah metylesterov mastných kyselín (FAME) ako možno v danom vznetovom motore spaľovať podľa dokumentácie jeho výrobcu a objedná si ho prevádzkovateľ zdroja znečisťovania ovzdušia, </w:t>
            </w:r>
          </w:p>
          <w:p w:rsidR="00A0221C" w:rsidRPr="007A596D" w:rsidP="00A0221C">
            <w:pPr>
              <w:numPr>
                <w:ilvl w:val="1"/>
                <w:numId w:val="25"/>
              </w:numPr>
              <w:tabs>
                <w:tab w:val="num" w:pos="357"/>
                <w:tab w:val="clear" w:pos="1437"/>
              </w:tabs>
              <w:bidi w:val="0"/>
              <w:ind w:left="357"/>
              <w:jc w:val="both"/>
              <w:rPr>
                <w:rFonts w:ascii="EUAlbertina" w:hAnsi="EUAlbertina" w:cs="EUAlbertina"/>
                <w:color w:val="000000"/>
                <w:sz w:val="20"/>
                <w:lang w:eastAsia="sk-SK"/>
              </w:rPr>
            </w:pPr>
            <w:r w:rsidRPr="007A596D">
              <w:rPr>
                <w:rFonts w:ascii="EUAlbertina" w:hAnsi="EUAlbertina" w:cs="EUAlbertina"/>
                <w:color w:val="000000"/>
                <w:sz w:val="20"/>
                <w:lang w:eastAsia="sk-SK"/>
              </w:rPr>
              <w:t xml:space="preserve">je používané v uzavretých vozových parkoch mobilných zdrojov cestných strojov, necestných strojov a traktorov alebo v zariadeniach stacionárnych zdrojov, </w:t>
            </w:r>
          </w:p>
          <w:p w:rsidR="00A0221C" w:rsidRPr="007A596D" w:rsidP="00A0221C">
            <w:pPr>
              <w:numPr>
                <w:ilvl w:val="1"/>
                <w:numId w:val="25"/>
              </w:numPr>
              <w:tabs>
                <w:tab w:val="num" w:pos="357"/>
                <w:tab w:val="clear" w:pos="1437"/>
              </w:tabs>
              <w:bidi w:val="0"/>
              <w:ind w:left="357"/>
              <w:jc w:val="both"/>
              <w:rPr>
                <w:rFonts w:ascii="EUAlbertina" w:hAnsi="EUAlbertina" w:cs="EUAlbertina"/>
                <w:color w:val="000000"/>
                <w:sz w:val="20"/>
                <w:lang w:eastAsia="sk-SK"/>
              </w:rPr>
            </w:pPr>
            <w:r w:rsidRPr="007A596D">
              <w:rPr>
                <w:rFonts w:ascii="EUAlbertina" w:hAnsi="EUAlbertina" w:cs="EUAlbertina"/>
                <w:color w:val="000000"/>
                <w:sz w:val="20"/>
                <w:lang w:eastAsia="sk-SK"/>
              </w:rPr>
              <w:t>spĺňa kvalitatívne požiadavky podľa slovenskej technickej normy, ak je vydaná alebo ak nie je dohodnuté medzi dodávateľom zmesového paliva a prevádzkovateľom stacionárneho zdroja alebo mobilného zdroja inak; plnenie emisných limitov podľa zákona o ovzduší, ak ide o stacionárne zdroje a plnenie emisných limitov motorových vozidiel podľa osobitných predpisov, ak ide o mobilné zdroje, tým nie je dotknuté.</w:t>
            </w:r>
          </w:p>
          <w:p w:rsidR="00A0221C" w:rsidRPr="007A596D" w:rsidP="00A0221C">
            <w:pPr>
              <w:bidi w:val="0"/>
              <w:jc w:val="both"/>
              <w:rPr>
                <w:rFonts w:ascii="EUAlbertina" w:hAnsi="EUAlbertina" w:cs="EUAlbertina"/>
                <w:color w:val="000000"/>
                <w:sz w:val="20"/>
                <w:lang w:eastAsia="sk-SK"/>
              </w:rPr>
            </w:pPr>
          </w:p>
          <w:p w:rsidR="00A0221C" w:rsidRPr="007A596D" w:rsidP="00A0221C">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 xml:space="preserve">(8) Podnikateľ, ktorý predáva motorovú naftu poskytuje spotrebiteľom informáciu o obsahu biopaliva, najmä o obsahu metylesterov mastných kyselín (FAME) v motorovej nafte jej označením na mieste, kde sa uvádzajú údaje o druhu paliva. Uvedené označenie musí byť vytvorené tak, aby sa zaistilo, že bude ľahko čitateľné a pevne pripevnené. Označenie musí byť umiestnené na výdajnom stojane alebo v jeho blízkosti tak, aby sa zaistila jeho dobrá viditeľnosť. </w:t>
            </w:r>
          </w:p>
          <w:p w:rsidR="00291D83" w:rsidRPr="007A596D" w:rsidP="00B67212">
            <w:pPr>
              <w:bidi w:val="0"/>
              <w:jc w:val="both"/>
              <w:rPr>
                <w:rFonts w:ascii="EUAlbertina" w:hAnsi="EUAlbertina" w:cs="EUAlbertina"/>
                <w:color w:val="000000"/>
                <w:sz w:val="20"/>
                <w:lang w:eastAsia="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291D83" w:rsidRPr="007A596D" w:rsidP="0031421F">
            <w:pPr>
              <w:bidi w:val="0"/>
              <w:jc w:val="center"/>
              <w:rPr>
                <w:rFonts w:ascii="EUAlbertina" w:hAnsi="EUAlbertina" w:cs="EUAlbertina"/>
                <w:color w:val="000000"/>
                <w:sz w:val="20"/>
                <w:lang w:eastAsia="sk-SK"/>
              </w:rPr>
            </w:pPr>
            <w:r w:rsidRPr="007A596D" w:rsidR="00A0221C">
              <w:rPr>
                <w:rFonts w:ascii="EUAlbertina" w:hAnsi="EUAlbertina" w:cs="EUAlbertina"/>
                <w:color w:val="000000"/>
                <w:sz w:val="20"/>
                <w:lang w:eastAsia="sk-SK"/>
              </w:rPr>
              <w:t>Ú</w:t>
            </w: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291D83" w:rsidRPr="007A596D" w:rsidP="009E0DD4">
            <w:pPr>
              <w:bidi w:val="0"/>
              <w:jc w:val="both"/>
              <w:rPr>
                <w:rFonts w:ascii="EUAlbertina" w:hAnsi="EUAlbertina" w:cs="EUAlbertina"/>
                <w:color w:val="000000"/>
                <w:sz w:val="20"/>
                <w:lang w:eastAsia="sk-SK"/>
              </w:rPr>
            </w:pPr>
          </w:p>
        </w:tc>
      </w:tr>
      <w:tr>
        <w:tblPrEx>
          <w:tblW w:w="14954" w:type="dxa"/>
          <w:tblLayout w:type="fixed"/>
          <w:tblCellMar>
            <w:top w:w="0" w:type="dxa"/>
            <w:left w:w="70" w:type="dxa"/>
            <w:bottom w:w="0" w:type="dxa"/>
            <w:right w:w="70" w:type="dxa"/>
          </w:tblCellMar>
        </w:tblPrEx>
        <w:trPr>
          <w:trHeight w:val="630"/>
        </w:trPr>
        <w:tc>
          <w:tcPr>
            <w:tcW w:w="496" w:type="dxa"/>
            <w:tcBorders>
              <w:top w:val="single" w:sz="4" w:space="0" w:color="auto"/>
              <w:left w:val="single" w:sz="6" w:space="0" w:color="000000"/>
              <w:bottom w:val="single" w:sz="4" w:space="0" w:color="auto"/>
              <w:right w:val="single" w:sz="6" w:space="0" w:color="000000"/>
            </w:tcBorders>
            <w:textDirection w:val="lrTb"/>
            <w:vAlign w:val="top"/>
          </w:tcPr>
          <w:p w:rsidR="00291D83" w:rsidRPr="007A596D" w:rsidP="00016279">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Č4</w:t>
            </w:r>
          </w:p>
          <w:p w:rsidR="00291D83" w:rsidRPr="007A596D" w:rsidP="00016279">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O2</w:t>
            </w:r>
          </w:p>
        </w:tc>
        <w:tc>
          <w:tcPr>
            <w:tcW w:w="5528" w:type="dxa"/>
            <w:tcBorders>
              <w:top w:val="single" w:sz="4" w:space="0" w:color="auto"/>
              <w:left w:val="single" w:sz="6" w:space="0" w:color="000000"/>
              <w:bottom w:val="single" w:sz="4" w:space="0" w:color="auto"/>
              <w:right w:val="single" w:sz="6" w:space="0" w:color="000000"/>
            </w:tcBorders>
            <w:textDirection w:val="lrTb"/>
            <w:vAlign w:val="top"/>
          </w:tcPr>
          <w:p w:rsidR="003B372E" w:rsidRPr="007A596D" w:rsidP="003B372E">
            <w:pPr>
              <w:autoSpaceDE w:val="0"/>
              <w:autoSpaceDN w:val="0"/>
              <w:bidi w:val="0"/>
              <w:adjustRightInd w:val="0"/>
              <w:rPr>
                <w:rFonts w:ascii="EUAlbertina" w:hAnsi="EUAlbertina" w:cs="EUAlbertina"/>
                <w:color w:val="000000"/>
                <w:sz w:val="20"/>
                <w:lang w:eastAsia="sk-SK"/>
              </w:rPr>
            </w:pPr>
            <w:r w:rsidRPr="007A596D">
              <w:rPr>
                <w:rFonts w:ascii="EUAlbertina" w:hAnsi="EUAlbertina" w:cs="EUAlbertina"/>
                <w:color w:val="000000"/>
                <w:sz w:val="20"/>
                <w:lang w:eastAsia="sk-SK"/>
              </w:rPr>
              <w:t>2. Členské štáty najneskôr od 1. januára 2008 zabezpečia, aby sa plynové oleje určené na použitie v necestných pojazdných strojoch (vrátane plavidiel vnútrozemskej vodnej dopravy), poľnohospodárskych a lesných traktoroch a rekreačných plavidlách mohli na ich území uvádzať na trh len v prípade, že obsah síry v plynových olejoch nepresahuje1 000 mg/kg. Od 1. januára 2011 je maximálny povolený obsah síry v týchto plynových olejoch 10 mg/kg. Členské štáty zabezpečia, aby sa kvapalné palivá iné ako tieto plynové oleje mohli používať v plavidlách vnútrozemskej vodnej dopravy a v rekreačných plavidlách len v prípade, že obsah síry v týchto kvapalných palivách neprekračuje maximálny povolený obsah v týchto plynových olejoch.</w:t>
            </w:r>
          </w:p>
          <w:p w:rsidR="003B372E" w:rsidRPr="007A596D" w:rsidP="003B372E">
            <w:pPr>
              <w:autoSpaceDE w:val="0"/>
              <w:autoSpaceDN w:val="0"/>
              <w:bidi w:val="0"/>
              <w:adjustRightInd w:val="0"/>
              <w:rPr>
                <w:rFonts w:ascii="EUAlbertina" w:hAnsi="EUAlbertina" w:cs="EUAlbertina"/>
                <w:color w:val="000000"/>
                <w:sz w:val="20"/>
                <w:lang w:eastAsia="sk-SK"/>
              </w:rPr>
            </w:pPr>
          </w:p>
          <w:p w:rsidR="003B372E" w:rsidRPr="007A596D" w:rsidP="003B372E">
            <w:pPr>
              <w:autoSpaceDE w:val="0"/>
              <w:autoSpaceDN w:val="0"/>
              <w:bidi w:val="0"/>
              <w:adjustRightInd w:val="0"/>
              <w:rPr>
                <w:rFonts w:ascii="EUAlbertina" w:hAnsi="EUAlbertina" w:cs="EUAlbertina"/>
                <w:color w:val="000000"/>
                <w:sz w:val="20"/>
                <w:lang w:eastAsia="sk-SK"/>
              </w:rPr>
            </w:pPr>
            <w:r w:rsidRPr="007A596D">
              <w:rPr>
                <w:rFonts w:ascii="EUAlbertina" w:hAnsi="EUAlbertina" w:cs="EUAlbertina"/>
                <w:color w:val="000000"/>
                <w:sz w:val="20"/>
                <w:lang w:eastAsia="sk-SK"/>
              </w:rPr>
              <w:t>Aby však členské štáty mohli zohľadniť nepatrné znečistenie v dodávateľskom reťazci, môžu od 1. januára 2011 povoliť, aby plynové oleje určené na použitie v necestných pojazdných strojoch (vrátane plavidiel vnútrozemskej vodnej dopravy), poľnohospodárskych a lesných traktoroch a rekreačných plavidlách pri záverečnej distribúcii konečným užívateľom mali obsah síry až 20 mg/kg. Členské štáty môžu takisto povoliť, aby sa do 31. decembra 2011 naďalej uvádzali na trh plynové oleje s obsahom síry až 1 000 mg/kg v prípade koľajových vozidiel a poľnohospodárskych a lesných traktorov pod podmienkou, že môžu zaručiť, že nebude narušené fungovanie systémov regulácie emisií.</w:t>
            </w:r>
          </w:p>
          <w:p w:rsidR="00291D83" w:rsidRPr="007A596D" w:rsidP="006F6E7D">
            <w:pPr>
              <w:autoSpaceDE w:val="0"/>
              <w:autoSpaceDN w:val="0"/>
              <w:bidi w:val="0"/>
              <w:adjustRightInd w:val="0"/>
              <w:rPr>
                <w:rFonts w:ascii="EUAlbertina" w:hAnsi="EUAlbertina" w:cs="EUAlbertina"/>
                <w:color w:val="000000"/>
                <w:sz w:val="20"/>
                <w:lang w:eastAsia="sk-SK"/>
              </w:rPr>
            </w:pPr>
          </w:p>
        </w:tc>
        <w:tc>
          <w:tcPr>
            <w:tcW w:w="526" w:type="dxa"/>
            <w:tcBorders>
              <w:top w:val="single" w:sz="4" w:space="0" w:color="auto"/>
              <w:left w:val="single" w:sz="6" w:space="0" w:color="000000"/>
              <w:bottom w:val="single" w:sz="4" w:space="0" w:color="auto"/>
              <w:right w:val="single" w:sz="6" w:space="0" w:color="000000"/>
            </w:tcBorders>
            <w:textDirection w:val="lrTb"/>
            <w:vAlign w:val="top"/>
          </w:tcPr>
          <w:p w:rsidR="00291D83" w:rsidRPr="007A596D">
            <w:pPr>
              <w:bidi w:val="0"/>
              <w:jc w:val="both"/>
              <w:rPr>
                <w:rFonts w:ascii="EUAlbertina" w:hAnsi="EUAlbertina" w:cs="EUAlbertina"/>
                <w:color w:val="000000"/>
                <w:sz w:val="20"/>
                <w:lang w:eastAsia="sk-SK"/>
              </w:rPr>
            </w:pPr>
            <w:r w:rsidRPr="007A596D" w:rsidR="00AC5222">
              <w:rPr>
                <w:rFonts w:ascii="EUAlbertina" w:hAnsi="EUAlbertina" w:cs="EUAlbertina"/>
                <w:color w:val="000000"/>
                <w:sz w:val="20"/>
                <w:lang w:eastAsia="sk-SK"/>
              </w:rPr>
              <w:t>N</w:t>
            </w:r>
          </w:p>
          <w:p w:rsidR="00AC5222" w:rsidRPr="007A596D">
            <w:pPr>
              <w:bidi w:val="0"/>
              <w:jc w:val="both"/>
              <w:rPr>
                <w:rFonts w:ascii="EUAlbertina" w:hAnsi="EUAlbertina" w:cs="EUAlbertina"/>
                <w:color w:val="000000"/>
                <w:sz w:val="20"/>
                <w:lang w:eastAsia="sk-SK"/>
              </w:rPr>
            </w:pPr>
          </w:p>
          <w:p w:rsidR="00AC5222" w:rsidRPr="007A596D">
            <w:pPr>
              <w:bidi w:val="0"/>
              <w:jc w:val="both"/>
              <w:rPr>
                <w:rFonts w:ascii="EUAlbertina" w:hAnsi="EUAlbertina" w:cs="EUAlbertina"/>
                <w:color w:val="000000"/>
                <w:sz w:val="20"/>
                <w:lang w:eastAsia="sk-SK"/>
              </w:rPr>
            </w:pPr>
          </w:p>
          <w:p w:rsidR="00AC5222" w:rsidRPr="007A596D">
            <w:pPr>
              <w:bidi w:val="0"/>
              <w:jc w:val="both"/>
              <w:rPr>
                <w:rFonts w:ascii="EUAlbertina" w:hAnsi="EUAlbertina" w:cs="EUAlbertina"/>
                <w:color w:val="000000"/>
                <w:sz w:val="20"/>
                <w:lang w:eastAsia="sk-SK"/>
              </w:rPr>
            </w:pPr>
          </w:p>
          <w:p w:rsidR="00AC5222" w:rsidRPr="007A596D">
            <w:pPr>
              <w:bidi w:val="0"/>
              <w:jc w:val="both"/>
              <w:rPr>
                <w:rFonts w:ascii="EUAlbertina" w:hAnsi="EUAlbertina" w:cs="EUAlbertina"/>
                <w:color w:val="000000"/>
                <w:sz w:val="20"/>
                <w:lang w:eastAsia="sk-SK"/>
              </w:rPr>
            </w:pPr>
          </w:p>
          <w:p w:rsidR="00AC5222" w:rsidRPr="007A596D">
            <w:pPr>
              <w:bidi w:val="0"/>
              <w:jc w:val="both"/>
              <w:rPr>
                <w:rFonts w:ascii="EUAlbertina" w:hAnsi="EUAlbertina" w:cs="EUAlbertina"/>
                <w:color w:val="000000"/>
                <w:sz w:val="20"/>
                <w:lang w:eastAsia="sk-SK"/>
              </w:rPr>
            </w:pPr>
          </w:p>
          <w:p w:rsidR="00AC5222" w:rsidRPr="007A596D">
            <w:pPr>
              <w:bidi w:val="0"/>
              <w:jc w:val="both"/>
              <w:rPr>
                <w:rFonts w:ascii="EUAlbertina" w:hAnsi="EUAlbertina" w:cs="EUAlbertina"/>
                <w:color w:val="000000"/>
                <w:sz w:val="20"/>
                <w:lang w:eastAsia="sk-SK"/>
              </w:rPr>
            </w:pPr>
          </w:p>
          <w:p w:rsidR="00AC5222" w:rsidRPr="007A596D">
            <w:pPr>
              <w:bidi w:val="0"/>
              <w:jc w:val="both"/>
              <w:rPr>
                <w:rFonts w:ascii="EUAlbertina" w:hAnsi="EUAlbertina" w:cs="EUAlbertina"/>
                <w:color w:val="000000"/>
                <w:sz w:val="20"/>
                <w:lang w:eastAsia="sk-SK"/>
              </w:rPr>
            </w:pPr>
          </w:p>
          <w:p w:rsidR="00AC5222" w:rsidRPr="007A596D">
            <w:pPr>
              <w:bidi w:val="0"/>
              <w:jc w:val="both"/>
              <w:rPr>
                <w:rFonts w:ascii="EUAlbertina" w:hAnsi="EUAlbertina" w:cs="EUAlbertina"/>
                <w:color w:val="000000"/>
                <w:sz w:val="20"/>
                <w:lang w:eastAsia="sk-SK"/>
              </w:rPr>
            </w:pPr>
          </w:p>
          <w:p w:rsidR="00AC5222" w:rsidRPr="007A596D">
            <w:pPr>
              <w:bidi w:val="0"/>
              <w:jc w:val="both"/>
              <w:rPr>
                <w:rFonts w:ascii="EUAlbertina" w:hAnsi="EUAlbertina" w:cs="EUAlbertina"/>
                <w:color w:val="000000"/>
                <w:sz w:val="20"/>
                <w:lang w:eastAsia="sk-SK"/>
              </w:rPr>
            </w:pPr>
          </w:p>
          <w:p w:rsidR="00AC5222" w:rsidRPr="007A596D">
            <w:pPr>
              <w:bidi w:val="0"/>
              <w:jc w:val="both"/>
              <w:rPr>
                <w:rFonts w:ascii="EUAlbertina" w:hAnsi="EUAlbertina" w:cs="EUAlbertina"/>
                <w:color w:val="000000"/>
                <w:sz w:val="20"/>
                <w:lang w:eastAsia="sk-SK"/>
              </w:rPr>
            </w:pPr>
          </w:p>
          <w:p w:rsidR="00AC5222" w:rsidRPr="007A596D">
            <w:pPr>
              <w:bidi w:val="0"/>
              <w:jc w:val="both"/>
              <w:rPr>
                <w:rFonts w:ascii="EUAlbertina" w:hAnsi="EUAlbertina" w:cs="EUAlbertina"/>
                <w:color w:val="000000"/>
                <w:sz w:val="20"/>
                <w:lang w:eastAsia="sk-SK"/>
              </w:rPr>
            </w:pPr>
          </w:p>
          <w:p w:rsidR="00AC5222" w:rsidRPr="007A596D">
            <w:pPr>
              <w:bidi w:val="0"/>
              <w:jc w:val="both"/>
              <w:rPr>
                <w:rFonts w:ascii="EUAlbertina" w:hAnsi="EUAlbertina" w:cs="EUAlbertina"/>
                <w:color w:val="000000"/>
                <w:sz w:val="20"/>
                <w:lang w:eastAsia="sk-SK"/>
              </w:rPr>
            </w:pPr>
          </w:p>
          <w:p w:rsidR="00AC5222" w:rsidRPr="007A596D">
            <w:pPr>
              <w:bidi w:val="0"/>
              <w:jc w:val="both"/>
              <w:rPr>
                <w:rFonts w:ascii="EUAlbertina" w:hAnsi="EUAlbertina" w:cs="EUAlbertina"/>
                <w:color w:val="000000"/>
                <w:sz w:val="20"/>
                <w:lang w:eastAsia="sk-SK"/>
              </w:rPr>
            </w:pPr>
          </w:p>
        </w:tc>
        <w:tc>
          <w:tcPr>
            <w:tcW w:w="891" w:type="dxa"/>
            <w:tcBorders>
              <w:top w:val="single" w:sz="4" w:space="0" w:color="auto"/>
              <w:left w:val="single" w:sz="6" w:space="0" w:color="000000"/>
              <w:bottom w:val="single" w:sz="4" w:space="0" w:color="auto"/>
              <w:right w:val="single" w:sz="6" w:space="0" w:color="000000"/>
            </w:tcBorders>
            <w:textDirection w:val="lrTb"/>
            <w:vAlign w:val="top"/>
          </w:tcPr>
          <w:p w:rsidR="00291D83" w:rsidRPr="007A596D" w:rsidP="004D7206">
            <w:pPr>
              <w:bidi w:val="0"/>
              <w:jc w:val="both"/>
              <w:rPr>
                <w:rFonts w:ascii="EUAlbertina" w:hAnsi="EUAlbertina" w:cs="EUAlbertina"/>
                <w:color w:val="000000"/>
                <w:sz w:val="20"/>
                <w:lang w:eastAsia="sk-SK"/>
              </w:rPr>
            </w:pPr>
            <w:r w:rsidRPr="007A596D" w:rsidR="00E30F37">
              <w:rPr>
                <w:rFonts w:ascii="EUAlbertina" w:hAnsi="EUAlbertina" w:cs="EUAlbertina"/>
                <w:color w:val="000000"/>
                <w:sz w:val="20"/>
                <w:lang w:eastAsia="sk-SK"/>
              </w:rPr>
              <w:t>Vyhláška o palivách</w:t>
            </w:r>
          </w:p>
        </w:tc>
        <w:tc>
          <w:tcPr>
            <w:tcW w:w="549" w:type="dxa"/>
            <w:tcBorders>
              <w:top w:val="single" w:sz="4" w:space="0" w:color="auto"/>
              <w:left w:val="single" w:sz="6" w:space="0" w:color="000000"/>
              <w:bottom w:val="single" w:sz="4" w:space="0" w:color="auto"/>
              <w:right w:val="single" w:sz="6" w:space="0" w:color="000000"/>
            </w:tcBorders>
            <w:textDirection w:val="lrTb"/>
            <w:vAlign w:val="top"/>
          </w:tcPr>
          <w:p w:rsidR="00291D83" w:rsidRPr="007A596D">
            <w:pPr>
              <w:pStyle w:val="BodyText21"/>
              <w:bidi w:val="0"/>
              <w:spacing w:before="0"/>
              <w:rPr>
                <w:rFonts w:ascii="EUAlbertina" w:hAnsi="EUAlbertina" w:cs="EUAlbertina"/>
                <w:color w:val="000000"/>
                <w:lang w:eastAsia="sk-SK"/>
              </w:rPr>
            </w:pPr>
            <w:r w:rsidRPr="007A596D" w:rsidR="00AC5222">
              <w:rPr>
                <w:rFonts w:ascii="EUAlbertina" w:hAnsi="EUAlbertina" w:cs="EUAlbertina"/>
                <w:color w:val="000000"/>
                <w:lang w:eastAsia="sk-SK"/>
              </w:rPr>
              <w:t>§5</w:t>
            </w:r>
          </w:p>
          <w:p w:rsidR="00AC5222" w:rsidRPr="007A596D">
            <w:pPr>
              <w:pStyle w:val="BodyText21"/>
              <w:bidi w:val="0"/>
              <w:spacing w:before="0"/>
              <w:rPr>
                <w:rFonts w:ascii="EUAlbertina" w:hAnsi="EUAlbertina" w:cs="EUAlbertina"/>
                <w:color w:val="000000"/>
                <w:lang w:eastAsia="sk-SK"/>
              </w:rPr>
            </w:pPr>
            <w:r w:rsidRPr="007A596D">
              <w:rPr>
                <w:rFonts w:ascii="EUAlbertina" w:hAnsi="EUAlbertina" w:cs="EUAlbertina"/>
                <w:color w:val="000000"/>
                <w:lang w:eastAsia="sk-SK"/>
              </w:rPr>
              <w:t>O6</w:t>
            </w:r>
          </w:p>
          <w:p w:rsidR="00AC5222" w:rsidRPr="007A596D">
            <w:pPr>
              <w:pStyle w:val="BodyText21"/>
              <w:bidi w:val="0"/>
              <w:spacing w:before="0"/>
              <w:rPr>
                <w:rFonts w:ascii="EUAlbertina" w:hAnsi="EUAlbertina" w:cs="EUAlbertina"/>
                <w:color w:val="000000"/>
                <w:lang w:eastAsia="sk-SK"/>
              </w:rPr>
            </w:pPr>
          </w:p>
          <w:p w:rsidR="00AC5222" w:rsidRPr="007A596D">
            <w:pPr>
              <w:pStyle w:val="BodyText21"/>
              <w:bidi w:val="0"/>
              <w:spacing w:before="0"/>
              <w:rPr>
                <w:rFonts w:ascii="EUAlbertina" w:hAnsi="EUAlbertina" w:cs="EUAlbertina"/>
                <w:color w:val="000000"/>
                <w:lang w:eastAsia="sk-SK"/>
              </w:rPr>
            </w:pPr>
          </w:p>
          <w:p w:rsidR="00AC5222" w:rsidRPr="007A596D">
            <w:pPr>
              <w:pStyle w:val="BodyText21"/>
              <w:bidi w:val="0"/>
              <w:spacing w:before="0"/>
              <w:rPr>
                <w:rFonts w:ascii="EUAlbertina" w:hAnsi="EUAlbertina" w:cs="EUAlbertina"/>
                <w:color w:val="000000"/>
                <w:lang w:eastAsia="sk-SK"/>
              </w:rPr>
            </w:pPr>
          </w:p>
          <w:p w:rsidR="00AC5222" w:rsidRPr="007A596D">
            <w:pPr>
              <w:pStyle w:val="BodyText21"/>
              <w:bidi w:val="0"/>
              <w:spacing w:before="0"/>
              <w:rPr>
                <w:rFonts w:ascii="EUAlbertina" w:hAnsi="EUAlbertina" w:cs="EUAlbertina"/>
                <w:color w:val="000000"/>
                <w:lang w:eastAsia="sk-SK"/>
              </w:rPr>
            </w:pPr>
          </w:p>
          <w:p w:rsidR="00AC5222" w:rsidRPr="007A596D">
            <w:pPr>
              <w:pStyle w:val="BodyText21"/>
              <w:bidi w:val="0"/>
              <w:spacing w:before="0"/>
              <w:rPr>
                <w:rFonts w:ascii="EUAlbertina" w:hAnsi="EUAlbertina" w:cs="EUAlbertina"/>
                <w:color w:val="000000"/>
                <w:lang w:eastAsia="sk-SK"/>
              </w:rPr>
            </w:pPr>
          </w:p>
          <w:p w:rsidR="00AC5222" w:rsidRPr="007A596D">
            <w:pPr>
              <w:pStyle w:val="BodyText21"/>
              <w:bidi w:val="0"/>
              <w:spacing w:before="0"/>
              <w:rPr>
                <w:rFonts w:ascii="EUAlbertina" w:hAnsi="EUAlbertina" w:cs="EUAlbertina"/>
                <w:color w:val="000000"/>
                <w:lang w:eastAsia="sk-SK"/>
              </w:rPr>
            </w:pPr>
          </w:p>
          <w:p w:rsidR="00AC5222" w:rsidRPr="007A596D">
            <w:pPr>
              <w:pStyle w:val="BodyText21"/>
              <w:bidi w:val="0"/>
              <w:spacing w:before="0"/>
              <w:rPr>
                <w:rFonts w:ascii="EUAlbertina" w:hAnsi="EUAlbertina" w:cs="EUAlbertina"/>
                <w:color w:val="000000"/>
                <w:lang w:eastAsia="sk-SK"/>
              </w:rPr>
            </w:pPr>
          </w:p>
          <w:p w:rsidR="00AC5222" w:rsidRPr="007A596D">
            <w:pPr>
              <w:pStyle w:val="BodyText21"/>
              <w:bidi w:val="0"/>
              <w:spacing w:before="0"/>
              <w:rPr>
                <w:rFonts w:ascii="EUAlbertina" w:hAnsi="EUAlbertina" w:cs="EUAlbertina"/>
                <w:color w:val="000000"/>
                <w:lang w:eastAsia="sk-SK"/>
              </w:rPr>
            </w:pPr>
          </w:p>
          <w:p w:rsidR="00AC5222" w:rsidRPr="007A596D">
            <w:pPr>
              <w:pStyle w:val="BodyText21"/>
              <w:bidi w:val="0"/>
              <w:spacing w:before="0"/>
              <w:rPr>
                <w:rFonts w:ascii="EUAlbertina" w:hAnsi="EUAlbertina" w:cs="EUAlbertina"/>
                <w:color w:val="000000"/>
                <w:lang w:eastAsia="sk-SK"/>
              </w:rPr>
            </w:pPr>
          </w:p>
          <w:p w:rsidR="00865352" w:rsidRPr="007A596D">
            <w:pPr>
              <w:pStyle w:val="BodyText21"/>
              <w:bidi w:val="0"/>
              <w:spacing w:before="0"/>
              <w:rPr>
                <w:rFonts w:ascii="EUAlbertina" w:hAnsi="EUAlbertina" w:cs="EUAlbertina"/>
                <w:color w:val="000000"/>
                <w:lang w:eastAsia="sk-SK"/>
              </w:rPr>
            </w:pPr>
          </w:p>
          <w:p w:rsidR="00AC5222" w:rsidRPr="007A596D">
            <w:pPr>
              <w:pStyle w:val="BodyText21"/>
              <w:bidi w:val="0"/>
              <w:spacing w:before="0"/>
              <w:rPr>
                <w:rFonts w:ascii="EUAlbertina" w:hAnsi="EUAlbertina" w:cs="EUAlbertina"/>
                <w:color w:val="000000"/>
                <w:lang w:eastAsia="sk-SK"/>
              </w:rPr>
            </w:pPr>
          </w:p>
          <w:p w:rsidR="00AC5222" w:rsidRPr="007A596D">
            <w:pPr>
              <w:pStyle w:val="BodyText21"/>
              <w:bidi w:val="0"/>
              <w:spacing w:before="0"/>
              <w:rPr>
                <w:rFonts w:ascii="EUAlbertina" w:hAnsi="EUAlbertina" w:cs="EUAlbertina"/>
                <w:color w:val="000000"/>
                <w:lang w:eastAsia="sk-SK"/>
              </w:rPr>
            </w:pPr>
          </w:p>
          <w:p w:rsidR="00AC5222" w:rsidRPr="007A596D">
            <w:pPr>
              <w:pStyle w:val="BodyText21"/>
              <w:bidi w:val="0"/>
              <w:spacing w:before="0"/>
              <w:rPr>
                <w:rFonts w:ascii="EUAlbertina" w:hAnsi="EUAlbertina" w:cs="EUAlbertina"/>
                <w:color w:val="000000"/>
                <w:lang w:eastAsia="sk-SK"/>
              </w:rPr>
            </w:pPr>
            <w:r w:rsidRPr="007A596D">
              <w:rPr>
                <w:rFonts w:ascii="EUAlbertina" w:hAnsi="EUAlbertina" w:cs="EUAlbertina"/>
                <w:color w:val="000000"/>
                <w:lang w:eastAsia="sk-SK"/>
              </w:rPr>
              <w:t>§6</w:t>
            </w:r>
          </w:p>
          <w:p w:rsidR="00AC5222" w:rsidRPr="007A596D">
            <w:pPr>
              <w:pStyle w:val="BodyText21"/>
              <w:bidi w:val="0"/>
              <w:spacing w:before="0"/>
              <w:rPr>
                <w:rFonts w:ascii="EUAlbertina" w:hAnsi="EUAlbertina" w:cs="EUAlbertina"/>
                <w:color w:val="000000"/>
                <w:lang w:eastAsia="sk-SK"/>
              </w:rPr>
            </w:pPr>
            <w:r w:rsidRPr="007A596D">
              <w:rPr>
                <w:rFonts w:ascii="EUAlbertina" w:hAnsi="EUAlbertina" w:cs="EUAlbertina"/>
                <w:color w:val="000000"/>
                <w:lang w:eastAsia="sk-SK"/>
              </w:rPr>
              <w:t>O5</w:t>
            </w:r>
          </w:p>
        </w:tc>
        <w:tc>
          <w:tcPr>
            <w:tcW w:w="5121" w:type="dxa"/>
            <w:tcBorders>
              <w:top w:val="single" w:sz="4" w:space="0" w:color="auto"/>
              <w:left w:val="single" w:sz="6" w:space="0" w:color="000000"/>
              <w:bottom w:val="single" w:sz="4" w:space="0" w:color="auto"/>
              <w:right w:val="single" w:sz="6" w:space="0" w:color="000000"/>
            </w:tcBorders>
            <w:textDirection w:val="lrTb"/>
            <w:vAlign w:val="top"/>
          </w:tcPr>
          <w:p w:rsidR="00AC5222" w:rsidRPr="007A596D" w:rsidP="00AC5222">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(6) Motorový plynový olej sa nesmie uviesť na trh alebo použiť pre vlastnú spotrebu, ak obsahuje viac síry ako</w:t>
            </w:r>
          </w:p>
          <w:p w:rsidR="00AC5222" w:rsidRPr="007A596D" w:rsidP="00AC5222">
            <w:pPr>
              <w:bidi w:val="0"/>
              <w:ind w:left="357" w:hanging="357"/>
              <w:jc w:val="both"/>
              <w:rPr>
                <w:rFonts w:ascii="EUAlbertina" w:hAnsi="EUAlbertina" w:cs="EUAlbertina"/>
                <w:color w:val="000000"/>
                <w:sz w:val="20"/>
                <w:lang w:eastAsia="sk-SK"/>
              </w:rPr>
            </w:pPr>
            <w:r w:rsidRPr="007A596D">
              <w:rPr>
                <w:rFonts w:ascii="EUAlbertina" w:hAnsi="EUAlbertina" w:cs="EUAlbertina"/>
                <w:color w:val="000000"/>
                <w:sz w:val="20"/>
                <w:lang w:eastAsia="sk-SK"/>
              </w:rPr>
              <w:t>a) 1 000 mg/kg,</w:t>
            </w:r>
          </w:p>
          <w:p w:rsidR="00AC5222" w:rsidRPr="007A596D" w:rsidP="00AC5222">
            <w:pPr>
              <w:bidi w:val="0"/>
              <w:ind w:left="357" w:hanging="357"/>
              <w:jc w:val="both"/>
              <w:rPr>
                <w:rFonts w:ascii="EUAlbertina" w:hAnsi="EUAlbertina" w:cs="EUAlbertina"/>
                <w:color w:val="000000"/>
                <w:sz w:val="20"/>
                <w:lang w:eastAsia="sk-SK"/>
              </w:rPr>
            </w:pPr>
            <w:r w:rsidRPr="007A596D">
              <w:rPr>
                <w:rFonts w:ascii="EUAlbertina" w:hAnsi="EUAlbertina" w:cs="EUAlbertina"/>
                <w:color w:val="000000"/>
                <w:sz w:val="20"/>
                <w:lang w:eastAsia="sk-SK"/>
              </w:rPr>
              <w:t>b) 10 mg/kg od 1. januára 2011, a nejde o výnimku podľa § 6 ods. 5.</w:t>
            </w:r>
          </w:p>
          <w:p w:rsidR="00291D83" w:rsidRPr="007A596D" w:rsidP="00B67212">
            <w:pPr>
              <w:bidi w:val="0"/>
              <w:jc w:val="both"/>
              <w:rPr>
                <w:rFonts w:ascii="EUAlbertina" w:hAnsi="EUAlbertina" w:cs="EUAlbertina"/>
                <w:color w:val="000000"/>
                <w:sz w:val="20"/>
                <w:lang w:eastAsia="sk-SK"/>
              </w:rPr>
            </w:pPr>
          </w:p>
          <w:p w:rsidR="00AC5222" w:rsidRPr="007A596D" w:rsidP="00B67212">
            <w:pPr>
              <w:bidi w:val="0"/>
              <w:jc w:val="both"/>
              <w:rPr>
                <w:rFonts w:ascii="EUAlbertina" w:hAnsi="EUAlbertina" w:cs="EUAlbertina"/>
                <w:color w:val="000000"/>
                <w:sz w:val="20"/>
                <w:lang w:eastAsia="sk-SK"/>
              </w:rPr>
            </w:pPr>
          </w:p>
          <w:p w:rsidR="00AC5222" w:rsidRPr="007A596D" w:rsidP="00B67212">
            <w:pPr>
              <w:bidi w:val="0"/>
              <w:jc w:val="both"/>
              <w:rPr>
                <w:rFonts w:ascii="EUAlbertina" w:hAnsi="EUAlbertina" w:cs="EUAlbertina"/>
                <w:color w:val="000000"/>
                <w:sz w:val="20"/>
                <w:lang w:eastAsia="sk-SK"/>
              </w:rPr>
            </w:pPr>
          </w:p>
          <w:p w:rsidR="00AC5222" w:rsidRPr="007A596D" w:rsidP="00B67212">
            <w:pPr>
              <w:bidi w:val="0"/>
              <w:jc w:val="both"/>
              <w:rPr>
                <w:rFonts w:ascii="EUAlbertina" w:hAnsi="EUAlbertina" w:cs="EUAlbertina"/>
                <w:color w:val="000000"/>
                <w:sz w:val="20"/>
                <w:lang w:eastAsia="sk-SK"/>
              </w:rPr>
            </w:pPr>
          </w:p>
          <w:p w:rsidR="00AC5222" w:rsidRPr="007A596D" w:rsidP="00B67212">
            <w:pPr>
              <w:bidi w:val="0"/>
              <w:jc w:val="both"/>
              <w:rPr>
                <w:rFonts w:ascii="EUAlbertina" w:hAnsi="EUAlbertina" w:cs="EUAlbertina"/>
                <w:color w:val="000000"/>
                <w:sz w:val="20"/>
                <w:lang w:eastAsia="sk-SK"/>
              </w:rPr>
            </w:pPr>
          </w:p>
          <w:p w:rsidR="00AC5222" w:rsidRPr="007A596D" w:rsidP="00B67212">
            <w:pPr>
              <w:bidi w:val="0"/>
              <w:jc w:val="both"/>
              <w:rPr>
                <w:rFonts w:ascii="EUAlbertina" w:hAnsi="EUAlbertina" w:cs="EUAlbertina"/>
                <w:color w:val="000000"/>
                <w:sz w:val="20"/>
                <w:lang w:eastAsia="sk-SK"/>
              </w:rPr>
            </w:pPr>
          </w:p>
          <w:p w:rsidR="00AC5222" w:rsidRPr="007A596D" w:rsidP="00B67212">
            <w:pPr>
              <w:bidi w:val="0"/>
              <w:jc w:val="both"/>
              <w:rPr>
                <w:rFonts w:ascii="EUAlbertina" w:hAnsi="EUAlbertina" w:cs="EUAlbertina"/>
                <w:color w:val="000000"/>
                <w:sz w:val="20"/>
                <w:lang w:eastAsia="sk-SK"/>
              </w:rPr>
            </w:pPr>
          </w:p>
          <w:p w:rsidR="00AC5222" w:rsidRPr="007A596D" w:rsidP="00B67212">
            <w:pPr>
              <w:bidi w:val="0"/>
              <w:jc w:val="both"/>
              <w:rPr>
                <w:rFonts w:ascii="EUAlbertina" w:hAnsi="EUAlbertina" w:cs="EUAlbertina"/>
                <w:color w:val="000000"/>
                <w:sz w:val="20"/>
                <w:lang w:eastAsia="sk-SK"/>
              </w:rPr>
            </w:pPr>
          </w:p>
          <w:p w:rsidR="00AC5222" w:rsidRPr="007A596D" w:rsidP="00AC5222">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(5) Motorový plynový olej môže mať od 1. januára 2011 obsah síry vyšší ako 10 mg/kg, najviac však 20 mg/kg, ak ide o dodávku paliva konečnému užívateľovi a nemožno vylúčiť jeho znečistenie v dodávateľskom reťazci.</w:t>
            </w:r>
          </w:p>
          <w:p w:rsidR="00AC5222" w:rsidRPr="007A596D" w:rsidP="00B67212">
            <w:pPr>
              <w:bidi w:val="0"/>
              <w:jc w:val="both"/>
              <w:rPr>
                <w:rFonts w:ascii="EUAlbertina" w:hAnsi="EUAlbertina" w:cs="EUAlbertina"/>
                <w:color w:val="000000"/>
                <w:sz w:val="20"/>
                <w:lang w:eastAsia="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291D83" w:rsidRPr="007A596D" w:rsidP="0031421F">
            <w:pPr>
              <w:bidi w:val="0"/>
              <w:jc w:val="center"/>
              <w:rPr>
                <w:rFonts w:ascii="EUAlbertina" w:hAnsi="EUAlbertina" w:cs="EUAlbertina"/>
                <w:color w:val="000000"/>
                <w:sz w:val="20"/>
                <w:lang w:eastAsia="sk-SK"/>
              </w:rPr>
            </w:pPr>
            <w:r w:rsidRPr="007A596D" w:rsidR="00AC5222">
              <w:rPr>
                <w:rFonts w:ascii="EUAlbertina" w:hAnsi="EUAlbertina" w:cs="EUAlbertina"/>
                <w:color w:val="000000"/>
                <w:sz w:val="20"/>
                <w:lang w:eastAsia="sk-SK"/>
              </w:rPr>
              <w:t>Ú</w:t>
            </w: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291D83" w:rsidRPr="007A596D" w:rsidP="009E0DD4">
            <w:pPr>
              <w:bidi w:val="0"/>
              <w:jc w:val="both"/>
              <w:rPr>
                <w:rFonts w:ascii="EUAlbertina" w:hAnsi="EUAlbertina" w:cs="EUAlbertina"/>
                <w:color w:val="000000"/>
                <w:sz w:val="20"/>
                <w:lang w:eastAsia="sk-SK"/>
              </w:rPr>
            </w:pPr>
          </w:p>
        </w:tc>
      </w:tr>
      <w:tr>
        <w:tblPrEx>
          <w:tblW w:w="14954" w:type="dxa"/>
          <w:tblLayout w:type="fixed"/>
          <w:tblCellMar>
            <w:top w:w="0" w:type="dxa"/>
            <w:left w:w="70" w:type="dxa"/>
            <w:bottom w:w="0" w:type="dxa"/>
            <w:right w:w="70" w:type="dxa"/>
          </w:tblCellMar>
        </w:tblPrEx>
        <w:trPr>
          <w:trHeight w:val="630"/>
        </w:trPr>
        <w:tc>
          <w:tcPr>
            <w:tcW w:w="496" w:type="dxa"/>
            <w:tcBorders>
              <w:top w:val="single" w:sz="4" w:space="0" w:color="auto"/>
              <w:left w:val="single" w:sz="6" w:space="0" w:color="000000"/>
              <w:bottom w:val="single" w:sz="4" w:space="0" w:color="auto"/>
              <w:right w:val="single" w:sz="6" w:space="0" w:color="000000"/>
            </w:tcBorders>
            <w:textDirection w:val="lrTb"/>
            <w:vAlign w:val="top"/>
          </w:tcPr>
          <w:p w:rsidR="00291D83" w:rsidRPr="007A596D" w:rsidP="00016279">
            <w:pPr>
              <w:bidi w:val="0"/>
              <w:jc w:val="both"/>
              <w:rPr>
                <w:rFonts w:ascii="EUAlbertina" w:hAnsi="EUAlbertina" w:cs="EUAlbertina"/>
                <w:color w:val="000000"/>
                <w:sz w:val="20"/>
                <w:lang w:eastAsia="sk-SK"/>
              </w:rPr>
            </w:pPr>
            <w:r w:rsidRPr="007A596D" w:rsidR="003B372E">
              <w:rPr>
                <w:rFonts w:ascii="EUAlbertina" w:hAnsi="EUAlbertina" w:cs="EUAlbertina"/>
                <w:color w:val="000000"/>
                <w:sz w:val="20"/>
                <w:lang w:eastAsia="sk-SK"/>
              </w:rPr>
              <w:t>Č4</w:t>
            </w:r>
          </w:p>
          <w:p w:rsidR="003B372E" w:rsidRPr="007A596D" w:rsidP="00016279">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O3</w:t>
            </w:r>
          </w:p>
        </w:tc>
        <w:tc>
          <w:tcPr>
            <w:tcW w:w="5528" w:type="dxa"/>
            <w:tcBorders>
              <w:top w:val="single" w:sz="4" w:space="0" w:color="auto"/>
              <w:left w:val="single" w:sz="6" w:space="0" w:color="000000"/>
              <w:bottom w:val="single" w:sz="4" w:space="0" w:color="auto"/>
              <w:right w:val="single" w:sz="6" w:space="0" w:color="000000"/>
            </w:tcBorders>
            <w:textDirection w:val="lrTb"/>
            <w:vAlign w:val="top"/>
          </w:tcPr>
          <w:p w:rsidR="00291D83" w:rsidRPr="007A596D" w:rsidP="006F6E7D">
            <w:pPr>
              <w:autoSpaceDE w:val="0"/>
              <w:autoSpaceDN w:val="0"/>
              <w:bidi w:val="0"/>
              <w:adjustRightInd w:val="0"/>
              <w:rPr>
                <w:rFonts w:ascii="EUAlbertina" w:hAnsi="EUAlbertina" w:cs="EUAlbertina"/>
                <w:color w:val="000000"/>
                <w:sz w:val="20"/>
                <w:lang w:eastAsia="sk-SK"/>
              </w:rPr>
            </w:pPr>
            <w:r w:rsidRPr="007A596D" w:rsidR="003B372E">
              <w:rPr>
                <w:rFonts w:ascii="EUAlbertina" w:hAnsi="EUAlbertina" w:cs="EUAlbertina"/>
                <w:color w:val="000000"/>
                <w:sz w:val="20"/>
                <w:lang w:eastAsia="sk-SK"/>
              </w:rPr>
              <w:t>3. V prípade najvzdialenejších regiónov môžu členské štáty prijať osobitné ustanovenie pre zavedenie motorovej nafty a plynových olejov s maximálnym obsahom síry 10 mg/kg. Členské štáty, ktoré toto ustanovenie využijú, o tom náležite informujú Komisiu.</w:t>
            </w:r>
          </w:p>
        </w:tc>
        <w:tc>
          <w:tcPr>
            <w:tcW w:w="526" w:type="dxa"/>
            <w:tcBorders>
              <w:top w:val="single" w:sz="4" w:space="0" w:color="auto"/>
              <w:left w:val="single" w:sz="6" w:space="0" w:color="000000"/>
              <w:bottom w:val="single" w:sz="4" w:space="0" w:color="auto"/>
              <w:right w:val="single" w:sz="6" w:space="0" w:color="000000"/>
            </w:tcBorders>
            <w:textDirection w:val="lrTb"/>
            <w:vAlign w:val="top"/>
          </w:tcPr>
          <w:p w:rsidR="00291D83" w:rsidRPr="007A596D">
            <w:pPr>
              <w:bidi w:val="0"/>
              <w:jc w:val="both"/>
              <w:rPr>
                <w:rFonts w:ascii="EUAlbertina" w:hAnsi="EUAlbertina" w:cs="EUAlbertina"/>
                <w:color w:val="000000"/>
                <w:sz w:val="20"/>
                <w:lang w:eastAsia="sk-SK"/>
              </w:rPr>
            </w:pPr>
            <w:r w:rsidRPr="007A596D" w:rsidR="008E63BE">
              <w:rPr>
                <w:rFonts w:ascii="EUAlbertina" w:hAnsi="EUAlbertina" w:cs="EUAlbertina"/>
                <w:color w:val="000000"/>
                <w:sz w:val="20"/>
                <w:lang w:eastAsia="sk-SK"/>
              </w:rPr>
              <w:t>n.a.</w:t>
            </w:r>
          </w:p>
        </w:tc>
        <w:tc>
          <w:tcPr>
            <w:tcW w:w="891" w:type="dxa"/>
            <w:tcBorders>
              <w:top w:val="single" w:sz="4" w:space="0" w:color="auto"/>
              <w:left w:val="single" w:sz="6" w:space="0" w:color="000000"/>
              <w:bottom w:val="single" w:sz="4" w:space="0" w:color="auto"/>
              <w:right w:val="single" w:sz="6" w:space="0" w:color="000000"/>
            </w:tcBorders>
            <w:textDirection w:val="lrTb"/>
            <w:vAlign w:val="top"/>
          </w:tcPr>
          <w:p w:rsidR="00291D83" w:rsidRPr="007A596D" w:rsidP="004D7206">
            <w:pPr>
              <w:bidi w:val="0"/>
              <w:jc w:val="both"/>
              <w:rPr>
                <w:rFonts w:ascii="EUAlbertina" w:hAnsi="EUAlbertina" w:cs="EUAlbertina"/>
                <w:color w:val="000000"/>
                <w:sz w:val="20"/>
                <w:lang w:eastAsia="sk-SK"/>
              </w:rPr>
            </w:pPr>
          </w:p>
        </w:tc>
        <w:tc>
          <w:tcPr>
            <w:tcW w:w="549" w:type="dxa"/>
            <w:tcBorders>
              <w:top w:val="single" w:sz="4" w:space="0" w:color="auto"/>
              <w:left w:val="single" w:sz="6" w:space="0" w:color="000000"/>
              <w:bottom w:val="single" w:sz="4" w:space="0" w:color="auto"/>
              <w:right w:val="single" w:sz="6" w:space="0" w:color="000000"/>
            </w:tcBorders>
            <w:textDirection w:val="lrTb"/>
            <w:vAlign w:val="top"/>
          </w:tcPr>
          <w:p w:rsidR="00291D83" w:rsidRPr="007A596D">
            <w:pPr>
              <w:pStyle w:val="BodyText21"/>
              <w:bidi w:val="0"/>
              <w:spacing w:before="0"/>
              <w:rPr>
                <w:rFonts w:ascii="EUAlbertina" w:hAnsi="EUAlbertina" w:cs="EUAlbertina"/>
                <w:color w:val="000000"/>
                <w:lang w:eastAsia="sk-SK"/>
              </w:rPr>
            </w:pPr>
          </w:p>
        </w:tc>
        <w:tc>
          <w:tcPr>
            <w:tcW w:w="5121" w:type="dxa"/>
            <w:tcBorders>
              <w:top w:val="single" w:sz="4" w:space="0" w:color="auto"/>
              <w:left w:val="single" w:sz="6" w:space="0" w:color="000000"/>
              <w:bottom w:val="single" w:sz="4" w:space="0" w:color="auto"/>
              <w:right w:val="single" w:sz="6" w:space="0" w:color="000000"/>
            </w:tcBorders>
            <w:textDirection w:val="lrTb"/>
            <w:vAlign w:val="top"/>
          </w:tcPr>
          <w:p w:rsidR="00291D83" w:rsidRPr="007A596D" w:rsidP="00B67212">
            <w:pPr>
              <w:bidi w:val="0"/>
              <w:jc w:val="both"/>
              <w:rPr>
                <w:rFonts w:ascii="EUAlbertina" w:hAnsi="EUAlbertina" w:cs="EUAlbertina"/>
                <w:color w:val="000000"/>
                <w:sz w:val="20"/>
                <w:lang w:eastAsia="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291D83" w:rsidRPr="007A596D">
            <w:pPr>
              <w:bidi w:val="0"/>
              <w:jc w:val="both"/>
              <w:rPr>
                <w:rFonts w:ascii="EUAlbertina" w:hAnsi="EUAlbertina" w:cs="EUAlbertina"/>
                <w:color w:val="000000"/>
                <w:sz w:val="20"/>
                <w:lang w:eastAsia="sk-SK"/>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291D83" w:rsidRPr="007A596D" w:rsidP="009E0DD4">
            <w:pPr>
              <w:bidi w:val="0"/>
              <w:jc w:val="both"/>
              <w:rPr>
                <w:rFonts w:ascii="EUAlbertina" w:hAnsi="EUAlbertina" w:cs="EUAlbertina"/>
                <w:color w:val="000000"/>
                <w:sz w:val="20"/>
                <w:lang w:eastAsia="sk-SK"/>
              </w:rPr>
            </w:pPr>
          </w:p>
        </w:tc>
      </w:tr>
      <w:tr>
        <w:tblPrEx>
          <w:tblW w:w="14954" w:type="dxa"/>
          <w:tblLayout w:type="fixed"/>
          <w:tblCellMar>
            <w:top w:w="0" w:type="dxa"/>
            <w:left w:w="70" w:type="dxa"/>
            <w:bottom w:w="0" w:type="dxa"/>
            <w:right w:w="70" w:type="dxa"/>
          </w:tblCellMar>
        </w:tblPrEx>
        <w:trPr>
          <w:trHeight w:val="630"/>
        </w:trPr>
        <w:tc>
          <w:tcPr>
            <w:tcW w:w="496" w:type="dxa"/>
            <w:tcBorders>
              <w:top w:val="single" w:sz="4" w:space="0" w:color="auto"/>
              <w:left w:val="single" w:sz="6" w:space="0" w:color="000000"/>
              <w:bottom w:val="single" w:sz="4" w:space="0" w:color="auto"/>
              <w:right w:val="single" w:sz="6" w:space="0" w:color="000000"/>
            </w:tcBorders>
            <w:textDirection w:val="lrTb"/>
            <w:vAlign w:val="top"/>
          </w:tcPr>
          <w:p w:rsidR="003B372E" w:rsidRPr="007A596D" w:rsidP="00016279">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Č4</w:t>
            </w:r>
          </w:p>
          <w:p w:rsidR="003B372E" w:rsidRPr="007A596D" w:rsidP="00016279">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O4</w:t>
            </w:r>
          </w:p>
        </w:tc>
        <w:tc>
          <w:tcPr>
            <w:tcW w:w="5528" w:type="dxa"/>
            <w:tcBorders>
              <w:top w:val="single" w:sz="4" w:space="0" w:color="auto"/>
              <w:left w:val="single" w:sz="6" w:space="0" w:color="000000"/>
              <w:bottom w:val="single" w:sz="4" w:space="0" w:color="auto"/>
              <w:right w:val="single" w:sz="6" w:space="0" w:color="000000"/>
            </w:tcBorders>
            <w:textDirection w:val="lrTb"/>
            <w:vAlign w:val="top"/>
          </w:tcPr>
          <w:p w:rsidR="003B372E" w:rsidRPr="007A596D" w:rsidP="003B372E">
            <w:pPr>
              <w:autoSpaceDE w:val="0"/>
              <w:autoSpaceDN w:val="0"/>
              <w:bidi w:val="0"/>
              <w:adjustRightInd w:val="0"/>
              <w:rPr>
                <w:rFonts w:ascii="EUAlbertina" w:hAnsi="EUAlbertina" w:cs="EUAlbertina"/>
                <w:color w:val="000000"/>
                <w:sz w:val="20"/>
                <w:lang w:eastAsia="sk-SK"/>
              </w:rPr>
            </w:pPr>
            <w:r w:rsidRPr="007A596D">
              <w:rPr>
                <w:rFonts w:ascii="EUAlbertina" w:hAnsi="EUAlbertina" w:cs="EUAlbertina"/>
                <w:color w:val="000000"/>
                <w:sz w:val="20"/>
                <w:lang w:eastAsia="sk-SK"/>
              </w:rPr>
              <w:t xml:space="preserve">4. V prípade členských štátov s náročnými zimnými poveternostnými podmienkami môže byť maximálny destilačný bod 65 % pri </w:t>
            </w:r>
            <w:smartTag w:uri="urn:schemas-microsoft-com:office:smarttags" w:element="metricconverter">
              <w:smartTagPr>
                <w:attr w:name="ProductID" w:val="250 ﾰC"/>
              </w:smartTagPr>
              <w:r w:rsidRPr="007A596D">
                <w:rPr>
                  <w:rFonts w:ascii="EUAlbertina" w:hAnsi="EUAlbertina" w:cs="EUAlbertina"/>
                  <w:color w:val="000000"/>
                  <w:sz w:val="20"/>
                  <w:lang w:eastAsia="sk-SK"/>
                </w:rPr>
                <w:t>250 °C</w:t>
              </w:r>
            </w:smartTag>
            <w:r w:rsidRPr="007A596D">
              <w:rPr>
                <w:rFonts w:ascii="EUAlbertina" w:hAnsi="EUAlbertina" w:cs="EUAlbertina"/>
                <w:color w:val="000000"/>
                <w:sz w:val="20"/>
                <w:lang w:eastAsia="sk-SK"/>
              </w:rPr>
              <w:t xml:space="preserve"> v prípade motorovej nafty a plynových olejov nahradený maximálnym destilačným bodom 10 % (objem/objem) pri </w:t>
            </w:r>
            <w:smartTag w:uri="urn:schemas-microsoft-com:office:smarttags" w:element="metricconverter">
              <w:smartTagPr>
                <w:attr w:name="ProductID" w:val="180 ﾰC"/>
              </w:smartTagPr>
              <w:r w:rsidRPr="007A596D">
                <w:rPr>
                  <w:rFonts w:ascii="EUAlbertina" w:hAnsi="EUAlbertina" w:cs="EUAlbertina"/>
                  <w:color w:val="000000"/>
                  <w:sz w:val="20"/>
                  <w:lang w:eastAsia="sk-SK"/>
                </w:rPr>
                <w:t>180 °C</w:t>
              </w:r>
            </w:smartTag>
            <w:r w:rsidRPr="007A596D">
              <w:rPr>
                <w:rFonts w:ascii="EUAlbertina" w:hAnsi="EUAlbertina" w:cs="EUAlbertina"/>
                <w:color w:val="000000"/>
                <w:sz w:val="20"/>
                <w:lang w:eastAsia="sk-SK"/>
              </w:rPr>
              <w:t>.</w:t>
            </w:r>
          </w:p>
          <w:p w:rsidR="003B372E" w:rsidRPr="007A596D" w:rsidP="006F6E7D">
            <w:pPr>
              <w:autoSpaceDE w:val="0"/>
              <w:autoSpaceDN w:val="0"/>
              <w:bidi w:val="0"/>
              <w:adjustRightInd w:val="0"/>
              <w:rPr>
                <w:rFonts w:ascii="EUAlbertina" w:hAnsi="EUAlbertina" w:cs="EUAlbertina"/>
                <w:color w:val="000000"/>
                <w:sz w:val="20"/>
                <w:lang w:eastAsia="sk-SK"/>
              </w:rPr>
            </w:pPr>
          </w:p>
        </w:tc>
        <w:tc>
          <w:tcPr>
            <w:tcW w:w="526" w:type="dxa"/>
            <w:tcBorders>
              <w:top w:val="single" w:sz="4" w:space="0" w:color="auto"/>
              <w:left w:val="single" w:sz="6" w:space="0" w:color="000000"/>
              <w:bottom w:val="single" w:sz="4" w:space="0" w:color="auto"/>
              <w:right w:val="single" w:sz="6" w:space="0" w:color="000000"/>
            </w:tcBorders>
            <w:textDirection w:val="lrTb"/>
            <w:vAlign w:val="top"/>
          </w:tcPr>
          <w:p w:rsidR="003B372E" w:rsidRPr="007A596D">
            <w:pPr>
              <w:bidi w:val="0"/>
              <w:jc w:val="both"/>
              <w:rPr>
                <w:rFonts w:ascii="EUAlbertina" w:hAnsi="EUAlbertina" w:cs="EUAlbertina"/>
                <w:color w:val="000000"/>
                <w:sz w:val="20"/>
                <w:lang w:eastAsia="sk-SK"/>
              </w:rPr>
            </w:pPr>
            <w:r w:rsidRPr="007A596D" w:rsidR="008E63BE">
              <w:rPr>
                <w:rFonts w:ascii="EUAlbertina" w:hAnsi="EUAlbertina" w:cs="EUAlbertina"/>
                <w:color w:val="000000"/>
                <w:sz w:val="20"/>
                <w:lang w:eastAsia="sk-SK"/>
              </w:rPr>
              <w:t>n.a.</w:t>
            </w:r>
          </w:p>
        </w:tc>
        <w:tc>
          <w:tcPr>
            <w:tcW w:w="891" w:type="dxa"/>
            <w:tcBorders>
              <w:top w:val="single" w:sz="4" w:space="0" w:color="auto"/>
              <w:left w:val="single" w:sz="6" w:space="0" w:color="000000"/>
              <w:bottom w:val="single" w:sz="4" w:space="0" w:color="auto"/>
              <w:right w:val="single" w:sz="6" w:space="0" w:color="000000"/>
            </w:tcBorders>
            <w:textDirection w:val="lrTb"/>
            <w:vAlign w:val="top"/>
          </w:tcPr>
          <w:p w:rsidR="003B372E" w:rsidRPr="007A596D" w:rsidP="004D7206">
            <w:pPr>
              <w:bidi w:val="0"/>
              <w:jc w:val="both"/>
              <w:rPr>
                <w:rFonts w:ascii="EUAlbertina" w:hAnsi="EUAlbertina" w:cs="EUAlbertina"/>
                <w:color w:val="000000"/>
                <w:sz w:val="20"/>
                <w:lang w:eastAsia="sk-SK"/>
              </w:rPr>
            </w:pPr>
          </w:p>
        </w:tc>
        <w:tc>
          <w:tcPr>
            <w:tcW w:w="549" w:type="dxa"/>
            <w:tcBorders>
              <w:top w:val="single" w:sz="4" w:space="0" w:color="auto"/>
              <w:left w:val="single" w:sz="6" w:space="0" w:color="000000"/>
              <w:bottom w:val="single" w:sz="4" w:space="0" w:color="auto"/>
              <w:right w:val="single" w:sz="6" w:space="0" w:color="000000"/>
            </w:tcBorders>
            <w:textDirection w:val="lrTb"/>
            <w:vAlign w:val="top"/>
          </w:tcPr>
          <w:p w:rsidR="003B372E" w:rsidRPr="007A596D">
            <w:pPr>
              <w:pStyle w:val="BodyText21"/>
              <w:bidi w:val="0"/>
              <w:spacing w:before="0"/>
              <w:rPr>
                <w:rFonts w:ascii="EUAlbertina" w:hAnsi="EUAlbertina" w:cs="EUAlbertina"/>
                <w:color w:val="000000"/>
                <w:lang w:eastAsia="sk-SK"/>
              </w:rPr>
            </w:pPr>
          </w:p>
        </w:tc>
        <w:tc>
          <w:tcPr>
            <w:tcW w:w="5121" w:type="dxa"/>
            <w:tcBorders>
              <w:top w:val="single" w:sz="4" w:space="0" w:color="auto"/>
              <w:left w:val="single" w:sz="6" w:space="0" w:color="000000"/>
              <w:bottom w:val="single" w:sz="4" w:space="0" w:color="auto"/>
              <w:right w:val="single" w:sz="6" w:space="0" w:color="000000"/>
            </w:tcBorders>
            <w:textDirection w:val="lrTb"/>
            <w:vAlign w:val="top"/>
          </w:tcPr>
          <w:p w:rsidR="003B372E" w:rsidRPr="007A596D" w:rsidP="00B67212">
            <w:pPr>
              <w:bidi w:val="0"/>
              <w:jc w:val="both"/>
              <w:rPr>
                <w:rFonts w:ascii="EUAlbertina" w:hAnsi="EUAlbertina" w:cs="EUAlbertina"/>
                <w:color w:val="000000"/>
                <w:sz w:val="20"/>
                <w:lang w:eastAsia="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3B372E" w:rsidRPr="007A596D">
            <w:pPr>
              <w:bidi w:val="0"/>
              <w:jc w:val="both"/>
              <w:rPr>
                <w:rFonts w:ascii="EUAlbertina" w:hAnsi="EUAlbertina" w:cs="EUAlbertina"/>
                <w:color w:val="000000"/>
                <w:sz w:val="20"/>
                <w:lang w:eastAsia="sk-SK"/>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3B372E" w:rsidRPr="007A596D" w:rsidP="009E0DD4">
            <w:pPr>
              <w:bidi w:val="0"/>
              <w:jc w:val="both"/>
              <w:rPr>
                <w:rFonts w:ascii="EUAlbertina" w:hAnsi="EUAlbertina" w:cs="EUAlbertina"/>
                <w:color w:val="000000"/>
                <w:sz w:val="20"/>
                <w:lang w:eastAsia="sk-SK"/>
              </w:rPr>
            </w:pPr>
          </w:p>
        </w:tc>
      </w:tr>
      <w:tr>
        <w:tblPrEx>
          <w:tblW w:w="14954" w:type="dxa"/>
          <w:tblLayout w:type="fixed"/>
          <w:tblCellMar>
            <w:top w:w="0" w:type="dxa"/>
            <w:left w:w="70" w:type="dxa"/>
            <w:bottom w:w="0" w:type="dxa"/>
            <w:right w:w="70" w:type="dxa"/>
          </w:tblCellMar>
        </w:tblPrEx>
        <w:trPr>
          <w:trHeight w:val="630"/>
        </w:trPr>
        <w:tc>
          <w:tcPr>
            <w:tcW w:w="496" w:type="dxa"/>
            <w:tcBorders>
              <w:top w:val="single" w:sz="4" w:space="0" w:color="auto"/>
              <w:left w:val="single" w:sz="6" w:space="0" w:color="000000"/>
              <w:bottom w:val="single" w:sz="4" w:space="0" w:color="auto"/>
              <w:right w:val="single" w:sz="6" w:space="0" w:color="000000"/>
            </w:tcBorders>
            <w:textDirection w:val="lrTb"/>
            <w:vAlign w:val="top"/>
          </w:tcPr>
          <w:p w:rsidR="00137D88" w:rsidRPr="007A596D" w:rsidP="00016279">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Č7a</w:t>
            </w:r>
          </w:p>
          <w:p w:rsidR="00137D88" w:rsidRPr="007A596D" w:rsidP="00016279">
            <w:pPr>
              <w:bidi w:val="0"/>
              <w:jc w:val="both"/>
              <w:rPr>
                <w:rFonts w:ascii="EUAlbertina" w:hAnsi="EUAlbertina" w:cs="EUAlbertina"/>
                <w:color w:val="000000"/>
                <w:sz w:val="20"/>
                <w:lang w:eastAsia="sk-SK"/>
              </w:rPr>
            </w:pPr>
          </w:p>
          <w:p w:rsidR="00137D88" w:rsidRPr="007A596D" w:rsidP="00016279">
            <w:pPr>
              <w:bidi w:val="0"/>
              <w:jc w:val="both"/>
              <w:rPr>
                <w:rFonts w:ascii="EUAlbertina" w:hAnsi="EUAlbertina" w:cs="EUAlbertina"/>
                <w:color w:val="000000"/>
                <w:sz w:val="20"/>
                <w:lang w:eastAsia="sk-SK"/>
              </w:rPr>
            </w:pPr>
          </w:p>
        </w:tc>
        <w:tc>
          <w:tcPr>
            <w:tcW w:w="5528" w:type="dxa"/>
            <w:tcBorders>
              <w:top w:val="single" w:sz="4" w:space="0" w:color="auto"/>
              <w:left w:val="single" w:sz="6" w:space="0" w:color="000000"/>
              <w:bottom w:val="single" w:sz="4" w:space="0" w:color="auto"/>
              <w:right w:val="single" w:sz="6" w:space="0" w:color="000000"/>
            </w:tcBorders>
            <w:textDirection w:val="lrTb"/>
            <w:vAlign w:val="top"/>
          </w:tcPr>
          <w:p w:rsidR="00137D88" w:rsidRPr="007A596D" w:rsidP="00766359">
            <w:pPr>
              <w:autoSpaceDE w:val="0"/>
              <w:autoSpaceDN w:val="0"/>
              <w:bidi w:val="0"/>
              <w:adjustRightInd w:val="0"/>
              <w:rPr>
                <w:rFonts w:ascii="EUAlbertina" w:hAnsi="EUAlbertina" w:cs="EUAlbertina"/>
                <w:color w:val="000000"/>
                <w:sz w:val="20"/>
                <w:lang w:eastAsia="sk-SK"/>
              </w:rPr>
            </w:pPr>
            <w:r w:rsidRPr="007A596D">
              <w:rPr>
                <w:rFonts w:ascii="EUAlbertina" w:hAnsi="EUAlbertina" w:cs="EUAlbertina"/>
                <w:color w:val="000000"/>
                <w:sz w:val="20"/>
                <w:lang w:eastAsia="sk-SK"/>
              </w:rPr>
              <w:t>Vkladá sa tento článok:</w:t>
            </w:r>
          </w:p>
          <w:p w:rsidR="00137D88" w:rsidRPr="007A596D" w:rsidP="00766359">
            <w:pPr>
              <w:autoSpaceDE w:val="0"/>
              <w:autoSpaceDN w:val="0"/>
              <w:bidi w:val="0"/>
              <w:adjustRightInd w:val="0"/>
              <w:rPr>
                <w:rFonts w:ascii="EUAlbertina" w:hAnsi="EUAlbertina" w:cs="EUAlbertina"/>
                <w:color w:val="000000"/>
                <w:sz w:val="20"/>
                <w:lang w:eastAsia="sk-SK"/>
              </w:rPr>
            </w:pPr>
            <w:r w:rsidRPr="007A596D">
              <w:rPr>
                <w:rFonts w:ascii="EUAlbertina" w:hAnsi="EUAlbertina" w:cs="EUAlbertina"/>
                <w:color w:val="000000"/>
                <w:sz w:val="20"/>
                <w:lang w:eastAsia="sk-SK"/>
              </w:rPr>
              <w:t>Článok 7a</w:t>
            </w:r>
          </w:p>
          <w:p w:rsidR="00137D88" w:rsidRPr="007A596D" w:rsidP="00766359">
            <w:pPr>
              <w:autoSpaceDE w:val="0"/>
              <w:autoSpaceDN w:val="0"/>
              <w:bidi w:val="0"/>
              <w:adjustRightInd w:val="0"/>
              <w:rPr>
                <w:rFonts w:ascii="EUAlbertina" w:hAnsi="EUAlbertina" w:cs="EUAlbertina"/>
                <w:color w:val="000000"/>
                <w:sz w:val="20"/>
                <w:lang w:eastAsia="sk-SK"/>
              </w:rPr>
            </w:pPr>
            <w:r w:rsidRPr="007A596D">
              <w:rPr>
                <w:rFonts w:ascii="EUAlbertina" w:hAnsi="EUAlbertina" w:cs="EUAlbertina"/>
                <w:color w:val="000000"/>
                <w:sz w:val="20"/>
                <w:lang w:eastAsia="sk-SK"/>
              </w:rPr>
              <w:t>Zníženie emisií skleníkových plynov</w:t>
            </w:r>
          </w:p>
          <w:p w:rsidR="00137D88"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 xml:space="preserve">1. </w:t>
            </w:r>
            <w:r w:rsidRPr="007A596D">
              <w:rPr>
                <w:rFonts w:ascii="TimesNewRoman+01" w:hAnsi="TimesNewRoman+01" w:cs="TimesNewRoman+01"/>
                <w:sz w:val="20"/>
                <w:lang w:eastAsia="sk-SK"/>
              </w:rPr>
              <w:t>Č</w:t>
            </w:r>
            <w:r w:rsidRPr="007A596D">
              <w:rPr>
                <w:rFonts w:ascii="TimesNewRoman" w:hAnsi="TimesNewRoman" w:cs="TimesNewRoman"/>
                <w:sz w:val="20"/>
                <w:lang w:eastAsia="sk-SK"/>
              </w:rPr>
              <w:t xml:space="preserve">lenské </w:t>
            </w:r>
            <w:r w:rsidRPr="007A596D">
              <w:rPr>
                <w:rFonts w:ascii="TimesNewRoman+01" w:hAnsi="TimesNewRoman+01" w:cs="TimesNewRoman+01"/>
                <w:sz w:val="20"/>
                <w:lang w:eastAsia="sk-SK"/>
              </w:rPr>
              <w:t>š</w:t>
            </w:r>
            <w:r w:rsidRPr="007A596D">
              <w:rPr>
                <w:rFonts w:ascii="TimesNewRoman" w:hAnsi="TimesNewRoman" w:cs="TimesNewRoman"/>
                <w:sz w:val="20"/>
                <w:lang w:eastAsia="sk-SK"/>
              </w:rPr>
              <w:t>táty ur</w:t>
            </w:r>
            <w:r w:rsidRPr="007A596D">
              <w:rPr>
                <w:rFonts w:ascii="TimesNewRoman+01" w:hAnsi="TimesNewRoman+01" w:cs="TimesNewRoman+01"/>
                <w:sz w:val="20"/>
                <w:lang w:eastAsia="sk-SK"/>
              </w:rPr>
              <w:t>č</w:t>
            </w:r>
            <w:r w:rsidRPr="007A596D">
              <w:rPr>
                <w:rFonts w:ascii="TimesNewRoman" w:hAnsi="TimesNewRoman" w:cs="TimesNewRoman"/>
                <w:sz w:val="20"/>
                <w:lang w:eastAsia="sk-SK"/>
              </w:rPr>
              <w:t>ia dodávate</w:t>
            </w:r>
            <w:r w:rsidRPr="007A596D">
              <w:rPr>
                <w:rFonts w:ascii="TimesNewRoman+01" w:hAnsi="TimesNewRoman+01" w:cs="TimesNewRoman+01"/>
                <w:sz w:val="20"/>
                <w:lang w:eastAsia="sk-SK"/>
              </w:rPr>
              <w:t>ľ</w:t>
            </w:r>
            <w:r w:rsidRPr="007A596D">
              <w:rPr>
                <w:rFonts w:ascii="TimesNewRoman" w:hAnsi="TimesNewRoman" w:cs="TimesNewRoman"/>
                <w:sz w:val="20"/>
                <w:lang w:eastAsia="sk-SK"/>
              </w:rPr>
              <w:t>a alebo dodávate</w:t>
            </w:r>
            <w:r w:rsidRPr="007A596D">
              <w:rPr>
                <w:rFonts w:ascii="TimesNewRoman+01" w:hAnsi="TimesNewRoman+01" w:cs="TimesNewRoman+01"/>
                <w:sz w:val="20"/>
                <w:lang w:eastAsia="sk-SK"/>
              </w:rPr>
              <w:t>ľ</w:t>
            </w:r>
            <w:r w:rsidRPr="007A596D">
              <w:rPr>
                <w:rFonts w:ascii="TimesNewRoman" w:hAnsi="TimesNewRoman" w:cs="TimesNewRoman"/>
                <w:sz w:val="20"/>
                <w:lang w:eastAsia="sk-SK"/>
              </w:rPr>
              <w:t>ov zodpovedných za monitorovanie a podávanie správ o emisiách skleníkových plynov po</w:t>
            </w:r>
            <w:r w:rsidRPr="007A596D">
              <w:rPr>
                <w:rFonts w:ascii="TimesNewRoman+01" w:hAnsi="TimesNewRoman+01" w:cs="TimesNewRoman+01"/>
                <w:sz w:val="20"/>
                <w:lang w:eastAsia="sk-SK"/>
              </w:rPr>
              <w:t>č</w:t>
            </w:r>
            <w:r w:rsidRPr="007A596D">
              <w:rPr>
                <w:rFonts w:ascii="TimesNewRoman" w:hAnsi="TimesNewRoman" w:cs="TimesNewRoman"/>
                <w:sz w:val="20"/>
                <w:lang w:eastAsia="sk-SK"/>
              </w:rPr>
              <w:t xml:space="preserve">as </w:t>
            </w:r>
            <w:r w:rsidRPr="007A596D">
              <w:rPr>
                <w:rFonts w:ascii="TimesNewRoman+01" w:hAnsi="TimesNewRoman+01" w:cs="TimesNewRoman+01"/>
                <w:sz w:val="20"/>
                <w:lang w:eastAsia="sk-SK"/>
              </w:rPr>
              <w:t>ž</w:t>
            </w:r>
            <w:r w:rsidRPr="007A596D">
              <w:rPr>
                <w:rFonts w:ascii="TimesNewRoman" w:hAnsi="TimesNewRoman" w:cs="TimesNewRoman"/>
                <w:sz w:val="20"/>
                <w:lang w:eastAsia="sk-SK"/>
              </w:rPr>
              <w:t>ivotného cyklu na jednotku energie z palív a dodávanej energie. V prípade dodávate</w:t>
            </w:r>
            <w:r w:rsidRPr="007A596D">
              <w:rPr>
                <w:rFonts w:ascii="TimesNewRoman+01" w:hAnsi="TimesNewRoman+01" w:cs="TimesNewRoman+01"/>
                <w:sz w:val="20"/>
                <w:lang w:eastAsia="sk-SK"/>
              </w:rPr>
              <w:t>ľ</w:t>
            </w:r>
            <w:r w:rsidRPr="007A596D">
              <w:rPr>
                <w:rFonts w:ascii="TimesNewRoman" w:hAnsi="TimesNewRoman" w:cs="TimesNewRoman"/>
                <w:sz w:val="20"/>
                <w:lang w:eastAsia="sk-SK"/>
              </w:rPr>
              <w:t>ov elektrickej energie vyu</w:t>
            </w:r>
            <w:r w:rsidRPr="007A596D">
              <w:rPr>
                <w:rFonts w:ascii="TimesNewRoman+01" w:hAnsi="TimesNewRoman+01" w:cs="TimesNewRoman+01"/>
                <w:sz w:val="20"/>
                <w:lang w:eastAsia="sk-SK"/>
              </w:rPr>
              <w:t>ž</w:t>
            </w:r>
            <w:r w:rsidRPr="007A596D">
              <w:rPr>
                <w:rFonts w:ascii="TimesNewRoman" w:hAnsi="TimesNewRoman" w:cs="TimesNewRoman"/>
                <w:sz w:val="20"/>
                <w:lang w:eastAsia="sk-SK"/>
              </w:rPr>
              <w:t xml:space="preserve">ívanej v cestných vozidlách </w:t>
            </w:r>
            <w:r w:rsidRPr="007A596D">
              <w:rPr>
                <w:rFonts w:ascii="TimesNewRoman+01" w:hAnsi="TimesNewRoman+01" w:cs="TimesNewRoman+01"/>
                <w:sz w:val="20"/>
                <w:lang w:eastAsia="sk-SK"/>
              </w:rPr>
              <w:t>č</w:t>
            </w:r>
            <w:r w:rsidRPr="007A596D">
              <w:rPr>
                <w:rFonts w:ascii="TimesNewRoman" w:hAnsi="TimesNewRoman" w:cs="TimesNewRoman"/>
                <w:sz w:val="20"/>
                <w:lang w:eastAsia="sk-SK"/>
              </w:rPr>
              <w:t xml:space="preserve">lenské </w:t>
            </w:r>
            <w:r w:rsidRPr="007A596D">
              <w:rPr>
                <w:rFonts w:ascii="TimesNewRoman+01" w:hAnsi="TimesNewRoman+01" w:cs="TimesNewRoman+01"/>
                <w:sz w:val="20"/>
                <w:lang w:eastAsia="sk-SK"/>
              </w:rPr>
              <w:t>š</w:t>
            </w:r>
            <w:r w:rsidRPr="007A596D">
              <w:rPr>
                <w:rFonts w:ascii="TimesNewRoman" w:hAnsi="TimesNewRoman" w:cs="TimesNewRoman"/>
                <w:sz w:val="20"/>
                <w:lang w:eastAsia="sk-SK"/>
              </w:rPr>
              <w:t>táty zabezpe</w:t>
            </w:r>
            <w:r w:rsidRPr="007A596D">
              <w:rPr>
                <w:rFonts w:ascii="TimesNewRoman+01" w:hAnsi="TimesNewRoman+01" w:cs="TimesNewRoman+01"/>
                <w:sz w:val="20"/>
                <w:lang w:eastAsia="sk-SK"/>
              </w:rPr>
              <w:t>č</w:t>
            </w:r>
            <w:r w:rsidRPr="007A596D">
              <w:rPr>
                <w:rFonts w:ascii="TimesNewRoman" w:hAnsi="TimesNewRoman" w:cs="TimesNewRoman"/>
                <w:sz w:val="20"/>
                <w:lang w:eastAsia="sk-SK"/>
              </w:rPr>
              <w:t>ia, aby si títo dodávatelia mohli zvoli</w:t>
            </w:r>
            <w:r w:rsidRPr="007A596D">
              <w:rPr>
                <w:rFonts w:ascii="TimesNewRoman+01" w:hAnsi="TimesNewRoman+01" w:cs="TimesNewRoman+01"/>
                <w:sz w:val="20"/>
                <w:lang w:eastAsia="sk-SK"/>
              </w:rPr>
              <w:t>ť</w:t>
            </w:r>
            <w:r w:rsidRPr="007A596D">
              <w:rPr>
                <w:rFonts w:ascii="TimesNewRoman" w:hAnsi="TimesNewRoman" w:cs="TimesNewRoman"/>
                <w:sz w:val="20"/>
                <w:lang w:eastAsia="sk-SK"/>
              </w:rPr>
              <w:t xml:space="preserve"> mo</w:t>
            </w:r>
            <w:r w:rsidRPr="007A596D">
              <w:rPr>
                <w:rFonts w:ascii="TimesNewRoman+01" w:hAnsi="TimesNewRoman+01" w:cs="TimesNewRoman+01"/>
                <w:sz w:val="20"/>
                <w:lang w:eastAsia="sk-SK"/>
              </w:rPr>
              <w:t>ž</w:t>
            </w:r>
            <w:r w:rsidRPr="007A596D">
              <w:rPr>
                <w:rFonts w:ascii="TimesNewRoman" w:hAnsi="TimesNewRoman" w:cs="TimesNewRoman"/>
                <w:sz w:val="20"/>
                <w:lang w:eastAsia="sk-SK"/>
              </w:rPr>
              <w:t>nos</w:t>
            </w:r>
            <w:r w:rsidRPr="007A596D">
              <w:rPr>
                <w:rFonts w:ascii="TimesNewRoman+01" w:hAnsi="TimesNewRoman+01" w:cs="TimesNewRoman+01"/>
                <w:sz w:val="20"/>
                <w:lang w:eastAsia="sk-SK"/>
              </w:rPr>
              <w:t xml:space="preserve">ť </w:t>
            </w:r>
            <w:r w:rsidRPr="007A596D">
              <w:rPr>
                <w:rFonts w:ascii="TimesNewRoman" w:hAnsi="TimesNewRoman" w:cs="TimesNewRoman"/>
                <w:sz w:val="20"/>
                <w:lang w:eastAsia="sk-SK"/>
              </w:rPr>
              <w:t>prispie</w:t>
            </w:r>
            <w:r w:rsidRPr="007A596D">
              <w:rPr>
                <w:rFonts w:ascii="TimesNewRoman+01" w:hAnsi="TimesNewRoman+01" w:cs="TimesNewRoman+01"/>
                <w:sz w:val="20"/>
                <w:lang w:eastAsia="sk-SK"/>
              </w:rPr>
              <w:t xml:space="preserve">ť </w:t>
            </w:r>
            <w:r w:rsidRPr="007A596D">
              <w:rPr>
                <w:rFonts w:ascii="TimesNewRoman" w:hAnsi="TimesNewRoman" w:cs="TimesNewRoman"/>
                <w:sz w:val="20"/>
                <w:lang w:eastAsia="sk-SK"/>
              </w:rPr>
              <w:t>k záväzku zni</w:t>
            </w:r>
            <w:r w:rsidRPr="007A596D">
              <w:rPr>
                <w:rFonts w:ascii="TimesNewRoman+01" w:hAnsi="TimesNewRoman+01" w:cs="TimesNewRoman+01"/>
                <w:sz w:val="20"/>
                <w:lang w:eastAsia="sk-SK"/>
              </w:rPr>
              <w:t>ž</w:t>
            </w:r>
            <w:r w:rsidRPr="007A596D">
              <w:rPr>
                <w:rFonts w:ascii="TimesNewRoman" w:hAnsi="TimesNewRoman" w:cs="TimesNewRoman"/>
                <w:sz w:val="20"/>
                <w:lang w:eastAsia="sk-SK"/>
              </w:rPr>
              <w:t>ovania emisií stanovenému v odseku 2, ak preuká</w:t>
            </w:r>
            <w:r w:rsidRPr="007A596D">
              <w:rPr>
                <w:rFonts w:ascii="TimesNewRoman+01" w:hAnsi="TimesNewRoman+01" w:cs="TimesNewRoman+01"/>
                <w:sz w:val="20"/>
                <w:lang w:eastAsia="sk-SK"/>
              </w:rPr>
              <w:t>ž</w:t>
            </w:r>
            <w:r w:rsidRPr="007A596D">
              <w:rPr>
                <w:rFonts w:ascii="TimesNewRoman" w:hAnsi="TimesNewRoman" w:cs="TimesNewRoman"/>
                <w:sz w:val="20"/>
                <w:lang w:eastAsia="sk-SK"/>
              </w:rPr>
              <w:t xml:space="preserve">u, </w:t>
            </w:r>
            <w:r w:rsidRPr="007A596D">
              <w:rPr>
                <w:rFonts w:ascii="TimesNewRoman+01" w:hAnsi="TimesNewRoman+01" w:cs="TimesNewRoman+01"/>
                <w:sz w:val="20"/>
                <w:lang w:eastAsia="sk-SK"/>
              </w:rPr>
              <w:t>ž</w:t>
            </w:r>
            <w:r w:rsidRPr="007A596D">
              <w:rPr>
                <w:rFonts w:ascii="TimesNewRoman" w:hAnsi="TimesNewRoman" w:cs="TimesNewRoman"/>
                <w:sz w:val="20"/>
                <w:lang w:eastAsia="sk-SK"/>
              </w:rPr>
              <w:t>e mô</w:t>
            </w:r>
            <w:r w:rsidRPr="007A596D">
              <w:rPr>
                <w:rFonts w:ascii="TimesNewRoman+01" w:hAnsi="TimesNewRoman+01" w:cs="TimesNewRoman+01"/>
                <w:sz w:val="20"/>
                <w:lang w:eastAsia="sk-SK"/>
              </w:rPr>
              <w:t>ž</w:t>
            </w:r>
            <w:r w:rsidRPr="007A596D">
              <w:rPr>
                <w:rFonts w:ascii="TimesNewRoman" w:hAnsi="TimesNewRoman" w:cs="TimesNewRoman"/>
                <w:sz w:val="20"/>
                <w:lang w:eastAsia="sk-SK"/>
              </w:rPr>
              <w:t>u nále</w:t>
            </w:r>
            <w:r w:rsidRPr="007A596D">
              <w:rPr>
                <w:rFonts w:ascii="TimesNewRoman+01" w:hAnsi="TimesNewRoman+01" w:cs="TimesNewRoman+01"/>
                <w:sz w:val="20"/>
                <w:lang w:eastAsia="sk-SK"/>
              </w:rPr>
              <w:t>ž</w:t>
            </w:r>
            <w:r w:rsidRPr="007A596D">
              <w:rPr>
                <w:rFonts w:ascii="TimesNewRoman" w:hAnsi="TimesNewRoman" w:cs="TimesNewRoman"/>
                <w:sz w:val="20"/>
                <w:lang w:eastAsia="sk-SK"/>
              </w:rPr>
              <w:t>ite mera</w:t>
            </w:r>
            <w:r w:rsidRPr="007A596D">
              <w:rPr>
                <w:rFonts w:ascii="TimesNewRoman+01" w:hAnsi="TimesNewRoman+01" w:cs="TimesNewRoman+01"/>
                <w:sz w:val="20"/>
                <w:lang w:eastAsia="sk-SK"/>
              </w:rPr>
              <w:t xml:space="preserve">ť </w:t>
            </w:r>
            <w:r w:rsidRPr="007A596D">
              <w:rPr>
                <w:rFonts w:ascii="TimesNewRoman" w:hAnsi="TimesNewRoman" w:cs="TimesNewRoman"/>
                <w:sz w:val="20"/>
                <w:lang w:eastAsia="sk-SK"/>
              </w:rPr>
              <w:t>a sledova</w:t>
            </w:r>
            <w:r w:rsidRPr="007A596D">
              <w:rPr>
                <w:rFonts w:ascii="TimesNewRoman+01" w:hAnsi="TimesNewRoman+01" w:cs="TimesNewRoman+01"/>
                <w:sz w:val="20"/>
                <w:lang w:eastAsia="sk-SK"/>
              </w:rPr>
              <w:t xml:space="preserve">ť </w:t>
            </w:r>
            <w:r w:rsidRPr="007A596D">
              <w:rPr>
                <w:rFonts w:ascii="TimesNewRoman" w:hAnsi="TimesNewRoman" w:cs="TimesNewRoman"/>
                <w:sz w:val="20"/>
                <w:lang w:eastAsia="sk-SK"/>
              </w:rPr>
              <w:t>mno</w:t>
            </w:r>
            <w:r w:rsidRPr="007A596D">
              <w:rPr>
                <w:rFonts w:ascii="TimesNewRoman+01" w:hAnsi="TimesNewRoman+01" w:cs="TimesNewRoman+01"/>
                <w:sz w:val="20"/>
                <w:lang w:eastAsia="sk-SK"/>
              </w:rPr>
              <w:t>ž</w:t>
            </w:r>
            <w:r w:rsidRPr="007A596D">
              <w:rPr>
                <w:rFonts w:ascii="TimesNewRoman" w:hAnsi="TimesNewRoman" w:cs="TimesNewRoman"/>
                <w:sz w:val="20"/>
                <w:lang w:eastAsia="sk-SK"/>
              </w:rPr>
              <w:t>stvo elektrickej energie dodávanej na pou</w:t>
            </w:r>
            <w:r w:rsidRPr="007A596D">
              <w:rPr>
                <w:rFonts w:ascii="TimesNewRoman+01" w:hAnsi="TimesNewRoman+01" w:cs="TimesNewRoman+01"/>
                <w:sz w:val="20"/>
                <w:lang w:eastAsia="sk-SK"/>
              </w:rPr>
              <w:t>ž</w:t>
            </w:r>
            <w:r w:rsidRPr="007A596D">
              <w:rPr>
                <w:rFonts w:ascii="TimesNewRoman" w:hAnsi="TimesNewRoman" w:cs="TimesNewRoman"/>
                <w:sz w:val="20"/>
                <w:lang w:eastAsia="sk-SK"/>
              </w:rPr>
              <w:t>ívanie v týchto vozidlách.</w:t>
            </w:r>
          </w:p>
          <w:p w:rsidR="00592BC9" w:rsidRPr="007A596D" w:rsidP="00766359">
            <w:pPr>
              <w:autoSpaceDE w:val="0"/>
              <w:autoSpaceDN w:val="0"/>
              <w:bidi w:val="0"/>
              <w:adjustRightInd w:val="0"/>
              <w:rPr>
                <w:rFonts w:ascii="TimesNewRoman" w:hAnsi="TimesNewRoman" w:cs="TimesNewRoman"/>
                <w:sz w:val="20"/>
                <w:lang w:eastAsia="sk-SK"/>
              </w:rPr>
            </w:pPr>
          </w:p>
          <w:p w:rsidR="00592BC9" w:rsidRPr="007A596D" w:rsidP="00766359">
            <w:pPr>
              <w:autoSpaceDE w:val="0"/>
              <w:autoSpaceDN w:val="0"/>
              <w:bidi w:val="0"/>
              <w:adjustRightInd w:val="0"/>
              <w:rPr>
                <w:rFonts w:ascii="TimesNewRoman" w:hAnsi="TimesNewRoman" w:cs="TimesNewRoman"/>
                <w:sz w:val="20"/>
                <w:lang w:eastAsia="sk-SK"/>
              </w:rPr>
            </w:pPr>
          </w:p>
          <w:p w:rsidR="00592BC9" w:rsidRPr="007A596D" w:rsidP="00766359">
            <w:pPr>
              <w:autoSpaceDE w:val="0"/>
              <w:autoSpaceDN w:val="0"/>
              <w:bidi w:val="0"/>
              <w:adjustRightInd w:val="0"/>
              <w:rPr>
                <w:rFonts w:ascii="TimesNewRoman" w:hAnsi="TimesNewRoman" w:cs="TimesNewRoman"/>
                <w:sz w:val="20"/>
                <w:lang w:eastAsia="sk-SK"/>
              </w:rPr>
            </w:pPr>
          </w:p>
          <w:p w:rsidR="00592BC9" w:rsidRPr="007A596D" w:rsidP="00766359">
            <w:pPr>
              <w:autoSpaceDE w:val="0"/>
              <w:autoSpaceDN w:val="0"/>
              <w:bidi w:val="0"/>
              <w:adjustRightInd w:val="0"/>
              <w:rPr>
                <w:rFonts w:ascii="TimesNewRoman" w:hAnsi="TimesNewRoman" w:cs="TimesNewRoman"/>
                <w:sz w:val="20"/>
                <w:lang w:eastAsia="sk-SK"/>
              </w:rPr>
            </w:pPr>
          </w:p>
          <w:p w:rsidR="00592BC9" w:rsidRPr="007A596D" w:rsidP="00766359">
            <w:pPr>
              <w:autoSpaceDE w:val="0"/>
              <w:autoSpaceDN w:val="0"/>
              <w:bidi w:val="0"/>
              <w:adjustRightInd w:val="0"/>
              <w:rPr>
                <w:rFonts w:ascii="TimesNewRoman" w:hAnsi="TimesNewRoman" w:cs="TimesNewRoman"/>
                <w:sz w:val="20"/>
                <w:lang w:eastAsia="sk-SK"/>
              </w:rPr>
            </w:pPr>
          </w:p>
          <w:p w:rsidR="00592BC9" w:rsidRPr="007A596D" w:rsidP="00766359">
            <w:pPr>
              <w:autoSpaceDE w:val="0"/>
              <w:autoSpaceDN w:val="0"/>
              <w:bidi w:val="0"/>
              <w:adjustRightInd w:val="0"/>
              <w:rPr>
                <w:rFonts w:ascii="TimesNewRoman" w:hAnsi="TimesNewRoman" w:cs="TimesNewRoman"/>
                <w:sz w:val="20"/>
                <w:lang w:eastAsia="sk-SK"/>
              </w:rPr>
            </w:pPr>
          </w:p>
          <w:p w:rsidR="00592BC9" w:rsidRPr="007A596D" w:rsidP="00766359">
            <w:pPr>
              <w:autoSpaceDE w:val="0"/>
              <w:autoSpaceDN w:val="0"/>
              <w:bidi w:val="0"/>
              <w:adjustRightInd w:val="0"/>
              <w:rPr>
                <w:rFonts w:ascii="TimesNewRoman" w:hAnsi="TimesNewRoman" w:cs="TimesNewRoman"/>
                <w:sz w:val="20"/>
                <w:lang w:eastAsia="sk-SK"/>
              </w:rPr>
            </w:pPr>
          </w:p>
          <w:p w:rsidR="00185BFB" w:rsidRPr="007A596D" w:rsidP="00766359">
            <w:pPr>
              <w:autoSpaceDE w:val="0"/>
              <w:autoSpaceDN w:val="0"/>
              <w:bidi w:val="0"/>
              <w:adjustRightInd w:val="0"/>
              <w:rPr>
                <w:rFonts w:ascii="TimesNewRoman" w:hAnsi="TimesNewRoman" w:cs="TimesNewRoman"/>
                <w:sz w:val="20"/>
                <w:lang w:eastAsia="sk-SK"/>
              </w:rPr>
            </w:pPr>
          </w:p>
          <w:p w:rsidR="00185BFB" w:rsidRPr="007A596D" w:rsidP="00766359">
            <w:pPr>
              <w:autoSpaceDE w:val="0"/>
              <w:autoSpaceDN w:val="0"/>
              <w:bidi w:val="0"/>
              <w:adjustRightInd w:val="0"/>
              <w:rPr>
                <w:rFonts w:ascii="TimesNewRoman" w:hAnsi="TimesNewRoman" w:cs="TimesNewRoman"/>
                <w:sz w:val="20"/>
                <w:lang w:eastAsia="sk-SK"/>
              </w:rPr>
            </w:pPr>
          </w:p>
          <w:p w:rsidR="00185BFB" w:rsidRPr="007A596D" w:rsidP="00766359">
            <w:pPr>
              <w:autoSpaceDE w:val="0"/>
              <w:autoSpaceDN w:val="0"/>
              <w:bidi w:val="0"/>
              <w:adjustRightInd w:val="0"/>
              <w:rPr>
                <w:rFonts w:ascii="TimesNewRoman" w:hAnsi="TimesNewRoman" w:cs="TimesNewRoman"/>
                <w:sz w:val="20"/>
                <w:lang w:eastAsia="sk-SK"/>
              </w:rPr>
            </w:pPr>
          </w:p>
          <w:p w:rsidR="00185BFB" w:rsidRPr="007A596D" w:rsidP="00766359">
            <w:pPr>
              <w:autoSpaceDE w:val="0"/>
              <w:autoSpaceDN w:val="0"/>
              <w:bidi w:val="0"/>
              <w:adjustRightInd w:val="0"/>
              <w:rPr>
                <w:rFonts w:ascii="TimesNewRoman" w:hAnsi="TimesNewRoman" w:cs="TimesNewRoman"/>
                <w:sz w:val="20"/>
                <w:lang w:eastAsia="sk-SK"/>
              </w:rPr>
            </w:pPr>
          </w:p>
          <w:p w:rsidR="00185BFB" w:rsidRPr="007A596D" w:rsidP="00766359">
            <w:pPr>
              <w:autoSpaceDE w:val="0"/>
              <w:autoSpaceDN w:val="0"/>
              <w:bidi w:val="0"/>
              <w:adjustRightInd w:val="0"/>
              <w:rPr>
                <w:rFonts w:ascii="TimesNewRoman" w:hAnsi="TimesNewRoman" w:cs="TimesNewRoman"/>
                <w:sz w:val="20"/>
                <w:lang w:eastAsia="sk-SK"/>
              </w:rPr>
            </w:pPr>
          </w:p>
          <w:p w:rsidR="00185BFB" w:rsidRPr="007A596D" w:rsidP="00766359">
            <w:pPr>
              <w:autoSpaceDE w:val="0"/>
              <w:autoSpaceDN w:val="0"/>
              <w:bidi w:val="0"/>
              <w:adjustRightInd w:val="0"/>
              <w:rPr>
                <w:rFonts w:ascii="TimesNewRoman" w:hAnsi="TimesNewRoman" w:cs="TimesNewRoman"/>
                <w:sz w:val="20"/>
                <w:lang w:eastAsia="sk-SK"/>
              </w:rPr>
            </w:pPr>
          </w:p>
          <w:p w:rsidR="00185BFB" w:rsidRPr="007A596D" w:rsidP="00766359">
            <w:pPr>
              <w:autoSpaceDE w:val="0"/>
              <w:autoSpaceDN w:val="0"/>
              <w:bidi w:val="0"/>
              <w:adjustRightInd w:val="0"/>
              <w:rPr>
                <w:rFonts w:ascii="TimesNewRoman" w:hAnsi="TimesNewRoman" w:cs="TimesNewRoman"/>
                <w:sz w:val="20"/>
                <w:lang w:eastAsia="sk-SK"/>
              </w:rPr>
            </w:pPr>
          </w:p>
          <w:p w:rsidR="00185BFB" w:rsidRPr="007A596D" w:rsidP="00766359">
            <w:pPr>
              <w:autoSpaceDE w:val="0"/>
              <w:autoSpaceDN w:val="0"/>
              <w:bidi w:val="0"/>
              <w:adjustRightInd w:val="0"/>
              <w:rPr>
                <w:rFonts w:ascii="TimesNewRoman" w:hAnsi="TimesNewRoman" w:cs="TimesNewRoman"/>
                <w:sz w:val="20"/>
                <w:lang w:eastAsia="sk-SK"/>
              </w:rPr>
            </w:pPr>
          </w:p>
          <w:p w:rsidR="00185BFB" w:rsidRPr="007A596D" w:rsidP="00766359">
            <w:pPr>
              <w:autoSpaceDE w:val="0"/>
              <w:autoSpaceDN w:val="0"/>
              <w:bidi w:val="0"/>
              <w:adjustRightInd w:val="0"/>
              <w:rPr>
                <w:rFonts w:ascii="TimesNewRoman" w:hAnsi="TimesNewRoman" w:cs="TimesNewRoman"/>
                <w:sz w:val="20"/>
                <w:lang w:eastAsia="sk-SK"/>
              </w:rPr>
            </w:pPr>
          </w:p>
          <w:p w:rsidR="00185BFB" w:rsidRPr="007A596D" w:rsidP="00766359">
            <w:pPr>
              <w:autoSpaceDE w:val="0"/>
              <w:autoSpaceDN w:val="0"/>
              <w:bidi w:val="0"/>
              <w:adjustRightInd w:val="0"/>
              <w:rPr>
                <w:rFonts w:ascii="TimesNewRoman" w:hAnsi="TimesNewRoman" w:cs="TimesNewRoman"/>
                <w:sz w:val="20"/>
                <w:lang w:eastAsia="sk-SK"/>
              </w:rPr>
            </w:pPr>
          </w:p>
          <w:p w:rsidR="00185BFB" w:rsidRPr="007A596D" w:rsidP="00766359">
            <w:pPr>
              <w:autoSpaceDE w:val="0"/>
              <w:autoSpaceDN w:val="0"/>
              <w:bidi w:val="0"/>
              <w:adjustRightInd w:val="0"/>
              <w:rPr>
                <w:rFonts w:ascii="TimesNewRoman" w:hAnsi="TimesNewRoman" w:cs="TimesNewRoman"/>
                <w:sz w:val="20"/>
                <w:lang w:eastAsia="sk-SK"/>
              </w:rPr>
            </w:pPr>
          </w:p>
          <w:p w:rsidR="00137D88"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S ú</w:t>
            </w:r>
            <w:r w:rsidRPr="007A596D">
              <w:rPr>
                <w:rFonts w:ascii="TimesNewRoman+01" w:hAnsi="TimesNewRoman+01" w:cs="TimesNewRoman+01"/>
                <w:sz w:val="20"/>
                <w:lang w:eastAsia="sk-SK"/>
              </w:rPr>
              <w:t>č</w:t>
            </w:r>
            <w:r w:rsidRPr="007A596D">
              <w:rPr>
                <w:rFonts w:ascii="TimesNewRoman" w:hAnsi="TimesNewRoman" w:cs="TimesNewRoman"/>
                <w:sz w:val="20"/>
                <w:lang w:eastAsia="sk-SK"/>
              </w:rPr>
              <w:t>innos</w:t>
            </w:r>
            <w:r w:rsidRPr="007A596D">
              <w:rPr>
                <w:rFonts w:ascii="TimesNewRoman+01" w:hAnsi="TimesNewRoman+01" w:cs="TimesNewRoman+01"/>
                <w:sz w:val="20"/>
                <w:lang w:eastAsia="sk-SK"/>
              </w:rPr>
              <w:t>ť</w:t>
            </w:r>
            <w:r w:rsidRPr="007A596D">
              <w:rPr>
                <w:rFonts w:ascii="TimesNewRoman" w:hAnsi="TimesNewRoman" w:cs="TimesNewRoman"/>
                <w:sz w:val="20"/>
                <w:lang w:eastAsia="sk-SK"/>
              </w:rPr>
              <w:t>ou od 1. januára 2011 dodávatelia ka</w:t>
            </w:r>
            <w:r w:rsidRPr="007A596D">
              <w:rPr>
                <w:rFonts w:ascii="TimesNewRoman+01" w:hAnsi="TimesNewRoman+01" w:cs="TimesNewRoman+01"/>
                <w:sz w:val="20"/>
                <w:lang w:eastAsia="sk-SK"/>
              </w:rPr>
              <w:t>ž</w:t>
            </w:r>
            <w:r w:rsidRPr="007A596D">
              <w:rPr>
                <w:rFonts w:ascii="TimesNewRoman" w:hAnsi="TimesNewRoman" w:cs="TimesNewRoman"/>
                <w:sz w:val="20"/>
                <w:lang w:eastAsia="sk-SK"/>
              </w:rPr>
              <w:t>doro</w:t>
            </w:r>
            <w:r w:rsidRPr="007A596D">
              <w:rPr>
                <w:rFonts w:ascii="TimesNewRoman+01" w:hAnsi="TimesNewRoman+01" w:cs="TimesNewRoman+01"/>
                <w:sz w:val="20"/>
                <w:lang w:eastAsia="sk-SK"/>
              </w:rPr>
              <w:t>č</w:t>
            </w:r>
            <w:r w:rsidRPr="007A596D">
              <w:rPr>
                <w:rFonts w:ascii="TimesNewRoman" w:hAnsi="TimesNewRoman" w:cs="TimesNewRoman"/>
                <w:sz w:val="20"/>
                <w:lang w:eastAsia="sk-SK"/>
              </w:rPr>
              <w:t>ne podávajú</w:t>
            </w:r>
          </w:p>
          <w:p w:rsidR="00137D88"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orgánu ur</w:t>
            </w:r>
            <w:r w:rsidRPr="007A596D">
              <w:rPr>
                <w:rFonts w:ascii="TimesNewRoman+01" w:hAnsi="TimesNewRoman+01" w:cs="TimesNewRoman+01"/>
                <w:sz w:val="20"/>
                <w:lang w:eastAsia="sk-SK"/>
              </w:rPr>
              <w:t>č</w:t>
            </w:r>
            <w:r w:rsidRPr="007A596D">
              <w:rPr>
                <w:rFonts w:ascii="TimesNewRoman" w:hAnsi="TimesNewRoman" w:cs="TimesNewRoman"/>
                <w:sz w:val="20"/>
                <w:lang w:eastAsia="sk-SK"/>
              </w:rPr>
              <w:t xml:space="preserve">enému </w:t>
            </w:r>
            <w:r w:rsidRPr="007A596D">
              <w:rPr>
                <w:rFonts w:ascii="TimesNewRoman+01" w:hAnsi="TimesNewRoman+01" w:cs="TimesNewRoman+01"/>
                <w:sz w:val="20"/>
                <w:lang w:eastAsia="sk-SK"/>
              </w:rPr>
              <w:t>č</w:t>
            </w:r>
            <w:r w:rsidRPr="007A596D">
              <w:rPr>
                <w:rFonts w:ascii="TimesNewRoman" w:hAnsi="TimesNewRoman" w:cs="TimesNewRoman"/>
                <w:sz w:val="20"/>
                <w:lang w:eastAsia="sk-SK"/>
              </w:rPr>
              <w:t xml:space="preserve">lenským </w:t>
            </w:r>
            <w:r w:rsidRPr="007A596D">
              <w:rPr>
                <w:rFonts w:ascii="TimesNewRoman+01" w:hAnsi="TimesNewRoman+01" w:cs="TimesNewRoman+01"/>
                <w:sz w:val="20"/>
                <w:lang w:eastAsia="sk-SK"/>
              </w:rPr>
              <w:t>š</w:t>
            </w:r>
            <w:r w:rsidRPr="007A596D">
              <w:rPr>
                <w:rFonts w:ascii="TimesNewRoman" w:hAnsi="TimesNewRoman" w:cs="TimesNewRoman"/>
                <w:sz w:val="20"/>
                <w:lang w:eastAsia="sk-SK"/>
              </w:rPr>
              <w:t>tátom správu o intenzite skleníkových</w:t>
            </w:r>
          </w:p>
          <w:p w:rsidR="00137D88"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plynov z palív a dodávanej energie v rámci ka</w:t>
            </w:r>
            <w:r w:rsidRPr="007A596D">
              <w:rPr>
                <w:rFonts w:ascii="TimesNewRoman+01" w:hAnsi="TimesNewRoman+01" w:cs="TimesNewRoman+01"/>
                <w:sz w:val="20"/>
                <w:lang w:eastAsia="sk-SK"/>
              </w:rPr>
              <w:t>ž</w:t>
            </w:r>
            <w:r w:rsidRPr="007A596D">
              <w:rPr>
                <w:rFonts w:ascii="TimesNewRoman" w:hAnsi="TimesNewRoman" w:cs="TimesNewRoman"/>
                <w:sz w:val="20"/>
                <w:lang w:eastAsia="sk-SK"/>
              </w:rPr>
              <w:t xml:space="preserve">dého </w:t>
            </w:r>
            <w:r w:rsidRPr="007A596D">
              <w:rPr>
                <w:rFonts w:ascii="TimesNewRoman+01" w:hAnsi="TimesNewRoman+01" w:cs="TimesNewRoman+01"/>
                <w:sz w:val="20"/>
                <w:lang w:eastAsia="sk-SK"/>
              </w:rPr>
              <w:t>č</w:t>
            </w:r>
            <w:r w:rsidRPr="007A596D">
              <w:rPr>
                <w:rFonts w:ascii="TimesNewRoman" w:hAnsi="TimesNewRoman" w:cs="TimesNewRoman"/>
                <w:sz w:val="20"/>
                <w:lang w:eastAsia="sk-SK"/>
              </w:rPr>
              <w:t xml:space="preserve">lenského </w:t>
            </w:r>
            <w:r w:rsidRPr="007A596D">
              <w:rPr>
                <w:rFonts w:ascii="TimesNewRoman+01" w:hAnsi="TimesNewRoman+01" w:cs="TimesNewRoman+01"/>
                <w:sz w:val="20"/>
                <w:lang w:eastAsia="sk-SK"/>
              </w:rPr>
              <w:t>š</w:t>
            </w:r>
            <w:r w:rsidRPr="007A596D">
              <w:rPr>
                <w:rFonts w:ascii="TimesNewRoman" w:hAnsi="TimesNewRoman" w:cs="TimesNewRoman"/>
                <w:sz w:val="20"/>
                <w:lang w:eastAsia="sk-SK"/>
              </w:rPr>
              <w:t>tátu, ktorá obsahuje aspo</w:t>
            </w:r>
            <w:r w:rsidRPr="007A596D">
              <w:rPr>
                <w:rFonts w:ascii="TimesNewRoman+01" w:hAnsi="TimesNewRoman+01" w:cs="TimesNewRoman+01"/>
                <w:sz w:val="20"/>
                <w:lang w:eastAsia="sk-SK"/>
              </w:rPr>
              <w:t xml:space="preserve">ň </w:t>
            </w:r>
            <w:r w:rsidRPr="007A596D">
              <w:rPr>
                <w:rFonts w:ascii="TimesNewRoman" w:hAnsi="TimesNewRoman" w:cs="TimesNewRoman"/>
                <w:sz w:val="20"/>
                <w:lang w:eastAsia="sk-SK"/>
              </w:rPr>
              <w:t>tieto informácie:</w:t>
            </w:r>
          </w:p>
          <w:p w:rsidR="00137D88"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a) celkový objem ka</w:t>
            </w:r>
            <w:r w:rsidRPr="007A596D">
              <w:rPr>
                <w:rFonts w:ascii="TimesNewRoman+01" w:hAnsi="TimesNewRoman+01" w:cs="TimesNewRoman+01"/>
                <w:sz w:val="20"/>
                <w:lang w:eastAsia="sk-SK"/>
              </w:rPr>
              <w:t>ž</w:t>
            </w:r>
            <w:r w:rsidRPr="007A596D">
              <w:rPr>
                <w:rFonts w:ascii="TimesNewRoman" w:hAnsi="TimesNewRoman" w:cs="TimesNewRoman"/>
                <w:sz w:val="20"/>
                <w:lang w:eastAsia="sk-SK"/>
              </w:rPr>
              <w:t>dého typu paliva alebo dodávanej energie</w:t>
            </w:r>
          </w:p>
          <w:p w:rsidR="00137D88"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s údajom o mieste ich nákupu a pôvodu a</w:t>
            </w:r>
          </w:p>
          <w:p w:rsidR="00137D88"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b) emisie skleníkových plynov po</w:t>
            </w:r>
            <w:r w:rsidRPr="007A596D">
              <w:rPr>
                <w:rFonts w:ascii="TimesNewRoman+01" w:hAnsi="TimesNewRoman+01" w:cs="TimesNewRoman+01"/>
                <w:sz w:val="20"/>
                <w:lang w:eastAsia="sk-SK"/>
              </w:rPr>
              <w:t>č</w:t>
            </w:r>
            <w:r w:rsidRPr="007A596D">
              <w:rPr>
                <w:rFonts w:ascii="TimesNewRoman" w:hAnsi="TimesNewRoman" w:cs="TimesNewRoman"/>
                <w:sz w:val="20"/>
                <w:lang w:eastAsia="sk-SK"/>
              </w:rPr>
              <w:t xml:space="preserve">as </w:t>
            </w:r>
            <w:r w:rsidRPr="007A596D">
              <w:rPr>
                <w:rFonts w:ascii="TimesNewRoman+01" w:hAnsi="TimesNewRoman+01" w:cs="TimesNewRoman+01"/>
                <w:sz w:val="20"/>
                <w:lang w:eastAsia="sk-SK"/>
              </w:rPr>
              <w:t>ž</w:t>
            </w:r>
            <w:r w:rsidRPr="007A596D">
              <w:rPr>
                <w:rFonts w:ascii="TimesNewRoman" w:hAnsi="TimesNewRoman" w:cs="TimesNewRoman"/>
                <w:sz w:val="20"/>
                <w:lang w:eastAsia="sk-SK"/>
              </w:rPr>
              <w:t>ivotného cyklu na jednotku</w:t>
            </w:r>
          </w:p>
          <w:p w:rsidR="00137D88"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energie.</w:t>
            </w:r>
          </w:p>
          <w:p w:rsidR="00592BC9" w:rsidRPr="007A596D" w:rsidP="00766359">
            <w:pPr>
              <w:autoSpaceDE w:val="0"/>
              <w:autoSpaceDN w:val="0"/>
              <w:bidi w:val="0"/>
              <w:adjustRightInd w:val="0"/>
              <w:rPr>
                <w:rFonts w:ascii="TimesNewRoman" w:hAnsi="TimesNewRoman" w:cs="TimesNewRoman"/>
                <w:sz w:val="20"/>
                <w:lang w:eastAsia="sk-SK"/>
              </w:rPr>
            </w:pPr>
          </w:p>
          <w:p w:rsidR="00592BC9" w:rsidRPr="007A596D" w:rsidP="00766359">
            <w:pPr>
              <w:autoSpaceDE w:val="0"/>
              <w:autoSpaceDN w:val="0"/>
              <w:bidi w:val="0"/>
              <w:adjustRightInd w:val="0"/>
              <w:rPr>
                <w:rFonts w:ascii="TimesNewRoman" w:hAnsi="TimesNewRoman" w:cs="TimesNewRoman"/>
                <w:sz w:val="20"/>
                <w:lang w:eastAsia="sk-SK"/>
              </w:rPr>
            </w:pPr>
          </w:p>
          <w:p w:rsidR="00592BC9" w:rsidRPr="007A596D" w:rsidP="00766359">
            <w:pPr>
              <w:autoSpaceDE w:val="0"/>
              <w:autoSpaceDN w:val="0"/>
              <w:bidi w:val="0"/>
              <w:adjustRightInd w:val="0"/>
              <w:rPr>
                <w:rFonts w:ascii="TimesNewRoman" w:hAnsi="TimesNewRoman" w:cs="TimesNewRoman"/>
                <w:sz w:val="20"/>
                <w:lang w:eastAsia="sk-SK"/>
              </w:rPr>
            </w:pPr>
          </w:p>
          <w:p w:rsidR="00EB4523" w:rsidRPr="007A596D" w:rsidP="00766359">
            <w:pPr>
              <w:autoSpaceDE w:val="0"/>
              <w:autoSpaceDN w:val="0"/>
              <w:bidi w:val="0"/>
              <w:adjustRightInd w:val="0"/>
              <w:rPr>
                <w:rFonts w:ascii="TimesNewRoman+01" w:hAnsi="TimesNewRoman+01" w:cs="TimesNewRoman+01"/>
                <w:sz w:val="20"/>
                <w:lang w:eastAsia="sk-SK"/>
              </w:rPr>
            </w:pPr>
          </w:p>
          <w:p w:rsidR="00EB4523" w:rsidRPr="007A596D" w:rsidP="00766359">
            <w:pPr>
              <w:autoSpaceDE w:val="0"/>
              <w:autoSpaceDN w:val="0"/>
              <w:bidi w:val="0"/>
              <w:adjustRightInd w:val="0"/>
              <w:rPr>
                <w:rFonts w:ascii="TimesNewRoman+01" w:hAnsi="TimesNewRoman+01" w:cs="TimesNewRoman+01"/>
                <w:sz w:val="20"/>
                <w:lang w:eastAsia="sk-SK"/>
              </w:rPr>
            </w:pPr>
          </w:p>
          <w:p w:rsidR="00EB4523" w:rsidRPr="007A596D" w:rsidP="00766359">
            <w:pPr>
              <w:autoSpaceDE w:val="0"/>
              <w:autoSpaceDN w:val="0"/>
              <w:bidi w:val="0"/>
              <w:adjustRightInd w:val="0"/>
              <w:rPr>
                <w:rFonts w:ascii="TimesNewRoman+01" w:hAnsi="TimesNewRoman+01" w:cs="TimesNewRoman+01"/>
                <w:sz w:val="20"/>
                <w:lang w:eastAsia="sk-SK"/>
              </w:rPr>
            </w:pPr>
          </w:p>
          <w:p w:rsidR="00EB4523" w:rsidRPr="007A596D" w:rsidP="00766359">
            <w:pPr>
              <w:autoSpaceDE w:val="0"/>
              <w:autoSpaceDN w:val="0"/>
              <w:bidi w:val="0"/>
              <w:adjustRightInd w:val="0"/>
              <w:rPr>
                <w:rFonts w:ascii="TimesNewRoman+01" w:hAnsi="TimesNewRoman+01" w:cs="TimesNewRoman+01"/>
                <w:sz w:val="20"/>
                <w:lang w:eastAsia="sk-SK"/>
              </w:rPr>
            </w:pPr>
          </w:p>
          <w:p w:rsidR="00EB4523" w:rsidRPr="007A596D" w:rsidP="00766359">
            <w:pPr>
              <w:autoSpaceDE w:val="0"/>
              <w:autoSpaceDN w:val="0"/>
              <w:bidi w:val="0"/>
              <w:adjustRightInd w:val="0"/>
              <w:rPr>
                <w:rFonts w:ascii="TimesNewRoman+01" w:hAnsi="TimesNewRoman+01" w:cs="TimesNewRoman+01"/>
                <w:sz w:val="20"/>
                <w:lang w:eastAsia="sk-SK"/>
              </w:rPr>
            </w:pPr>
          </w:p>
          <w:p w:rsidR="00137D88" w:rsidRPr="007A596D" w:rsidP="00766359">
            <w:pPr>
              <w:autoSpaceDE w:val="0"/>
              <w:autoSpaceDN w:val="0"/>
              <w:bidi w:val="0"/>
              <w:adjustRightInd w:val="0"/>
              <w:rPr>
                <w:rFonts w:ascii="TimesNewRoman" w:hAnsi="TimesNewRoman" w:cs="TimesNewRoman"/>
                <w:sz w:val="20"/>
                <w:lang w:eastAsia="sk-SK"/>
              </w:rPr>
            </w:pPr>
            <w:r w:rsidRPr="007A596D">
              <w:rPr>
                <w:rFonts w:ascii="TimesNewRoman+01" w:hAnsi="TimesNewRoman+01" w:cs="TimesNewRoman+01"/>
                <w:sz w:val="20"/>
                <w:lang w:eastAsia="sk-SK"/>
              </w:rPr>
              <w:t>Č</w:t>
            </w:r>
            <w:r w:rsidRPr="007A596D">
              <w:rPr>
                <w:rFonts w:ascii="TimesNewRoman" w:hAnsi="TimesNewRoman" w:cs="TimesNewRoman"/>
                <w:sz w:val="20"/>
                <w:lang w:eastAsia="sk-SK"/>
              </w:rPr>
              <w:t xml:space="preserve">lenské </w:t>
            </w:r>
            <w:r w:rsidRPr="007A596D">
              <w:rPr>
                <w:rFonts w:ascii="TimesNewRoman+01" w:hAnsi="TimesNewRoman+01" w:cs="TimesNewRoman+01"/>
                <w:sz w:val="20"/>
                <w:lang w:eastAsia="sk-SK"/>
              </w:rPr>
              <w:t>š</w:t>
            </w:r>
            <w:r w:rsidRPr="007A596D">
              <w:rPr>
                <w:rFonts w:ascii="TimesNewRoman" w:hAnsi="TimesNewRoman" w:cs="TimesNewRoman"/>
                <w:sz w:val="20"/>
                <w:lang w:eastAsia="sk-SK"/>
              </w:rPr>
              <w:t>táty zabezpe</w:t>
            </w:r>
            <w:r w:rsidRPr="007A596D">
              <w:rPr>
                <w:rFonts w:ascii="TimesNewRoman+01" w:hAnsi="TimesNewRoman+01" w:cs="TimesNewRoman+01"/>
                <w:sz w:val="20"/>
                <w:lang w:eastAsia="sk-SK"/>
              </w:rPr>
              <w:t>č</w:t>
            </w:r>
            <w:r w:rsidRPr="007A596D">
              <w:rPr>
                <w:rFonts w:ascii="TimesNewRoman" w:hAnsi="TimesNewRoman" w:cs="TimesNewRoman"/>
                <w:sz w:val="20"/>
                <w:lang w:eastAsia="sk-SK"/>
              </w:rPr>
              <w:t>ia overovanie týchto správ.</w:t>
            </w:r>
          </w:p>
          <w:p w:rsidR="00EB4523" w:rsidRPr="007A596D" w:rsidP="00766359">
            <w:pPr>
              <w:autoSpaceDE w:val="0"/>
              <w:autoSpaceDN w:val="0"/>
              <w:bidi w:val="0"/>
              <w:adjustRightInd w:val="0"/>
              <w:rPr>
                <w:rFonts w:ascii="TimesNewRoman" w:hAnsi="TimesNewRoman" w:cs="TimesNewRoman"/>
                <w:sz w:val="20"/>
                <w:lang w:eastAsia="sk-SK"/>
              </w:rPr>
            </w:pPr>
          </w:p>
          <w:p w:rsidR="00EB4523" w:rsidRPr="007A596D" w:rsidP="00766359">
            <w:pPr>
              <w:autoSpaceDE w:val="0"/>
              <w:autoSpaceDN w:val="0"/>
              <w:bidi w:val="0"/>
              <w:adjustRightInd w:val="0"/>
              <w:rPr>
                <w:rFonts w:ascii="TimesNewRoman" w:hAnsi="TimesNewRoman" w:cs="TimesNewRoman"/>
                <w:sz w:val="20"/>
                <w:lang w:eastAsia="sk-SK"/>
              </w:rPr>
            </w:pPr>
          </w:p>
          <w:p w:rsidR="00EB4523" w:rsidRPr="007A596D" w:rsidP="00766359">
            <w:pPr>
              <w:autoSpaceDE w:val="0"/>
              <w:autoSpaceDN w:val="0"/>
              <w:bidi w:val="0"/>
              <w:adjustRightInd w:val="0"/>
              <w:rPr>
                <w:rFonts w:ascii="TimesNewRoman" w:hAnsi="TimesNewRoman" w:cs="TimesNewRoman"/>
                <w:sz w:val="20"/>
                <w:lang w:eastAsia="sk-SK"/>
              </w:rPr>
            </w:pPr>
          </w:p>
          <w:p w:rsidR="00EB4523" w:rsidRPr="007A596D" w:rsidP="00766359">
            <w:pPr>
              <w:autoSpaceDE w:val="0"/>
              <w:autoSpaceDN w:val="0"/>
              <w:bidi w:val="0"/>
              <w:adjustRightInd w:val="0"/>
              <w:rPr>
                <w:rFonts w:ascii="TimesNewRoman" w:hAnsi="TimesNewRoman" w:cs="TimesNewRoman"/>
                <w:sz w:val="20"/>
                <w:lang w:eastAsia="sk-SK"/>
              </w:rPr>
            </w:pPr>
          </w:p>
          <w:p w:rsidR="00EB4523" w:rsidRPr="007A596D" w:rsidP="00766359">
            <w:pPr>
              <w:autoSpaceDE w:val="0"/>
              <w:autoSpaceDN w:val="0"/>
              <w:bidi w:val="0"/>
              <w:adjustRightInd w:val="0"/>
              <w:rPr>
                <w:rFonts w:ascii="TimesNewRoman" w:hAnsi="TimesNewRoman" w:cs="TimesNewRoman"/>
                <w:sz w:val="20"/>
                <w:lang w:eastAsia="sk-SK"/>
              </w:rPr>
            </w:pPr>
          </w:p>
          <w:p w:rsidR="00EB4523" w:rsidRPr="007A596D" w:rsidP="00766359">
            <w:pPr>
              <w:autoSpaceDE w:val="0"/>
              <w:autoSpaceDN w:val="0"/>
              <w:bidi w:val="0"/>
              <w:adjustRightInd w:val="0"/>
              <w:rPr>
                <w:rFonts w:ascii="TimesNewRoman" w:hAnsi="TimesNewRoman" w:cs="TimesNewRoman"/>
                <w:sz w:val="20"/>
                <w:lang w:eastAsia="sk-SK"/>
              </w:rPr>
            </w:pPr>
          </w:p>
          <w:p w:rsidR="00EB4523" w:rsidRPr="007A596D" w:rsidP="00766359">
            <w:pPr>
              <w:autoSpaceDE w:val="0"/>
              <w:autoSpaceDN w:val="0"/>
              <w:bidi w:val="0"/>
              <w:adjustRightInd w:val="0"/>
              <w:rPr>
                <w:rFonts w:ascii="TimesNewRoman" w:hAnsi="TimesNewRoman" w:cs="TimesNewRoman"/>
                <w:sz w:val="20"/>
                <w:lang w:eastAsia="sk-SK"/>
              </w:rPr>
            </w:pPr>
          </w:p>
          <w:p w:rsidR="00EB4523" w:rsidRPr="007A596D" w:rsidP="00766359">
            <w:pPr>
              <w:autoSpaceDE w:val="0"/>
              <w:autoSpaceDN w:val="0"/>
              <w:bidi w:val="0"/>
              <w:adjustRightInd w:val="0"/>
              <w:rPr>
                <w:rFonts w:ascii="TimesNewRoman" w:hAnsi="TimesNewRoman" w:cs="TimesNewRoman"/>
                <w:sz w:val="20"/>
                <w:lang w:eastAsia="sk-SK"/>
              </w:rPr>
            </w:pPr>
          </w:p>
          <w:p w:rsidR="00137D88"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Komisia v prípade potreby vypracuje usmernenia o vykonávaní tohto odseku.</w:t>
            </w:r>
          </w:p>
          <w:p w:rsidR="00EB4523" w:rsidRPr="007A596D" w:rsidP="00766359">
            <w:pPr>
              <w:autoSpaceDE w:val="0"/>
              <w:autoSpaceDN w:val="0"/>
              <w:bidi w:val="0"/>
              <w:adjustRightInd w:val="0"/>
              <w:rPr>
                <w:rFonts w:ascii="TimesNewRoman" w:hAnsi="TimesNewRoman" w:cs="TimesNewRoman"/>
                <w:sz w:val="20"/>
                <w:lang w:eastAsia="sk-SK"/>
              </w:rPr>
            </w:pPr>
          </w:p>
          <w:p w:rsidR="00137D88"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 xml:space="preserve">2. </w:t>
            </w:r>
            <w:r w:rsidRPr="007A596D">
              <w:rPr>
                <w:rFonts w:ascii="TimesNewRoman+01" w:hAnsi="TimesNewRoman+01" w:cs="TimesNewRoman+01"/>
                <w:sz w:val="20"/>
                <w:lang w:eastAsia="sk-SK"/>
              </w:rPr>
              <w:t>Č</w:t>
            </w:r>
            <w:r w:rsidRPr="007A596D">
              <w:rPr>
                <w:rFonts w:ascii="TimesNewRoman" w:hAnsi="TimesNewRoman" w:cs="TimesNewRoman"/>
                <w:sz w:val="20"/>
                <w:lang w:eastAsia="sk-SK"/>
              </w:rPr>
              <w:t xml:space="preserve">lenské </w:t>
            </w:r>
            <w:r w:rsidRPr="007A596D">
              <w:rPr>
                <w:rFonts w:ascii="TimesNewRoman+01" w:hAnsi="TimesNewRoman+01" w:cs="TimesNewRoman+01"/>
                <w:sz w:val="20"/>
                <w:lang w:eastAsia="sk-SK"/>
              </w:rPr>
              <w:t>š</w:t>
            </w:r>
            <w:r w:rsidRPr="007A596D">
              <w:rPr>
                <w:rFonts w:ascii="TimesNewRoman" w:hAnsi="TimesNewRoman" w:cs="TimesNewRoman"/>
                <w:sz w:val="20"/>
                <w:lang w:eastAsia="sk-SK"/>
              </w:rPr>
              <w:t>táty od dodávate</w:t>
            </w:r>
            <w:r w:rsidRPr="007A596D">
              <w:rPr>
                <w:rFonts w:ascii="TimesNewRoman+01" w:hAnsi="TimesNewRoman+01" w:cs="TimesNewRoman+01"/>
                <w:sz w:val="20"/>
                <w:lang w:eastAsia="sk-SK"/>
              </w:rPr>
              <w:t>ľ</w:t>
            </w:r>
            <w:r w:rsidRPr="007A596D">
              <w:rPr>
                <w:rFonts w:ascii="TimesNewRoman" w:hAnsi="TimesNewRoman" w:cs="TimesNewRoman"/>
                <w:sz w:val="20"/>
                <w:lang w:eastAsia="sk-SK"/>
              </w:rPr>
              <w:t>ov po</w:t>
            </w:r>
            <w:r w:rsidRPr="007A596D">
              <w:rPr>
                <w:rFonts w:ascii="TimesNewRoman+01" w:hAnsi="TimesNewRoman+01" w:cs="TimesNewRoman+01"/>
                <w:sz w:val="20"/>
                <w:lang w:eastAsia="sk-SK"/>
              </w:rPr>
              <w:t>ž</w:t>
            </w:r>
            <w:r w:rsidRPr="007A596D">
              <w:rPr>
                <w:rFonts w:ascii="TimesNewRoman" w:hAnsi="TimesNewRoman" w:cs="TimesNewRoman"/>
                <w:sz w:val="20"/>
                <w:lang w:eastAsia="sk-SK"/>
              </w:rPr>
              <w:t>adujú, aby do 31. decembra</w:t>
            </w:r>
          </w:p>
          <w:p w:rsidR="00137D88"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2020 pokia</w:t>
            </w:r>
            <w:r w:rsidRPr="007A596D">
              <w:rPr>
                <w:rFonts w:ascii="TimesNewRoman+01" w:hAnsi="TimesNewRoman+01" w:cs="TimesNewRoman+01"/>
                <w:sz w:val="20"/>
                <w:lang w:eastAsia="sk-SK"/>
              </w:rPr>
              <w:t xml:space="preserve">ľ </w:t>
            </w:r>
            <w:r w:rsidRPr="007A596D">
              <w:rPr>
                <w:rFonts w:ascii="TimesNewRoman" w:hAnsi="TimesNewRoman" w:cs="TimesNewRoman"/>
                <w:sz w:val="20"/>
                <w:lang w:eastAsia="sk-SK"/>
              </w:rPr>
              <w:t>mo</w:t>
            </w:r>
            <w:r w:rsidRPr="007A596D">
              <w:rPr>
                <w:rFonts w:ascii="TimesNewRoman+01" w:hAnsi="TimesNewRoman+01" w:cs="TimesNewRoman+01"/>
                <w:sz w:val="20"/>
                <w:lang w:eastAsia="sk-SK"/>
              </w:rPr>
              <w:t>ž</w:t>
            </w:r>
            <w:r w:rsidRPr="007A596D">
              <w:rPr>
                <w:rFonts w:ascii="TimesNewRoman" w:hAnsi="TimesNewRoman" w:cs="TimesNewRoman"/>
                <w:sz w:val="20"/>
                <w:lang w:eastAsia="sk-SK"/>
              </w:rPr>
              <w:t>no postupne zní</w:t>
            </w:r>
            <w:r w:rsidRPr="007A596D">
              <w:rPr>
                <w:rFonts w:ascii="TimesNewRoman+01" w:hAnsi="TimesNewRoman+01" w:cs="TimesNewRoman+01"/>
                <w:sz w:val="20"/>
                <w:lang w:eastAsia="sk-SK"/>
              </w:rPr>
              <w:t>ž</w:t>
            </w:r>
            <w:r w:rsidRPr="007A596D">
              <w:rPr>
                <w:rFonts w:ascii="TimesNewRoman" w:hAnsi="TimesNewRoman" w:cs="TimesNewRoman"/>
                <w:sz w:val="20"/>
                <w:lang w:eastAsia="sk-SK"/>
              </w:rPr>
              <w:t>ili emisie skleníkových plynov</w:t>
            </w:r>
          </w:p>
          <w:p w:rsidR="00137D88"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po</w:t>
            </w:r>
            <w:r w:rsidRPr="007A596D">
              <w:rPr>
                <w:rFonts w:ascii="TimesNewRoman+01" w:hAnsi="TimesNewRoman+01" w:cs="TimesNewRoman+01"/>
                <w:sz w:val="20"/>
                <w:lang w:eastAsia="sk-SK"/>
              </w:rPr>
              <w:t>č</w:t>
            </w:r>
            <w:r w:rsidRPr="007A596D">
              <w:rPr>
                <w:rFonts w:ascii="TimesNewRoman" w:hAnsi="TimesNewRoman" w:cs="TimesNewRoman"/>
                <w:sz w:val="20"/>
                <w:lang w:eastAsia="sk-SK"/>
              </w:rPr>
              <w:t xml:space="preserve">as </w:t>
            </w:r>
            <w:r w:rsidRPr="007A596D">
              <w:rPr>
                <w:rFonts w:ascii="TimesNewRoman+01" w:hAnsi="TimesNewRoman+01" w:cs="TimesNewRoman+01"/>
                <w:sz w:val="20"/>
                <w:lang w:eastAsia="sk-SK"/>
              </w:rPr>
              <w:t>ž</w:t>
            </w:r>
            <w:r w:rsidRPr="007A596D">
              <w:rPr>
                <w:rFonts w:ascii="TimesNewRoman" w:hAnsi="TimesNewRoman" w:cs="TimesNewRoman"/>
                <w:sz w:val="20"/>
                <w:lang w:eastAsia="sk-SK"/>
              </w:rPr>
              <w:t>ivotného cyklu na jednotku energie z palív a dodávanej energie a</w:t>
            </w:r>
            <w:r w:rsidRPr="007A596D">
              <w:rPr>
                <w:rFonts w:ascii="TimesNewRoman+01" w:hAnsi="TimesNewRoman+01" w:cs="TimesNewRoman+01"/>
                <w:sz w:val="20"/>
                <w:lang w:eastAsia="sk-SK"/>
              </w:rPr>
              <w:t xml:space="preserve">ž </w:t>
            </w:r>
            <w:r w:rsidRPr="007A596D">
              <w:rPr>
                <w:rFonts w:ascii="TimesNewRoman" w:hAnsi="TimesNewRoman" w:cs="TimesNewRoman"/>
                <w:sz w:val="20"/>
                <w:lang w:eastAsia="sk-SK"/>
              </w:rPr>
              <w:t>o 10 % v porovnaní so základnou normou platnou pre palivá uvedenou v odseku 5 písm. b). Toto zní</w:t>
            </w:r>
            <w:r w:rsidRPr="007A596D">
              <w:rPr>
                <w:rFonts w:ascii="TimesNewRoman+01" w:hAnsi="TimesNewRoman+01" w:cs="TimesNewRoman+01"/>
                <w:sz w:val="20"/>
                <w:lang w:eastAsia="sk-SK"/>
              </w:rPr>
              <w:t>ž</w:t>
            </w:r>
            <w:r w:rsidRPr="007A596D">
              <w:rPr>
                <w:rFonts w:ascii="TimesNewRoman" w:hAnsi="TimesNewRoman" w:cs="TimesNewRoman"/>
                <w:sz w:val="20"/>
                <w:lang w:eastAsia="sk-SK"/>
              </w:rPr>
              <w:t>enie zah</w:t>
            </w:r>
            <w:r w:rsidRPr="007A596D">
              <w:rPr>
                <w:rFonts w:ascii="TimesNewRoman+01" w:hAnsi="TimesNewRoman+01" w:cs="TimesNewRoman+01"/>
                <w:sz w:val="20"/>
                <w:lang w:eastAsia="sk-SK"/>
              </w:rPr>
              <w:t>ŕň</w:t>
            </w:r>
            <w:r w:rsidRPr="007A596D">
              <w:rPr>
                <w:rFonts w:ascii="TimesNewRoman" w:hAnsi="TimesNewRoman" w:cs="TimesNewRoman"/>
                <w:sz w:val="20"/>
                <w:lang w:eastAsia="sk-SK"/>
              </w:rPr>
              <w:t>a:</w:t>
            </w:r>
          </w:p>
          <w:p w:rsidR="00EB4523" w:rsidRPr="007A596D" w:rsidP="00766359">
            <w:pPr>
              <w:autoSpaceDE w:val="0"/>
              <w:autoSpaceDN w:val="0"/>
              <w:bidi w:val="0"/>
              <w:adjustRightInd w:val="0"/>
              <w:rPr>
                <w:rFonts w:ascii="TimesNewRoman" w:hAnsi="TimesNewRoman" w:cs="TimesNewRoman"/>
                <w:sz w:val="20"/>
                <w:lang w:eastAsia="sk-SK"/>
              </w:rPr>
            </w:pPr>
          </w:p>
          <w:p w:rsidR="00EB4523" w:rsidRPr="007A596D" w:rsidP="00766359">
            <w:pPr>
              <w:autoSpaceDE w:val="0"/>
              <w:autoSpaceDN w:val="0"/>
              <w:bidi w:val="0"/>
              <w:adjustRightInd w:val="0"/>
              <w:rPr>
                <w:rFonts w:ascii="TimesNewRoman" w:hAnsi="TimesNewRoman" w:cs="TimesNewRoman"/>
                <w:sz w:val="20"/>
                <w:lang w:eastAsia="sk-SK"/>
              </w:rPr>
            </w:pPr>
          </w:p>
          <w:p w:rsidR="00EB4523" w:rsidRPr="007A596D" w:rsidP="00766359">
            <w:pPr>
              <w:autoSpaceDE w:val="0"/>
              <w:autoSpaceDN w:val="0"/>
              <w:bidi w:val="0"/>
              <w:adjustRightInd w:val="0"/>
              <w:rPr>
                <w:rFonts w:ascii="TimesNewRoman" w:hAnsi="TimesNewRoman" w:cs="TimesNewRoman"/>
                <w:sz w:val="20"/>
                <w:lang w:eastAsia="sk-SK"/>
              </w:rPr>
            </w:pPr>
          </w:p>
          <w:p w:rsidR="00EB4523" w:rsidRPr="007A596D" w:rsidP="00766359">
            <w:pPr>
              <w:autoSpaceDE w:val="0"/>
              <w:autoSpaceDN w:val="0"/>
              <w:bidi w:val="0"/>
              <w:adjustRightInd w:val="0"/>
              <w:rPr>
                <w:rFonts w:ascii="TimesNewRoman" w:hAnsi="TimesNewRoman" w:cs="TimesNewRoman"/>
                <w:sz w:val="20"/>
                <w:lang w:eastAsia="sk-SK"/>
              </w:rPr>
            </w:pPr>
          </w:p>
          <w:p w:rsidR="00EB4523" w:rsidRPr="007A596D" w:rsidP="00766359">
            <w:pPr>
              <w:autoSpaceDE w:val="0"/>
              <w:autoSpaceDN w:val="0"/>
              <w:bidi w:val="0"/>
              <w:adjustRightInd w:val="0"/>
              <w:rPr>
                <w:rFonts w:ascii="TimesNewRoman" w:hAnsi="TimesNewRoman" w:cs="TimesNewRoman"/>
                <w:sz w:val="20"/>
                <w:lang w:eastAsia="sk-SK"/>
              </w:rPr>
            </w:pPr>
          </w:p>
          <w:p w:rsidR="00EB4523" w:rsidRPr="007A596D" w:rsidP="00766359">
            <w:pPr>
              <w:autoSpaceDE w:val="0"/>
              <w:autoSpaceDN w:val="0"/>
              <w:bidi w:val="0"/>
              <w:adjustRightInd w:val="0"/>
              <w:rPr>
                <w:rFonts w:ascii="TimesNewRoman" w:hAnsi="TimesNewRoman" w:cs="TimesNewRoman"/>
                <w:sz w:val="20"/>
                <w:lang w:eastAsia="sk-SK"/>
              </w:rPr>
            </w:pPr>
          </w:p>
          <w:p w:rsidR="00EB4523" w:rsidRPr="007A596D" w:rsidP="00766359">
            <w:pPr>
              <w:autoSpaceDE w:val="0"/>
              <w:autoSpaceDN w:val="0"/>
              <w:bidi w:val="0"/>
              <w:adjustRightInd w:val="0"/>
              <w:rPr>
                <w:rFonts w:ascii="TimesNewRoman" w:hAnsi="TimesNewRoman" w:cs="TimesNewRoman"/>
                <w:sz w:val="20"/>
                <w:lang w:eastAsia="sk-SK"/>
              </w:rPr>
            </w:pPr>
          </w:p>
          <w:p w:rsidR="00EB4523" w:rsidRPr="007A596D" w:rsidP="00766359">
            <w:pPr>
              <w:autoSpaceDE w:val="0"/>
              <w:autoSpaceDN w:val="0"/>
              <w:bidi w:val="0"/>
              <w:adjustRightInd w:val="0"/>
              <w:rPr>
                <w:rFonts w:ascii="TimesNewRoman" w:hAnsi="TimesNewRoman" w:cs="TimesNewRoman"/>
                <w:sz w:val="20"/>
                <w:lang w:eastAsia="sk-SK"/>
              </w:rPr>
            </w:pPr>
          </w:p>
          <w:p w:rsidR="00EB4523" w:rsidRPr="007A596D" w:rsidP="00766359">
            <w:pPr>
              <w:autoSpaceDE w:val="0"/>
              <w:autoSpaceDN w:val="0"/>
              <w:bidi w:val="0"/>
              <w:adjustRightInd w:val="0"/>
              <w:rPr>
                <w:rFonts w:ascii="TimesNewRoman" w:hAnsi="TimesNewRoman" w:cs="TimesNewRoman"/>
                <w:sz w:val="20"/>
                <w:lang w:eastAsia="sk-SK"/>
              </w:rPr>
            </w:pPr>
          </w:p>
          <w:p w:rsidR="00137D88"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 xml:space="preserve">a) 6 % do 31. decembra 2020. </w:t>
            </w:r>
            <w:r w:rsidRPr="007A596D">
              <w:rPr>
                <w:rFonts w:ascii="TimesNewRoman+01" w:hAnsi="TimesNewRoman+01" w:cs="TimesNewRoman+01"/>
                <w:sz w:val="20"/>
                <w:lang w:eastAsia="sk-SK"/>
              </w:rPr>
              <w:t>Č</w:t>
            </w:r>
            <w:r w:rsidRPr="007A596D">
              <w:rPr>
                <w:rFonts w:ascii="TimesNewRoman" w:hAnsi="TimesNewRoman" w:cs="TimesNewRoman"/>
                <w:sz w:val="20"/>
                <w:lang w:eastAsia="sk-SK"/>
              </w:rPr>
              <w:t xml:space="preserve">lenské </w:t>
            </w:r>
            <w:r w:rsidRPr="007A596D">
              <w:rPr>
                <w:rFonts w:ascii="TimesNewRoman+01" w:hAnsi="TimesNewRoman+01" w:cs="TimesNewRoman+01"/>
                <w:sz w:val="20"/>
                <w:lang w:eastAsia="sk-SK"/>
              </w:rPr>
              <w:t>š</w:t>
            </w:r>
            <w:r w:rsidRPr="007A596D">
              <w:rPr>
                <w:rFonts w:ascii="TimesNewRoman" w:hAnsi="TimesNewRoman" w:cs="TimesNewRoman"/>
                <w:sz w:val="20"/>
                <w:lang w:eastAsia="sk-SK"/>
              </w:rPr>
              <w:t>táty mô</w:t>
            </w:r>
            <w:r w:rsidRPr="007A596D">
              <w:rPr>
                <w:rFonts w:ascii="TimesNewRoman+01" w:hAnsi="TimesNewRoman+01" w:cs="TimesNewRoman+01"/>
                <w:sz w:val="20"/>
                <w:lang w:eastAsia="sk-SK"/>
              </w:rPr>
              <w:t>ž</w:t>
            </w:r>
            <w:r w:rsidRPr="007A596D">
              <w:rPr>
                <w:rFonts w:ascii="TimesNewRoman" w:hAnsi="TimesNewRoman" w:cs="TimesNewRoman"/>
                <w:sz w:val="20"/>
                <w:lang w:eastAsia="sk-SK"/>
              </w:rPr>
              <w:t>u v záujme tohto</w:t>
            </w:r>
          </w:p>
          <w:p w:rsidR="00137D88"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zní</w:t>
            </w:r>
            <w:r w:rsidRPr="007A596D">
              <w:rPr>
                <w:rFonts w:ascii="TimesNewRoman+01" w:hAnsi="TimesNewRoman+01" w:cs="TimesNewRoman+01"/>
                <w:sz w:val="20"/>
                <w:lang w:eastAsia="sk-SK"/>
              </w:rPr>
              <w:t>ž</w:t>
            </w:r>
            <w:r w:rsidRPr="007A596D">
              <w:rPr>
                <w:rFonts w:ascii="TimesNewRoman" w:hAnsi="TimesNewRoman" w:cs="TimesNewRoman"/>
                <w:sz w:val="20"/>
                <w:lang w:eastAsia="sk-SK"/>
              </w:rPr>
              <w:t>enia od dodávate</w:t>
            </w:r>
            <w:r w:rsidRPr="007A596D">
              <w:rPr>
                <w:rFonts w:ascii="TimesNewRoman+01" w:hAnsi="TimesNewRoman+01" w:cs="TimesNewRoman+01"/>
                <w:sz w:val="20"/>
                <w:lang w:eastAsia="sk-SK"/>
              </w:rPr>
              <w:t>ľ</w:t>
            </w:r>
            <w:r w:rsidRPr="007A596D">
              <w:rPr>
                <w:rFonts w:ascii="TimesNewRoman" w:hAnsi="TimesNewRoman" w:cs="TimesNewRoman"/>
                <w:sz w:val="20"/>
                <w:lang w:eastAsia="sk-SK"/>
              </w:rPr>
              <w:t>ov po</w:t>
            </w:r>
            <w:r w:rsidRPr="007A596D">
              <w:rPr>
                <w:rFonts w:ascii="TimesNewRoman+01" w:hAnsi="TimesNewRoman+01" w:cs="TimesNewRoman+01"/>
                <w:sz w:val="20"/>
                <w:lang w:eastAsia="sk-SK"/>
              </w:rPr>
              <w:t>ž</w:t>
            </w:r>
            <w:r w:rsidRPr="007A596D">
              <w:rPr>
                <w:rFonts w:ascii="TimesNewRoman" w:hAnsi="TimesNewRoman" w:cs="TimesNewRoman"/>
                <w:sz w:val="20"/>
                <w:lang w:eastAsia="sk-SK"/>
              </w:rPr>
              <w:t>adova</w:t>
            </w:r>
            <w:r w:rsidRPr="007A596D">
              <w:rPr>
                <w:rFonts w:ascii="TimesNewRoman+01" w:hAnsi="TimesNewRoman+01" w:cs="TimesNewRoman+01"/>
                <w:sz w:val="20"/>
                <w:lang w:eastAsia="sk-SK"/>
              </w:rPr>
              <w:t>ť</w:t>
            </w:r>
            <w:r w:rsidRPr="007A596D">
              <w:rPr>
                <w:rFonts w:ascii="TimesNewRoman" w:hAnsi="TimesNewRoman" w:cs="TimesNewRoman"/>
                <w:sz w:val="20"/>
                <w:lang w:eastAsia="sk-SK"/>
              </w:rPr>
              <w:t>, aby splnili tieto priebe</w:t>
            </w:r>
            <w:r w:rsidRPr="007A596D">
              <w:rPr>
                <w:rFonts w:ascii="TimesNewRoman+01" w:hAnsi="TimesNewRoman+01" w:cs="TimesNewRoman+01"/>
                <w:sz w:val="20"/>
                <w:lang w:eastAsia="sk-SK"/>
              </w:rPr>
              <w:t>ž</w:t>
            </w:r>
            <w:r w:rsidRPr="007A596D">
              <w:rPr>
                <w:rFonts w:ascii="TimesNewRoman" w:hAnsi="TimesNewRoman" w:cs="TimesNewRoman"/>
                <w:sz w:val="20"/>
                <w:lang w:eastAsia="sk-SK"/>
              </w:rPr>
              <w:t>né</w:t>
            </w:r>
          </w:p>
          <w:p w:rsidR="00137D88"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 xml:space="preserve">ciele: 2 % do 31. decembra </w:t>
            </w:r>
            <w:smartTag w:uri="urn:schemas-microsoft-com:office:smarttags" w:element="metricconverter">
              <w:smartTagPr>
                <w:attr w:name="ProductID" w:val="2014 a"/>
              </w:smartTagPr>
              <w:r w:rsidRPr="007A596D">
                <w:rPr>
                  <w:rFonts w:ascii="TimesNewRoman" w:hAnsi="TimesNewRoman" w:cs="TimesNewRoman"/>
                  <w:sz w:val="20"/>
                  <w:lang w:eastAsia="sk-SK"/>
                </w:rPr>
                <w:t>2014 a</w:t>
              </w:r>
            </w:smartTag>
            <w:r w:rsidRPr="007A596D">
              <w:rPr>
                <w:rFonts w:ascii="TimesNewRoman" w:hAnsi="TimesNewRoman" w:cs="TimesNewRoman"/>
                <w:sz w:val="20"/>
                <w:lang w:eastAsia="sk-SK"/>
              </w:rPr>
              <w:t xml:space="preserve"> 4 % do 31. decembra 2017;</w:t>
            </w:r>
          </w:p>
          <w:p w:rsidR="00137D88"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b) predbe</w:t>
            </w:r>
            <w:r w:rsidRPr="007A596D">
              <w:rPr>
                <w:rFonts w:ascii="TimesNewRoman+01" w:hAnsi="TimesNewRoman+01" w:cs="TimesNewRoman+01"/>
                <w:sz w:val="20"/>
                <w:lang w:eastAsia="sk-SK"/>
              </w:rPr>
              <w:t>ž</w:t>
            </w:r>
            <w:r w:rsidRPr="007A596D">
              <w:rPr>
                <w:rFonts w:ascii="TimesNewRoman" w:hAnsi="TimesNewRoman" w:cs="TimesNewRoman"/>
                <w:sz w:val="20"/>
                <w:lang w:eastAsia="sk-SK"/>
              </w:rPr>
              <w:t>ný dodato</w:t>
            </w:r>
            <w:r w:rsidRPr="007A596D">
              <w:rPr>
                <w:rFonts w:ascii="TimesNewRoman+01" w:hAnsi="TimesNewRoman+01" w:cs="TimesNewRoman+01"/>
                <w:sz w:val="20"/>
                <w:lang w:eastAsia="sk-SK"/>
              </w:rPr>
              <w:t>č</w:t>
            </w:r>
            <w:r w:rsidRPr="007A596D">
              <w:rPr>
                <w:rFonts w:ascii="TimesNewRoman" w:hAnsi="TimesNewRoman" w:cs="TimesNewRoman"/>
                <w:sz w:val="20"/>
                <w:lang w:eastAsia="sk-SK"/>
              </w:rPr>
              <w:t>ný cie</w:t>
            </w:r>
            <w:r w:rsidRPr="007A596D">
              <w:rPr>
                <w:rFonts w:ascii="TimesNewRoman+01" w:hAnsi="TimesNewRoman+01" w:cs="TimesNewRoman+01"/>
                <w:sz w:val="20"/>
                <w:lang w:eastAsia="sk-SK"/>
              </w:rPr>
              <w:t xml:space="preserve">ľ </w:t>
            </w:r>
            <w:r w:rsidRPr="007A596D">
              <w:rPr>
                <w:rFonts w:ascii="TimesNewRoman" w:hAnsi="TimesNewRoman" w:cs="TimesNewRoman"/>
                <w:sz w:val="20"/>
                <w:lang w:eastAsia="sk-SK"/>
              </w:rPr>
              <w:t>2 % do 31. decembra 2020 v súlade</w:t>
            </w:r>
          </w:p>
          <w:p w:rsidR="00137D88"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 xml:space="preserve">s </w:t>
            </w:r>
            <w:r w:rsidRPr="007A596D">
              <w:rPr>
                <w:rFonts w:ascii="TimesNewRoman+01" w:hAnsi="TimesNewRoman+01" w:cs="TimesNewRoman+01"/>
                <w:sz w:val="20"/>
                <w:lang w:eastAsia="sk-SK"/>
              </w:rPr>
              <w:t>č</w:t>
            </w:r>
            <w:r w:rsidRPr="007A596D">
              <w:rPr>
                <w:rFonts w:ascii="TimesNewRoman" w:hAnsi="TimesNewRoman" w:cs="TimesNewRoman"/>
                <w:sz w:val="20"/>
                <w:lang w:eastAsia="sk-SK"/>
              </w:rPr>
              <w:t>lánkom 9 ods. 1 písm. h), ktorý sa dosiahne jedným alebo</w:t>
            </w:r>
          </w:p>
          <w:p w:rsidR="00137D88"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oboma týmito spôsobmi:</w:t>
            </w:r>
          </w:p>
          <w:p w:rsidR="00137D88"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i) dodávkami energie pre dopravu dodávanej pre v</w:t>
            </w:r>
            <w:r w:rsidRPr="007A596D">
              <w:rPr>
                <w:rFonts w:ascii="TimesNewRoman+01" w:hAnsi="TimesNewRoman+01" w:cs="TimesNewRoman+01"/>
                <w:sz w:val="20"/>
                <w:lang w:eastAsia="sk-SK"/>
              </w:rPr>
              <w:t>š</w:t>
            </w:r>
            <w:r w:rsidRPr="007A596D">
              <w:rPr>
                <w:rFonts w:ascii="TimesNewRoman" w:hAnsi="TimesNewRoman" w:cs="TimesNewRoman"/>
                <w:sz w:val="20"/>
                <w:lang w:eastAsia="sk-SK"/>
              </w:rPr>
              <w:t>etky typy cestných vozidiel, necestných pojazdných strojov (vrátane plavidiel vnútrozemskej vodnej dopravy), po</w:t>
            </w:r>
            <w:r w:rsidRPr="007A596D">
              <w:rPr>
                <w:rFonts w:ascii="TimesNewRoman+01" w:hAnsi="TimesNewRoman+01" w:cs="TimesNewRoman+01"/>
                <w:sz w:val="20"/>
                <w:lang w:eastAsia="sk-SK"/>
              </w:rPr>
              <w:t>ľ</w:t>
            </w:r>
            <w:r w:rsidRPr="007A596D">
              <w:rPr>
                <w:rFonts w:ascii="TimesNewRoman" w:hAnsi="TimesNewRoman" w:cs="TimesNewRoman"/>
                <w:sz w:val="20"/>
                <w:lang w:eastAsia="sk-SK"/>
              </w:rPr>
              <w:t>nohospodárskych a lesných traktorov alebo rekrea</w:t>
            </w:r>
            <w:r w:rsidRPr="007A596D">
              <w:rPr>
                <w:rFonts w:ascii="TimesNewRoman+01" w:hAnsi="TimesNewRoman+01" w:cs="TimesNewRoman+01"/>
                <w:sz w:val="20"/>
                <w:lang w:eastAsia="sk-SK"/>
              </w:rPr>
              <w:t>č</w:t>
            </w:r>
            <w:r w:rsidRPr="007A596D">
              <w:rPr>
                <w:rFonts w:ascii="TimesNewRoman" w:hAnsi="TimesNewRoman" w:cs="TimesNewRoman"/>
                <w:sz w:val="20"/>
                <w:lang w:eastAsia="sk-SK"/>
              </w:rPr>
              <w:t>ných plavidiel;</w:t>
            </w:r>
          </w:p>
          <w:p w:rsidR="00137D88"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ii) pou</w:t>
            </w:r>
            <w:r w:rsidRPr="007A596D">
              <w:rPr>
                <w:rFonts w:ascii="TimesNewRoman+01" w:hAnsi="TimesNewRoman+01" w:cs="TimesNewRoman+01"/>
                <w:sz w:val="20"/>
                <w:lang w:eastAsia="sk-SK"/>
              </w:rPr>
              <w:t>ž</w:t>
            </w:r>
            <w:r w:rsidRPr="007A596D">
              <w:rPr>
                <w:rFonts w:ascii="TimesNewRoman" w:hAnsi="TimesNewRoman" w:cs="TimesNewRoman"/>
                <w:sz w:val="20"/>
                <w:lang w:eastAsia="sk-SK"/>
              </w:rPr>
              <w:t>itím akejko</w:t>
            </w:r>
            <w:r w:rsidRPr="007A596D">
              <w:rPr>
                <w:rFonts w:ascii="TimesNewRoman+01" w:hAnsi="TimesNewRoman+01" w:cs="TimesNewRoman+01"/>
                <w:sz w:val="20"/>
                <w:lang w:eastAsia="sk-SK"/>
              </w:rPr>
              <w:t>ľ</w:t>
            </w:r>
            <w:r w:rsidRPr="007A596D">
              <w:rPr>
                <w:rFonts w:ascii="TimesNewRoman" w:hAnsi="TimesNewRoman" w:cs="TimesNewRoman"/>
                <w:sz w:val="20"/>
                <w:lang w:eastAsia="sk-SK"/>
              </w:rPr>
              <w:t>vek technológie (vrátane zachytávania</w:t>
            </w:r>
          </w:p>
          <w:p w:rsidR="00137D88"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a uskladnenia uhlíka), ktorá umo</w:t>
            </w:r>
            <w:r w:rsidRPr="007A596D">
              <w:rPr>
                <w:rFonts w:ascii="TimesNewRoman+01" w:hAnsi="TimesNewRoman+01" w:cs="TimesNewRoman+01"/>
                <w:sz w:val="20"/>
                <w:lang w:eastAsia="sk-SK"/>
              </w:rPr>
              <w:t>ž</w:t>
            </w:r>
            <w:r w:rsidRPr="007A596D">
              <w:rPr>
                <w:rFonts w:ascii="TimesNewRoman" w:hAnsi="TimesNewRoman" w:cs="TimesNewRoman"/>
                <w:sz w:val="20"/>
                <w:lang w:eastAsia="sk-SK"/>
              </w:rPr>
              <w:t>ní zní</w:t>
            </w:r>
            <w:r w:rsidRPr="007A596D">
              <w:rPr>
                <w:rFonts w:ascii="TimesNewRoman+01" w:hAnsi="TimesNewRoman+01" w:cs="TimesNewRoman+01"/>
                <w:sz w:val="20"/>
                <w:lang w:eastAsia="sk-SK"/>
              </w:rPr>
              <w:t>ž</w:t>
            </w:r>
            <w:r w:rsidRPr="007A596D">
              <w:rPr>
                <w:rFonts w:ascii="TimesNewRoman" w:hAnsi="TimesNewRoman" w:cs="TimesNewRoman"/>
                <w:sz w:val="20"/>
                <w:lang w:eastAsia="sk-SK"/>
              </w:rPr>
              <w:t>i</w:t>
            </w:r>
            <w:r w:rsidRPr="007A596D">
              <w:rPr>
                <w:rFonts w:ascii="TimesNewRoman+01" w:hAnsi="TimesNewRoman+01" w:cs="TimesNewRoman+01"/>
                <w:sz w:val="20"/>
                <w:lang w:eastAsia="sk-SK"/>
              </w:rPr>
              <w:t xml:space="preserve">ť </w:t>
            </w:r>
            <w:r w:rsidRPr="007A596D">
              <w:rPr>
                <w:rFonts w:ascii="TimesNewRoman" w:hAnsi="TimesNewRoman" w:cs="TimesNewRoman"/>
                <w:sz w:val="20"/>
                <w:lang w:eastAsia="sk-SK"/>
              </w:rPr>
              <w:t>emisie skleníkových</w:t>
            </w:r>
          </w:p>
          <w:p w:rsidR="00137D88"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plynov po</w:t>
            </w:r>
            <w:r w:rsidRPr="007A596D">
              <w:rPr>
                <w:rFonts w:ascii="TimesNewRoman+01" w:hAnsi="TimesNewRoman+01" w:cs="TimesNewRoman+01"/>
                <w:sz w:val="20"/>
                <w:lang w:eastAsia="sk-SK"/>
              </w:rPr>
              <w:t>č</w:t>
            </w:r>
            <w:r w:rsidRPr="007A596D">
              <w:rPr>
                <w:rFonts w:ascii="TimesNewRoman" w:hAnsi="TimesNewRoman" w:cs="TimesNewRoman"/>
                <w:sz w:val="20"/>
                <w:lang w:eastAsia="sk-SK"/>
              </w:rPr>
              <w:t xml:space="preserve">as </w:t>
            </w:r>
            <w:r w:rsidRPr="007A596D">
              <w:rPr>
                <w:rFonts w:ascii="TimesNewRoman+01" w:hAnsi="TimesNewRoman+01" w:cs="TimesNewRoman+01"/>
                <w:sz w:val="20"/>
                <w:lang w:eastAsia="sk-SK"/>
              </w:rPr>
              <w:t>ž</w:t>
            </w:r>
            <w:r w:rsidRPr="007A596D">
              <w:rPr>
                <w:rFonts w:ascii="TimesNewRoman" w:hAnsi="TimesNewRoman" w:cs="TimesNewRoman"/>
                <w:sz w:val="20"/>
                <w:lang w:eastAsia="sk-SK"/>
              </w:rPr>
              <w:t>ivotného cyklu na jednotku energie z palív alebo</w:t>
            </w:r>
          </w:p>
          <w:p w:rsidR="00137D88"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dodávanej energie;</w:t>
            </w:r>
          </w:p>
          <w:p w:rsidR="00EB4523" w:rsidRPr="007A596D" w:rsidP="00766359">
            <w:pPr>
              <w:autoSpaceDE w:val="0"/>
              <w:autoSpaceDN w:val="0"/>
              <w:bidi w:val="0"/>
              <w:adjustRightInd w:val="0"/>
              <w:rPr>
                <w:rFonts w:ascii="TimesNewRoman" w:hAnsi="TimesNewRoman" w:cs="TimesNewRoman"/>
                <w:sz w:val="20"/>
                <w:lang w:eastAsia="sk-SK"/>
              </w:rPr>
            </w:pPr>
          </w:p>
          <w:p w:rsidR="00137D88"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c) predbe</w:t>
            </w:r>
            <w:r w:rsidRPr="007A596D">
              <w:rPr>
                <w:rFonts w:ascii="TimesNewRoman+01" w:hAnsi="TimesNewRoman+01" w:cs="TimesNewRoman+01"/>
                <w:sz w:val="20"/>
                <w:lang w:eastAsia="sk-SK"/>
              </w:rPr>
              <w:t>ž</w:t>
            </w:r>
            <w:r w:rsidRPr="007A596D">
              <w:rPr>
                <w:rFonts w:ascii="TimesNewRoman" w:hAnsi="TimesNewRoman" w:cs="TimesNewRoman"/>
                <w:sz w:val="20"/>
                <w:lang w:eastAsia="sk-SK"/>
              </w:rPr>
              <w:t>ný dodato</w:t>
            </w:r>
            <w:r w:rsidRPr="007A596D">
              <w:rPr>
                <w:rFonts w:ascii="TimesNewRoman+01" w:hAnsi="TimesNewRoman+01" w:cs="TimesNewRoman+01"/>
                <w:sz w:val="20"/>
                <w:lang w:eastAsia="sk-SK"/>
              </w:rPr>
              <w:t>č</w:t>
            </w:r>
            <w:r w:rsidRPr="007A596D">
              <w:rPr>
                <w:rFonts w:ascii="TimesNewRoman" w:hAnsi="TimesNewRoman" w:cs="TimesNewRoman"/>
                <w:sz w:val="20"/>
                <w:lang w:eastAsia="sk-SK"/>
              </w:rPr>
              <w:t>ný cie</w:t>
            </w:r>
            <w:r w:rsidRPr="007A596D">
              <w:rPr>
                <w:rFonts w:ascii="TimesNewRoman+01" w:hAnsi="TimesNewRoman+01" w:cs="TimesNewRoman+01"/>
                <w:sz w:val="20"/>
                <w:lang w:eastAsia="sk-SK"/>
              </w:rPr>
              <w:t xml:space="preserve">ľ </w:t>
            </w:r>
            <w:r w:rsidRPr="007A596D">
              <w:rPr>
                <w:rFonts w:ascii="TimesNewRoman" w:hAnsi="TimesNewRoman" w:cs="TimesNewRoman"/>
                <w:sz w:val="20"/>
                <w:lang w:eastAsia="sk-SK"/>
              </w:rPr>
              <w:t>2 % do 31. decembra 2020 v súlade</w:t>
            </w:r>
          </w:p>
          <w:p w:rsidR="00137D88"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 xml:space="preserve">s </w:t>
            </w:r>
            <w:r w:rsidRPr="007A596D">
              <w:rPr>
                <w:rFonts w:ascii="TimesNewRoman+01" w:hAnsi="TimesNewRoman+01" w:cs="TimesNewRoman+01"/>
                <w:sz w:val="20"/>
                <w:lang w:eastAsia="sk-SK"/>
              </w:rPr>
              <w:t>č</w:t>
            </w:r>
            <w:r w:rsidRPr="007A596D">
              <w:rPr>
                <w:rFonts w:ascii="TimesNewRoman" w:hAnsi="TimesNewRoman" w:cs="TimesNewRoman"/>
                <w:sz w:val="20"/>
                <w:lang w:eastAsia="sk-SK"/>
              </w:rPr>
              <w:t>lánkom 9 ods. 1 písm. i), ktorý sa dosiahne pou</w:t>
            </w:r>
            <w:r w:rsidRPr="007A596D">
              <w:rPr>
                <w:rFonts w:ascii="TimesNewRoman+01" w:hAnsi="TimesNewRoman+01" w:cs="TimesNewRoman+01"/>
                <w:sz w:val="20"/>
                <w:lang w:eastAsia="sk-SK"/>
              </w:rPr>
              <w:t>ž</w:t>
            </w:r>
            <w:r w:rsidRPr="007A596D">
              <w:rPr>
                <w:rFonts w:ascii="TimesNewRoman" w:hAnsi="TimesNewRoman" w:cs="TimesNewRoman"/>
                <w:sz w:val="20"/>
                <w:lang w:eastAsia="sk-SK"/>
              </w:rPr>
              <w:t>itím kreditov</w:t>
            </w:r>
          </w:p>
          <w:p w:rsidR="00137D88"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 xml:space="preserve">zakúpených prostredníctvom mechanizmu </w:t>
            </w:r>
            <w:r w:rsidRPr="007A596D">
              <w:rPr>
                <w:rFonts w:ascii="TimesNewRoman+01" w:hAnsi="TimesNewRoman+01" w:cs="TimesNewRoman+01"/>
                <w:sz w:val="20"/>
                <w:lang w:eastAsia="sk-SK"/>
              </w:rPr>
              <w:t>č</w:t>
            </w:r>
            <w:r w:rsidRPr="007A596D">
              <w:rPr>
                <w:rFonts w:ascii="TimesNewRoman" w:hAnsi="TimesNewRoman" w:cs="TimesNewRoman"/>
                <w:sz w:val="20"/>
                <w:lang w:eastAsia="sk-SK"/>
              </w:rPr>
              <w:t>istého rozvoja v rámci</w:t>
            </w:r>
          </w:p>
          <w:p w:rsidR="00137D88"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Kjótskeho protokolu za podmienok uvedených v smernici Európskeho parlamentu a Rady 2003/87/ES z 13. októbra 2003</w:t>
            </w:r>
          </w:p>
          <w:p w:rsidR="00137D88"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o vytvorení systému obchodovania s emisnými kvótami skleníkových plynov v Spolo</w:t>
            </w:r>
            <w:r w:rsidRPr="007A596D">
              <w:rPr>
                <w:rFonts w:ascii="TimesNewRoman+01" w:hAnsi="TimesNewRoman+01" w:cs="TimesNewRoman+01"/>
                <w:sz w:val="20"/>
                <w:lang w:eastAsia="sk-SK"/>
              </w:rPr>
              <w:t>č</w:t>
            </w:r>
            <w:r w:rsidRPr="007A596D">
              <w:rPr>
                <w:rFonts w:ascii="TimesNewRoman" w:hAnsi="TimesNewRoman" w:cs="TimesNewRoman"/>
                <w:sz w:val="20"/>
                <w:lang w:eastAsia="sk-SK"/>
              </w:rPr>
              <w:t>enstve (1) s cie</w:t>
            </w:r>
            <w:r w:rsidRPr="007A596D">
              <w:rPr>
                <w:rFonts w:ascii="TimesNewRoman+01" w:hAnsi="TimesNewRoman+01" w:cs="TimesNewRoman+01"/>
                <w:sz w:val="20"/>
                <w:lang w:eastAsia="sk-SK"/>
              </w:rPr>
              <w:t>ľ</w:t>
            </w:r>
            <w:r w:rsidRPr="007A596D">
              <w:rPr>
                <w:rFonts w:ascii="TimesNewRoman" w:hAnsi="TimesNewRoman" w:cs="TimesNewRoman"/>
                <w:sz w:val="20"/>
                <w:lang w:eastAsia="sk-SK"/>
              </w:rPr>
              <w:t>om zni</w:t>
            </w:r>
            <w:r w:rsidRPr="007A596D">
              <w:rPr>
                <w:rFonts w:ascii="TimesNewRoman+01" w:hAnsi="TimesNewRoman+01" w:cs="TimesNewRoman+01"/>
                <w:sz w:val="20"/>
                <w:lang w:eastAsia="sk-SK"/>
              </w:rPr>
              <w:t>ž</w:t>
            </w:r>
            <w:r w:rsidRPr="007A596D">
              <w:rPr>
                <w:rFonts w:ascii="TimesNewRoman" w:hAnsi="TimesNewRoman" w:cs="TimesNewRoman"/>
                <w:sz w:val="20"/>
                <w:lang w:eastAsia="sk-SK"/>
              </w:rPr>
              <w:t>ova</w:t>
            </w:r>
            <w:r w:rsidRPr="007A596D">
              <w:rPr>
                <w:rFonts w:ascii="TimesNewRoman+01" w:hAnsi="TimesNewRoman+01" w:cs="TimesNewRoman+01"/>
                <w:sz w:val="20"/>
                <w:lang w:eastAsia="sk-SK"/>
              </w:rPr>
              <w:t xml:space="preserve">ť </w:t>
            </w:r>
            <w:r w:rsidRPr="007A596D">
              <w:rPr>
                <w:rFonts w:ascii="TimesNewRoman" w:hAnsi="TimesNewRoman" w:cs="TimesNewRoman"/>
                <w:sz w:val="20"/>
                <w:lang w:eastAsia="sk-SK"/>
              </w:rPr>
              <w:t>emisie v rámci odvetvia dodávok paliva.</w:t>
            </w:r>
          </w:p>
          <w:p w:rsidR="00EB4523" w:rsidRPr="007A596D" w:rsidP="00766359">
            <w:pPr>
              <w:autoSpaceDE w:val="0"/>
              <w:autoSpaceDN w:val="0"/>
              <w:bidi w:val="0"/>
              <w:adjustRightInd w:val="0"/>
              <w:rPr>
                <w:rFonts w:ascii="TimesNewRoman" w:hAnsi="TimesNewRoman" w:cs="TimesNewRoman"/>
                <w:sz w:val="20"/>
                <w:lang w:eastAsia="sk-SK"/>
              </w:rPr>
            </w:pPr>
          </w:p>
          <w:p w:rsidR="00137D88"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3. Emisie skleníkových plynov po</w:t>
            </w:r>
            <w:r w:rsidRPr="007A596D">
              <w:rPr>
                <w:rFonts w:ascii="TimesNewRoman+01" w:hAnsi="TimesNewRoman+01" w:cs="TimesNewRoman+01"/>
                <w:sz w:val="20"/>
                <w:lang w:eastAsia="sk-SK"/>
              </w:rPr>
              <w:t>č</w:t>
            </w:r>
            <w:r w:rsidRPr="007A596D">
              <w:rPr>
                <w:rFonts w:ascii="TimesNewRoman" w:hAnsi="TimesNewRoman" w:cs="TimesNewRoman"/>
                <w:sz w:val="20"/>
                <w:lang w:eastAsia="sk-SK"/>
              </w:rPr>
              <w:t xml:space="preserve">as </w:t>
            </w:r>
            <w:r w:rsidRPr="007A596D">
              <w:rPr>
                <w:rFonts w:ascii="TimesNewRoman+01" w:hAnsi="TimesNewRoman+01" w:cs="TimesNewRoman+01"/>
                <w:sz w:val="20"/>
                <w:lang w:eastAsia="sk-SK"/>
              </w:rPr>
              <w:t>ž</w:t>
            </w:r>
            <w:r w:rsidRPr="007A596D">
              <w:rPr>
                <w:rFonts w:ascii="TimesNewRoman" w:hAnsi="TimesNewRoman" w:cs="TimesNewRoman"/>
                <w:sz w:val="20"/>
                <w:lang w:eastAsia="sk-SK"/>
              </w:rPr>
              <w:t>ivotného cyklu biopalív sa</w:t>
            </w:r>
          </w:p>
          <w:p w:rsidR="00137D88"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vypo</w:t>
            </w:r>
            <w:r w:rsidRPr="007A596D">
              <w:rPr>
                <w:rFonts w:ascii="TimesNewRoman+01" w:hAnsi="TimesNewRoman+01" w:cs="TimesNewRoman+01"/>
                <w:sz w:val="20"/>
                <w:lang w:eastAsia="sk-SK"/>
              </w:rPr>
              <w:t>č</w:t>
            </w:r>
            <w:r w:rsidRPr="007A596D">
              <w:rPr>
                <w:rFonts w:ascii="TimesNewRoman" w:hAnsi="TimesNewRoman" w:cs="TimesNewRoman"/>
                <w:sz w:val="20"/>
                <w:lang w:eastAsia="sk-SK"/>
              </w:rPr>
              <w:t xml:space="preserve">ítavajú v súlade s </w:t>
            </w:r>
            <w:r w:rsidRPr="007A596D">
              <w:rPr>
                <w:rFonts w:ascii="TimesNewRoman+01" w:hAnsi="TimesNewRoman+01" w:cs="TimesNewRoman+01"/>
                <w:sz w:val="20"/>
                <w:lang w:eastAsia="sk-SK"/>
              </w:rPr>
              <w:t>č</w:t>
            </w:r>
            <w:r w:rsidRPr="007A596D">
              <w:rPr>
                <w:rFonts w:ascii="TimesNewRoman" w:hAnsi="TimesNewRoman" w:cs="TimesNewRoman"/>
                <w:sz w:val="20"/>
                <w:lang w:eastAsia="sk-SK"/>
              </w:rPr>
              <w:t>lánkom 7d. Emisie skleníkových plynov</w:t>
            </w:r>
          </w:p>
          <w:p w:rsidR="00137D88"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po</w:t>
            </w:r>
            <w:r w:rsidRPr="007A596D">
              <w:rPr>
                <w:rFonts w:ascii="TimesNewRoman+01" w:hAnsi="TimesNewRoman+01" w:cs="TimesNewRoman+01"/>
                <w:sz w:val="20"/>
                <w:lang w:eastAsia="sk-SK"/>
              </w:rPr>
              <w:t>č</w:t>
            </w:r>
            <w:r w:rsidRPr="007A596D">
              <w:rPr>
                <w:rFonts w:ascii="TimesNewRoman" w:hAnsi="TimesNewRoman" w:cs="TimesNewRoman"/>
                <w:sz w:val="20"/>
                <w:lang w:eastAsia="sk-SK"/>
              </w:rPr>
              <w:t xml:space="preserve">as </w:t>
            </w:r>
            <w:r w:rsidRPr="007A596D">
              <w:rPr>
                <w:rFonts w:ascii="TimesNewRoman+01" w:hAnsi="TimesNewRoman+01" w:cs="TimesNewRoman+01"/>
                <w:sz w:val="20"/>
                <w:lang w:eastAsia="sk-SK"/>
              </w:rPr>
              <w:t>ž</w:t>
            </w:r>
            <w:r w:rsidRPr="007A596D">
              <w:rPr>
                <w:rFonts w:ascii="TimesNewRoman" w:hAnsi="TimesNewRoman" w:cs="TimesNewRoman"/>
                <w:sz w:val="20"/>
                <w:lang w:eastAsia="sk-SK"/>
              </w:rPr>
              <w:t>ivotného cyklu iných druhov palív a energií sa vypo</w:t>
            </w:r>
            <w:r w:rsidRPr="007A596D">
              <w:rPr>
                <w:rFonts w:ascii="TimesNewRoman+01" w:hAnsi="TimesNewRoman+01" w:cs="TimesNewRoman+01"/>
                <w:sz w:val="20"/>
                <w:lang w:eastAsia="sk-SK"/>
              </w:rPr>
              <w:t>č</w:t>
            </w:r>
            <w:r w:rsidRPr="007A596D">
              <w:rPr>
                <w:rFonts w:ascii="TimesNewRoman" w:hAnsi="TimesNewRoman" w:cs="TimesNewRoman"/>
                <w:sz w:val="20"/>
                <w:lang w:eastAsia="sk-SK"/>
              </w:rPr>
              <w:t>ítavajú</w:t>
            </w:r>
          </w:p>
          <w:p w:rsidR="00137D88"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 xml:space="preserve">na základe metodiky stanovenej v súlade s odsekom 5 tohto </w:t>
            </w:r>
            <w:r w:rsidRPr="007A596D">
              <w:rPr>
                <w:rFonts w:ascii="TimesNewRoman+01" w:hAnsi="TimesNewRoman+01" w:cs="TimesNewRoman+01"/>
                <w:sz w:val="20"/>
                <w:lang w:eastAsia="sk-SK"/>
              </w:rPr>
              <w:t>č</w:t>
            </w:r>
            <w:r w:rsidRPr="007A596D">
              <w:rPr>
                <w:rFonts w:ascii="TimesNewRoman" w:hAnsi="TimesNewRoman" w:cs="TimesNewRoman"/>
                <w:sz w:val="20"/>
                <w:lang w:eastAsia="sk-SK"/>
              </w:rPr>
              <w:t>lánku.</w:t>
            </w:r>
          </w:p>
          <w:p w:rsidR="00463F65" w:rsidRPr="007A596D" w:rsidP="00766359">
            <w:pPr>
              <w:autoSpaceDE w:val="0"/>
              <w:autoSpaceDN w:val="0"/>
              <w:bidi w:val="0"/>
              <w:adjustRightInd w:val="0"/>
              <w:rPr>
                <w:rFonts w:ascii="TimesNewRoman" w:hAnsi="TimesNewRoman" w:cs="TimesNewRoman"/>
                <w:sz w:val="20"/>
                <w:lang w:eastAsia="sk-SK"/>
              </w:rPr>
            </w:pPr>
          </w:p>
          <w:p w:rsidR="00463F65" w:rsidRPr="007A596D" w:rsidP="00766359">
            <w:pPr>
              <w:autoSpaceDE w:val="0"/>
              <w:autoSpaceDN w:val="0"/>
              <w:bidi w:val="0"/>
              <w:adjustRightInd w:val="0"/>
              <w:rPr>
                <w:rFonts w:ascii="TimesNewRoman" w:hAnsi="TimesNewRoman" w:cs="TimesNewRoman"/>
                <w:sz w:val="20"/>
                <w:lang w:eastAsia="sk-SK"/>
              </w:rPr>
            </w:pPr>
          </w:p>
          <w:p w:rsidR="00463F65" w:rsidRPr="007A596D" w:rsidP="00766359">
            <w:pPr>
              <w:autoSpaceDE w:val="0"/>
              <w:autoSpaceDN w:val="0"/>
              <w:bidi w:val="0"/>
              <w:adjustRightInd w:val="0"/>
              <w:rPr>
                <w:rFonts w:ascii="TimesNewRoman" w:hAnsi="TimesNewRoman" w:cs="TimesNewRoman"/>
                <w:sz w:val="20"/>
                <w:lang w:eastAsia="sk-SK"/>
              </w:rPr>
            </w:pPr>
          </w:p>
          <w:p w:rsidR="00463F65" w:rsidRPr="007A596D" w:rsidP="00766359">
            <w:pPr>
              <w:autoSpaceDE w:val="0"/>
              <w:autoSpaceDN w:val="0"/>
              <w:bidi w:val="0"/>
              <w:adjustRightInd w:val="0"/>
              <w:rPr>
                <w:rFonts w:ascii="TimesNewRoman" w:hAnsi="TimesNewRoman" w:cs="TimesNewRoman"/>
                <w:sz w:val="20"/>
                <w:lang w:eastAsia="sk-SK"/>
              </w:rPr>
            </w:pPr>
          </w:p>
          <w:p w:rsidR="00463F65" w:rsidRPr="007A596D" w:rsidP="00766359">
            <w:pPr>
              <w:autoSpaceDE w:val="0"/>
              <w:autoSpaceDN w:val="0"/>
              <w:bidi w:val="0"/>
              <w:adjustRightInd w:val="0"/>
              <w:rPr>
                <w:rFonts w:ascii="TimesNewRoman" w:hAnsi="TimesNewRoman" w:cs="TimesNewRoman"/>
                <w:sz w:val="20"/>
                <w:lang w:eastAsia="sk-SK"/>
              </w:rPr>
            </w:pPr>
          </w:p>
          <w:p w:rsidR="00463F65" w:rsidRPr="007A596D" w:rsidP="00766359">
            <w:pPr>
              <w:autoSpaceDE w:val="0"/>
              <w:autoSpaceDN w:val="0"/>
              <w:bidi w:val="0"/>
              <w:adjustRightInd w:val="0"/>
              <w:rPr>
                <w:rFonts w:ascii="TimesNewRoman" w:hAnsi="TimesNewRoman" w:cs="TimesNewRoman"/>
                <w:sz w:val="20"/>
                <w:lang w:eastAsia="sk-SK"/>
              </w:rPr>
            </w:pPr>
          </w:p>
          <w:p w:rsidR="00463F65" w:rsidRPr="007A596D" w:rsidP="00766359">
            <w:pPr>
              <w:autoSpaceDE w:val="0"/>
              <w:autoSpaceDN w:val="0"/>
              <w:bidi w:val="0"/>
              <w:adjustRightInd w:val="0"/>
              <w:rPr>
                <w:rFonts w:ascii="TimesNewRoman" w:hAnsi="TimesNewRoman" w:cs="TimesNewRoman"/>
                <w:sz w:val="20"/>
                <w:lang w:eastAsia="sk-SK"/>
              </w:rPr>
            </w:pPr>
          </w:p>
          <w:p w:rsidR="00463F65" w:rsidRPr="007A596D" w:rsidP="00766359">
            <w:pPr>
              <w:autoSpaceDE w:val="0"/>
              <w:autoSpaceDN w:val="0"/>
              <w:bidi w:val="0"/>
              <w:adjustRightInd w:val="0"/>
              <w:rPr>
                <w:rFonts w:ascii="TimesNewRoman" w:hAnsi="TimesNewRoman" w:cs="TimesNewRoman"/>
                <w:sz w:val="20"/>
                <w:lang w:eastAsia="sk-SK"/>
              </w:rPr>
            </w:pPr>
          </w:p>
          <w:p w:rsidR="00137D88"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 xml:space="preserve">4. </w:t>
            </w:r>
            <w:r w:rsidRPr="007A596D">
              <w:rPr>
                <w:rFonts w:ascii="TimesNewRoman+01" w:hAnsi="TimesNewRoman+01" w:cs="TimesNewRoman+01"/>
                <w:sz w:val="20"/>
                <w:lang w:eastAsia="sk-SK"/>
              </w:rPr>
              <w:t>Č</w:t>
            </w:r>
            <w:r w:rsidRPr="007A596D">
              <w:rPr>
                <w:rFonts w:ascii="TimesNewRoman" w:hAnsi="TimesNewRoman" w:cs="TimesNewRoman"/>
                <w:sz w:val="20"/>
                <w:lang w:eastAsia="sk-SK"/>
              </w:rPr>
              <w:t xml:space="preserve">lenské </w:t>
            </w:r>
            <w:r w:rsidRPr="007A596D">
              <w:rPr>
                <w:rFonts w:ascii="TimesNewRoman+01" w:hAnsi="TimesNewRoman+01" w:cs="TimesNewRoman+01"/>
                <w:sz w:val="20"/>
                <w:lang w:eastAsia="sk-SK"/>
              </w:rPr>
              <w:t>š</w:t>
            </w:r>
            <w:r w:rsidRPr="007A596D">
              <w:rPr>
                <w:rFonts w:ascii="TimesNewRoman" w:hAnsi="TimesNewRoman" w:cs="TimesNewRoman"/>
                <w:sz w:val="20"/>
                <w:lang w:eastAsia="sk-SK"/>
              </w:rPr>
              <w:t>táty zabezpe</w:t>
            </w:r>
            <w:r w:rsidRPr="007A596D">
              <w:rPr>
                <w:rFonts w:ascii="TimesNewRoman+01" w:hAnsi="TimesNewRoman+01" w:cs="TimesNewRoman+01"/>
                <w:sz w:val="20"/>
                <w:lang w:eastAsia="sk-SK"/>
              </w:rPr>
              <w:t>č</w:t>
            </w:r>
            <w:r w:rsidRPr="007A596D">
              <w:rPr>
                <w:rFonts w:ascii="TimesNewRoman" w:hAnsi="TimesNewRoman" w:cs="TimesNewRoman"/>
                <w:sz w:val="20"/>
                <w:lang w:eastAsia="sk-SK"/>
              </w:rPr>
              <w:t>ia, aby skupina dodávate</w:t>
            </w:r>
            <w:r w:rsidRPr="007A596D">
              <w:rPr>
                <w:rFonts w:ascii="TimesNewRoman+01" w:hAnsi="TimesNewRoman+01" w:cs="TimesNewRoman+01"/>
                <w:sz w:val="20"/>
                <w:lang w:eastAsia="sk-SK"/>
              </w:rPr>
              <w:t>ľ</w:t>
            </w:r>
            <w:r w:rsidRPr="007A596D">
              <w:rPr>
                <w:rFonts w:ascii="TimesNewRoman" w:hAnsi="TimesNewRoman" w:cs="TimesNewRoman"/>
                <w:sz w:val="20"/>
                <w:lang w:eastAsia="sk-SK"/>
              </w:rPr>
              <w:t>ov mala mo</w:t>
            </w:r>
            <w:r w:rsidRPr="007A596D">
              <w:rPr>
                <w:rFonts w:ascii="TimesNewRoman+01" w:hAnsi="TimesNewRoman+01" w:cs="TimesNewRoman+01"/>
                <w:sz w:val="20"/>
                <w:lang w:eastAsia="sk-SK"/>
              </w:rPr>
              <w:t>ž</w:t>
            </w:r>
            <w:r w:rsidRPr="007A596D">
              <w:rPr>
                <w:rFonts w:ascii="TimesNewRoman" w:hAnsi="TimesNewRoman" w:cs="TimesNewRoman"/>
                <w:sz w:val="20"/>
                <w:lang w:eastAsia="sk-SK"/>
              </w:rPr>
              <w:t>nos</w:t>
            </w:r>
            <w:r w:rsidRPr="007A596D">
              <w:rPr>
                <w:rFonts w:ascii="TimesNewRoman+01" w:hAnsi="TimesNewRoman+01" w:cs="TimesNewRoman+01"/>
                <w:sz w:val="20"/>
                <w:lang w:eastAsia="sk-SK"/>
              </w:rPr>
              <w:t xml:space="preserve">ť </w:t>
            </w:r>
            <w:r w:rsidRPr="007A596D">
              <w:rPr>
                <w:rFonts w:ascii="TimesNewRoman" w:hAnsi="TimesNewRoman" w:cs="TimesNewRoman"/>
                <w:sz w:val="20"/>
                <w:lang w:eastAsia="sk-SK"/>
              </w:rPr>
              <w:t>zvoli</w:t>
            </w:r>
            <w:r w:rsidRPr="007A596D">
              <w:rPr>
                <w:rFonts w:ascii="TimesNewRoman+01" w:hAnsi="TimesNewRoman+01" w:cs="TimesNewRoman+01"/>
                <w:sz w:val="20"/>
                <w:lang w:eastAsia="sk-SK"/>
              </w:rPr>
              <w:t xml:space="preserve">ť </w:t>
            </w:r>
            <w:r w:rsidRPr="007A596D">
              <w:rPr>
                <w:rFonts w:ascii="TimesNewRoman" w:hAnsi="TimesNewRoman" w:cs="TimesNewRoman"/>
                <w:sz w:val="20"/>
                <w:lang w:eastAsia="sk-SK"/>
              </w:rPr>
              <w:t>si spolo</w:t>
            </w:r>
            <w:r w:rsidRPr="007A596D">
              <w:rPr>
                <w:rFonts w:ascii="TimesNewRoman+01" w:hAnsi="TimesNewRoman+01" w:cs="TimesNewRoman+01"/>
                <w:sz w:val="20"/>
                <w:lang w:eastAsia="sk-SK"/>
              </w:rPr>
              <w:t>č</w:t>
            </w:r>
            <w:r w:rsidRPr="007A596D">
              <w:rPr>
                <w:rFonts w:ascii="TimesNewRoman" w:hAnsi="TimesNewRoman" w:cs="TimesNewRoman"/>
                <w:sz w:val="20"/>
                <w:lang w:eastAsia="sk-SK"/>
              </w:rPr>
              <w:t>né splnenie záväzkov týkajúcich sa zni</w:t>
            </w:r>
            <w:r w:rsidRPr="007A596D">
              <w:rPr>
                <w:rFonts w:ascii="TimesNewRoman+01" w:hAnsi="TimesNewRoman+01" w:cs="TimesNewRoman+01"/>
                <w:sz w:val="20"/>
                <w:lang w:eastAsia="sk-SK"/>
              </w:rPr>
              <w:t>ž</w:t>
            </w:r>
            <w:r w:rsidRPr="007A596D">
              <w:rPr>
                <w:rFonts w:ascii="TimesNewRoman" w:hAnsi="TimesNewRoman" w:cs="TimesNewRoman"/>
                <w:sz w:val="20"/>
                <w:lang w:eastAsia="sk-SK"/>
              </w:rPr>
              <w:t>ovania emisií</w:t>
            </w:r>
            <w:r w:rsidRPr="007A596D">
              <w:rPr>
                <w:rFonts w:ascii="TimesNewRoman+01" w:hAnsi="TimesNewRoman+01" w:cs="TimesNewRoman+01"/>
                <w:sz w:val="20"/>
                <w:lang w:eastAsia="sk-SK"/>
              </w:rPr>
              <w:t xml:space="preserve"> </w:t>
            </w:r>
            <w:r w:rsidRPr="007A596D">
              <w:rPr>
                <w:rFonts w:ascii="TimesNewRoman" w:hAnsi="TimesNewRoman" w:cs="TimesNewRoman"/>
                <w:sz w:val="20"/>
                <w:lang w:eastAsia="sk-SK"/>
              </w:rPr>
              <w:t>pod</w:t>
            </w:r>
            <w:r w:rsidRPr="007A596D">
              <w:rPr>
                <w:rFonts w:ascii="TimesNewRoman+01" w:hAnsi="TimesNewRoman+01" w:cs="TimesNewRoman+01"/>
                <w:sz w:val="20"/>
                <w:lang w:eastAsia="sk-SK"/>
              </w:rPr>
              <w:t>ľ</w:t>
            </w:r>
            <w:r w:rsidRPr="007A596D">
              <w:rPr>
                <w:rFonts w:ascii="TimesNewRoman" w:hAnsi="TimesNewRoman" w:cs="TimesNewRoman"/>
                <w:sz w:val="20"/>
                <w:lang w:eastAsia="sk-SK"/>
              </w:rPr>
              <w:t>a odseku 2. V takom prípade sa na ú</w:t>
            </w:r>
            <w:r w:rsidRPr="007A596D">
              <w:rPr>
                <w:rFonts w:ascii="TimesNewRoman+01" w:hAnsi="TimesNewRoman+01" w:cs="TimesNewRoman+01"/>
                <w:sz w:val="20"/>
                <w:lang w:eastAsia="sk-SK"/>
              </w:rPr>
              <w:t>č</w:t>
            </w:r>
            <w:r w:rsidRPr="007A596D">
              <w:rPr>
                <w:rFonts w:ascii="TimesNewRoman" w:hAnsi="TimesNewRoman" w:cs="TimesNewRoman"/>
                <w:sz w:val="20"/>
                <w:lang w:eastAsia="sk-SK"/>
              </w:rPr>
              <w:t>ely odseku 2 pova</w:t>
            </w:r>
            <w:r w:rsidRPr="007A596D">
              <w:rPr>
                <w:rFonts w:ascii="TimesNewRoman+01" w:hAnsi="TimesNewRoman+01" w:cs="TimesNewRoman+01"/>
                <w:sz w:val="20"/>
                <w:lang w:eastAsia="sk-SK"/>
              </w:rPr>
              <w:t>ž</w:t>
            </w:r>
            <w:r w:rsidRPr="007A596D">
              <w:rPr>
                <w:rFonts w:ascii="TimesNewRoman" w:hAnsi="TimesNewRoman" w:cs="TimesNewRoman"/>
                <w:sz w:val="20"/>
                <w:lang w:eastAsia="sk-SK"/>
              </w:rPr>
              <w:t>ujú za</w:t>
            </w:r>
            <w:r w:rsidRPr="007A596D">
              <w:rPr>
                <w:rFonts w:ascii="TimesNewRoman+01" w:hAnsi="TimesNewRoman+01" w:cs="TimesNewRoman+01"/>
                <w:sz w:val="20"/>
                <w:lang w:eastAsia="sk-SK"/>
              </w:rPr>
              <w:t xml:space="preserve"> </w:t>
            </w:r>
            <w:r w:rsidRPr="007A596D">
              <w:rPr>
                <w:rFonts w:ascii="TimesNewRoman" w:hAnsi="TimesNewRoman" w:cs="TimesNewRoman"/>
                <w:sz w:val="20"/>
                <w:lang w:eastAsia="sk-SK"/>
              </w:rPr>
              <w:t>jedného dodávate</w:t>
            </w:r>
            <w:r w:rsidRPr="007A596D">
              <w:rPr>
                <w:rFonts w:ascii="TimesNewRoman+01" w:hAnsi="TimesNewRoman+01" w:cs="TimesNewRoman+01"/>
                <w:sz w:val="20"/>
                <w:lang w:eastAsia="sk-SK"/>
              </w:rPr>
              <w:t>ľ</w:t>
            </w:r>
            <w:r w:rsidRPr="007A596D">
              <w:rPr>
                <w:rFonts w:ascii="TimesNewRoman" w:hAnsi="TimesNewRoman" w:cs="TimesNewRoman"/>
                <w:sz w:val="20"/>
                <w:lang w:eastAsia="sk-SK"/>
              </w:rPr>
              <w:t>a.</w:t>
            </w:r>
          </w:p>
          <w:p w:rsidR="00463F65" w:rsidRPr="007A596D" w:rsidP="00766359">
            <w:pPr>
              <w:autoSpaceDE w:val="0"/>
              <w:autoSpaceDN w:val="0"/>
              <w:bidi w:val="0"/>
              <w:adjustRightInd w:val="0"/>
              <w:rPr>
                <w:rFonts w:ascii="TimesNewRoman" w:hAnsi="TimesNewRoman" w:cs="TimesNewRoman"/>
                <w:sz w:val="20"/>
                <w:lang w:eastAsia="sk-SK"/>
              </w:rPr>
            </w:pPr>
          </w:p>
          <w:p w:rsidR="00463F65" w:rsidRPr="007A596D" w:rsidP="00766359">
            <w:pPr>
              <w:autoSpaceDE w:val="0"/>
              <w:autoSpaceDN w:val="0"/>
              <w:bidi w:val="0"/>
              <w:adjustRightInd w:val="0"/>
              <w:rPr>
                <w:rFonts w:ascii="TimesNewRoman+01" w:hAnsi="TimesNewRoman+01" w:cs="TimesNewRoman+01"/>
                <w:sz w:val="20"/>
                <w:lang w:eastAsia="sk-SK"/>
              </w:rPr>
            </w:pPr>
          </w:p>
          <w:p w:rsidR="00137D88"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 xml:space="preserve">5. Opatrenia potrebné na vykonanie tohto </w:t>
            </w:r>
            <w:r w:rsidRPr="007A596D">
              <w:rPr>
                <w:rFonts w:ascii="TimesNewRoman+01" w:hAnsi="TimesNewRoman+01" w:cs="TimesNewRoman+01"/>
                <w:sz w:val="20"/>
                <w:lang w:eastAsia="sk-SK"/>
              </w:rPr>
              <w:t>č</w:t>
            </w:r>
            <w:r w:rsidRPr="007A596D">
              <w:rPr>
                <w:rFonts w:ascii="TimesNewRoman" w:hAnsi="TimesNewRoman" w:cs="TimesNewRoman"/>
                <w:sz w:val="20"/>
                <w:lang w:eastAsia="sk-SK"/>
              </w:rPr>
              <w:t>lánku, zamerané na</w:t>
            </w:r>
          </w:p>
          <w:p w:rsidR="00137D88"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zmenu nepodstatných prvkov tejto smernice jej doplnením, sa prijmú v súlade s regula</w:t>
            </w:r>
            <w:r w:rsidRPr="007A596D">
              <w:rPr>
                <w:rFonts w:ascii="TimesNewRoman+01" w:hAnsi="TimesNewRoman+01" w:cs="TimesNewRoman+01"/>
                <w:sz w:val="20"/>
                <w:lang w:eastAsia="sk-SK"/>
              </w:rPr>
              <w:t>č</w:t>
            </w:r>
            <w:r w:rsidRPr="007A596D">
              <w:rPr>
                <w:rFonts w:ascii="TimesNewRoman" w:hAnsi="TimesNewRoman" w:cs="TimesNewRoman"/>
                <w:sz w:val="20"/>
                <w:lang w:eastAsia="sk-SK"/>
              </w:rPr>
              <w:t xml:space="preserve">ným postupom s kontrolou stanoveným v </w:t>
            </w:r>
            <w:r w:rsidRPr="007A596D">
              <w:rPr>
                <w:rFonts w:ascii="TimesNewRoman+01" w:hAnsi="TimesNewRoman+01" w:cs="TimesNewRoman+01"/>
                <w:sz w:val="20"/>
                <w:lang w:eastAsia="sk-SK"/>
              </w:rPr>
              <w:t>č</w:t>
            </w:r>
            <w:r w:rsidRPr="007A596D">
              <w:rPr>
                <w:rFonts w:ascii="TimesNewRoman" w:hAnsi="TimesNewRoman" w:cs="TimesNewRoman"/>
                <w:sz w:val="20"/>
                <w:lang w:eastAsia="sk-SK"/>
              </w:rPr>
              <w:t>lánku 11 ods. 4. Takéto opatrenia zah</w:t>
            </w:r>
            <w:r w:rsidRPr="007A596D">
              <w:rPr>
                <w:rFonts w:ascii="TimesNewRoman+01" w:hAnsi="TimesNewRoman+01" w:cs="TimesNewRoman+01"/>
                <w:sz w:val="20"/>
                <w:lang w:eastAsia="sk-SK"/>
              </w:rPr>
              <w:t>ŕň</w:t>
            </w:r>
            <w:r w:rsidRPr="007A596D">
              <w:rPr>
                <w:rFonts w:ascii="TimesNewRoman" w:hAnsi="TimesNewRoman" w:cs="TimesNewRoman"/>
                <w:sz w:val="20"/>
                <w:lang w:eastAsia="sk-SK"/>
              </w:rPr>
              <w:t>ajú najmä:</w:t>
            </w:r>
          </w:p>
          <w:p w:rsidR="00463F65" w:rsidRPr="007A596D" w:rsidP="00766359">
            <w:pPr>
              <w:autoSpaceDE w:val="0"/>
              <w:autoSpaceDN w:val="0"/>
              <w:bidi w:val="0"/>
              <w:adjustRightInd w:val="0"/>
              <w:rPr>
                <w:rFonts w:ascii="TimesNewRoman" w:hAnsi="TimesNewRoman" w:cs="TimesNewRoman"/>
                <w:sz w:val="20"/>
                <w:lang w:eastAsia="sk-SK"/>
              </w:rPr>
            </w:pPr>
          </w:p>
          <w:p w:rsidR="00137D88"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a) metodiku výpo</w:t>
            </w:r>
            <w:r w:rsidRPr="007A596D">
              <w:rPr>
                <w:rFonts w:ascii="TimesNewRoman+01" w:hAnsi="TimesNewRoman+01" w:cs="TimesNewRoman+01"/>
                <w:sz w:val="20"/>
                <w:lang w:eastAsia="sk-SK"/>
              </w:rPr>
              <w:t>č</w:t>
            </w:r>
            <w:r w:rsidRPr="007A596D">
              <w:rPr>
                <w:rFonts w:ascii="TimesNewRoman" w:hAnsi="TimesNewRoman" w:cs="TimesNewRoman"/>
                <w:sz w:val="20"/>
                <w:lang w:eastAsia="sk-SK"/>
              </w:rPr>
              <w:t>tu emisií skleníkových plynov vznikajúcich po</w:t>
            </w:r>
            <w:r w:rsidRPr="007A596D">
              <w:rPr>
                <w:rFonts w:ascii="TimesNewRoman+01" w:hAnsi="TimesNewRoman+01" w:cs="TimesNewRoman+01"/>
                <w:sz w:val="20"/>
                <w:lang w:eastAsia="sk-SK"/>
              </w:rPr>
              <w:t>č</w:t>
            </w:r>
            <w:r w:rsidRPr="007A596D">
              <w:rPr>
                <w:rFonts w:ascii="TimesNewRoman" w:hAnsi="TimesNewRoman" w:cs="TimesNewRoman"/>
                <w:sz w:val="20"/>
                <w:lang w:eastAsia="sk-SK"/>
              </w:rPr>
              <w:t xml:space="preserve">as </w:t>
            </w:r>
            <w:r w:rsidRPr="007A596D">
              <w:rPr>
                <w:rFonts w:ascii="TimesNewRoman+01" w:hAnsi="TimesNewRoman+01" w:cs="TimesNewRoman+01"/>
                <w:sz w:val="20"/>
                <w:lang w:eastAsia="sk-SK"/>
              </w:rPr>
              <w:t>ž</w:t>
            </w:r>
            <w:r w:rsidRPr="007A596D">
              <w:rPr>
                <w:rFonts w:ascii="TimesNewRoman" w:hAnsi="TimesNewRoman" w:cs="TimesNewRoman"/>
                <w:sz w:val="20"/>
                <w:lang w:eastAsia="sk-SK"/>
              </w:rPr>
              <w:t>ivotného cyklu palív iných ako biopalív a energií;</w:t>
            </w:r>
          </w:p>
          <w:p w:rsidR="00463F65" w:rsidRPr="007A596D" w:rsidP="00766359">
            <w:pPr>
              <w:autoSpaceDE w:val="0"/>
              <w:autoSpaceDN w:val="0"/>
              <w:bidi w:val="0"/>
              <w:adjustRightInd w:val="0"/>
              <w:rPr>
                <w:rFonts w:ascii="TimesNewRoman" w:hAnsi="TimesNewRoman" w:cs="TimesNewRoman"/>
                <w:sz w:val="20"/>
                <w:lang w:eastAsia="sk-SK"/>
              </w:rPr>
            </w:pPr>
          </w:p>
          <w:p w:rsidR="00463F65" w:rsidRPr="007A596D" w:rsidP="00766359">
            <w:pPr>
              <w:autoSpaceDE w:val="0"/>
              <w:autoSpaceDN w:val="0"/>
              <w:bidi w:val="0"/>
              <w:adjustRightInd w:val="0"/>
              <w:rPr>
                <w:rFonts w:ascii="TimesNewRoman" w:hAnsi="TimesNewRoman" w:cs="TimesNewRoman"/>
                <w:sz w:val="20"/>
                <w:lang w:eastAsia="sk-SK"/>
              </w:rPr>
            </w:pPr>
          </w:p>
          <w:p w:rsidR="00463F65" w:rsidRPr="007A596D" w:rsidP="00766359">
            <w:pPr>
              <w:autoSpaceDE w:val="0"/>
              <w:autoSpaceDN w:val="0"/>
              <w:bidi w:val="0"/>
              <w:adjustRightInd w:val="0"/>
              <w:rPr>
                <w:rFonts w:ascii="TimesNewRoman" w:hAnsi="TimesNewRoman" w:cs="TimesNewRoman"/>
                <w:sz w:val="20"/>
                <w:lang w:eastAsia="sk-SK"/>
              </w:rPr>
            </w:pPr>
          </w:p>
          <w:p w:rsidR="00137D88"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b) metodiku, ktorá do 1. januára 2011 stanoví na ú</w:t>
            </w:r>
            <w:r w:rsidRPr="007A596D">
              <w:rPr>
                <w:rFonts w:ascii="TimesNewRoman+01" w:hAnsi="TimesNewRoman+01" w:cs="TimesNewRoman+01"/>
                <w:sz w:val="20"/>
                <w:lang w:eastAsia="sk-SK"/>
              </w:rPr>
              <w:t>č</w:t>
            </w:r>
            <w:r w:rsidRPr="007A596D">
              <w:rPr>
                <w:rFonts w:ascii="TimesNewRoman" w:hAnsi="TimesNewRoman" w:cs="TimesNewRoman"/>
                <w:sz w:val="20"/>
                <w:lang w:eastAsia="sk-SK"/>
              </w:rPr>
              <w:t>ely odseku 2</w:t>
            </w:r>
          </w:p>
          <w:p w:rsidR="00137D88"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základnú normu týkajúcu sa palív na základe emisií skleníkových</w:t>
            </w:r>
          </w:p>
          <w:p w:rsidR="00137D88"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plynov po</w:t>
            </w:r>
            <w:r w:rsidRPr="007A596D">
              <w:rPr>
                <w:rFonts w:ascii="TimesNewRoman+01" w:hAnsi="TimesNewRoman+01" w:cs="TimesNewRoman+01"/>
                <w:sz w:val="20"/>
                <w:lang w:eastAsia="sk-SK"/>
              </w:rPr>
              <w:t>č</w:t>
            </w:r>
            <w:r w:rsidRPr="007A596D">
              <w:rPr>
                <w:rFonts w:ascii="TimesNewRoman" w:hAnsi="TimesNewRoman" w:cs="TimesNewRoman"/>
                <w:sz w:val="20"/>
                <w:lang w:eastAsia="sk-SK"/>
              </w:rPr>
              <w:t xml:space="preserve">as </w:t>
            </w:r>
            <w:r w:rsidRPr="007A596D">
              <w:rPr>
                <w:rFonts w:ascii="TimesNewRoman+01" w:hAnsi="TimesNewRoman+01" w:cs="TimesNewRoman+01"/>
                <w:sz w:val="20"/>
                <w:lang w:eastAsia="sk-SK"/>
              </w:rPr>
              <w:t>ž</w:t>
            </w:r>
            <w:r w:rsidRPr="007A596D">
              <w:rPr>
                <w:rFonts w:ascii="TimesNewRoman" w:hAnsi="TimesNewRoman" w:cs="TimesNewRoman"/>
                <w:sz w:val="20"/>
                <w:lang w:eastAsia="sk-SK"/>
              </w:rPr>
              <w:t>ivotného cyklu fosílnych palív na jednotku energie</w:t>
            </w:r>
          </w:p>
          <w:p w:rsidR="00137D88"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v roku 2010;</w:t>
            </w:r>
          </w:p>
          <w:p w:rsidR="00137D88"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c) v</w:t>
            </w:r>
            <w:r w:rsidRPr="007A596D">
              <w:rPr>
                <w:rFonts w:ascii="TimesNewRoman+01" w:hAnsi="TimesNewRoman+01" w:cs="TimesNewRoman+01"/>
                <w:sz w:val="20"/>
                <w:lang w:eastAsia="sk-SK"/>
              </w:rPr>
              <w:t>š</w:t>
            </w:r>
            <w:r w:rsidRPr="007A596D">
              <w:rPr>
                <w:rFonts w:ascii="TimesNewRoman" w:hAnsi="TimesNewRoman" w:cs="TimesNewRoman"/>
                <w:sz w:val="20"/>
                <w:lang w:eastAsia="sk-SK"/>
              </w:rPr>
              <w:t>etky pravidlá potrebné na uplat</w:t>
            </w:r>
            <w:r w:rsidRPr="007A596D">
              <w:rPr>
                <w:rFonts w:ascii="TimesNewRoman+01" w:hAnsi="TimesNewRoman+01" w:cs="TimesNewRoman+01"/>
                <w:sz w:val="20"/>
                <w:lang w:eastAsia="sk-SK"/>
              </w:rPr>
              <w:t>ň</w:t>
            </w:r>
            <w:r w:rsidRPr="007A596D">
              <w:rPr>
                <w:rFonts w:ascii="TimesNewRoman" w:hAnsi="TimesNewRoman" w:cs="TimesNewRoman"/>
                <w:sz w:val="20"/>
                <w:lang w:eastAsia="sk-SK"/>
              </w:rPr>
              <w:t>ovanie odseku 4;</w:t>
            </w:r>
          </w:p>
          <w:p w:rsidR="00264B06" w:rsidRPr="007A596D" w:rsidP="00766359">
            <w:pPr>
              <w:autoSpaceDE w:val="0"/>
              <w:autoSpaceDN w:val="0"/>
              <w:bidi w:val="0"/>
              <w:adjustRightInd w:val="0"/>
              <w:rPr>
                <w:rFonts w:ascii="TimesNewRoman" w:hAnsi="TimesNewRoman" w:cs="TimesNewRoman"/>
                <w:sz w:val="20"/>
                <w:lang w:eastAsia="sk-SK"/>
              </w:rPr>
            </w:pPr>
          </w:p>
          <w:p w:rsidR="00264B06" w:rsidRPr="007A596D" w:rsidP="00766359">
            <w:pPr>
              <w:autoSpaceDE w:val="0"/>
              <w:autoSpaceDN w:val="0"/>
              <w:bidi w:val="0"/>
              <w:adjustRightInd w:val="0"/>
              <w:rPr>
                <w:rFonts w:ascii="TimesNewRoman" w:hAnsi="TimesNewRoman" w:cs="TimesNewRoman"/>
                <w:sz w:val="20"/>
                <w:lang w:eastAsia="sk-SK"/>
              </w:rPr>
            </w:pPr>
          </w:p>
          <w:p w:rsidR="00137D88" w:rsidRPr="007A596D" w:rsidP="00766359">
            <w:pPr>
              <w:autoSpaceDE w:val="0"/>
              <w:autoSpaceDN w:val="0"/>
              <w:bidi w:val="0"/>
              <w:adjustRightInd w:val="0"/>
              <w:rPr>
                <w:rFonts w:ascii="EUAlbertina" w:hAnsi="EUAlbertina" w:cs="EUAlbertina"/>
                <w:color w:val="000000"/>
                <w:sz w:val="19"/>
                <w:szCs w:val="19"/>
                <w:lang w:eastAsia="sk-SK"/>
              </w:rPr>
            </w:pPr>
            <w:r w:rsidRPr="007A596D">
              <w:rPr>
                <w:rFonts w:ascii="TimesNewRoman" w:hAnsi="TimesNewRoman" w:cs="TimesNewRoman"/>
                <w:sz w:val="20"/>
                <w:lang w:eastAsia="sk-SK"/>
              </w:rPr>
              <w:t>d) metodiku výpo</w:t>
            </w:r>
            <w:r w:rsidRPr="007A596D">
              <w:rPr>
                <w:rFonts w:ascii="TimesNewRoman+01" w:hAnsi="TimesNewRoman+01" w:cs="TimesNewRoman+01"/>
                <w:sz w:val="20"/>
                <w:lang w:eastAsia="sk-SK"/>
              </w:rPr>
              <w:t>č</w:t>
            </w:r>
            <w:r w:rsidRPr="007A596D">
              <w:rPr>
                <w:rFonts w:ascii="TimesNewRoman" w:hAnsi="TimesNewRoman" w:cs="TimesNewRoman"/>
                <w:sz w:val="20"/>
                <w:lang w:eastAsia="sk-SK"/>
              </w:rPr>
              <w:t xml:space="preserve">tu príspevku elektrických cestných vozidiel, ktorá je v súlade s </w:t>
            </w:r>
            <w:r w:rsidRPr="007A596D">
              <w:rPr>
                <w:rFonts w:ascii="TimesNewRoman+01" w:hAnsi="TimesNewRoman+01" w:cs="TimesNewRoman+01"/>
                <w:sz w:val="20"/>
                <w:lang w:eastAsia="sk-SK"/>
              </w:rPr>
              <w:t>č</w:t>
            </w:r>
            <w:r w:rsidRPr="007A596D">
              <w:rPr>
                <w:rFonts w:ascii="TimesNewRoman" w:hAnsi="TimesNewRoman" w:cs="TimesNewRoman"/>
                <w:sz w:val="20"/>
                <w:lang w:eastAsia="sk-SK"/>
              </w:rPr>
              <w:t xml:space="preserve">lánkom 3 ods. 4 smernice Európskeho parlamentu </w:t>
            </w:r>
            <w:r w:rsidRPr="007A596D">
              <w:rPr>
                <w:rFonts w:ascii="Times New Roman" w:hAnsi="Times New Roman"/>
                <w:sz w:val="20"/>
                <w:lang w:eastAsia="sk-SK"/>
              </w:rPr>
              <w:t>a Rady 2009/28/ES.</w:t>
            </w:r>
          </w:p>
          <w:p w:rsidR="00137D88" w:rsidRPr="007A596D" w:rsidP="003B372E">
            <w:pPr>
              <w:autoSpaceDE w:val="0"/>
              <w:autoSpaceDN w:val="0"/>
              <w:bidi w:val="0"/>
              <w:adjustRightInd w:val="0"/>
              <w:rPr>
                <w:rFonts w:ascii="EUAlbertina" w:hAnsi="EUAlbertina" w:cs="EUAlbertina"/>
                <w:color w:val="000000"/>
                <w:sz w:val="20"/>
                <w:lang w:eastAsia="sk-SK"/>
              </w:rPr>
            </w:pPr>
          </w:p>
        </w:tc>
        <w:tc>
          <w:tcPr>
            <w:tcW w:w="526" w:type="dxa"/>
            <w:tcBorders>
              <w:top w:val="single" w:sz="4" w:space="0" w:color="auto"/>
              <w:left w:val="single" w:sz="6" w:space="0" w:color="000000"/>
              <w:bottom w:val="single" w:sz="4" w:space="0" w:color="auto"/>
              <w:right w:val="single" w:sz="6" w:space="0" w:color="000000"/>
            </w:tcBorders>
            <w:textDirection w:val="lrTb"/>
            <w:vAlign w:val="top"/>
          </w:tcPr>
          <w:p w:rsidR="00137D88"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137D88" w:rsidRPr="007A596D" w:rsidP="00194A64">
            <w:pPr>
              <w:bidi w:val="0"/>
              <w:jc w:val="center"/>
              <w:rPr>
                <w:rFonts w:ascii="Times New Roman" w:hAnsi="Times New Roman"/>
                <w:sz w:val="20"/>
              </w:rPr>
            </w:pPr>
            <w:r w:rsidRPr="007A596D">
              <w:rPr>
                <w:rFonts w:ascii="Times New Roman" w:hAnsi="Times New Roman"/>
                <w:sz w:val="20"/>
              </w:rPr>
              <w:t>N</w:t>
            </w: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rPr>
                <w:rFonts w:ascii="Times New Roman" w:hAnsi="Times New Roman"/>
                <w:sz w:val="20"/>
              </w:rPr>
            </w:pPr>
          </w:p>
          <w:p w:rsidR="00185BFB" w:rsidRPr="007A596D" w:rsidP="00194A64">
            <w:pPr>
              <w:bidi w:val="0"/>
              <w:jc w:val="center"/>
              <w:rPr>
                <w:rFonts w:ascii="Times New Roman" w:hAnsi="Times New Roman"/>
                <w:sz w:val="20"/>
              </w:rPr>
            </w:pPr>
          </w:p>
          <w:p w:rsidR="00185BFB" w:rsidRPr="007A596D" w:rsidP="00194A64">
            <w:pPr>
              <w:bidi w:val="0"/>
              <w:jc w:val="center"/>
              <w:rPr>
                <w:rFonts w:ascii="Times New Roman" w:hAnsi="Times New Roman"/>
                <w:sz w:val="20"/>
              </w:rPr>
            </w:pPr>
          </w:p>
          <w:p w:rsidR="00185BFB" w:rsidRPr="007A596D" w:rsidP="00194A64">
            <w:pPr>
              <w:bidi w:val="0"/>
              <w:jc w:val="center"/>
              <w:rPr>
                <w:rFonts w:ascii="Times New Roman" w:hAnsi="Times New Roman"/>
                <w:sz w:val="20"/>
              </w:rPr>
            </w:pPr>
          </w:p>
          <w:p w:rsidR="00185BFB" w:rsidRPr="007A596D" w:rsidP="00194A64">
            <w:pPr>
              <w:bidi w:val="0"/>
              <w:jc w:val="center"/>
              <w:rPr>
                <w:rFonts w:ascii="Times New Roman" w:hAnsi="Times New Roman"/>
                <w:sz w:val="20"/>
              </w:rPr>
            </w:pPr>
          </w:p>
          <w:p w:rsidR="00185BFB" w:rsidRPr="007A596D" w:rsidP="00194A64">
            <w:pPr>
              <w:bidi w:val="0"/>
              <w:jc w:val="center"/>
              <w:rPr>
                <w:rFonts w:ascii="Times New Roman" w:hAnsi="Times New Roman"/>
                <w:sz w:val="20"/>
              </w:rPr>
            </w:pPr>
          </w:p>
          <w:p w:rsidR="00185BFB" w:rsidRPr="007A596D" w:rsidP="00194A64">
            <w:pPr>
              <w:bidi w:val="0"/>
              <w:jc w:val="center"/>
              <w:rPr>
                <w:rFonts w:ascii="Times New Roman" w:hAnsi="Times New Roman"/>
                <w:sz w:val="20"/>
              </w:rPr>
            </w:pPr>
          </w:p>
          <w:p w:rsidR="00185BFB" w:rsidRPr="007A596D" w:rsidP="00194A64">
            <w:pPr>
              <w:bidi w:val="0"/>
              <w:jc w:val="center"/>
              <w:rPr>
                <w:rFonts w:ascii="Times New Roman" w:hAnsi="Times New Roman"/>
                <w:sz w:val="20"/>
              </w:rPr>
            </w:pPr>
          </w:p>
          <w:p w:rsidR="00185BFB" w:rsidRPr="007A596D" w:rsidP="00194A64">
            <w:pPr>
              <w:bidi w:val="0"/>
              <w:jc w:val="center"/>
              <w:rPr>
                <w:rFonts w:ascii="Times New Roman" w:hAnsi="Times New Roman"/>
                <w:sz w:val="20"/>
              </w:rPr>
            </w:pPr>
          </w:p>
          <w:p w:rsidR="00185BFB" w:rsidRPr="007A596D" w:rsidP="00194A64">
            <w:pPr>
              <w:bidi w:val="0"/>
              <w:jc w:val="center"/>
              <w:rPr>
                <w:rFonts w:ascii="Times New Roman" w:hAnsi="Times New Roman"/>
                <w:sz w:val="20"/>
              </w:rPr>
            </w:pPr>
          </w:p>
          <w:p w:rsidR="00185BFB" w:rsidRPr="007A596D" w:rsidP="00194A64">
            <w:pPr>
              <w:bidi w:val="0"/>
              <w:jc w:val="center"/>
              <w:rPr>
                <w:rFonts w:ascii="Times New Roman" w:hAnsi="Times New Roman"/>
                <w:sz w:val="20"/>
              </w:rPr>
            </w:pPr>
          </w:p>
          <w:p w:rsidR="00185BFB"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r w:rsidRPr="007A596D">
              <w:rPr>
                <w:rFonts w:ascii="Times New Roman" w:hAnsi="Times New Roman"/>
                <w:sz w:val="20"/>
              </w:rPr>
              <w:t>N</w:t>
            </w: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r w:rsidRPr="007A596D" w:rsidR="00EB4523">
              <w:rPr>
                <w:rFonts w:ascii="Times New Roman" w:hAnsi="Times New Roman"/>
                <w:sz w:val="20"/>
              </w:rPr>
              <w:t>n.a.</w:t>
            </w: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r w:rsidRPr="007A596D">
              <w:rPr>
                <w:rFonts w:ascii="Times New Roman" w:hAnsi="Times New Roman"/>
                <w:sz w:val="20"/>
              </w:rPr>
              <w:t>N</w:t>
            </w: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EB4523"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r w:rsidRPr="007A596D">
              <w:rPr>
                <w:rFonts w:ascii="Times New Roman" w:hAnsi="Times New Roman"/>
                <w:sz w:val="20"/>
              </w:rPr>
              <w:t>N</w:t>
            </w: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r w:rsidRPr="007A596D" w:rsidR="00463F65">
              <w:rPr>
                <w:rFonts w:ascii="Times New Roman" w:hAnsi="Times New Roman"/>
                <w:sz w:val="20"/>
              </w:rPr>
              <w:t>N</w:t>
            </w: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463F65" w:rsidRPr="007A596D" w:rsidP="00194A64">
            <w:pPr>
              <w:bidi w:val="0"/>
              <w:jc w:val="center"/>
              <w:rPr>
                <w:rFonts w:ascii="Times New Roman" w:hAnsi="Times New Roman"/>
                <w:sz w:val="20"/>
              </w:rPr>
            </w:pPr>
          </w:p>
          <w:p w:rsidR="00463F65" w:rsidRPr="007A596D" w:rsidP="00194A64">
            <w:pPr>
              <w:bidi w:val="0"/>
              <w:jc w:val="center"/>
              <w:rPr>
                <w:rFonts w:ascii="Times New Roman" w:hAnsi="Times New Roman"/>
                <w:sz w:val="20"/>
              </w:rPr>
            </w:pPr>
          </w:p>
          <w:p w:rsidR="00463F65" w:rsidRPr="007A596D" w:rsidP="00194A64">
            <w:pPr>
              <w:bidi w:val="0"/>
              <w:jc w:val="center"/>
              <w:rPr>
                <w:rFonts w:ascii="Times New Roman" w:hAnsi="Times New Roman"/>
                <w:sz w:val="20"/>
              </w:rPr>
            </w:pPr>
          </w:p>
          <w:p w:rsidR="00463F65"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r w:rsidRPr="007A596D">
              <w:rPr>
                <w:rFonts w:ascii="Times New Roman" w:hAnsi="Times New Roman"/>
                <w:sz w:val="20"/>
              </w:rPr>
              <w:t>N</w:t>
            </w: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463F65" w:rsidRPr="007A596D" w:rsidP="00194A64">
            <w:pPr>
              <w:bidi w:val="0"/>
              <w:jc w:val="center"/>
              <w:rPr>
                <w:rFonts w:ascii="Times New Roman" w:hAnsi="Times New Roman"/>
                <w:sz w:val="20"/>
              </w:rPr>
            </w:pPr>
          </w:p>
          <w:p w:rsidR="00463F65" w:rsidRPr="007A596D" w:rsidP="00194A64">
            <w:pPr>
              <w:bidi w:val="0"/>
              <w:jc w:val="center"/>
              <w:rPr>
                <w:rFonts w:ascii="Times New Roman" w:hAnsi="Times New Roman"/>
                <w:sz w:val="20"/>
              </w:rPr>
            </w:pPr>
          </w:p>
          <w:p w:rsidR="00463F65" w:rsidRPr="007A596D" w:rsidP="00194A64">
            <w:pPr>
              <w:bidi w:val="0"/>
              <w:jc w:val="center"/>
              <w:rPr>
                <w:rFonts w:ascii="Times New Roman" w:hAnsi="Times New Roman"/>
                <w:sz w:val="20"/>
              </w:rPr>
            </w:pPr>
          </w:p>
          <w:p w:rsidR="00463F65" w:rsidRPr="007A596D" w:rsidP="00194A64">
            <w:pPr>
              <w:bidi w:val="0"/>
              <w:jc w:val="center"/>
              <w:rPr>
                <w:rFonts w:ascii="Times New Roman" w:hAnsi="Times New Roman"/>
                <w:sz w:val="20"/>
              </w:rPr>
            </w:pPr>
          </w:p>
          <w:p w:rsidR="00463F65"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r w:rsidRPr="007A596D">
              <w:rPr>
                <w:rFonts w:ascii="Times New Roman" w:hAnsi="Times New Roman"/>
                <w:sz w:val="20"/>
              </w:rPr>
              <w:t>N</w:t>
            </w:r>
          </w:p>
          <w:p w:rsidR="00264B06" w:rsidRPr="007A596D" w:rsidP="00194A64">
            <w:pPr>
              <w:bidi w:val="0"/>
              <w:jc w:val="center"/>
              <w:rPr>
                <w:rFonts w:ascii="Times New Roman" w:hAnsi="Times New Roman"/>
                <w:sz w:val="20"/>
              </w:rPr>
            </w:pPr>
          </w:p>
          <w:p w:rsidR="00264B06" w:rsidRPr="007A596D" w:rsidP="00194A64">
            <w:pPr>
              <w:bidi w:val="0"/>
              <w:jc w:val="center"/>
              <w:rPr>
                <w:rFonts w:ascii="Times New Roman" w:hAnsi="Times New Roman"/>
                <w:sz w:val="20"/>
              </w:rPr>
            </w:pPr>
          </w:p>
          <w:p w:rsidR="00264B06" w:rsidRPr="007A596D" w:rsidP="00194A64">
            <w:pPr>
              <w:bidi w:val="0"/>
              <w:jc w:val="center"/>
              <w:rPr>
                <w:rFonts w:ascii="Times New Roman" w:hAnsi="Times New Roman"/>
                <w:sz w:val="20"/>
              </w:rPr>
            </w:pPr>
          </w:p>
          <w:p w:rsidR="00264B06" w:rsidRPr="007A596D" w:rsidP="00194A64">
            <w:pPr>
              <w:bidi w:val="0"/>
              <w:jc w:val="center"/>
              <w:rPr>
                <w:rFonts w:ascii="Times New Roman" w:hAnsi="Times New Roman"/>
                <w:sz w:val="20"/>
              </w:rPr>
            </w:pPr>
          </w:p>
          <w:p w:rsidR="00264B06" w:rsidRPr="007A596D" w:rsidP="00194A64">
            <w:pPr>
              <w:bidi w:val="0"/>
              <w:jc w:val="center"/>
              <w:rPr>
                <w:rFonts w:ascii="Times New Roman" w:hAnsi="Times New Roman"/>
                <w:sz w:val="20"/>
              </w:rPr>
            </w:pPr>
            <w:r w:rsidRPr="007A596D">
              <w:rPr>
                <w:rFonts w:ascii="Times New Roman" w:hAnsi="Times New Roman"/>
                <w:sz w:val="20"/>
              </w:rPr>
              <w:t>N</w:t>
            </w:r>
          </w:p>
          <w:p w:rsidR="00264B06" w:rsidRPr="007A596D" w:rsidP="00194A64">
            <w:pPr>
              <w:bidi w:val="0"/>
              <w:jc w:val="center"/>
              <w:rPr>
                <w:rFonts w:ascii="Times New Roman" w:hAnsi="Times New Roman"/>
                <w:sz w:val="20"/>
              </w:rPr>
            </w:pPr>
          </w:p>
          <w:p w:rsidR="00264B06" w:rsidRPr="007A596D" w:rsidP="00194A64">
            <w:pPr>
              <w:bidi w:val="0"/>
              <w:jc w:val="center"/>
              <w:rPr>
                <w:rFonts w:ascii="Times New Roman" w:hAnsi="Times New Roman"/>
                <w:sz w:val="20"/>
              </w:rPr>
            </w:pPr>
          </w:p>
          <w:p w:rsidR="00264B06" w:rsidRPr="007A596D" w:rsidP="00194A64">
            <w:pPr>
              <w:bidi w:val="0"/>
              <w:jc w:val="center"/>
              <w:rPr>
                <w:rFonts w:ascii="Times New Roman" w:hAnsi="Times New Roman"/>
                <w:sz w:val="20"/>
              </w:rPr>
            </w:pPr>
          </w:p>
          <w:p w:rsidR="00264B06" w:rsidRPr="007A596D" w:rsidP="00194A64">
            <w:pPr>
              <w:bidi w:val="0"/>
              <w:jc w:val="center"/>
              <w:rPr>
                <w:rFonts w:ascii="Times New Roman" w:hAnsi="Times New Roman"/>
                <w:sz w:val="20"/>
              </w:rPr>
            </w:pPr>
          </w:p>
          <w:p w:rsidR="00264B06" w:rsidRPr="007A596D" w:rsidP="00194A64">
            <w:pPr>
              <w:bidi w:val="0"/>
              <w:jc w:val="center"/>
              <w:rPr>
                <w:rFonts w:ascii="Times New Roman" w:hAnsi="Times New Roman"/>
                <w:sz w:val="20"/>
              </w:rPr>
            </w:pPr>
          </w:p>
          <w:p w:rsidR="00264B06" w:rsidRPr="007A596D" w:rsidP="00194A64">
            <w:pPr>
              <w:bidi w:val="0"/>
              <w:jc w:val="center"/>
              <w:rPr>
                <w:rFonts w:ascii="Times New Roman" w:hAnsi="Times New Roman"/>
                <w:sz w:val="20"/>
              </w:rPr>
            </w:pPr>
          </w:p>
          <w:p w:rsidR="00264B06" w:rsidRPr="007A596D" w:rsidP="00194A64">
            <w:pPr>
              <w:bidi w:val="0"/>
              <w:jc w:val="center"/>
              <w:rPr>
                <w:rFonts w:ascii="Times New Roman" w:hAnsi="Times New Roman"/>
                <w:sz w:val="20"/>
              </w:rPr>
            </w:pPr>
            <w:r w:rsidRPr="007A596D">
              <w:rPr>
                <w:rFonts w:ascii="Times New Roman" w:hAnsi="Times New Roman"/>
                <w:sz w:val="20"/>
              </w:rPr>
              <w:t>N</w:t>
            </w:r>
          </w:p>
        </w:tc>
        <w:tc>
          <w:tcPr>
            <w:tcW w:w="891" w:type="dxa"/>
            <w:tcBorders>
              <w:top w:val="single" w:sz="4" w:space="0" w:color="auto"/>
              <w:left w:val="single" w:sz="6" w:space="0" w:color="000000"/>
              <w:bottom w:val="single" w:sz="4" w:space="0" w:color="auto"/>
              <w:right w:val="single" w:sz="6" w:space="0" w:color="000000"/>
            </w:tcBorders>
            <w:textDirection w:val="lrTb"/>
            <w:vAlign w:val="top"/>
          </w:tcPr>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r w:rsidRPr="007A596D" w:rsidR="00592BC9">
              <w:rPr>
                <w:rFonts w:ascii="Times New Roman" w:hAnsi="Times New Roman"/>
                <w:sz w:val="20"/>
              </w:rPr>
              <w:t>NZ</w:t>
            </w: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592BC9" w:rsidRPr="007A596D" w:rsidP="00194A64">
            <w:pPr>
              <w:bidi w:val="0"/>
              <w:rPr>
                <w:rFonts w:ascii="Times New Roman" w:hAnsi="Times New Roman"/>
                <w:sz w:val="20"/>
              </w:rPr>
            </w:pPr>
          </w:p>
          <w:p w:rsidR="00185BFB" w:rsidRPr="007A596D" w:rsidP="00194A64">
            <w:pPr>
              <w:bidi w:val="0"/>
              <w:rPr>
                <w:rFonts w:ascii="Times New Roman" w:hAnsi="Times New Roman"/>
                <w:sz w:val="20"/>
              </w:rPr>
            </w:pPr>
          </w:p>
          <w:p w:rsidR="00185BFB" w:rsidRPr="007A596D" w:rsidP="00194A64">
            <w:pPr>
              <w:bidi w:val="0"/>
              <w:rPr>
                <w:rFonts w:ascii="Times New Roman" w:hAnsi="Times New Roman"/>
                <w:sz w:val="20"/>
              </w:rPr>
            </w:pPr>
          </w:p>
          <w:p w:rsidR="00185BFB" w:rsidRPr="007A596D" w:rsidP="00194A64">
            <w:pPr>
              <w:bidi w:val="0"/>
              <w:rPr>
                <w:rFonts w:ascii="Times New Roman" w:hAnsi="Times New Roman"/>
                <w:sz w:val="20"/>
              </w:rPr>
            </w:pPr>
          </w:p>
          <w:p w:rsidR="00185BFB" w:rsidRPr="007A596D" w:rsidP="00194A64">
            <w:pPr>
              <w:bidi w:val="0"/>
              <w:rPr>
                <w:rFonts w:ascii="Times New Roman" w:hAnsi="Times New Roman"/>
                <w:sz w:val="20"/>
              </w:rPr>
            </w:pPr>
          </w:p>
          <w:p w:rsidR="00185BFB" w:rsidRPr="007A596D" w:rsidP="00194A64">
            <w:pPr>
              <w:bidi w:val="0"/>
              <w:rPr>
                <w:rFonts w:ascii="Times New Roman" w:hAnsi="Times New Roman"/>
                <w:sz w:val="20"/>
              </w:rPr>
            </w:pPr>
          </w:p>
          <w:p w:rsidR="00185BFB" w:rsidRPr="007A596D" w:rsidP="00194A64">
            <w:pPr>
              <w:bidi w:val="0"/>
              <w:rPr>
                <w:rFonts w:ascii="Times New Roman" w:hAnsi="Times New Roman"/>
                <w:sz w:val="20"/>
              </w:rPr>
            </w:pPr>
          </w:p>
          <w:p w:rsidR="00185BFB" w:rsidRPr="007A596D" w:rsidP="00194A64">
            <w:pPr>
              <w:bidi w:val="0"/>
              <w:rPr>
                <w:rFonts w:ascii="Times New Roman" w:hAnsi="Times New Roman"/>
                <w:sz w:val="20"/>
              </w:rPr>
            </w:pPr>
          </w:p>
          <w:p w:rsidR="00185BFB" w:rsidRPr="007A596D" w:rsidP="00194A64">
            <w:pPr>
              <w:bidi w:val="0"/>
              <w:rPr>
                <w:rFonts w:ascii="Times New Roman" w:hAnsi="Times New Roman"/>
                <w:sz w:val="20"/>
              </w:rPr>
            </w:pPr>
          </w:p>
          <w:p w:rsidR="00185BFB" w:rsidRPr="007A596D" w:rsidP="00194A64">
            <w:pPr>
              <w:bidi w:val="0"/>
              <w:rPr>
                <w:rFonts w:ascii="Times New Roman" w:hAnsi="Times New Roman"/>
                <w:sz w:val="20"/>
              </w:rPr>
            </w:pPr>
          </w:p>
          <w:p w:rsidR="00185BFB" w:rsidRPr="007A596D" w:rsidP="00194A64">
            <w:pPr>
              <w:bidi w:val="0"/>
              <w:rPr>
                <w:rFonts w:ascii="Times New Roman" w:hAnsi="Times New Roman"/>
                <w:sz w:val="20"/>
              </w:rPr>
            </w:pPr>
          </w:p>
          <w:p w:rsidR="00C22993" w:rsidRPr="007A596D" w:rsidP="00194A64">
            <w:pPr>
              <w:bidi w:val="0"/>
              <w:rPr>
                <w:rFonts w:ascii="Times New Roman" w:hAnsi="Times New Roman"/>
                <w:sz w:val="20"/>
              </w:rPr>
            </w:pPr>
          </w:p>
          <w:p w:rsidR="00137D88" w:rsidRPr="007A596D" w:rsidP="00194A64">
            <w:pPr>
              <w:bidi w:val="0"/>
              <w:rPr>
                <w:rFonts w:ascii="Times New Roman" w:hAnsi="Times New Roman"/>
                <w:sz w:val="20"/>
              </w:rPr>
            </w:pPr>
            <w:r w:rsidRPr="007A596D" w:rsidR="00592BC9">
              <w:rPr>
                <w:rFonts w:ascii="Times New Roman" w:hAnsi="Times New Roman"/>
                <w:sz w:val="20"/>
              </w:rPr>
              <w:t>NZ</w:t>
            </w: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r w:rsidRPr="007A596D" w:rsidR="00EB4523">
              <w:rPr>
                <w:rFonts w:ascii="Times New Roman" w:hAnsi="Times New Roman"/>
                <w:sz w:val="20"/>
              </w:rPr>
              <w:t>NZ</w:t>
            </w: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EB4523"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r w:rsidRPr="007A596D" w:rsidR="00EB4523">
              <w:rPr>
                <w:rFonts w:ascii="Times New Roman" w:hAnsi="Times New Roman"/>
                <w:sz w:val="20"/>
              </w:rPr>
              <w:t>NZ</w:t>
            </w: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r w:rsidRPr="007A596D" w:rsidR="00463F65">
              <w:rPr>
                <w:rFonts w:ascii="Times New Roman" w:hAnsi="Times New Roman"/>
                <w:sz w:val="20"/>
              </w:rPr>
              <w:t>NZ</w:t>
            </w: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463F65" w:rsidRPr="007A596D" w:rsidP="00194A64">
            <w:pPr>
              <w:bidi w:val="0"/>
              <w:rPr>
                <w:rFonts w:ascii="Times New Roman" w:hAnsi="Times New Roman"/>
                <w:sz w:val="20"/>
              </w:rPr>
            </w:pPr>
          </w:p>
          <w:p w:rsidR="00463F65" w:rsidRPr="007A596D" w:rsidP="00194A64">
            <w:pPr>
              <w:bidi w:val="0"/>
              <w:rPr>
                <w:rFonts w:ascii="Times New Roman" w:hAnsi="Times New Roman"/>
                <w:sz w:val="20"/>
              </w:rPr>
            </w:pPr>
          </w:p>
          <w:p w:rsidR="00463F65" w:rsidRPr="007A596D" w:rsidP="00194A64">
            <w:pPr>
              <w:bidi w:val="0"/>
              <w:rPr>
                <w:rFonts w:ascii="Times New Roman" w:hAnsi="Times New Roman"/>
                <w:sz w:val="20"/>
              </w:rPr>
            </w:pPr>
          </w:p>
          <w:p w:rsidR="00463F65" w:rsidRPr="007A596D" w:rsidP="00194A64">
            <w:pPr>
              <w:bidi w:val="0"/>
              <w:rPr>
                <w:rFonts w:ascii="Times New Roman" w:hAnsi="Times New Roman"/>
                <w:sz w:val="20"/>
              </w:rPr>
            </w:pPr>
          </w:p>
          <w:p w:rsidR="00463F65" w:rsidRPr="007A596D" w:rsidP="00194A64">
            <w:pPr>
              <w:bidi w:val="0"/>
              <w:rPr>
                <w:rFonts w:ascii="Times New Roman" w:hAnsi="Times New Roman"/>
                <w:sz w:val="20"/>
              </w:rPr>
            </w:pPr>
          </w:p>
          <w:p w:rsidR="00463F65" w:rsidRPr="007A596D" w:rsidP="00194A64">
            <w:pPr>
              <w:bidi w:val="0"/>
              <w:rPr>
                <w:rFonts w:ascii="Times New Roman" w:hAnsi="Times New Roman"/>
                <w:sz w:val="20"/>
              </w:rPr>
            </w:pPr>
          </w:p>
          <w:p w:rsidR="00137D88" w:rsidRPr="007A596D" w:rsidP="00194A64">
            <w:pPr>
              <w:bidi w:val="0"/>
              <w:rPr>
                <w:rFonts w:ascii="Times New Roman" w:hAnsi="Times New Roman"/>
                <w:sz w:val="20"/>
              </w:rPr>
            </w:pPr>
            <w:r w:rsidRPr="007A596D" w:rsidR="00463F65">
              <w:rPr>
                <w:rFonts w:ascii="Times New Roman" w:hAnsi="Times New Roman"/>
                <w:sz w:val="20"/>
              </w:rPr>
              <w:t>NZ</w:t>
            </w: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463F65" w:rsidRPr="007A596D" w:rsidP="00194A64">
            <w:pPr>
              <w:bidi w:val="0"/>
              <w:rPr>
                <w:rFonts w:ascii="Times New Roman" w:hAnsi="Times New Roman"/>
                <w:sz w:val="20"/>
              </w:rPr>
            </w:pPr>
          </w:p>
          <w:p w:rsidR="00463F65" w:rsidRPr="007A596D" w:rsidP="00194A64">
            <w:pPr>
              <w:bidi w:val="0"/>
              <w:rPr>
                <w:rFonts w:ascii="Times New Roman" w:hAnsi="Times New Roman"/>
                <w:sz w:val="20"/>
              </w:rPr>
            </w:pPr>
          </w:p>
          <w:p w:rsidR="00463F65" w:rsidRPr="007A596D" w:rsidP="00194A64">
            <w:pPr>
              <w:bidi w:val="0"/>
              <w:rPr>
                <w:rFonts w:ascii="Times New Roman" w:hAnsi="Times New Roman"/>
                <w:sz w:val="20"/>
              </w:rPr>
            </w:pPr>
          </w:p>
          <w:p w:rsidR="00463F65" w:rsidRPr="007A596D" w:rsidP="00194A64">
            <w:pPr>
              <w:bidi w:val="0"/>
              <w:rPr>
                <w:rFonts w:ascii="Times New Roman" w:hAnsi="Times New Roman"/>
                <w:sz w:val="20"/>
              </w:rPr>
            </w:pPr>
          </w:p>
          <w:p w:rsidR="00463F65" w:rsidRPr="007A596D" w:rsidP="00194A64">
            <w:pPr>
              <w:bidi w:val="0"/>
              <w:rPr>
                <w:rFonts w:ascii="Times New Roman" w:hAnsi="Times New Roman"/>
                <w:sz w:val="20"/>
              </w:rPr>
            </w:pPr>
          </w:p>
          <w:p w:rsidR="00137D88" w:rsidRPr="007A596D" w:rsidP="00194A64">
            <w:pPr>
              <w:bidi w:val="0"/>
              <w:rPr>
                <w:rFonts w:ascii="Times New Roman" w:hAnsi="Times New Roman"/>
                <w:sz w:val="20"/>
              </w:rPr>
            </w:pPr>
            <w:r w:rsidRPr="007A596D">
              <w:rPr>
                <w:rFonts w:ascii="Times New Roman" w:hAnsi="Times New Roman"/>
                <w:sz w:val="20"/>
              </w:rPr>
              <w:t>N</w:t>
            </w:r>
            <w:r w:rsidRPr="007A596D" w:rsidR="00463F65">
              <w:rPr>
                <w:rFonts w:ascii="Times New Roman" w:hAnsi="Times New Roman"/>
                <w:sz w:val="20"/>
              </w:rPr>
              <w:t>Z</w:t>
            </w: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264B06" w:rsidRPr="007A596D" w:rsidP="00194A64">
            <w:pPr>
              <w:bidi w:val="0"/>
              <w:rPr>
                <w:rFonts w:ascii="Times New Roman" w:hAnsi="Times New Roman"/>
                <w:sz w:val="20"/>
              </w:rPr>
            </w:pPr>
          </w:p>
          <w:p w:rsidR="00264B06" w:rsidRPr="007A596D" w:rsidP="00194A64">
            <w:pPr>
              <w:bidi w:val="0"/>
              <w:rPr>
                <w:rFonts w:ascii="Times New Roman" w:hAnsi="Times New Roman"/>
                <w:sz w:val="20"/>
              </w:rPr>
            </w:pPr>
          </w:p>
          <w:p w:rsidR="00264B06" w:rsidRPr="007A596D" w:rsidP="00194A64">
            <w:pPr>
              <w:bidi w:val="0"/>
              <w:rPr>
                <w:rFonts w:ascii="Times New Roman" w:hAnsi="Times New Roman"/>
                <w:sz w:val="20"/>
              </w:rPr>
            </w:pPr>
            <w:r w:rsidRPr="007A596D">
              <w:rPr>
                <w:rFonts w:ascii="Times New Roman" w:hAnsi="Times New Roman"/>
                <w:sz w:val="20"/>
              </w:rPr>
              <w:t>NZ</w:t>
            </w:r>
          </w:p>
          <w:p w:rsidR="00264B06" w:rsidRPr="007A596D" w:rsidP="00194A64">
            <w:pPr>
              <w:bidi w:val="0"/>
              <w:rPr>
                <w:rFonts w:ascii="Times New Roman" w:hAnsi="Times New Roman"/>
                <w:sz w:val="20"/>
              </w:rPr>
            </w:pPr>
          </w:p>
          <w:p w:rsidR="00264B06" w:rsidRPr="007A596D" w:rsidP="00194A64">
            <w:pPr>
              <w:bidi w:val="0"/>
              <w:rPr>
                <w:rFonts w:ascii="Times New Roman" w:hAnsi="Times New Roman"/>
                <w:sz w:val="20"/>
              </w:rPr>
            </w:pPr>
          </w:p>
          <w:p w:rsidR="00264B06" w:rsidRPr="007A596D" w:rsidP="00194A64">
            <w:pPr>
              <w:bidi w:val="0"/>
              <w:rPr>
                <w:rFonts w:ascii="Times New Roman" w:hAnsi="Times New Roman"/>
                <w:sz w:val="20"/>
              </w:rPr>
            </w:pPr>
          </w:p>
          <w:p w:rsidR="00264B06" w:rsidRPr="007A596D" w:rsidP="00194A64">
            <w:pPr>
              <w:bidi w:val="0"/>
              <w:rPr>
                <w:rFonts w:ascii="Times New Roman" w:hAnsi="Times New Roman"/>
                <w:sz w:val="20"/>
              </w:rPr>
            </w:pPr>
          </w:p>
          <w:p w:rsidR="00264B06" w:rsidRPr="007A596D" w:rsidP="00194A64">
            <w:pPr>
              <w:bidi w:val="0"/>
              <w:rPr>
                <w:rFonts w:ascii="Times New Roman" w:hAnsi="Times New Roman"/>
                <w:sz w:val="20"/>
              </w:rPr>
            </w:pPr>
          </w:p>
          <w:p w:rsidR="00264B06" w:rsidRPr="007A596D" w:rsidP="00194A64">
            <w:pPr>
              <w:bidi w:val="0"/>
              <w:rPr>
                <w:rFonts w:ascii="Times New Roman" w:hAnsi="Times New Roman"/>
                <w:sz w:val="20"/>
              </w:rPr>
            </w:pPr>
          </w:p>
          <w:p w:rsidR="00264B06" w:rsidRPr="007A596D" w:rsidP="00194A64">
            <w:pPr>
              <w:bidi w:val="0"/>
              <w:rPr>
                <w:rFonts w:ascii="Times New Roman" w:hAnsi="Times New Roman"/>
                <w:sz w:val="20"/>
              </w:rPr>
            </w:pPr>
            <w:r w:rsidRPr="007A596D">
              <w:rPr>
                <w:rFonts w:ascii="Times New Roman" w:hAnsi="Times New Roman"/>
                <w:sz w:val="20"/>
              </w:rPr>
              <w:t>NZ</w:t>
            </w:r>
          </w:p>
        </w:tc>
        <w:tc>
          <w:tcPr>
            <w:tcW w:w="549" w:type="dxa"/>
            <w:tcBorders>
              <w:top w:val="single" w:sz="4" w:space="0" w:color="auto"/>
              <w:left w:val="single" w:sz="6" w:space="0" w:color="000000"/>
              <w:bottom w:val="single" w:sz="4" w:space="0" w:color="auto"/>
              <w:right w:val="single" w:sz="6" w:space="0" w:color="000000"/>
            </w:tcBorders>
            <w:textDirection w:val="lrTb"/>
            <w:vAlign w:val="top"/>
          </w:tcPr>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r w:rsidRPr="007A596D">
              <w:rPr>
                <w:rFonts w:ascii="Times New Roman" w:hAnsi="Times New Roman"/>
                <w:sz w:val="20"/>
              </w:rPr>
              <w:t>§ 14c</w:t>
            </w:r>
          </w:p>
          <w:p w:rsidR="00137D88" w:rsidRPr="007A596D" w:rsidP="007D732E">
            <w:pPr>
              <w:bidi w:val="0"/>
              <w:jc w:val="center"/>
              <w:rPr>
                <w:rFonts w:ascii="Times New Roman" w:hAnsi="Times New Roman"/>
                <w:sz w:val="20"/>
              </w:rPr>
            </w:pPr>
            <w:r w:rsidRPr="007A596D" w:rsidR="007D732E">
              <w:rPr>
                <w:rFonts w:ascii="Times New Roman" w:hAnsi="Times New Roman"/>
                <w:sz w:val="20"/>
              </w:rPr>
              <w:t>O</w:t>
            </w:r>
            <w:r w:rsidRPr="007A596D" w:rsidR="00592BC9">
              <w:rPr>
                <w:rFonts w:ascii="Times New Roman" w:hAnsi="Times New Roman"/>
                <w:sz w:val="20"/>
              </w:rPr>
              <w:t>3</w:t>
            </w: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p>
          <w:p w:rsidR="00592BC9" w:rsidRPr="007A596D" w:rsidP="007D732E">
            <w:pPr>
              <w:bidi w:val="0"/>
              <w:jc w:val="center"/>
              <w:rPr>
                <w:rFonts w:ascii="Times New Roman" w:hAnsi="Times New Roman"/>
                <w:sz w:val="20"/>
              </w:rPr>
            </w:pPr>
          </w:p>
          <w:p w:rsidR="00185BFB" w:rsidRPr="007A596D" w:rsidP="007D732E">
            <w:pPr>
              <w:bidi w:val="0"/>
              <w:jc w:val="center"/>
              <w:rPr>
                <w:rFonts w:ascii="Times New Roman" w:hAnsi="Times New Roman"/>
                <w:sz w:val="20"/>
              </w:rPr>
            </w:pPr>
          </w:p>
          <w:p w:rsidR="00185BFB" w:rsidRPr="007A596D" w:rsidP="007D732E">
            <w:pPr>
              <w:bidi w:val="0"/>
              <w:jc w:val="center"/>
              <w:rPr>
                <w:rFonts w:ascii="Times New Roman" w:hAnsi="Times New Roman"/>
                <w:sz w:val="20"/>
              </w:rPr>
            </w:pPr>
          </w:p>
          <w:p w:rsidR="00185BFB" w:rsidRPr="007A596D" w:rsidP="007D732E">
            <w:pPr>
              <w:bidi w:val="0"/>
              <w:jc w:val="center"/>
              <w:rPr>
                <w:rFonts w:ascii="Times New Roman" w:hAnsi="Times New Roman"/>
                <w:sz w:val="20"/>
              </w:rPr>
            </w:pPr>
          </w:p>
          <w:p w:rsidR="00185BFB" w:rsidRPr="007A596D" w:rsidP="007D732E">
            <w:pPr>
              <w:bidi w:val="0"/>
              <w:jc w:val="center"/>
              <w:rPr>
                <w:rFonts w:ascii="Times New Roman" w:hAnsi="Times New Roman"/>
                <w:sz w:val="20"/>
              </w:rPr>
            </w:pPr>
          </w:p>
          <w:p w:rsidR="00185BFB" w:rsidRPr="007A596D" w:rsidP="007D732E">
            <w:pPr>
              <w:bidi w:val="0"/>
              <w:jc w:val="center"/>
              <w:rPr>
                <w:rFonts w:ascii="Times New Roman" w:hAnsi="Times New Roman"/>
                <w:sz w:val="20"/>
              </w:rPr>
            </w:pPr>
          </w:p>
          <w:p w:rsidR="00185BFB" w:rsidRPr="007A596D" w:rsidP="007D732E">
            <w:pPr>
              <w:bidi w:val="0"/>
              <w:jc w:val="center"/>
              <w:rPr>
                <w:rFonts w:ascii="Times New Roman" w:hAnsi="Times New Roman"/>
                <w:sz w:val="20"/>
              </w:rPr>
            </w:pPr>
          </w:p>
          <w:p w:rsidR="00185BFB" w:rsidRPr="007A596D" w:rsidP="007D732E">
            <w:pPr>
              <w:bidi w:val="0"/>
              <w:jc w:val="center"/>
              <w:rPr>
                <w:rFonts w:ascii="Times New Roman" w:hAnsi="Times New Roman"/>
                <w:sz w:val="20"/>
              </w:rPr>
            </w:pPr>
          </w:p>
          <w:p w:rsidR="00185BFB" w:rsidRPr="007A596D" w:rsidP="007D732E">
            <w:pPr>
              <w:bidi w:val="0"/>
              <w:jc w:val="center"/>
              <w:rPr>
                <w:rFonts w:ascii="Times New Roman" w:hAnsi="Times New Roman"/>
                <w:sz w:val="20"/>
              </w:rPr>
            </w:pPr>
          </w:p>
          <w:p w:rsidR="00185BFB" w:rsidRPr="007A596D" w:rsidP="007D732E">
            <w:pPr>
              <w:bidi w:val="0"/>
              <w:jc w:val="center"/>
              <w:rPr>
                <w:rFonts w:ascii="Times New Roman" w:hAnsi="Times New Roman"/>
                <w:sz w:val="20"/>
              </w:rPr>
            </w:pPr>
          </w:p>
          <w:p w:rsidR="00185BFB" w:rsidRPr="007A596D" w:rsidP="007D732E">
            <w:pPr>
              <w:bidi w:val="0"/>
              <w:jc w:val="center"/>
              <w:rPr>
                <w:rFonts w:ascii="Times New Roman" w:hAnsi="Times New Roman"/>
                <w:sz w:val="20"/>
              </w:rPr>
            </w:pPr>
          </w:p>
          <w:p w:rsidR="00185BFB"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r w:rsidRPr="007A596D">
              <w:rPr>
                <w:rFonts w:ascii="Times New Roman" w:hAnsi="Times New Roman"/>
                <w:sz w:val="20"/>
              </w:rPr>
              <w:t>§ 14c</w:t>
            </w:r>
          </w:p>
          <w:p w:rsidR="00137D88" w:rsidRPr="007A596D" w:rsidP="007D732E">
            <w:pPr>
              <w:bidi w:val="0"/>
              <w:jc w:val="center"/>
              <w:rPr>
                <w:rFonts w:ascii="Times New Roman" w:hAnsi="Times New Roman"/>
                <w:sz w:val="20"/>
              </w:rPr>
            </w:pPr>
            <w:r w:rsidRPr="007A596D">
              <w:rPr>
                <w:rFonts w:ascii="Times New Roman" w:hAnsi="Times New Roman"/>
                <w:sz w:val="20"/>
              </w:rPr>
              <w:t>O5</w:t>
            </w:r>
          </w:p>
          <w:p w:rsidR="00592BC9" w:rsidRPr="007A596D" w:rsidP="007D732E">
            <w:pPr>
              <w:bidi w:val="0"/>
              <w:jc w:val="center"/>
              <w:rPr>
                <w:rFonts w:ascii="Times New Roman" w:hAnsi="Times New Roman"/>
                <w:sz w:val="20"/>
              </w:rPr>
            </w:pPr>
          </w:p>
          <w:p w:rsidR="007D732E"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r w:rsidRPr="007A596D" w:rsidR="00C22993">
              <w:rPr>
                <w:rFonts w:ascii="Times New Roman" w:hAnsi="Times New Roman"/>
                <w:sz w:val="20"/>
              </w:rPr>
              <w:t>§ 19b O1</w:t>
            </w:r>
          </w:p>
          <w:p w:rsidR="00137D88" w:rsidRPr="007A596D" w:rsidP="007D732E">
            <w:pPr>
              <w:bidi w:val="0"/>
              <w:jc w:val="center"/>
              <w:rPr>
                <w:rFonts w:ascii="Times New Roman" w:hAnsi="Times New Roman"/>
                <w:sz w:val="20"/>
              </w:rPr>
            </w:pPr>
            <w:r w:rsidRPr="007A596D" w:rsidR="00C22993">
              <w:rPr>
                <w:rFonts w:ascii="Times New Roman" w:hAnsi="Times New Roman"/>
                <w:sz w:val="20"/>
              </w:rPr>
              <w:t>P n</w:t>
            </w: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p>
          <w:p w:rsidR="00C22993" w:rsidRPr="007A596D" w:rsidP="00C22993">
            <w:pPr>
              <w:bidi w:val="0"/>
              <w:jc w:val="center"/>
              <w:rPr>
                <w:rFonts w:ascii="Times New Roman" w:hAnsi="Times New Roman"/>
                <w:sz w:val="20"/>
              </w:rPr>
            </w:pPr>
            <w:r w:rsidRPr="007A596D">
              <w:rPr>
                <w:rFonts w:ascii="Times New Roman" w:hAnsi="Times New Roman"/>
                <w:sz w:val="20"/>
              </w:rPr>
              <w:t>§ 14c</w:t>
            </w:r>
          </w:p>
          <w:p w:rsidR="00137D88" w:rsidRPr="007A596D" w:rsidP="00C22993">
            <w:pPr>
              <w:bidi w:val="0"/>
              <w:jc w:val="center"/>
              <w:rPr>
                <w:rFonts w:ascii="Times New Roman" w:hAnsi="Times New Roman"/>
                <w:sz w:val="20"/>
              </w:rPr>
            </w:pPr>
            <w:r w:rsidRPr="007A596D" w:rsidR="00C22993">
              <w:rPr>
                <w:rFonts w:ascii="Times New Roman" w:hAnsi="Times New Roman"/>
                <w:sz w:val="20"/>
              </w:rPr>
              <w:t>O3</w:t>
            </w: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p>
          <w:p w:rsidR="00C22993"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r w:rsidRPr="007A596D" w:rsidR="00FF67A0">
              <w:rPr>
                <w:rFonts w:ascii="Times New Roman" w:hAnsi="Times New Roman"/>
                <w:sz w:val="20"/>
              </w:rPr>
              <w:t>§ 14</w:t>
            </w:r>
            <w:r w:rsidRPr="007A596D">
              <w:rPr>
                <w:rFonts w:ascii="Times New Roman" w:hAnsi="Times New Roman"/>
                <w:sz w:val="20"/>
              </w:rPr>
              <w:t>c</w:t>
            </w:r>
            <w:r w:rsidRPr="007A596D" w:rsidR="00FF67A0">
              <w:rPr>
                <w:rFonts w:ascii="Times New Roman" w:hAnsi="Times New Roman"/>
                <w:sz w:val="20"/>
              </w:rPr>
              <w:t xml:space="preserve"> O7</w:t>
            </w:r>
          </w:p>
          <w:p w:rsidR="00137D88" w:rsidRPr="007A596D" w:rsidP="007D732E">
            <w:pPr>
              <w:bidi w:val="0"/>
              <w:jc w:val="center"/>
              <w:rPr>
                <w:rFonts w:ascii="Times New Roman" w:hAnsi="Times New Roman"/>
                <w:sz w:val="20"/>
              </w:rPr>
            </w:pPr>
            <w:r w:rsidRPr="007A596D" w:rsidR="00FF67A0">
              <w:rPr>
                <w:rFonts w:ascii="Times New Roman" w:hAnsi="Times New Roman"/>
                <w:sz w:val="20"/>
              </w:rPr>
              <w:t>P c</w:t>
            </w:r>
          </w:p>
          <w:p w:rsidR="00137D88" w:rsidRPr="007A596D" w:rsidP="007D732E">
            <w:pPr>
              <w:bidi w:val="0"/>
              <w:jc w:val="center"/>
              <w:rPr>
                <w:rFonts w:ascii="Times New Roman" w:hAnsi="Times New Roman"/>
                <w:sz w:val="20"/>
              </w:rPr>
            </w:pPr>
          </w:p>
          <w:p w:rsidR="00FF67A0" w:rsidRPr="007A596D" w:rsidP="007D732E">
            <w:pPr>
              <w:bidi w:val="0"/>
              <w:jc w:val="center"/>
              <w:rPr>
                <w:rFonts w:ascii="Times New Roman" w:hAnsi="Times New Roman"/>
                <w:sz w:val="20"/>
              </w:rPr>
            </w:pPr>
          </w:p>
          <w:p w:rsidR="00FF67A0" w:rsidRPr="007A596D" w:rsidP="007D732E">
            <w:pPr>
              <w:bidi w:val="0"/>
              <w:jc w:val="center"/>
              <w:rPr>
                <w:rFonts w:ascii="Times New Roman" w:hAnsi="Times New Roman"/>
                <w:sz w:val="20"/>
              </w:rPr>
            </w:pPr>
          </w:p>
          <w:p w:rsidR="00FF67A0" w:rsidRPr="007A596D" w:rsidP="007D732E">
            <w:pPr>
              <w:bidi w:val="0"/>
              <w:jc w:val="center"/>
              <w:rPr>
                <w:rFonts w:ascii="Times New Roman" w:hAnsi="Times New Roman"/>
                <w:sz w:val="20"/>
              </w:rPr>
            </w:pPr>
          </w:p>
          <w:p w:rsidR="00FF67A0" w:rsidRPr="007A596D" w:rsidP="007D732E">
            <w:pPr>
              <w:bidi w:val="0"/>
              <w:jc w:val="center"/>
              <w:rPr>
                <w:rFonts w:ascii="Times New Roman" w:hAnsi="Times New Roman"/>
                <w:sz w:val="20"/>
              </w:rPr>
            </w:pPr>
          </w:p>
          <w:p w:rsidR="00FF67A0" w:rsidRPr="007A596D" w:rsidP="007D732E">
            <w:pPr>
              <w:bidi w:val="0"/>
              <w:jc w:val="center"/>
              <w:rPr>
                <w:rFonts w:ascii="Times New Roman" w:hAnsi="Times New Roman"/>
                <w:sz w:val="20"/>
              </w:rPr>
            </w:pPr>
          </w:p>
          <w:p w:rsidR="00FF67A0" w:rsidRPr="007A596D" w:rsidP="007D732E">
            <w:pPr>
              <w:bidi w:val="0"/>
              <w:jc w:val="center"/>
              <w:rPr>
                <w:rFonts w:ascii="Times New Roman" w:hAnsi="Times New Roman"/>
                <w:sz w:val="20"/>
              </w:rPr>
            </w:pPr>
          </w:p>
          <w:p w:rsidR="00FF67A0"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r w:rsidRPr="007A596D">
              <w:rPr>
                <w:rFonts w:ascii="Times New Roman" w:hAnsi="Times New Roman"/>
                <w:sz w:val="20"/>
              </w:rPr>
              <w:t>§</w:t>
            </w:r>
          </w:p>
          <w:p w:rsidR="00137D88" w:rsidRPr="007A596D" w:rsidP="007D732E">
            <w:pPr>
              <w:bidi w:val="0"/>
              <w:jc w:val="center"/>
              <w:rPr>
                <w:rFonts w:ascii="Times New Roman" w:hAnsi="Times New Roman"/>
                <w:sz w:val="20"/>
              </w:rPr>
            </w:pPr>
            <w:r w:rsidRPr="007A596D" w:rsidR="007D732E">
              <w:rPr>
                <w:rFonts w:ascii="Times New Roman" w:hAnsi="Times New Roman"/>
                <w:sz w:val="20"/>
              </w:rPr>
              <w:t>14c</w:t>
            </w:r>
          </w:p>
          <w:p w:rsidR="00137D88" w:rsidRPr="007A596D" w:rsidP="007D732E">
            <w:pPr>
              <w:bidi w:val="0"/>
              <w:jc w:val="center"/>
              <w:rPr>
                <w:rFonts w:ascii="Times New Roman" w:hAnsi="Times New Roman"/>
                <w:sz w:val="20"/>
              </w:rPr>
            </w:pPr>
            <w:r w:rsidRPr="007A596D" w:rsidR="00463F65">
              <w:rPr>
                <w:rFonts w:ascii="Times New Roman" w:hAnsi="Times New Roman"/>
                <w:sz w:val="20"/>
              </w:rPr>
              <w:t>O4</w:t>
            </w: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p>
          <w:p w:rsidR="00463F65" w:rsidRPr="007A596D" w:rsidP="007D732E">
            <w:pPr>
              <w:bidi w:val="0"/>
              <w:jc w:val="center"/>
              <w:rPr>
                <w:rFonts w:ascii="Times New Roman" w:hAnsi="Times New Roman"/>
                <w:sz w:val="20"/>
              </w:rPr>
            </w:pPr>
          </w:p>
          <w:p w:rsidR="00FF67A0"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r w:rsidRPr="007A596D">
              <w:rPr>
                <w:rFonts w:ascii="Times New Roman" w:hAnsi="Times New Roman"/>
                <w:sz w:val="20"/>
              </w:rPr>
              <w:t>§</w:t>
            </w:r>
          </w:p>
          <w:p w:rsidR="00137D88" w:rsidRPr="007A596D" w:rsidP="007D732E">
            <w:pPr>
              <w:bidi w:val="0"/>
              <w:jc w:val="center"/>
              <w:rPr>
                <w:rFonts w:ascii="Times New Roman" w:hAnsi="Times New Roman"/>
                <w:sz w:val="20"/>
              </w:rPr>
            </w:pPr>
            <w:r w:rsidRPr="007A596D" w:rsidR="007D732E">
              <w:rPr>
                <w:rFonts w:ascii="Times New Roman" w:hAnsi="Times New Roman"/>
                <w:sz w:val="20"/>
              </w:rPr>
              <w:t>14c</w:t>
            </w:r>
          </w:p>
          <w:p w:rsidR="00137D88" w:rsidRPr="007A596D" w:rsidP="007D732E">
            <w:pPr>
              <w:bidi w:val="0"/>
              <w:jc w:val="center"/>
              <w:rPr>
                <w:rFonts w:ascii="Times New Roman" w:hAnsi="Times New Roman"/>
                <w:sz w:val="20"/>
              </w:rPr>
            </w:pPr>
            <w:r w:rsidRPr="007A596D" w:rsidR="00463F65">
              <w:rPr>
                <w:rFonts w:ascii="Times New Roman" w:hAnsi="Times New Roman"/>
                <w:sz w:val="20"/>
              </w:rPr>
              <w:t>O</w:t>
            </w:r>
            <w:r w:rsidRPr="007A596D">
              <w:rPr>
                <w:rFonts w:ascii="Times New Roman" w:hAnsi="Times New Roman"/>
                <w:sz w:val="20"/>
              </w:rPr>
              <w:t>5</w:t>
            </w: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r w:rsidRPr="007A596D" w:rsidR="00FF67A0">
              <w:rPr>
                <w:rFonts w:ascii="Times New Roman" w:hAnsi="Times New Roman"/>
                <w:sz w:val="20"/>
              </w:rPr>
              <w:t>§ 19b</w:t>
            </w:r>
          </w:p>
          <w:p w:rsidR="00137D88" w:rsidRPr="007A596D" w:rsidP="007D732E">
            <w:pPr>
              <w:bidi w:val="0"/>
              <w:jc w:val="center"/>
              <w:rPr>
                <w:rFonts w:ascii="Times New Roman" w:hAnsi="Times New Roman"/>
                <w:sz w:val="20"/>
              </w:rPr>
            </w:pPr>
            <w:r w:rsidRPr="007A596D" w:rsidR="00463F65">
              <w:rPr>
                <w:rFonts w:ascii="Times New Roman" w:hAnsi="Times New Roman"/>
                <w:sz w:val="20"/>
              </w:rPr>
              <w:t>P l</w:t>
            </w: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p>
          <w:p w:rsidR="00EB4523"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r w:rsidRPr="007A596D" w:rsidR="00FF67A0">
              <w:rPr>
                <w:rFonts w:ascii="Times New Roman" w:hAnsi="Times New Roman"/>
                <w:sz w:val="20"/>
              </w:rPr>
              <w:t>§ 19b</w:t>
            </w:r>
          </w:p>
          <w:p w:rsidR="00137D88" w:rsidRPr="007A596D" w:rsidP="007D732E">
            <w:pPr>
              <w:bidi w:val="0"/>
              <w:jc w:val="center"/>
              <w:rPr>
                <w:rFonts w:ascii="Times New Roman" w:hAnsi="Times New Roman"/>
                <w:sz w:val="20"/>
              </w:rPr>
            </w:pPr>
            <w:r w:rsidRPr="007A596D" w:rsidR="00463F65">
              <w:rPr>
                <w:rFonts w:ascii="Times New Roman" w:hAnsi="Times New Roman"/>
                <w:sz w:val="20"/>
              </w:rPr>
              <w:t>P l</w:t>
            </w: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p>
          <w:p w:rsidR="00463F65" w:rsidRPr="007A596D" w:rsidP="007D732E">
            <w:pPr>
              <w:bidi w:val="0"/>
              <w:jc w:val="center"/>
              <w:rPr>
                <w:rFonts w:ascii="Times New Roman" w:hAnsi="Times New Roman"/>
                <w:sz w:val="20"/>
              </w:rPr>
            </w:pPr>
            <w:r w:rsidRPr="007A596D">
              <w:rPr>
                <w:rFonts w:ascii="Times New Roman" w:hAnsi="Times New Roman"/>
                <w:sz w:val="20"/>
              </w:rPr>
              <w:t>§ 14b</w:t>
            </w:r>
          </w:p>
          <w:p w:rsidR="00463F65" w:rsidRPr="007A596D" w:rsidP="007D732E">
            <w:pPr>
              <w:bidi w:val="0"/>
              <w:jc w:val="center"/>
              <w:rPr>
                <w:rFonts w:ascii="Times New Roman" w:hAnsi="Times New Roman"/>
                <w:sz w:val="20"/>
              </w:rPr>
            </w:pPr>
            <w:r w:rsidRPr="007A596D">
              <w:rPr>
                <w:rFonts w:ascii="Times New Roman" w:hAnsi="Times New Roman"/>
                <w:sz w:val="20"/>
              </w:rPr>
              <w:t>O6</w:t>
            </w:r>
          </w:p>
          <w:p w:rsidR="00463F65" w:rsidRPr="007A596D" w:rsidP="007D732E">
            <w:pPr>
              <w:bidi w:val="0"/>
              <w:jc w:val="center"/>
              <w:rPr>
                <w:rFonts w:ascii="Times New Roman" w:hAnsi="Times New Roman"/>
                <w:sz w:val="20"/>
              </w:rPr>
            </w:pPr>
          </w:p>
          <w:p w:rsidR="00463F65" w:rsidRPr="007A596D" w:rsidP="007D732E">
            <w:pPr>
              <w:bidi w:val="0"/>
              <w:jc w:val="center"/>
              <w:rPr>
                <w:rFonts w:ascii="Times New Roman" w:hAnsi="Times New Roman"/>
                <w:sz w:val="20"/>
              </w:rPr>
            </w:pPr>
          </w:p>
          <w:p w:rsidR="00463F65" w:rsidRPr="007A596D" w:rsidP="007D732E">
            <w:pPr>
              <w:bidi w:val="0"/>
              <w:jc w:val="center"/>
              <w:rPr>
                <w:rFonts w:ascii="Times New Roman" w:hAnsi="Times New Roman"/>
                <w:sz w:val="20"/>
              </w:rPr>
            </w:pPr>
          </w:p>
          <w:p w:rsidR="00463F65" w:rsidRPr="007A596D" w:rsidP="007D732E">
            <w:pPr>
              <w:bidi w:val="0"/>
              <w:jc w:val="center"/>
              <w:rPr>
                <w:rFonts w:ascii="Times New Roman" w:hAnsi="Times New Roman"/>
                <w:sz w:val="20"/>
              </w:rPr>
            </w:pPr>
          </w:p>
          <w:p w:rsidR="00463F65" w:rsidRPr="007A596D" w:rsidP="007D732E">
            <w:pPr>
              <w:bidi w:val="0"/>
              <w:jc w:val="center"/>
              <w:rPr>
                <w:rFonts w:ascii="Times New Roman" w:hAnsi="Times New Roman"/>
                <w:sz w:val="20"/>
              </w:rPr>
            </w:pPr>
          </w:p>
          <w:p w:rsidR="00463F65" w:rsidRPr="007A596D" w:rsidP="007D732E">
            <w:pPr>
              <w:bidi w:val="0"/>
              <w:jc w:val="center"/>
              <w:rPr>
                <w:rFonts w:ascii="Times New Roman" w:hAnsi="Times New Roman"/>
                <w:sz w:val="20"/>
              </w:rPr>
            </w:pPr>
            <w:r w:rsidRPr="007A596D" w:rsidR="00FF67A0">
              <w:rPr>
                <w:rFonts w:ascii="Times New Roman" w:hAnsi="Times New Roman"/>
                <w:sz w:val="20"/>
              </w:rPr>
              <w:t>§ 19b</w:t>
            </w:r>
          </w:p>
          <w:p w:rsidR="00FF67A0" w:rsidRPr="007A596D" w:rsidP="007D732E">
            <w:pPr>
              <w:bidi w:val="0"/>
              <w:jc w:val="center"/>
              <w:rPr>
                <w:rFonts w:ascii="Times New Roman" w:hAnsi="Times New Roman"/>
                <w:sz w:val="20"/>
              </w:rPr>
            </w:pPr>
            <w:r w:rsidRPr="007A596D">
              <w:rPr>
                <w:rFonts w:ascii="Times New Roman" w:hAnsi="Times New Roman"/>
                <w:sz w:val="20"/>
              </w:rPr>
              <w:t>O1</w:t>
            </w:r>
          </w:p>
          <w:p w:rsidR="00137D88" w:rsidRPr="007A596D" w:rsidP="007D732E">
            <w:pPr>
              <w:bidi w:val="0"/>
              <w:jc w:val="center"/>
              <w:rPr>
                <w:rFonts w:ascii="Times New Roman" w:hAnsi="Times New Roman"/>
                <w:sz w:val="20"/>
              </w:rPr>
            </w:pPr>
            <w:r w:rsidRPr="007A596D" w:rsidR="00463F65">
              <w:rPr>
                <w:rFonts w:ascii="Times New Roman" w:hAnsi="Times New Roman"/>
                <w:sz w:val="20"/>
              </w:rPr>
              <w:t>P g</w:t>
            </w: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r w:rsidRPr="007A596D" w:rsidR="00FF67A0">
              <w:rPr>
                <w:rFonts w:ascii="Times New Roman" w:hAnsi="Times New Roman"/>
                <w:sz w:val="20"/>
              </w:rPr>
              <w:t>§ 19b</w:t>
            </w:r>
          </w:p>
          <w:p w:rsidR="00FF67A0" w:rsidRPr="007A596D" w:rsidP="007D732E">
            <w:pPr>
              <w:bidi w:val="0"/>
              <w:jc w:val="center"/>
              <w:rPr>
                <w:rFonts w:ascii="Times New Roman" w:hAnsi="Times New Roman"/>
                <w:sz w:val="20"/>
              </w:rPr>
            </w:pPr>
            <w:r w:rsidRPr="007A596D">
              <w:rPr>
                <w:rFonts w:ascii="Times New Roman" w:hAnsi="Times New Roman"/>
                <w:sz w:val="20"/>
              </w:rPr>
              <w:t>O1</w:t>
            </w:r>
          </w:p>
          <w:p w:rsidR="00137D88" w:rsidRPr="007A596D" w:rsidP="007D732E">
            <w:pPr>
              <w:bidi w:val="0"/>
              <w:jc w:val="center"/>
              <w:rPr>
                <w:rFonts w:ascii="Times New Roman" w:hAnsi="Times New Roman"/>
                <w:sz w:val="20"/>
              </w:rPr>
            </w:pPr>
            <w:r w:rsidRPr="007A596D" w:rsidR="00463F65">
              <w:rPr>
                <w:rFonts w:ascii="Times New Roman" w:hAnsi="Times New Roman"/>
                <w:sz w:val="20"/>
              </w:rPr>
              <w:t>P l</w:t>
            </w: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p>
          <w:p w:rsidR="00463F65" w:rsidRPr="007A596D" w:rsidP="007D732E">
            <w:pPr>
              <w:bidi w:val="0"/>
              <w:jc w:val="center"/>
              <w:rPr>
                <w:rFonts w:ascii="Times New Roman" w:hAnsi="Times New Roman"/>
                <w:sz w:val="20"/>
              </w:rPr>
            </w:pPr>
          </w:p>
          <w:p w:rsidR="00463F65" w:rsidRPr="007A596D" w:rsidP="007D732E">
            <w:pPr>
              <w:bidi w:val="0"/>
              <w:jc w:val="center"/>
              <w:rPr>
                <w:rFonts w:ascii="Times New Roman" w:hAnsi="Times New Roman"/>
                <w:sz w:val="20"/>
              </w:rPr>
            </w:pPr>
          </w:p>
          <w:p w:rsidR="00463F65"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r w:rsidRPr="007A596D" w:rsidR="00FF67A0">
              <w:rPr>
                <w:rFonts w:ascii="Times New Roman" w:hAnsi="Times New Roman"/>
                <w:sz w:val="20"/>
              </w:rPr>
              <w:t>§ 19b</w:t>
            </w:r>
          </w:p>
          <w:p w:rsidR="00FF67A0" w:rsidRPr="007A596D" w:rsidP="007D732E">
            <w:pPr>
              <w:bidi w:val="0"/>
              <w:jc w:val="center"/>
              <w:rPr>
                <w:rFonts w:ascii="Times New Roman" w:hAnsi="Times New Roman"/>
                <w:sz w:val="20"/>
              </w:rPr>
            </w:pPr>
            <w:r w:rsidRPr="007A596D">
              <w:rPr>
                <w:rFonts w:ascii="Times New Roman" w:hAnsi="Times New Roman"/>
                <w:sz w:val="20"/>
              </w:rPr>
              <w:t>O1</w:t>
            </w:r>
          </w:p>
          <w:p w:rsidR="00137D88" w:rsidRPr="007A596D" w:rsidP="007D732E">
            <w:pPr>
              <w:bidi w:val="0"/>
              <w:jc w:val="center"/>
              <w:rPr>
                <w:rFonts w:ascii="Times New Roman" w:hAnsi="Times New Roman"/>
                <w:sz w:val="20"/>
              </w:rPr>
            </w:pPr>
            <w:r w:rsidRPr="007A596D" w:rsidR="00463F65">
              <w:rPr>
                <w:rFonts w:ascii="Times New Roman" w:hAnsi="Times New Roman"/>
                <w:sz w:val="20"/>
              </w:rPr>
              <w:t>P g</w:t>
            </w: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r w:rsidRPr="007A596D" w:rsidR="00201261">
              <w:rPr>
                <w:rFonts w:ascii="Times New Roman" w:hAnsi="Times New Roman"/>
                <w:sz w:val="20"/>
              </w:rPr>
              <w:t>§ 19b</w:t>
            </w:r>
          </w:p>
          <w:p w:rsidR="00201261" w:rsidRPr="007A596D" w:rsidP="007D732E">
            <w:pPr>
              <w:bidi w:val="0"/>
              <w:jc w:val="center"/>
              <w:rPr>
                <w:rFonts w:ascii="Times New Roman" w:hAnsi="Times New Roman"/>
                <w:sz w:val="20"/>
              </w:rPr>
            </w:pPr>
            <w:r w:rsidRPr="007A596D">
              <w:rPr>
                <w:rFonts w:ascii="Times New Roman" w:hAnsi="Times New Roman"/>
                <w:sz w:val="20"/>
              </w:rPr>
              <w:t>O1</w:t>
            </w:r>
          </w:p>
          <w:p w:rsidR="00264B06" w:rsidRPr="007A596D" w:rsidP="007D732E">
            <w:pPr>
              <w:bidi w:val="0"/>
              <w:jc w:val="center"/>
              <w:rPr>
                <w:rFonts w:ascii="Times New Roman" w:hAnsi="Times New Roman"/>
                <w:sz w:val="20"/>
              </w:rPr>
            </w:pPr>
            <w:r w:rsidRPr="007A596D">
              <w:rPr>
                <w:rFonts w:ascii="Times New Roman" w:hAnsi="Times New Roman"/>
                <w:sz w:val="20"/>
              </w:rPr>
              <w:t>P g</w:t>
            </w: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r w:rsidRPr="007A596D" w:rsidR="00201261">
              <w:rPr>
                <w:rFonts w:ascii="Times New Roman" w:hAnsi="Times New Roman"/>
                <w:sz w:val="20"/>
              </w:rPr>
              <w:t>§ 19b</w:t>
            </w:r>
          </w:p>
          <w:p w:rsidR="00201261" w:rsidRPr="007A596D" w:rsidP="007D732E">
            <w:pPr>
              <w:bidi w:val="0"/>
              <w:jc w:val="center"/>
              <w:rPr>
                <w:rFonts w:ascii="Times New Roman" w:hAnsi="Times New Roman"/>
                <w:sz w:val="20"/>
              </w:rPr>
            </w:pPr>
            <w:r w:rsidRPr="007A596D">
              <w:rPr>
                <w:rFonts w:ascii="Times New Roman" w:hAnsi="Times New Roman"/>
                <w:sz w:val="20"/>
              </w:rPr>
              <w:t>O1</w:t>
            </w:r>
          </w:p>
          <w:p w:rsidR="00137D88" w:rsidRPr="007A596D" w:rsidP="007D732E">
            <w:pPr>
              <w:bidi w:val="0"/>
              <w:jc w:val="center"/>
              <w:rPr>
                <w:rFonts w:ascii="Times New Roman" w:hAnsi="Times New Roman"/>
                <w:sz w:val="20"/>
              </w:rPr>
            </w:pPr>
            <w:r w:rsidRPr="007A596D" w:rsidR="00201261">
              <w:rPr>
                <w:rFonts w:ascii="Times New Roman" w:hAnsi="Times New Roman"/>
                <w:sz w:val="20"/>
              </w:rPr>
              <w:t>P n</w:t>
            </w: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p>
          <w:p w:rsidR="00137D88" w:rsidRPr="007A596D" w:rsidP="007D732E">
            <w:pPr>
              <w:bidi w:val="0"/>
              <w:jc w:val="center"/>
              <w:rPr>
                <w:rFonts w:ascii="Times New Roman" w:hAnsi="Times New Roman"/>
                <w:sz w:val="20"/>
              </w:rPr>
            </w:pPr>
          </w:p>
        </w:tc>
        <w:tc>
          <w:tcPr>
            <w:tcW w:w="5121" w:type="dxa"/>
            <w:tcBorders>
              <w:top w:val="single" w:sz="4" w:space="0" w:color="auto"/>
              <w:left w:val="single" w:sz="6" w:space="0" w:color="000000"/>
              <w:bottom w:val="single" w:sz="4" w:space="0" w:color="auto"/>
              <w:right w:val="single" w:sz="6" w:space="0" w:color="000000"/>
            </w:tcBorders>
            <w:textDirection w:val="lrTb"/>
            <w:vAlign w:val="top"/>
          </w:tcPr>
          <w:p w:rsidR="00137D88" w:rsidRPr="007A596D" w:rsidP="00194A64">
            <w:pPr>
              <w:pStyle w:val="BodyText"/>
              <w:tabs>
                <w:tab w:val="left" w:pos="360"/>
              </w:tabs>
              <w:bidi w:val="0"/>
              <w:rPr>
                <w:rFonts w:ascii="Times New Roman" w:hAnsi="Times New Roman"/>
                <w:sz w:val="20"/>
              </w:rPr>
            </w:pPr>
          </w:p>
          <w:p w:rsidR="00137D88" w:rsidRPr="007A596D" w:rsidP="00194A64">
            <w:pPr>
              <w:bidi w:val="0"/>
              <w:jc w:val="both"/>
              <w:rPr>
                <w:rFonts w:ascii="Times New Roman" w:hAnsi="Times New Roman"/>
                <w:sz w:val="20"/>
              </w:rPr>
            </w:pPr>
          </w:p>
          <w:p w:rsidR="00185BFB" w:rsidRPr="007A596D" w:rsidP="00185BFB">
            <w:pPr>
              <w:bidi w:val="0"/>
              <w:jc w:val="both"/>
              <w:rPr>
                <w:rFonts w:ascii="Times New Roman" w:hAnsi="Times New Roman"/>
                <w:sz w:val="19"/>
                <w:szCs w:val="19"/>
              </w:rPr>
            </w:pPr>
            <w:r w:rsidRPr="007A596D">
              <w:rPr>
                <w:rFonts w:ascii="Times New Roman" w:hAnsi="Times New Roman"/>
                <w:sz w:val="19"/>
                <w:szCs w:val="19"/>
              </w:rPr>
              <w:t>(3) Právnická osoba alebo fyzická osoba, ktorá uvádza pohonnú látku inú ako biopalivo na trh v Slovenskej republike, je povinná monitorovať a každoročne vypracovať a zaslať organizácii správu o úrovni tvorby emisií skleníkových plynov počas životného cyklu na jednotku energie z pohonnej látky inej ako biopalivo a dodávanej energie, ktorá obsahuje:</w:t>
            </w:r>
          </w:p>
          <w:p w:rsidR="00185BFB" w:rsidRPr="007A596D" w:rsidP="00185BFB">
            <w:pPr>
              <w:bidi w:val="0"/>
              <w:ind w:firstLine="284"/>
              <w:jc w:val="both"/>
              <w:rPr>
                <w:rFonts w:ascii="Times New Roman" w:hAnsi="Times New Roman"/>
                <w:sz w:val="19"/>
                <w:szCs w:val="19"/>
              </w:rPr>
            </w:pPr>
            <w:r w:rsidRPr="007A596D">
              <w:rPr>
                <w:rFonts w:ascii="Times New Roman" w:hAnsi="Times New Roman"/>
                <w:sz w:val="19"/>
                <w:szCs w:val="19"/>
              </w:rPr>
              <w:t>a) celkový objem každého typu pohonnej látky inej ako  biopalivo alebo dodávanej energie s údajom o mieste ich nákupu a pôvode,</w:t>
            </w:r>
          </w:p>
          <w:p w:rsidR="00185BFB" w:rsidRPr="007A596D" w:rsidP="00185BFB">
            <w:pPr>
              <w:bidi w:val="0"/>
              <w:ind w:firstLine="284"/>
              <w:jc w:val="both"/>
              <w:rPr>
                <w:rFonts w:ascii="Times New Roman" w:hAnsi="Times New Roman"/>
                <w:sz w:val="19"/>
                <w:szCs w:val="19"/>
              </w:rPr>
            </w:pPr>
            <w:r w:rsidRPr="007A596D">
              <w:rPr>
                <w:rFonts w:ascii="Times New Roman" w:hAnsi="Times New Roman"/>
                <w:sz w:val="19"/>
                <w:szCs w:val="19"/>
              </w:rPr>
              <w:t>b) emisie skleníkových plynov počas životného cyklu na jednotku energie,</w:t>
            </w:r>
          </w:p>
          <w:p w:rsidR="00185BFB" w:rsidRPr="007A596D" w:rsidP="00185BFB">
            <w:pPr>
              <w:bidi w:val="0"/>
              <w:ind w:firstLine="284"/>
              <w:jc w:val="both"/>
              <w:rPr>
                <w:rFonts w:ascii="Times New Roman" w:hAnsi="Times New Roman"/>
                <w:sz w:val="19"/>
                <w:szCs w:val="19"/>
              </w:rPr>
            </w:pPr>
            <w:r w:rsidRPr="007A596D">
              <w:rPr>
                <w:rFonts w:ascii="Times New Roman" w:hAnsi="Times New Roman"/>
                <w:sz w:val="19"/>
                <w:szCs w:val="19"/>
              </w:rPr>
              <w:t>c) ďalšie údaje potrebné na identifikáciu pohonnej látky inej ako biopalivo alebo dodávanej energie, spôsob dosahovania úspor emisií skleníkových plynov a spôsob výpočtu úspor emisií skleníkových plynov.</w:t>
            </w:r>
          </w:p>
          <w:p w:rsidR="00137D88" w:rsidRPr="007A596D" w:rsidP="00194A64">
            <w:pPr>
              <w:bidi w:val="0"/>
              <w:jc w:val="both"/>
              <w:rPr>
                <w:rFonts w:ascii="Times New Roman" w:hAnsi="Times New Roman"/>
                <w:sz w:val="19"/>
                <w:szCs w:val="19"/>
              </w:rPr>
            </w:pPr>
          </w:p>
          <w:p w:rsidR="00592BC9" w:rsidRPr="007A596D" w:rsidP="00194A64">
            <w:pPr>
              <w:bidi w:val="0"/>
              <w:jc w:val="both"/>
              <w:rPr>
                <w:rFonts w:ascii="Times New Roman" w:hAnsi="Times New Roman"/>
                <w:sz w:val="19"/>
                <w:szCs w:val="19"/>
              </w:rPr>
            </w:pPr>
          </w:p>
          <w:p w:rsidR="00C22993" w:rsidRPr="007A596D" w:rsidP="00C22993">
            <w:pPr>
              <w:bidi w:val="0"/>
              <w:jc w:val="both"/>
              <w:rPr>
                <w:rFonts w:ascii="Times New Roman" w:hAnsi="Times New Roman"/>
                <w:sz w:val="19"/>
                <w:szCs w:val="19"/>
              </w:rPr>
            </w:pPr>
            <w:r w:rsidRPr="007A596D">
              <w:rPr>
                <w:rFonts w:ascii="Times New Roman" w:hAnsi="Times New Roman"/>
                <w:sz w:val="19"/>
                <w:szCs w:val="19"/>
              </w:rPr>
              <w:t>(5) Dodávateľ elektriny využívanej v cestných vozidlách môže splniť povinnosť znížiť emisie skleníkových plynov počas životného cyklu na jednotku energie podľa odseku 4, ak preukáže, že môže náležite merať množstvo elektriny dodávanej na využívanie v týchto vozidlách.</w:t>
            </w:r>
          </w:p>
          <w:p w:rsidR="00592BC9" w:rsidRPr="007A596D" w:rsidP="00194A64">
            <w:pPr>
              <w:pStyle w:val="BodyText"/>
              <w:tabs>
                <w:tab w:val="left" w:pos="360"/>
              </w:tabs>
              <w:bidi w:val="0"/>
              <w:rPr>
                <w:rFonts w:ascii="Times New Roman" w:hAnsi="Times New Roman"/>
                <w:sz w:val="19"/>
                <w:szCs w:val="19"/>
              </w:rPr>
            </w:pPr>
          </w:p>
          <w:p w:rsidR="00C22993" w:rsidRPr="007A596D" w:rsidP="00C22993">
            <w:pPr>
              <w:bidi w:val="0"/>
              <w:jc w:val="both"/>
              <w:rPr>
                <w:rFonts w:ascii="Times New Roman" w:hAnsi="Times New Roman"/>
                <w:sz w:val="19"/>
                <w:szCs w:val="19"/>
              </w:rPr>
            </w:pPr>
            <w:r w:rsidRPr="007A596D">
              <w:rPr>
                <w:rFonts w:ascii="Times New Roman" w:hAnsi="Times New Roman"/>
                <w:sz w:val="19"/>
                <w:szCs w:val="19"/>
              </w:rPr>
              <w:t xml:space="preserve">n) podrobnosti o spôsobe merania množstva elektriny dodávanej na využívanie v cestných vozidlách od dodávateľov </w:t>
            </w:r>
            <w:r w:rsidRPr="007A596D" w:rsidR="00FF5FEA">
              <w:rPr>
                <w:rFonts w:ascii="Times New Roman" w:hAnsi="Times New Roman"/>
                <w:sz w:val="19"/>
                <w:szCs w:val="19"/>
              </w:rPr>
              <w:t>elektriny</w:t>
            </w:r>
            <w:r w:rsidRPr="007A596D">
              <w:rPr>
                <w:rFonts w:ascii="Times New Roman" w:hAnsi="Times New Roman"/>
                <w:sz w:val="19"/>
                <w:szCs w:val="19"/>
              </w:rPr>
              <w:t>.</w:t>
            </w:r>
          </w:p>
          <w:p w:rsidR="00137D88" w:rsidRPr="007A596D" w:rsidP="00194A64">
            <w:pPr>
              <w:pStyle w:val="BodyText"/>
              <w:tabs>
                <w:tab w:val="left" w:pos="360"/>
              </w:tabs>
              <w:bidi w:val="0"/>
              <w:rPr>
                <w:rFonts w:ascii="Times New Roman" w:hAnsi="Times New Roman"/>
                <w:sz w:val="19"/>
                <w:szCs w:val="19"/>
              </w:rPr>
            </w:pPr>
          </w:p>
          <w:p w:rsidR="00137D88" w:rsidRPr="007A596D" w:rsidP="00194A64">
            <w:pPr>
              <w:pStyle w:val="BodyText"/>
              <w:tabs>
                <w:tab w:val="left" w:pos="360"/>
              </w:tabs>
              <w:bidi w:val="0"/>
              <w:rPr>
                <w:rFonts w:ascii="Times New Roman" w:hAnsi="Times New Roman"/>
                <w:sz w:val="20"/>
              </w:rPr>
            </w:pPr>
          </w:p>
          <w:p w:rsidR="00FF5FEA" w:rsidRPr="007A596D" w:rsidP="00194A64">
            <w:pPr>
              <w:pStyle w:val="BodyText"/>
              <w:tabs>
                <w:tab w:val="left" w:pos="360"/>
              </w:tabs>
              <w:bidi w:val="0"/>
              <w:rPr>
                <w:rFonts w:ascii="Times New Roman" w:hAnsi="Times New Roman"/>
                <w:sz w:val="20"/>
              </w:rPr>
            </w:pPr>
          </w:p>
          <w:p w:rsidR="00137D88" w:rsidRPr="007A596D" w:rsidP="00194A64">
            <w:pPr>
              <w:pStyle w:val="BodyText"/>
              <w:tabs>
                <w:tab w:val="left" w:pos="360"/>
              </w:tabs>
              <w:bidi w:val="0"/>
              <w:rPr>
                <w:rFonts w:ascii="Times New Roman" w:hAnsi="Times New Roman"/>
                <w:sz w:val="20"/>
              </w:rPr>
            </w:pPr>
          </w:p>
          <w:p w:rsidR="00C22993" w:rsidRPr="007A596D" w:rsidP="00C22993">
            <w:pPr>
              <w:bidi w:val="0"/>
              <w:jc w:val="both"/>
              <w:rPr>
                <w:rFonts w:ascii="Times New Roman" w:hAnsi="Times New Roman"/>
                <w:sz w:val="19"/>
                <w:szCs w:val="19"/>
              </w:rPr>
            </w:pPr>
            <w:r w:rsidRPr="007A596D">
              <w:rPr>
                <w:rFonts w:ascii="Times New Roman" w:hAnsi="Times New Roman"/>
                <w:sz w:val="19"/>
                <w:szCs w:val="19"/>
              </w:rPr>
              <w:t>(3) Právnická osoba alebo fyzická osoba, ktorá uvádza pohonnú látku inú ako biopalivo na trh v Slovenskej republike, je povinná monitorovať a každoročne vypracovať a zaslať organizácii správu o úrovni tvorby emisií skleníkových plynov počas životného cyklu na jednotku energie z pohonnej látky inej ako biopalivo a dodávanej energie, ktorá obsahuje:</w:t>
            </w:r>
          </w:p>
          <w:p w:rsidR="00C22993" w:rsidRPr="007A596D" w:rsidP="00C22993">
            <w:pPr>
              <w:bidi w:val="0"/>
              <w:ind w:firstLine="284"/>
              <w:jc w:val="both"/>
              <w:rPr>
                <w:rFonts w:ascii="Times New Roman" w:hAnsi="Times New Roman"/>
                <w:sz w:val="19"/>
                <w:szCs w:val="19"/>
              </w:rPr>
            </w:pPr>
            <w:r w:rsidRPr="007A596D">
              <w:rPr>
                <w:rFonts w:ascii="Times New Roman" w:hAnsi="Times New Roman"/>
                <w:sz w:val="19"/>
                <w:szCs w:val="19"/>
              </w:rPr>
              <w:t>a) celkový objem každého typu pohonnej látky inej ako  biopalivo alebo dodávanej energie s údajom o mieste ich nákupu a pôvode,</w:t>
            </w:r>
          </w:p>
          <w:p w:rsidR="00C22993" w:rsidRPr="007A596D" w:rsidP="00C22993">
            <w:pPr>
              <w:bidi w:val="0"/>
              <w:ind w:firstLine="284"/>
              <w:jc w:val="both"/>
              <w:rPr>
                <w:rFonts w:ascii="Times New Roman" w:hAnsi="Times New Roman"/>
                <w:sz w:val="19"/>
                <w:szCs w:val="19"/>
              </w:rPr>
            </w:pPr>
            <w:r w:rsidRPr="007A596D">
              <w:rPr>
                <w:rFonts w:ascii="Times New Roman" w:hAnsi="Times New Roman"/>
                <w:sz w:val="19"/>
                <w:szCs w:val="19"/>
              </w:rPr>
              <w:t>b) emisie skleníkových plynov počas životného cyklu na jednotku energie,</w:t>
            </w:r>
          </w:p>
          <w:p w:rsidR="00C22993" w:rsidRPr="007A596D" w:rsidP="00C22993">
            <w:pPr>
              <w:bidi w:val="0"/>
              <w:ind w:firstLine="284"/>
              <w:jc w:val="both"/>
              <w:rPr>
                <w:rFonts w:ascii="Times New Roman" w:hAnsi="Times New Roman"/>
                <w:sz w:val="19"/>
                <w:szCs w:val="19"/>
              </w:rPr>
            </w:pPr>
            <w:r w:rsidRPr="007A596D">
              <w:rPr>
                <w:rFonts w:ascii="Times New Roman" w:hAnsi="Times New Roman"/>
                <w:sz w:val="19"/>
                <w:szCs w:val="19"/>
              </w:rPr>
              <w:t>c) ďalšie údaje potrebné na identifikáciu pohonnej látky inej ako biopalivo alebo dodávanej energie, spôsob dosahovania úspor emisií skleníkových plynov a spôsob výpočtu úspor emisií skleníkových plynov.</w:t>
            </w:r>
          </w:p>
          <w:p w:rsidR="00137D88" w:rsidRPr="007A596D" w:rsidP="00194A64">
            <w:pPr>
              <w:pStyle w:val="BodyText"/>
              <w:tabs>
                <w:tab w:val="left" w:pos="360"/>
              </w:tabs>
              <w:bidi w:val="0"/>
              <w:jc w:val="left"/>
              <w:rPr>
                <w:rFonts w:ascii="Times New Roman" w:hAnsi="Times New Roman"/>
                <w:sz w:val="19"/>
                <w:szCs w:val="19"/>
              </w:rPr>
            </w:pPr>
          </w:p>
          <w:p w:rsidR="00C22993" w:rsidRPr="007A596D" w:rsidP="00194A64">
            <w:pPr>
              <w:pStyle w:val="BodyText"/>
              <w:tabs>
                <w:tab w:val="left" w:pos="360"/>
              </w:tabs>
              <w:bidi w:val="0"/>
              <w:jc w:val="left"/>
              <w:rPr>
                <w:rFonts w:ascii="Times New Roman" w:hAnsi="Times New Roman"/>
                <w:sz w:val="19"/>
                <w:szCs w:val="19"/>
              </w:rPr>
            </w:pPr>
          </w:p>
          <w:p w:rsidR="00FF67A0" w:rsidRPr="007A596D" w:rsidP="00FF67A0">
            <w:pPr>
              <w:bidi w:val="0"/>
              <w:jc w:val="both"/>
              <w:rPr>
                <w:rFonts w:ascii="Times New Roman" w:hAnsi="Times New Roman"/>
                <w:sz w:val="19"/>
                <w:szCs w:val="19"/>
              </w:rPr>
            </w:pPr>
            <w:r w:rsidRPr="007A596D">
              <w:rPr>
                <w:rFonts w:ascii="Times New Roman" w:hAnsi="Times New Roman"/>
                <w:sz w:val="19"/>
                <w:szCs w:val="19"/>
              </w:rPr>
              <w:t>c) zabezpečuje každoročné overovanie správ, ktoré jej predkladajú právnické osoby alebo fyzické osoby podľa odseku 3,</w:t>
            </w:r>
          </w:p>
          <w:p w:rsidR="00137D88" w:rsidRPr="007A596D" w:rsidP="00194A64">
            <w:pPr>
              <w:pStyle w:val="BodyText"/>
              <w:tabs>
                <w:tab w:val="left" w:pos="360"/>
              </w:tabs>
              <w:bidi w:val="0"/>
              <w:rPr>
                <w:rFonts w:ascii="Times New Roman" w:hAnsi="Times New Roman"/>
                <w:sz w:val="20"/>
              </w:rPr>
            </w:pPr>
          </w:p>
          <w:p w:rsidR="00137D88" w:rsidRPr="007A596D" w:rsidP="00194A64">
            <w:pPr>
              <w:pStyle w:val="BodyText"/>
              <w:tabs>
                <w:tab w:val="left" w:pos="360"/>
              </w:tabs>
              <w:bidi w:val="0"/>
              <w:rPr>
                <w:rFonts w:ascii="Times New Roman" w:hAnsi="Times New Roman"/>
                <w:sz w:val="20"/>
              </w:rPr>
            </w:pPr>
          </w:p>
          <w:p w:rsidR="00137D88" w:rsidRPr="007A596D" w:rsidP="00194A64">
            <w:pPr>
              <w:pStyle w:val="BodyText"/>
              <w:tabs>
                <w:tab w:val="left" w:pos="360"/>
              </w:tabs>
              <w:bidi w:val="0"/>
              <w:rPr>
                <w:rFonts w:ascii="Times New Roman" w:hAnsi="Times New Roman"/>
                <w:sz w:val="20"/>
              </w:rPr>
            </w:pPr>
          </w:p>
          <w:p w:rsidR="007D732E" w:rsidRPr="007A596D" w:rsidP="00194A64">
            <w:pPr>
              <w:pStyle w:val="BodyText"/>
              <w:tabs>
                <w:tab w:val="left" w:pos="360"/>
              </w:tabs>
              <w:bidi w:val="0"/>
              <w:rPr>
                <w:rFonts w:ascii="Times New Roman" w:hAnsi="Times New Roman"/>
                <w:sz w:val="20"/>
              </w:rPr>
            </w:pPr>
          </w:p>
          <w:p w:rsidR="00FF67A0" w:rsidRPr="007A596D" w:rsidP="00194A64">
            <w:pPr>
              <w:pStyle w:val="BodyText"/>
              <w:tabs>
                <w:tab w:val="left" w:pos="360"/>
              </w:tabs>
              <w:bidi w:val="0"/>
              <w:rPr>
                <w:rFonts w:ascii="Times New Roman" w:hAnsi="Times New Roman"/>
                <w:sz w:val="20"/>
              </w:rPr>
            </w:pPr>
          </w:p>
          <w:p w:rsidR="00FF67A0" w:rsidRPr="007A596D" w:rsidP="00194A64">
            <w:pPr>
              <w:pStyle w:val="BodyText"/>
              <w:tabs>
                <w:tab w:val="left" w:pos="360"/>
              </w:tabs>
              <w:bidi w:val="0"/>
              <w:rPr>
                <w:rFonts w:ascii="Times New Roman" w:hAnsi="Times New Roman"/>
                <w:sz w:val="20"/>
              </w:rPr>
            </w:pPr>
          </w:p>
          <w:p w:rsidR="00FF67A0" w:rsidRPr="007A596D" w:rsidP="00194A64">
            <w:pPr>
              <w:pStyle w:val="BodyText"/>
              <w:tabs>
                <w:tab w:val="left" w:pos="360"/>
              </w:tabs>
              <w:bidi w:val="0"/>
              <w:rPr>
                <w:rFonts w:ascii="Times New Roman" w:hAnsi="Times New Roman"/>
                <w:sz w:val="20"/>
              </w:rPr>
            </w:pPr>
          </w:p>
          <w:p w:rsidR="00FF67A0" w:rsidRPr="007A596D" w:rsidP="00194A64">
            <w:pPr>
              <w:pStyle w:val="BodyText"/>
              <w:tabs>
                <w:tab w:val="left" w:pos="360"/>
              </w:tabs>
              <w:bidi w:val="0"/>
              <w:rPr>
                <w:rFonts w:ascii="Times New Roman" w:hAnsi="Times New Roman"/>
                <w:sz w:val="20"/>
              </w:rPr>
            </w:pPr>
          </w:p>
          <w:p w:rsidR="00FF67A0" w:rsidRPr="007A596D" w:rsidP="00194A64">
            <w:pPr>
              <w:pStyle w:val="BodyText"/>
              <w:tabs>
                <w:tab w:val="left" w:pos="360"/>
              </w:tabs>
              <w:bidi w:val="0"/>
              <w:rPr>
                <w:rFonts w:ascii="Times New Roman" w:hAnsi="Times New Roman"/>
                <w:sz w:val="20"/>
              </w:rPr>
            </w:pPr>
          </w:p>
          <w:p w:rsidR="00137D88" w:rsidRPr="007A596D" w:rsidP="00194A64">
            <w:pPr>
              <w:bidi w:val="0"/>
              <w:jc w:val="both"/>
              <w:rPr>
                <w:rFonts w:ascii="Times New Roman" w:hAnsi="Times New Roman"/>
                <w:sz w:val="19"/>
                <w:szCs w:val="19"/>
              </w:rPr>
            </w:pPr>
            <w:r w:rsidRPr="007A596D">
              <w:rPr>
                <w:rFonts w:ascii="Times New Roman" w:hAnsi="Times New Roman"/>
                <w:sz w:val="19"/>
                <w:szCs w:val="19"/>
              </w:rPr>
              <w:t>(4) Právnická osoba alebo fyzická osoba, ktorá uvádza pohonnú látku inú ako biopalivo na trh v Slovenskej republike do 31. decembra 2020 postupne zníži emisie skleníkových plynov počas životného cyklu na jednotku energie z pohonných látok iných ako biopalív a dodávanej energie o 10 % v porovnaní s referenčnými hodnotami. Zároveň je právnická osoba alebo fyzická osoba povinná splniť priebežné ciele a predbežný dodatočný cieľ podľa osobitného predpisu.</w:t>
            </w:r>
          </w:p>
          <w:p w:rsidR="00137D88" w:rsidRPr="007A596D" w:rsidP="00194A64">
            <w:pPr>
              <w:pStyle w:val="BodyText"/>
              <w:tabs>
                <w:tab w:val="left" w:pos="360"/>
              </w:tabs>
              <w:bidi w:val="0"/>
              <w:rPr>
                <w:rFonts w:ascii="Times New Roman" w:hAnsi="Times New Roman"/>
                <w:sz w:val="20"/>
              </w:rPr>
            </w:pPr>
          </w:p>
          <w:p w:rsidR="00FF67A0" w:rsidRPr="007A596D" w:rsidP="00FF67A0">
            <w:pPr>
              <w:bidi w:val="0"/>
              <w:jc w:val="both"/>
              <w:rPr>
                <w:rFonts w:ascii="Times New Roman" w:hAnsi="Times New Roman"/>
                <w:sz w:val="19"/>
                <w:szCs w:val="19"/>
              </w:rPr>
            </w:pPr>
            <w:r w:rsidRPr="007A596D">
              <w:rPr>
                <w:rFonts w:ascii="Times New Roman" w:hAnsi="Times New Roman"/>
                <w:sz w:val="19"/>
                <w:szCs w:val="19"/>
              </w:rPr>
              <w:t>(5) Dodávateľ elektriny využívanej v cestných vozidlách môže splniť povinnosť znížiť emisie skleníkových plynov počas životného cyklu na jednotku energie podľa odseku 4, ak preukáže, že môže náležite merať množstvo elektriny dodávanej na využívanie v týchto vozidlách.</w:t>
            </w:r>
          </w:p>
          <w:p w:rsidR="00137D88" w:rsidRPr="007A596D" w:rsidP="00194A64">
            <w:pPr>
              <w:pStyle w:val="BodyText"/>
              <w:tabs>
                <w:tab w:val="left" w:pos="360"/>
              </w:tabs>
              <w:bidi w:val="0"/>
              <w:rPr>
                <w:rFonts w:ascii="Times New Roman" w:hAnsi="Times New Roman"/>
                <w:sz w:val="20"/>
              </w:rPr>
            </w:pPr>
          </w:p>
          <w:p w:rsidR="00137D88" w:rsidRPr="007A596D" w:rsidP="00194A64">
            <w:pPr>
              <w:bidi w:val="0"/>
              <w:jc w:val="both"/>
              <w:rPr>
                <w:rFonts w:ascii="Times New Roman" w:hAnsi="Times New Roman"/>
                <w:sz w:val="19"/>
                <w:szCs w:val="19"/>
              </w:rPr>
            </w:pPr>
            <w:r w:rsidRPr="007A596D">
              <w:rPr>
                <w:rFonts w:ascii="Times New Roman" w:hAnsi="Times New Roman"/>
                <w:sz w:val="19"/>
                <w:szCs w:val="19"/>
              </w:rPr>
              <w:t xml:space="preserve">l) priebežné ciele a predbežný dodatočný cieľ, týkajúci sa záväzku zníženia emisií skleníkových plynov počas životného cyklu na jednotku energie z pohonných látok iných ako biopalív a dodávanej </w:t>
            </w:r>
            <w:r w:rsidRPr="007A596D" w:rsidR="00FF67A0">
              <w:rPr>
                <w:rFonts w:ascii="Times New Roman" w:hAnsi="Times New Roman"/>
                <w:sz w:val="19"/>
                <w:szCs w:val="19"/>
              </w:rPr>
              <w:t>elektriny</w:t>
            </w:r>
            <w:r w:rsidRPr="007A596D">
              <w:rPr>
                <w:rFonts w:ascii="Times New Roman" w:hAnsi="Times New Roman"/>
                <w:sz w:val="19"/>
                <w:szCs w:val="19"/>
              </w:rPr>
              <w:t xml:space="preserve"> využívanej v cestných vozidlách a možnosť spoločného plnenia tohto záväzku  podľa § 14c ods. 4 a 5,</w:t>
            </w:r>
          </w:p>
          <w:p w:rsidR="00137D88" w:rsidRPr="007A596D" w:rsidP="00194A64">
            <w:pPr>
              <w:pStyle w:val="BodyText"/>
              <w:tabs>
                <w:tab w:val="left" w:pos="360"/>
              </w:tabs>
              <w:bidi w:val="0"/>
              <w:rPr>
                <w:rFonts w:ascii="Times New Roman" w:hAnsi="Times New Roman"/>
                <w:sz w:val="20"/>
              </w:rPr>
            </w:pPr>
          </w:p>
          <w:p w:rsidR="00137D88" w:rsidRPr="007A596D" w:rsidP="00194A64">
            <w:pPr>
              <w:pStyle w:val="BodyText"/>
              <w:tabs>
                <w:tab w:val="left" w:pos="360"/>
              </w:tabs>
              <w:bidi w:val="0"/>
              <w:rPr>
                <w:rFonts w:ascii="Times New Roman" w:hAnsi="Times New Roman"/>
                <w:sz w:val="20"/>
              </w:rPr>
            </w:pPr>
          </w:p>
          <w:p w:rsidR="00137D88" w:rsidRPr="007A596D" w:rsidP="00194A64">
            <w:pPr>
              <w:pStyle w:val="BodyText"/>
              <w:tabs>
                <w:tab w:val="left" w:pos="360"/>
              </w:tabs>
              <w:bidi w:val="0"/>
              <w:rPr>
                <w:rFonts w:ascii="Times New Roman" w:hAnsi="Times New Roman"/>
                <w:sz w:val="20"/>
              </w:rPr>
            </w:pPr>
          </w:p>
          <w:p w:rsidR="00137D88" w:rsidRPr="007A596D" w:rsidP="00194A64">
            <w:pPr>
              <w:pStyle w:val="BodyText"/>
              <w:tabs>
                <w:tab w:val="left" w:pos="360"/>
              </w:tabs>
              <w:bidi w:val="0"/>
              <w:rPr>
                <w:rFonts w:ascii="Times New Roman" w:hAnsi="Times New Roman"/>
                <w:sz w:val="20"/>
              </w:rPr>
            </w:pPr>
          </w:p>
          <w:p w:rsidR="00137D88" w:rsidRPr="007A596D" w:rsidP="00194A64">
            <w:pPr>
              <w:pStyle w:val="BodyText"/>
              <w:tabs>
                <w:tab w:val="left" w:pos="360"/>
              </w:tabs>
              <w:bidi w:val="0"/>
              <w:rPr>
                <w:rFonts w:ascii="Times New Roman" w:hAnsi="Times New Roman"/>
                <w:sz w:val="20"/>
              </w:rPr>
            </w:pPr>
          </w:p>
          <w:p w:rsidR="00137D88" w:rsidRPr="007A596D" w:rsidP="00194A64">
            <w:pPr>
              <w:pStyle w:val="BodyText"/>
              <w:tabs>
                <w:tab w:val="left" w:pos="360"/>
              </w:tabs>
              <w:bidi w:val="0"/>
              <w:rPr>
                <w:rFonts w:ascii="Times New Roman" w:hAnsi="Times New Roman"/>
                <w:sz w:val="20"/>
              </w:rPr>
            </w:pPr>
          </w:p>
          <w:p w:rsidR="00137D88" w:rsidRPr="007A596D" w:rsidP="00194A64">
            <w:pPr>
              <w:pStyle w:val="BodyText"/>
              <w:tabs>
                <w:tab w:val="left" w:pos="360"/>
              </w:tabs>
              <w:bidi w:val="0"/>
              <w:rPr>
                <w:rFonts w:ascii="Times New Roman" w:hAnsi="Times New Roman"/>
                <w:sz w:val="20"/>
              </w:rPr>
            </w:pPr>
          </w:p>
          <w:p w:rsidR="00137D88" w:rsidRPr="007A596D" w:rsidP="00194A64">
            <w:pPr>
              <w:pStyle w:val="BodyText"/>
              <w:tabs>
                <w:tab w:val="left" w:pos="360"/>
              </w:tabs>
              <w:bidi w:val="0"/>
              <w:rPr>
                <w:rFonts w:ascii="Times New Roman" w:hAnsi="Times New Roman"/>
                <w:sz w:val="20"/>
              </w:rPr>
            </w:pPr>
          </w:p>
          <w:p w:rsidR="00137D88" w:rsidRPr="007A596D" w:rsidP="00194A64">
            <w:pPr>
              <w:pStyle w:val="BodyText"/>
              <w:tabs>
                <w:tab w:val="left" w:pos="360"/>
              </w:tabs>
              <w:bidi w:val="0"/>
              <w:rPr>
                <w:rFonts w:ascii="Times New Roman" w:hAnsi="Times New Roman"/>
                <w:sz w:val="20"/>
              </w:rPr>
            </w:pPr>
          </w:p>
          <w:p w:rsidR="00137D88" w:rsidRPr="007A596D" w:rsidP="00194A64">
            <w:pPr>
              <w:bidi w:val="0"/>
              <w:jc w:val="both"/>
              <w:rPr>
                <w:rFonts w:ascii="Times New Roman" w:hAnsi="Times New Roman"/>
                <w:sz w:val="19"/>
                <w:szCs w:val="19"/>
              </w:rPr>
            </w:pPr>
            <w:r w:rsidRPr="007A596D">
              <w:rPr>
                <w:rFonts w:ascii="Times New Roman" w:hAnsi="Times New Roman"/>
                <w:sz w:val="19"/>
                <w:szCs w:val="19"/>
              </w:rPr>
              <w:t xml:space="preserve">l) priebežné ciele a predbežný dodatočný cieľ, týkajúci sa záväzku zníženia emisií skleníkových plynov počas životného cyklu na jednotku energie z pohonných látok iných ako biopalív a dodávanej </w:t>
            </w:r>
            <w:r w:rsidRPr="007A596D" w:rsidR="00FF67A0">
              <w:rPr>
                <w:rFonts w:ascii="Times New Roman" w:hAnsi="Times New Roman"/>
                <w:sz w:val="19"/>
                <w:szCs w:val="19"/>
              </w:rPr>
              <w:t>elektriny</w:t>
            </w:r>
            <w:r w:rsidRPr="007A596D">
              <w:rPr>
                <w:rFonts w:ascii="Times New Roman" w:hAnsi="Times New Roman"/>
                <w:sz w:val="19"/>
                <w:szCs w:val="19"/>
              </w:rPr>
              <w:t xml:space="preserve"> využívanej v cestných vozidlách a možnosť spoločného plnenia tohto záväzku  podľa § 14c ods. 4 a 5,</w:t>
            </w:r>
          </w:p>
          <w:p w:rsidR="00137D88" w:rsidRPr="007A596D" w:rsidP="00194A64">
            <w:pPr>
              <w:pStyle w:val="BodyText"/>
              <w:tabs>
                <w:tab w:val="left" w:pos="360"/>
              </w:tabs>
              <w:bidi w:val="0"/>
              <w:rPr>
                <w:rFonts w:ascii="Times New Roman" w:hAnsi="Times New Roman"/>
                <w:sz w:val="20"/>
              </w:rPr>
            </w:pPr>
          </w:p>
          <w:p w:rsidR="00137D88" w:rsidRPr="007A596D" w:rsidP="00194A64">
            <w:pPr>
              <w:pStyle w:val="BodyText"/>
              <w:tabs>
                <w:tab w:val="left" w:pos="360"/>
              </w:tabs>
              <w:bidi w:val="0"/>
              <w:rPr>
                <w:rFonts w:ascii="Times New Roman" w:hAnsi="Times New Roman"/>
                <w:sz w:val="20"/>
              </w:rPr>
            </w:pPr>
          </w:p>
          <w:p w:rsidR="00137D88" w:rsidRPr="007A596D" w:rsidP="00194A64">
            <w:pPr>
              <w:pStyle w:val="BodyText"/>
              <w:tabs>
                <w:tab w:val="left" w:pos="360"/>
              </w:tabs>
              <w:bidi w:val="0"/>
              <w:rPr>
                <w:rFonts w:ascii="Times New Roman" w:hAnsi="Times New Roman"/>
                <w:sz w:val="20"/>
              </w:rPr>
            </w:pPr>
          </w:p>
          <w:p w:rsidR="00463F65" w:rsidRPr="007A596D" w:rsidP="00463F65">
            <w:pPr>
              <w:bidi w:val="0"/>
              <w:jc w:val="both"/>
              <w:rPr>
                <w:rFonts w:ascii="Times New Roman" w:hAnsi="Times New Roman"/>
                <w:sz w:val="19"/>
                <w:szCs w:val="19"/>
              </w:rPr>
            </w:pPr>
            <w:r w:rsidRPr="007A596D">
              <w:rPr>
                <w:rFonts w:ascii="Times New Roman" w:hAnsi="Times New Roman"/>
                <w:sz w:val="20"/>
              </w:rPr>
              <w:t xml:space="preserve">(6) </w:t>
            </w:r>
            <w:r w:rsidRPr="007A596D" w:rsidR="00FF67A0">
              <w:rPr>
                <w:rFonts w:ascii="Times New Roman" w:hAnsi="Times New Roman"/>
                <w:sz w:val="19"/>
                <w:szCs w:val="19"/>
              </w:rPr>
              <w:t>Úspora emisií skleníkových plynov vyplývajúca z využitia biopalív a biokvapalín sa na účely tohto zákona vypočíta podľa metodiky určenej Ministerstvom životného prostredia Slovenskej republiky (ďalej len „ministerstvo životného prostredia“) alebo podľa metodiky uznanej niektorým členským štátom. Tieto metodiky sa považujú za rovnocenné na účely výpočtu emisií skleníkových plynov počas životného cyklu biopalív a biokvapalín.</w:t>
            </w:r>
          </w:p>
          <w:p w:rsidR="00FF67A0" w:rsidRPr="007A596D" w:rsidP="00463F65">
            <w:pPr>
              <w:bidi w:val="0"/>
              <w:jc w:val="both"/>
              <w:rPr>
                <w:rFonts w:ascii="Times New Roman" w:hAnsi="Times New Roman"/>
                <w:sz w:val="20"/>
              </w:rPr>
            </w:pPr>
          </w:p>
          <w:p w:rsidR="00463F65" w:rsidRPr="007A596D" w:rsidP="00463F65">
            <w:pPr>
              <w:bidi w:val="0"/>
              <w:jc w:val="both"/>
              <w:rPr>
                <w:rFonts w:ascii="Times New Roman" w:hAnsi="Times New Roman"/>
                <w:sz w:val="19"/>
                <w:szCs w:val="19"/>
              </w:rPr>
            </w:pPr>
            <w:r w:rsidRPr="007A596D">
              <w:rPr>
                <w:rFonts w:ascii="Times New Roman" w:hAnsi="Times New Roman"/>
                <w:sz w:val="20"/>
              </w:rPr>
              <w:t xml:space="preserve">g) </w:t>
            </w:r>
            <w:r w:rsidRPr="007A596D">
              <w:rPr>
                <w:rFonts w:ascii="Times New Roman" w:hAnsi="Times New Roman"/>
                <w:sz w:val="19"/>
                <w:szCs w:val="19"/>
              </w:rPr>
              <w:t>metodiku výpočtu emisií skleníkových plynov počas životného cyklu pohonných látok a biokvapalín a spôsob výpočtu úspory emisií skleníkových plynov, ktorá vyplýva z využívania biopalív a biokvapalín,</w:t>
            </w:r>
          </w:p>
          <w:p w:rsidR="00137D88" w:rsidRPr="007A596D" w:rsidP="00194A64">
            <w:pPr>
              <w:pStyle w:val="BodyText"/>
              <w:tabs>
                <w:tab w:val="left" w:pos="360"/>
              </w:tabs>
              <w:bidi w:val="0"/>
              <w:rPr>
                <w:rFonts w:ascii="Times New Roman" w:hAnsi="Times New Roman"/>
                <w:sz w:val="20"/>
              </w:rPr>
            </w:pPr>
          </w:p>
          <w:p w:rsidR="00137D88" w:rsidRPr="007A596D" w:rsidP="00194A64">
            <w:pPr>
              <w:bidi w:val="0"/>
              <w:jc w:val="both"/>
              <w:rPr>
                <w:rFonts w:ascii="Times New Roman" w:hAnsi="Times New Roman"/>
                <w:sz w:val="19"/>
                <w:szCs w:val="19"/>
              </w:rPr>
            </w:pPr>
            <w:r w:rsidRPr="007A596D">
              <w:rPr>
                <w:rFonts w:ascii="Times New Roman" w:hAnsi="Times New Roman"/>
                <w:sz w:val="19"/>
                <w:szCs w:val="19"/>
              </w:rPr>
              <w:t xml:space="preserve">l) priebežné ciele a predbežný dodatočný cieľ, týkajúci sa záväzku zníženia emisií skleníkových plynov počas životného cyklu na jednotku energie z pohonných látok iných ako biopalív a dodávanej </w:t>
            </w:r>
            <w:r w:rsidRPr="007A596D" w:rsidR="00FF67A0">
              <w:rPr>
                <w:rFonts w:ascii="Times New Roman" w:hAnsi="Times New Roman"/>
                <w:sz w:val="19"/>
                <w:szCs w:val="19"/>
              </w:rPr>
              <w:t xml:space="preserve">elektriny </w:t>
            </w:r>
            <w:r w:rsidRPr="007A596D">
              <w:rPr>
                <w:rFonts w:ascii="Times New Roman" w:hAnsi="Times New Roman"/>
                <w:sz w:val="19"/>
                <w:szCs w:val="19"/>
              </w:rPr>
              <w:t>využívanej v cestných vozidlách a možnosť spoločného plnenia tohto záväzku  podľa § 14c ods. 4 a 5,</w:t>
            </w:r>
          </w:p>
          <w:p w:rsidR="00137D88" w:rsidRPr="007A596D" w:rsidP="00194A64">
            <w:pPr>
              <w:pStyle w:val="BodyText"/>
              <w:tabs>
                <w:tab w:val="left" w:pos="360"/>
              </w:tabs>
              <w:bidi w:val="0"/>
              <w:rPr>
                <w:rFonts w:ascii="Times New Roman" w:hAnsi="Times New Roman"/>
                <w:sz w:val="20"/>
              </w:rPr>
            </w:pPr>
          </w:p>
          <w:p w:rsidR="00463F65" w:rsidRPr="007A596D" w:rsidP="00194A64">
            <w:pPr>
              <w:bidi w:val="0"/>
              <w:jc w:val="both"/>
              <w:rPr>
                <w:rFonts w:ascii="Times New Roman" w:hAnsi="Times New Roman"/>
                <w:sz w:val="20"/>
              </w:rPr>
            </w:pPr>
          </w:p>
          <w:p w:rsidR="00463F65" w:rsidRPr="007A596D" w:rsidP="00194A64">
            <w:pPr>
              <w:bidi w:val="0"/>
              <w:jc w:val="both"/>
              <w:rPr>
                <w:rFonts w:ascii="Times New Roman" w:hAnsi="Times New Roman"/>
                <w:sz w:val="20"/>
              </w:rPr>
            </w:pPr>
          </w:p>
          <w:p w:rsidR="00463F65" w:rsidRPr="007A596D" w:rsidP="00194A64">
            <w:pPr>
              <w:bidi w:val="0"/>
              <w:jc w:val="both"/>
              <w:rPr>
                <w:rFonts w:ascii="Times New Roman" w:hAnsi="Times New Roman"/>
                <w:sz w:val="20"/>
              </w:rPr>
            </w:pPr>
          </w:p>
          <w:p w:rsidR="00463F65"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19"/>
                <w:szCs w:val="19"/>
              </w:rPr>
            </w:pPr>
            <w:r w:rsidRPr="007A596D">
              <w:rPr>
                <w:rFonts w:ascii="Times New Roman" w:hAnsi="Times New Roman"/>
                <w:sz w:val="20"/>
              </w:rPr>
              <w:t xml:space="preserve">g) </w:t>
            </w:r>
            <w:r w:rsidRPr="007A596D">
              <w:rPr>
                <w:rFonts w:ascii="Times New Roman" w:hAnsi="Times New Roman"/>
                <w:sz w:val="19"/>
                <w:szCs w:val="19"/>
              </w:rPr>
              <w:t>metodiku výpočtu emisií skleníkových plynov počas životného cyklu pohonných látok a biokvapalín a spôsob výpočtu úspory emisií skleníkových plynov, ktorá vyplýva z využívania biopalív a biokvapalín,</w:t>
            </w:r>
          </w:p>
          <w:p w:rsidR="00137D88" w:rsidRPr="007A596D" w:rsidP="00194A64">
            <w:pPr>
              <w:pStyle w:val="BodyText"/>
              <w:tabs>
                <w:tab w:val="left" w:pos="360"/>
              </w:tabs>
              <w:bidi w:val="0"/>
              <w:rPr>
                <w:rFonts w:ascii="Times New Roman" w:hAnsi="Times New Roman"/>
                <w:sz w:val="20"/>
              </w:rPr>
            </w:pPr>
          </w:p>
          <w:p w:rsidR="00137D88" w:rsidRPr="007A596D" w:rsidP="00194A64">
            <w:pPr>
              <w:pStyle w:val="BodyText"/>
              <w:tabs>
                <w:tab w:val="left" w:pos="360"/>
              </w:tabs>
              <w:bidi w:val="0"/>
              <w:rPr>
                <w:rFonts w:ascii="Times New Roman" w:hAnsi="Times New Roman"/>
                <w:sz w:val="20"/>
              </w:rPr>
            </w:pPr>
            <w:r w:rsidRPr="007A596D" w:rsidR="00264B06">
              <w:rPr>
                <w:rFonts w:ascii="Times New Roman" w:hAnsi="Times New Roman"/>
                <w:sz w:val="20"/>
              </w:rPr>
              <w:t xml:space="preserve">g) </w:t>
            </w:r>
            <w:r w:rsidRPr="007A596D" w:rsidR="00264B06">
              <w:rPr>
                <w:rFonts w:ascii="Times New Roman" w:hAnsi="Times New Roman"/>
                <w:sz w:val="19"/>
                <w:szCs w:val="19"/>
              </w:rPr>
              <w:t>metodiku výpočtu emisií skleníkových plynov počas životného cyklu pohonných látok a biokvapalín a spôsob výpočtu úspory emisií skleníkových plynov, ktorá vyplýva z využívania biopalív a biokvapalín</w:t>
            </w:r>
          </w:p>
          <w:p w:rsidR="00137D88" w:rsidRPr="007A596D" w:rsidP="00194A64">
            <w:pPr>
              <w:pStyle w:val="BodyText"/>
              <w:tabs>
                <w:tab w:val="left" w:pos="360"/>
              </w:tabs>
              <w:bidi w:val="0"/>
              <w:rPr>
                <w:rFonts w:ascii="Times New Roman" w:hAnsi="Times New Roman"/>
                <w:sz w:val="20"/>
              </w:rPr>
            </w:pPr>
          </w:p>
          <w:p w:rsidR="00137D88" w:rsidRPr="007A596D" w:rsidP="00194A64">
            <w:pPr>
              <w:pStyle w:val="BodyText"/>
              <w:tabs>
                <w:tab w:val="left" w:pos="360"/>
              </w:tabs>
              <w:bidi w:val="0"/>
              <w:rPr>
                <w:rFonts w:ascii="Times New Roman" w:hAnsi="Times New Roman"/>
                <w:sz w:val="20"/>
              </w:rPr>
            </w:pPr>
          </w:p>
          <w:p w:rsidR="00201261" w:rsidRPr="007A596D" w:rsidP="00264B06">
            <w:pPr>
              <w:bidi w:val="0"/>
              <w:jc w:val="both"/>
              <w:rPr>
                <w:rFonts w:ascii="Times New Roman" w:hAnsi="Times New Roman"/>
                <w:sz w:val="20"/>
              </w:rPr>
            </w:pPr>
          </w:p>
          <w:p w:rsidR="00264B06" w:rsidRPr="007A596D" w:rsidP="00264B06">
            <w:pPr>
              <w:bidi w:val="0"/>
              <w:jc w:val="both"/>
              <w:rPr>
                <w:rFonts w:ascii="Times New Roman" w:hAnsi="Times New Roman"/>
                <w:sz w:val="20"/>
              </w:rPr>
            </w:pPr>
            <w:r w:rsidRPr="007A596D" w:rsidR="00201261">
              <w:rPr>
                <w:rFonts w:ascii="Times New Roman" w:hAnsi="Times New Roman"/>
                <w:sz w:val="20"/>
              </w:rPr>
              <w:t>n</w:t>
            </w:r>
            <w:r w:rsidRPr="007A596D">
              <w:rPr>
                <w:rFonts w:ascii="Times New Roman" w:hAnsi="Times New Roman"/>
                <w:sz w:val="20"/>
              </w:rPr>
              <w:t xml:space="preserve">) podrobnosti o spôsobe merania a sledovania množstva </w:t>
            </w:r>
            <w:r w:rsidRPr="007A596D" w:rsidR="00E77221">
              <w:rPr>
                <w:rFonts w:ascii="Times New Roman" w:hAnsi="Times New Roman"/>
                <w:sz w:val="20"/>
              </w:rPr>
              <w:t>elektriny</w:t>
            </w:r>
            <w:r w:rsidRPr="007A596D">
              <w:rPr>
                <w:rFonts w:ascii="Times New Roman" w:hAnsi="Times New Roman"/>
                <w:sz w:val="20"/>
              </w:rPr>
              <w:t xml:space="preserve"> dodávanej na využívanie v cestných vozidlách od dodávateľov </w:t>
            </w:r>
            <w:r w:rsidRPr="007A596D" w:rsidR="00201261">
              <w:rPr>
                <w:rFonts w:ascii="Times New Roman" w:hAnsi="Times New Roman"/>
                <w:sz w:val="20"/>
              </w:rPr>
              <w:t>elektriny</w:t>
            </w:r>
            <w:r w:rsidRPr="007A596D">
              <w:rPr>
                <w:rFonts w:ascii="Times New Roman" w:hAnsi="Times New Roman"/>
                <w:sz w:val="20"/>
              </w:rPr>
              <w:t>.</w:t>
            </w:r>
          </w:p>
          <w:p w:rsidR="00137D88" w:rsidRPr="007A596D" w:rsidP="00194A64">
            <w:pPr>
              <w:pStyle w:val="BodyText"/>
              <w:tabs>
                <w:tab w:val="left" w:pos="360"/>
              </w:tabs>
              <w:bidi w:val="0"/>
              <w:rPr>
                <w:rFonts w:ascii="Times New Roman" w:hAnsi="Times New Roman"/>
                <w:sz w:val="20"/>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137D88" w:rsidRPr="007A596D" w:rsidP="00194A64">
            <w:pPr>
              <w:pStyle w:val="Heading3"/>
              <w:bidi w:val="0"/>
              <w:jc w:val="both"/>
              <w:rPr>
                <w:rFonts w:ascii="Times New Roman" w:hAnsi="Times New Roman"/>
                <w:b w:val="0"/>
              </w:rPr>
            </w:pPr>
          </w:p>
          <w:p w:rsidR="00137D88" w:rsidRPr="007A596D" w:rsidP="00194A64">
            <w:pPr>
              <w:bidi w:val="0"/>
              <w:rPr>
                <w:rFonts w:ascii="Times New Roman" w:hAnsi="Times New Roman"/>
                <w:sz w:val="20"/>
              </w:rPr>
            </w:pPr>
          </w:p>
          <w:p w:rsidR="00137D88" w:rsidRPr="007A596D" w:rsidP="0031421F">
            <w:pPr>
              <w:bidi w:val="0"/>
              <w:jc w:val="center"/>
              <w:rPr>
                <w:rFonts w:ascii="Times New Roman" w:hAnsi="Times New Roman"/>
                <w:sz w:val="20"/>
              </w:rPr>
            </w:pPr>
            <w:r w:rsidRPr="007A596D" w:rsidR="00592BC9">
              <w:rPr>
                <w:rFonts w:ascii="Times New Roman" w:hAnsi="Times New Roman"/>
                <w:sz w:val="20"/>
              </w:rPr>
              <w:t>Ú</w:t>
            </w: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rPr>
                <w:rFonts w:ascii="Times New Roman" w:hAnsi="Times New Roman"/>
                <w:sz w:val="20"/>
              </w:rPr>
            </w:pPr>
          </w:p>
          <w:p w:rsidR="00592BC9" w:rsidRPr="007A596D" w:rsidP="00194A64">
            <w:pPr>
              <w:bidi w:val="0"/>
              <w:jc w:val="center"/>
              <w:rPr>
                <w:rFonts w:ascii="Times New Roman" w:hAnsi="Times New Roman"/>
                <w:sz w:val="20"/>
              </w:rPr>
            </w:pPr>
          </w:p>
          <w:p w:rsidR="00592BC9" w:rsidRPr="007A596D" w:rsidP="00194A64">
            <w:pPr>
              <w:bidi w:val="0"/>
              <w:jc w:val="center"/>
              <w:rPr>
                <w:rFonts w:ascii="Times New Roman" w:hAnsi="Times New Roman"/>
                <w:sz w:val="20"/>
              </w:rPr>
            </w:pPr>
          </w:p>
          <w:p w:rsidR="00592BC9" w:rsidRPr="007A596D" w:rsidP="00194A64">
            <w:pPr>
              <w:bidi w:val="0"/>
              <w:jc w:val="center"/>
              <w:rPr>
                <w:rFonts w:ascii="Times New Roman" w:hAnsi="Times New Roman"/>
                <w:sz w:val="20"/>
              </w:rPr>
            </w:pPr>
          </w:p>
          <w:p w:rsidR="00592BC9" w:rsidRPr="007A596D" w:rsidP="00194A64">
            <w:pPr>
              <w:bidi w:val="0"/>
              <w:jc w:val="center"/>
              <w:rPr>
                <w:rFonts w:ascii="Times New Roman" w:hAnsi="Times New Roman"/>
                <w:sz w:val="20"/>
              </w:rPr>
            </w:pPr>
          </w:p>
          <w:p w:rsidR="00C22993" w:rsidRPr="007A596D" w:rsidP="0031421F">
            <w:pPr>
              <w:bidi w:val="0"/>
              <w:jc w:val="center"/>
              <w:rPr>
                <w:rFonts w:ascii="Times New Roman" w:hAnsi="Times New Roman"/>
                <w:sz w:val="20"/>
              </w:rPr>
            </w:pPr>
          </w:p>
          <w:p w:rsidR="00C22993" w:rsidRPr="007A596D" w:rsidP="0031421F">
            <w:pPr>
              <w:bidi w:val="0"/>
              <w:jc w:val="center"/>
              <w:rPr>
                <w:rFonts w:ascii="Times New Roman" w:hAnsi="Times New Roman"/>
                <w:sz w:val="20"/>
              </w:rPr>
            </w:pPr>
          </w:p>
          <w:p w:rsidR="00C22993" w:rsidRPr="007A596D" w:rsidP="0031421F">
            <w:pPr>
              <w:bidi w:val="0"/>
              <w:jc w:val="center"/>
              <w:rPr>
                <w:rFonts w:ascii="Times New Roman" w:hAnsi="Times New Roman"/>
                <w:sz w:val="20"/>
              </w:rPr>
            </w:pPr>
          </w:p>
          <w:p w:rsidR="00C22993" w:rsidRPr="007A596D" w:rsidP="0031421F">
            <w:pPr>
              <w:bidi w:val="0"/>
              <w:jc w:val="center"/>
              <w:rPr>
                <w:rFonts w:ascii="Times New Roman" w:hAnsi="Times New Roman"/>
                <w:sz w:val="20"/>
              </w:rPr>
            </w:pPr>
          </w:p>
          <w:p w:rsidR="00C22993" w:rsidRPr="007A596D" w:rsidP="0031421F">
            <w:pPr>
              <w:bidi w:val="0"/>
              <w:jc w:val="center"/>
              <w:rPr>
                <w:rFonts w:ascii="Times New Roman" w:hAnsi="Times New Roman"/>
                <w:sz w:val="20"/>
              </w:rPr>
            </w:pPr>
          </w:p>
          <w:p w:rsidR="00C22993" w:rsidRPr="007A596D" w:rsidP="0031421F">
            <w:pPr>
              <w:bidi w:val="0"/>
              <w:jc w:val="center"/>
              <w:rPr>
                <w:rFonts w:ascii="Times New Roman" w:hAnsi="Times New Roman"/>
                <w:sz w:val="20"/>
              </w:rPr>
            </w:pPr>
          </w:p>
          <w:p w:rsidR="00C22993" w:rsidRPr="007A596D" w:rsidP="0031421F">
            <w:pPr>
              <w:bidi w:val="0"/>
              <w:jc w:val="center"/>
              <w:rPr>
                <w:rFonts w:ascii="Times New Roman" w:hAnsi="Times New Roman"/>
                <w:sz w:val="20"/>
              </w:rPr>
            </w:pPr>
          </w:p>
          <w:p w:rsidR="00C22993" w:rsidRPr="007A596D" w:rsidP="0031421F">
            <w:pPr>
              <w:bidi w:val="0"/>
              <w:jc w:val="center"/>
              <w:rPr>
                <w:rFonts w:ascii="Times New Roman" w:hAnsi="Times New Roman"/>
                <w:sz w:val="20"/>
              </w:rPr>
            </w:pPr>
          </w:p>
          <w:p w:rsidR="00C22993" w:rsidRPr="007A596D" w:rsidP="0031421F">
            <w:pPr>
              <w:bidi w:val="0"/>
              <w:jc w:val="center"/>
              <w:rPr>
                <w:rFonts w:ascii="Times New Roman" w:hAnsi="Times New Roman"/>
                <w:sz w:val="20"/>
              </w:rPr>
            </w:pPr>
          </w:p>
          <w:p w:rsidR="00C22993" w:rsidRPr="007A596D" w:rsidP="0031421F">
            <w:pPr>
              <w:bidi w:val="0"/>
              <w:jc w:val="center"/>
              <w:rPr>
                <w:rFonts w:ascii="Times New Roman" w:hAnsi="Times New Roman"/>
                <w:sz w:val="20"/>
              </w:rPr>
            </w:pPr>
          </w:p>
          <w:p w:rsidR="00137D88" w:rsidRPr="007A596D" w:rsidP="0031421F">
            <w:pPr>
              <w:bidi w:val="0"/>
              <w:jc w:val="center"/>
              <w:rPr>
                <w:rFonts w:ascii="Times New Roman" w:hAnsi="Times New Roman"/>
                <w:sz w:val="20"/>
              </w:rPr>
            </w:pPr>
            <w:r w:rsidRPr="007A596D" w:rsidR="00592BC9">
              <w:rPr>
                <w:rFonts w:ascii="Times New Roman" w:hAnsi="Times New Roman"/>
                <w:sz w:val="20"/>
              </w:rPr>
              <w:t>Ú</w:t>
            </w: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r w:rsidRPr="007A596D" w:rsidR="00592BC9">
              <w:rPr>
                <w:rFonts w:ascii="Times New Roman" w:hAnsi="Times New Roman"/>
                <w:sz w:val="20"/>
              </w:rPr>
              <w:t>Ú</w:t>
            </w: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r w:rsidRPr="007A596D" w:rsidR="00EB4523">
              <w:rPr>
                <w:rFonts w:ascii="Times New Roman" w:hAnsi="Times New Roman"/>
                <w:sz w:val="20"/>
              </w:rPr>
              <w:t>Ú</w:t>
            </w: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jc w:val="center"/>
              <w:rPr>
                <w:rFonts w:ascii="Times New Roman" w:hAnsi="Times New Roman"/>
                <w:sz w:val="20"/>
              </w:rPr>
            </w:pPr>
            <w:r w:rsidRPr="007A596D" w:rsidR="00EB4523">
              <w:rPr>
                <w:rFonts w:ascii="Times New Roman" w:hAnsi="Times New Roman"/>
                <w:sz w:val="20"/>
              </w:rPr>
              <w:t>Ú</w:t>
            </w: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EB4523" w:rsidRPr="007A596D" w:rsidP="00194A64">
            <w:pPr>
              <w:bidi w:val="0"/>
              <w:jc w:val="center"/>
              <w:rPr>
                <w:rFonts w:ascii="Times New Roman" w:hAnsi="Times New Roman"/>
                <w:sz w:val="20"/>
              </w:rPr>
            </w:pPr>
          </w:p>
          <w:p w:rsidR="00EB4523"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r w:rsidRPr="007A596D" w:rsidR="0031421F">
              <w:rPr>
                <w:rFonts w:ascii="Times New Roman" w:hAnsi="Times New Roman"/>
                <w:sz w:val="20"/>
              </w:rPr>
              <w:t>Ú</w:t>
            </w: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p>
          <w:p w:rsidR="00EB4523" w:rsidRPr="007A596D" w:rsidP="00194A64">
            <w:pPr>
              <w:bidi w:val="0"/>
              <w:jc w:val="center"/>
              <w:rPr>
                <w:rFonts w:ascii="Times New Roman" w:hAnsi="Times New Roman"/>
                <w:sz w:val="20"/>
              </w:rPr>
            </w:pPr>
          </w:p>
          <w:p w:rsidR="00137D88" w:rsidRPr="007A596D" w:rsidP="00194A64">
            <w:pPr>
              <w:bidi w:val="0"/>
              <w:jc w:val="center"/>
              <w:rPr>
                <w:rFonts w:ascii="Times New Roman" w:hAnsi="Times New Roman"/>
                <w:sz w:val="20"/>
              </w:rPr>
            </w:pPr>
            <w:r w:rsidRPr="007A596D" w:rsidR="0031421F">
              <w:rPr>
                <w:rFonts w:ascii="Times New Roman" w:hAnsi="Times New Roman"/>
                <w:sz w:val="20"/>
              </w:rPr>
              <w:t>Ú</w:t>
            </w:r>
          </w:p>
          <w:p w:rsidR="00137D88" w:rsidRPr="007A596D" w:rsidP="00194A64">
            <w:pPr>
              <w:bidi w:val="0"/>
              <w:jc w:val="center"/>
              <w:rPr>
                <w:rFonts w:ascii="Times New Roman" w:hAnsi="Times New Roman"/>
                <w:sz w:val="20"/>
              </w:rPr>
            </w:pPr>
          </w:p>
          <w:p w:rsidR="00137D88" w:rsidRPr="007A596D" w:rsidP="00194A64">
            <w:pPr>
              <w:pStyle w:val="Heading3"/>
              <w:bidi w:val="0"/>
              <w:rPr>
                <w:rFonts w:ascii="Times New Roman" w:hAnsi="Times New Roman"/>
                <w:b w:val="0"/>
              </w:rPr>
            </w:pPr>
          </w:p>
          <w:p w:rsidR="00137D88" w:rsidRPr="007A596D" w:rsidP="00194A64">
            <w:pPr>
              <w:pStyle w:val="Heading3"/>
              <w:bidi w:val="0"/>
              <w:rPr>
                <w:rFonts w:ascii="Times New Roman" w:hAnsi="Times New Roman"/>
                <w:b w:val="0"/>
              </w:rPr>
            </w:pPr>
          </w:p>
          <w:p w:rsidR="00137D88" w:rsidRPr="007A596D" w:rsidP="00194A64">
            <w:pPr>
              <w:pStyle w:val="Heading3"/>
              <w:bidi w:val="0"/>
              <w:rPr>
                <w:rFonts w:ascii="Times New Roman" w:hAnsi="Times New Roman"/>
                <w:b w:val="0"/>
              </w:rPr>
            </w:pPr>
          </w:p>
          <w:p w:rsidR="00137D88" w:rsidRPr="007A596D" w:rsidP="00194A64">
            <w:pPr>
              <w:pStyle w:val="Heading3"/>
              <w:bidi w:val="0"/>
              <w:rPr>
                <w:rFonts w:ascii="Times New Roman" w:hAnsi="Times New Roman"/>
                <w:b w:val="0"/>
              </w:rPr>
            </w:pPr>
          </w:p>
          <w:p w:rsidR="00137D88" w:rsidRPr="007A596D" w:rsidP="00194A64">
            <w:pPr>
              <w:pStyle w:val="Heading3"/>
              <w:bidi w:val="0"/>
              <w:rPr>
                <w:rFonts w:ascii="Times New Roman" w:hAnsi="Times New Roman"/>
                <w:b w:val="0"/>
              </w:rPr>
            </w:pPr>
          </w:p>
          <w:p w:rsidR="00137D88" w:rsidRPr="007A596D" w:rsidP="00194A64">
            <w:pPr>
              <w:pStyle w:val="Heading3"/>
              <w:bidi w:val="0"/>
              <w:rPr>
                <w:rFonts w:ascii="Times New Roman" w:hAnsi="Times New Roman"/>
                <w:b w:val="0"/>
              </w:rPr>
            </w:pPr>
          </w:p>
          <w:p w:rsidR="00137D88" w:rsidRPr="007A596D" w:rsidP="00194A64">
            <w:pPr>
              <w:pStyle w:val="Heading3"/>
              <w:bidi w:val="0"/>
              <w:rPr>
                <w:rFonts w:ascii="Times New Roman" w:hAnsi="Times New Roman"/>
                <w:b w:val="0"/>
              </w:rPr>
            </w:pPr>
          </w:p>
          <w:p w:rsidR="00137D88" w:rsidRPr="007A596D" w:rsidP="00194A64">
            <w:pPr>
              <w:bidi w:val="0"/>
              <w:jc w:val="center"/>
              <w:rPr>
                <w:rFonts w:ascii="Times New Roman" w:hAnsi="Times New Roman"/>
                <w:sz w:val="20"/>
              </w:rPr>
            </w:pPr>
            <w:r w:rsidRPr="007A596D" w:rsidR="00463F65">
              <w:rPr>
                <w:rFonts w:ascii="Times New Roman" w:hAnsi="Times New Roman"/>
                <w:sz w:val="20"/>
              </w:rPr>
              <w:t>Ú</w:t>
            </w: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FF67A0">
            <w:pPr>
              <w:bidi w:val="0"/>
              <w:jc w:val="center"/>
              <w:rPr>
                <w:rFonts w:ascii="Times New Roman" w:hAnsi="Times New Roman"/>
                <w:sz w:val="20"/>
              </w:rPr>
            </w:pPr>
            <w:r w:rsidRPr="007A596D" w:rsidR="0031421F">
              <w:rPr>
                <w:rFonts w:ascii="Times New Roman" w:hAnsi="Times New Roman"/>
                <w:sz w:val="20"/>
              </w:rPr>
              <w:t>Ú</w:t>
            </w:r>
          </w:p>
          <w:p w:rsidR="00463F65" w:rsidRPr="007A596D" w:rsidP="00194A64">
            <w:pPr>
              <w:bidi w:val="0"/>
              <w:jc w:val="center"/>
              <w:rPr>
                <w:rFonts w:ascii="Times New Roman" w:hAnsi="Times New Roman"/>
                <w:sz w:val="20"/>
              </w:rPr>
            </w:pPr>
          </w:p>
          <w:p w:rsidR="00463F65" w:rsidRPr="007A596D" w:rsidP="00194A64">
            <w:pPr>
              <w:bidi w:val="0"/>
              <w:jc w:val="center"/>
              <w:rPr>
                <w:rFonts w:ascii="Times New Roman" w:hAnsi="Times New Roman"/>
                <w:sz w:val="20"/>
              </w:rPr>
            </w:pPr>
          </w:p>
          <w:p w:rsidR="00463F65" w:rsidRPr="007A596D" w:rsidP="00194A64">
            <w:pPr>
              <w:bidi w:val="0"/>
              <w:jc w:val="center"/>
              <w:rPr>
                <w:rFonts w:ascii="Times New Roman" w:hAnsi="Times New Roman"/>
                <w:sz w:val="20"/>
              </w:rPr>
            </w:pPr>
          </w:p>
          <w:p w:rsidR="00463F65" w:rsidRPr="007A596D" w:rsidP="00194A64">
            <w:pPr>
              <w:bidi w:val="0"/>
              <w:jc w:val="center"/>
              <w:rPr>
                <w:rFonts w:ascii="Times New Roman" w:hAnsi="Times New Roman"/>
                <w:sz w:val="20"/>
              </w:rPr>
            </w:pPr>
          </w:p>
          <w:p w:rsidR="00463F65" w:rsidRPr="007A596D" w:rsidP="00194A64">
            <w:pPr>
              <w:bidi w:val="0"/>
              <w:jc w:val="center"/>
              <w:rPr>
                <w:rFonts w:ascii="Times New Roman" w:hAnsi="Times New Roman"/>
                <w:sz w:val="20"/>
              </w:rPr>
            </w:pPr>
            <w:r w:rsidRPr="007A596D" w:rsidR="0031421F">
              <w:rPr>
                <w:rFonts w:ascii="Times New Roman" w:hAnsi="Times New Roman"/>
                <w:sz w:val="20"/>
              </w:rPr>
              <w:t>Ú</w:t>
            </w:r>
          </w:p>
          <w:p w:rsidR="00463F65" w:rsidRPr="007A596D" w:rsidP="00194A64">
            <w:pPr>
              <w:bidi w:val="0"/>
              <w:jc w:val="center"/>
              <w:rPr>
                <w:rFonts w:ascii="Times New Roman" w:hAnsi="Times New Roman"/>
                <w:sz w:val="20"/>
              </w:rPr>
            </w:pPr>
          </w:p>
          <w:p w:rsidR="00463F65" w:rsidRPr="007A596D" w:rsidP="00194A64">
            <w:pPr>
              <w:bidi w:val="0"/>
              <w:jc w:val="center"/>
              <w:rPr>
                <w:rFonts w:ascii="Times New Roman" w:hAnsi="Times New Roman"/>
                <w:sz w:val="20"/>
              </w:rPr>
            </w:pPr>
          </w:p>
          <w:p w:rsidR="00463F65" w:rsidRPr="007A596D" w:rsidP="00194A64">
            <w:pPr>
              <w:bidi w:val="0"/>
              <w:jc w:val="center"/>
              <w:rPr>
                <w:rFonts w:ascii="Times New Roman" w:hAnsi="Times New Roman"/>
                <w:sz w:val="20"/>
              </w:rPr>
            </w:pPr>
          </w:p>
          <w:p w:rsidR="00463F65" w:rsidRPr="007A596D" w:rsidP="00194A64">
            <w:pPr>
              <w:bidi w:val="0"/>
              <w:jc w:val="center"/>
              <w:rPr>
                <w:rFonts w:ascii="Times New Roman" w:hAnsi="Times New Roman"/>
                <w:sz w:val="20"/>
              </w:rPr>
            </w:pPr>
          </w:p>
          <w:p w:rsidR="00463F65" w:rsidRPr="007A596D" w:rsidP="00194A64">
            <w:pPr>
              <w:bidi w:val="0"/>
              <w:jc w:val="center"/>
              <w:rPr>
                <w:rFonts w:ascii="Times New Roman" w:hAnsi="Times New Roman"/>
                <w:sz w:val="20"/>
              </w:rPr>
            </w:pPr>
          </w:p>
          <w:p w:rsidR="00463F65" w:rsidRPr="007A596D" w:rsidP="00463F65">
            <w:pPr>
              <w:bidi w:val="0"/>
              <w:jc w:val="center"/>
              <w:rPr>
                <w:rFonts w:ascii="Times New Roman" w:hAnsi="Times New Roman"/>
                <w:sz w:val="20"/>
              </w:rPr>
            </w:pPr>
          </w:p>
          <w:p w:rsidR="00463F65" w:rsidRPr="007A596D" w:rsidP="00463F65">
            <w:pPr>
              <w:bidi w:val="0"/>
              <w:jc w:val="center"/>
              <w:rPr>
                <w:rFonts w:ascii="Times New Roman" w:hAnsi="Times New Roman"/>
                <w:sz w:val="20"/>
              </w:rPr>
            </w:pPr>
          </w:p>
          <w:p w:rsidR="00463F65" w:rsidRPr="007A596D" w:rsidP="00463F65">
            <w:pPr>
              <w:bidi w:val="0"/>
              <w:jc w:val="center"/>
              <w:rPr>
                <w:rFonts w:ascii="Times New Roman" w:hAnsi="Times New Roman"/>
                <w:sz w:val="20"/>
              </w:rPr>
            </w:pPr>
          </w:p>
          <w:p w:rsidR="00463F65" w:rsidRPr="007A596D" w:rsidP="00463F65">
            <w:pPr>
              <w:bidi w:val="0"/>
              <w:jc w:val="center"/>
              <w:rPr>
                <w:rFonts w:ascii="Times New Roman" w:hAnsi="Times New Roman"/>
                <w:sz w:val="20"/>
              </w:rPr>
            </w:pPr>
          </w:p>
          <w:p w:rsidR="00463F65" w:rsidRPr="007A596D" w:rsidP="00463F65">
            <w:pPr>
              <w:bidi w:val="0"/>
              <w:jc w:val="center"/>
              <w:rPr>
                <w:rFonts w:ascii="Times New Roman" w:hAnsi="Times New Roman"/>
                <w:sz w:val="20"/>
              </w:rPr>
            </w:pPr>
          </w:p>
          <w:p w:rsidR="00463F65" w:rsidRPr="007A596D" w:rsidP="00463F65">
            <w:pPr>
              <w:bidi w:val="0"/>
              <w:jc w:val="center"/>
              <w:rPr>
                <w:rFonts w:ascii="Times New Roman" w:hAnsi="Times New Roman"/>
                <w:sz w:val="20"/>
              </w:rPr>
            </w:pPr>
            <w:r w:rsidRPr="007A596D" w:rsidR="0031421F">
              <w:rPr>
                <w:rFonts w:ascii="Times New Roman" w:hAnsi="Times New Roman"/>
                <w:sz w:val="20"/>
              </w:rPr>
              <w:t>Ú</w:t>
            </w:r>
          </w:p>
          <w:p w:rsidR="00264B06" w:rsidRPr="007A596D" w:rsidP="00463F65">
            <w:pPr>
              <w:bidi w:val="0"/>
              <w:jc w:val="center"/>
              <w:rPr>
                <w:rFonts w:ascii="Times New Roman" w:hAnsi="Times New Roman"/>
                <w:sz w:val="20"/>
              </w:rPr>
            </w:pPr>
          </w:p>
          <w:p w:rsidR="00264B06" w:rsidRPr="007A596D" w:rsidP="00463F65">
            <w:pPr>
              <w:bidi w:val="0"/>
              <w:jc w:val="center"/>
              <w:rPr>
                <w:rFonts w:ascii="Times New Roman" w:hAnsi="Times New Roman"/>
                <w:sz w:val="20"/>
              </w:rPr>
            </w:pPr>
          </w:p>
          <w:p w:rsidR="00264B06" w:rsidRPr="007A596D" w:rsidP="00463F65">
            <w:pPr>
              <w:bidi w:val="0"/>
              <w:jc w:val="center"/>
              <w:rPr>
                <w:rFonts w:ascii="Times New Roman" w:hAnsi="Times New Roman"/>
                <w:sz w:val="20"/>
              </w:rPr>
            </w:pPr>
          </w:p>
          <w:p w:rsidR="00264B06" w:rsidRPr="007A596D" w:rsidP="00463F65">
            <w:pPr>
              <w:bidi w:val="0"/>
              <w:jc w:val="center"/>
              <w:rPr>
                <w:rFonts w:ascii="Times New Roman" w:hAnsi="Times New Roman"/>
                <w:sz w:val="20"/>
              </w:rPr>
            </w:pPr>
          </w:p>
          <w:p w:rsidR="00264B06" w:rsidRPr="007A596D" w:rsidP="00463F65">
            <w:pPr>
              <w:bidi w:val="0"/>
              <w:jc w:val="center"/>
              <w:rPr>
                <w:rFonts w:ascii="Times New Roman" w:hAnsi="Times New Roman"/>
                <w:sz w:val="20"/>
              </w:rPr>
            </w:pPr>
            <w:r w:rsidRPr="007A596D" w:rsidR="0031421F">
              <w:rPr>
                <w:rFonts w:ascii="Times New Roman" w:hAnsi="Times New Roman"/>
                <w:sz w:val="20"/>
              </w:rPr>
              <w:t>Ú</w:t>
            </w:r>
          </w:p>
          <w:p w:rsidR="00264B06" w:rsidRPr="007A596D" w:rsidP="00463F65">
            <w:pPr>
              <w:bidi w:val="0"/>
              <w:jc w:val="center"/>
              <w:rPr>
                <w:rFonts w:ascii="Times New Roman" w:hAnsi="Times New Roman"/>
                <w:sz w:val="20"/>
              </w:rPr>
            </w:pPr>
          </w:p>
          <w:p w:rsidR="00264B06" w:rsidRPr="007A596D" w:rsidP="00463F65">
            <w:pPr>
              <w:bidi w:val="0"/>
              <w:jc w:val="center"/>
              <w:rPr>
                <w:rFonts w:ascii="Times New Roman" w:hAnsi="Times New Roman"/>
                <w:sz w:val="20"/>
              </w:rPr>
            </w:pPr>
          </w:p>
          <w:p w:rsidR="00264B06" w:rsidRPr="007A596D" w:rsidP="00463F65">
            <w:pPr>
              <w:bidi w:val="0"/>
              <w:jc w:val="center"/>
              <w:rPr>
                <w:rFonts w:ascii="Times New Roman" w:hAnsi="Times New Roman"/>
                <w:sz w:val="20"/>
              </w:rPr>
            </w:pPr>
          </w:p>
          <w:p w:rsidR="00264B06" w:rsidRPr="007A596D" w:rsidP="00463F65">
            <w:pPr>
              <w:bidi w:val="0"/>
              <w:jc w:val="center"/>
              <w:rPr>
                <w:rFonts w:ascii="Times New Roman" w:hAnsi="Times New Roman"/>
                <w:sz w:val="20"/>
              </w:rPr>
            </w:pPr>
          </w:p>
          <w:p w:rsidR="00201261" w:rsidRPr="007A596D" w:rsidP="00463F65">
            <w:pPr>
              <w:bidi w:val="0"/>
              <w:jc w:val="center"/>
              <w:rPr>
                <w:rFonts w:ascii="Times New Roman" w:hAnsi="Times New Roman"/>
                <w:sz w:val="20"/>
              </w:rPr>
            </w:pPr>
          </w:p>
          <w:p w:rsidR="00201261" w:rsidRPr="007A596D" w:rsidP="00463F65">
            <w:pPr>
              <w:bidi w:val="0"/>
              <w:jc w:val="center"/>
              <w:rPr>
                <w:rFonts w:ascii="Times New Roman" w:hAnsi="Times New Roman"/>
                <w:sz w:val="20"/>
              </w:rPr>
            </w:pPr>
          </w:p>
          <w:p w:rsidR="00264B06" w:rsidRPr="007A596D" w:rsidP="00463F65">
            <w:pPr>
              <w:bidi w:val="0"/>
              <w:jc w:val="center"/>
              <w:rPr>
                <w:rFonts w:ascii="Times New Roman" w:hAnsi="Times New Roman"/>
                <w:sz w:val="20"/>
              </w:rPr>
            </w:pPr>
            <w:r w:rsidRPr="007A596D">
              <w:rPr>
                <w:rFonts w:ascii="Times New Roman" w:hAnsi="Times New Roman"/>
                <w:sz w:val="20"/>
              </w:rPr>
              <w:t>Č</w:t>
            </w: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137D88"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185BFB" w:rsidRPr="007A596D" w:rsidP="00194A64">
            <w:pPr>
              <w:bidi w:val="0"/>
              <w:jc w:val="both"/>
              <w:rPr>
                <w:rFonts w:ascii="Times New Roman" w:hAnsi="Times New Roman"/>
                <w:sz w:val="20"/>
              </w:rPr>
            </w:pPr>
          </w:p>
          <w:p w:rsidR="00185BFB" w:rsidRPr="007A596D" w:rsidP="00194A64">
            <w:pPr>
              <w:bidi w:val="0"/>
              <w:jc w:val="both"/>
              <w:rPr>
                <w:rFonts w:ascii="Times New Roman" w:hAnsi="Times New Roman"/>
                <w:sz w:val="20"/>
              </w:rPr>
            </w:pPr>
          </w:p>
          <w:p w:rsidR="00185BFB" w:rsidRPr="007A596D" w:rsidP="00194A64">
            <w:pPr>
              <w:bidi w:val="0"/>
              <w:jc w:val="both"/>
              <w:rPr>
                <w:rFonts w:ascii="Times New Roman" w:hAnsi="Times New Roman"/>
                <w:sz w:val="20"/>
              </w:rPr>
            </w:pPr>
          </w:p>
          <w:p w:rsidR="00185BFB" w:rsidRPr="007A596D" w:rsidP="00194A64">
            <w:pPr>
              <w:bidi w:val="0"/>
              <w:jc w:val="both"/>
              <w:rPr>
                <w:rFonts w:ascii="Times New Roman" w:hAnsi="Times New Roman"/>
                <w:sz w:val="20"/>
              </w:rPr>
            </w:pPr>
          </w:p>
          <w:p w:rsidR="00185BFB"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C22993" w:rsidRPr="007A596D" w:rsidP="00194A64">
            <w:pPr>
              <w:bidi w:val="0"/>
              <w:jc w:val="both"/>
              <w:rPr>
                <w:rFonts w:ascii="Times New Roman" w:hAnsi="Times New Roman"/>
                <w:sz w:val="20"/>
              </w:rPr>
            </w:pPr>
          </w:p>
          <w:p w:rsidR="00C22993" w:rsidRPr="007A596D" w:rsidP="00194A64">
            <w:pPr>
              <w:bidi w:val="0"/>
              <w:jc w:val="both"/>
              <w:rPr>
                <w:rFonts w:ascii="Times New Roman" w:hAnsi="Times New Roman"/>
                <w:sz w:val="20"/>
              </w:rPr>
            </w:pPr>
          </w:p>
          <w:p w:rsidR="00C22993" w:rsidRPr="007A596D" w:rsidP="00194A64">
            <w:pPr>
              <w:bidi w:val="0"/>
              <w:jc w:val="both"/>
              <w:rPr>
                <w:rFonts w:ascii="Times New Roman" w:hAnsi="Times New Roman"/>
                <w:sz w:val="20"/>
              </w:rPr>
            </w:pPr>
          </w:p>
          <w:p w:rsidR="00C22993" w:rsidRPr="007A596D" w:rsidP="00194A64">
            <w:pPr>
              <w:bidi w:val="0"/>
              <w:jc w:val="both"/>
              <w:rPr>
                <w:rFonts w:ascii="Times New Roman" w:hAnsi="Times New Roman"/>
                <w:sz w:val="20"/>
              </w:rPr>
            </w:pPr>
          </w:p>
          <w:p w:rsidR="00C22993"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r w:rsidRPr="007A596D">
              <w:rPr>
                <w:rFonts w:ascii="Times New Roman" w:hAnsi="Times New Roman"/>
                <w:sz w:val="20"/>
              </w:rPr>
              <w:t>Upraví všeobecne záväzný právny predpis</w:t>
            </w:r>
          </w:p>
          <w:p w:rsidR="00137D88"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C22993" w:rsidRPr="007A596D" w:rsidP="00194A64">
            <w:pPr>
              <w:bidi w:val="0"/>
              <w:jc w:val="both"/>
              <w:rPr>
                <w:rFonts w:ascii="Times New Roman" w:hAnsi="Times New Roman"/>
                <w:sz w:val="20"/>
              </w:rPr>
            </w:pPr>
          </w:p>
          <w:p w:rsidR="00C22993" w:rsidRPr="007A596D" w:rsidP="00194A64">
            <w:pPr>
              <w:bidi w:val="0"/>
              <w:jc w:val="both"/>
              <w:rPr>
                <w:rFonts w:ascii="Times New Roman" w:hAnsi="Times New Roman"/>
                <w:sz w:val="20"/>
              </w:rPr>
            </w:pPr>
          </w:p>
          <w:p w:rsidR="00C22993" w:rsidRPr="007A596D" w:rsidP="00194A64">
            <w:pPr>
              <w:bidi w:val="0"/>
              <w:jc w:val="both"/>
              <w:rPr>
                <w:rFonts w:ascii="Times New Roman" w:hAnsi="Times New Roman"/>
                <w:sz w:val="20"/>
              </w:rPr>
            </w:pPr>
          </w:p>
          <w:p w:rsidR="00C22993" w:rsidRPr="007A596D" w:rsidP="00194A64">
            <w:pPr>
              <w:bidi w:val="0"/>
              <w:jc w:val="both"/>
              <w:rPr>
                <w:rFonts w:ascii="Times New Roman" w:hAnsi="Times New Roman"/>
                <w:sz w:val="20"/>
              </w:rPr>
            </w:pPr>
          </w:p>
          <w:p w:rsidR="00C22993" w:rsidRPr="007A596D" w:rsidP="00194A64">
            <w:pPr>
              <w:bidi w:val="0"/>
              <w:jc w:val="both"/>
              <w:rPr>
                <w:rFonts w:ascii="Times New Roman" w:hAnsi="Times New Roman"/>
                <w:sz w:val="20"/>
              </w:rPr>
            </w:pPr>
          </w:p>
          <w:p w:rsidR="00C22993" w:rsidRPr="007A596D" w:rsidP="00194A64">
            <w:pPr>
              <w:bidi w:val="0"/>
              <w:jc w:val="both"/>
              <w:rPr>
                <w:rFonts w:ascii="Times New Roman" w:hAnsi="Times New Roman"/>
                <w:sz w:val="20"/>
              </w:rPr>
            </w:pPr>
          </w:p>
          <w:p w:rsidR="00C22993" w:rsidRPr="007A596D" w:rsidP="00194A64">
            <w:pPr>
              <w:bidi w:val="0"/>
              <w:jc w:val="both"/>
              <w:rPr>
                <w:rFonts w:ascii="Times New Roman" w:hAnsi="Times New Roman"/>
                <w:sz w:val="20"/>
              </w:rPr>
            </w:pPr>
          </w:p>
          <w:p w:rsidR="00C22993" w:rsidRPr="007A596D" w:rsidP="00194A64">
            <w:pPr>
              <w:bidi w:val="0"/>
              <w:jc w:val="both"/>
              <w:rPr>
                <w:rFonts w:ascii="Times New Roman" w:hAnsi="Times New Roman"/>
                <w:sz w:val="20"/>
              </w:rPr>
            </w:pPr>
          </w:p>
          <w:p w:rsidR="00C22993" w:rsidRPr="007A596D" w:rsidP="00194A64">
            <w:pPr>
              <w:bidi w:val="0"/>
              <w:jc w:val="both"/>
              <w:rPr>
                <w:rFonts w:ascii="Times New Roman" w:hAnsi="Times New Roman"/>
                <w:sz w:val="20"/>
              </w:rPr>
            </w:pPr>
          </w:p>
          <w:p w:rsidR="00C22993" w:rsidRPr="007A596D" w:rsidP="00194A64">
            <w:pPr>
              <w:bidi w:val="0"/>
              <w:jc w:val="both"/>
              <w:rPr>
                <w:rFonts w:ascii="Times New Roman" w:hAnsi="Times New Roman"/>
                <w:sz w:val="20"/>
              </w:rPr>
            </w:pPr>
          </w:p>
          <w:p w:rsidR="00C22993" w:rsidRPr="007A596D" w:rsidP="00194A64">
            <w:pPr>
              <w:bidi w:val="0"/>
              <w:jc w:val="both"/>
              <w:rPr>
                <w:rFonts w:ascii="Times New Roman" w:hAnsi="Times New Roman"/>
                <w:sz w:val="20"/>
              </w:rPr>
            </w:pPr>
          </w:p>
          <w:p w:rsidR="00C22993" w:rsidRPr="007A596D" w:rsidP="00194A64">
            <w:pPr>
              <w:bidi w:val="0"/>
              <w:jc w:val="both"/>
              <w:rPr>
                <w:rFonts w:ascii="Times New Roman" w:hAnsi="Times New Roman"/>
                <w:sz w:val="20"/>
              </w:rPr>
            </w:pPr>
          </w:p>
          <w:p w:rsidR="00C22993" w:rsidRPr="007A596D" w:rsidP="00194A64">
            <w:pPr>
              <w:bidi w:val="0"/>
              <w:jc w:val="both"/>
              <w:rPr>
                <w:rFonts w:ascii="Times New Roman" w:hAnsi="Times New Roman"/>
                <w:sz w:val="20"/>
              </w:rPr>
            </w:pPr>
          </w:p>
          <w:p w:rsidR="00C22993"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7D732E" w:rsidRPr="007A596D" w:rsidP="00194A64">
            <w:pPr>
              <w:bidi w:val="0"/>
              <w:jc w:val="both"/>
              <w:rPr>
                <w:rFonts w:ascii="Times New Roman" w:hAnsi="Times New Roman"/>
                <w:sz w:val="20"/>
              </w:rPr>
            </w:pPr>
          </w:p>
          <w:p w:rsidR="007D732E" w:rsidRPr="007A596D" w:rsidP="00194A64">
            <w:pPr>
              <w:bidi w:val="0"/>
              <w:jc w:val="both"/>
              <w:rPr>
                <w:rFonts w:ascii="Times New Roman" w:hAnsi="Times New Roman"/>
                <w:sz w:val="20"/>
              </w:rPr>
            </w:pPr>
          </w:p>
          <w:p w:rsidR="00FF67A0" w:rsidRPr="007A596D" w:rsidP="00194A64">
            <w:pPr>
              <w:bidi w:val="0"/>
              <w:jc w:val="both"/>
              <w:rPr>
                <w:rFonts w:ascii="Times New Roman" w:hAnsi="Times New Roman"/>
                <w:sz w:val="20"/>
              </w:rPr>
            </w:pPr>
          </w:p>
          <w:p w:rsidR="00FF67A0" w:rsidRPr="007A596D" w:rsidP="00194A64">
            <w:pPr>
              <w:bidi w:val="0"/>
              <w:jc w:val="both"/>
              <w:rPr>
                <w:rFonts w:ascii="Times New Roman" w:hAnsi="Times New Roman"/>
                <w:sz w:val="20"/>
              </w:rPr>
            </w:pPr>
          </w:p>
          <w:p w:rsidR="00FF67A0" w:rsidRPr="007A596D" w:rsidP="00194A64">
            <w:pPr>
              <w:bidi w:val="0"/>
              <w:jc w:val="both"/>
              <w:rPr>
                <w:rFonts w:ascii="Times New Roman" w:hAnsi="Times New Roman"/>
                <w:sz w:val="20"/>
              </w:rPr>
            </w:pPr>
          </w:p>
          <w:p w:rsidR="00FF67A0"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r w:rsidRPr="007A596D">
              <w:rPr>
                <w:rFonts w:ascii="Times New Roman" w:hAnsi="Times New Roman"/>
                <w:sz w:val="20"/>
              </w:rPr>
              <w:t>Upraví všeobecne záväzný právny predpis</w:t>
            </w:r>
          </w:p>
          <w:p w:rsidR="00137D88"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FF67A0" w:rsidRPr="007A596D" w:rsidP="00194A64">
            <w:pPr>
              <w:bidi w:val="0"/>
              <w:jc w:val="both"/>
              <w:rPr>
                <w:rFonts w:ascii="Times New Roman" w:hAnsi="Times New Roman"/>
                <w:sz w:val="20"/>
              </w:rPr>
            </w:pPr>
          </w:p>
          <w:p w:rsidR="00FF67A0"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r w:rsidRPr="007A596D">
              <w:rPr>
                <w:rFonts w:ascii="Times New Roman" w:hAnsi="Times New Roman"/>
                <w:sz w:val="20"/>
              </w:rPr>
              <w:t>Upraví všeobecne záväzný právny predpis</w:t>
            </w:r>
          </w:p>
          <w:p w:rsidR="00137D88"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FF67A0"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r w:rsidRPr="007A596D">
              <w:rPr>
                <w:rFonts w:ascii="Times New Roman" w:hAnsi="Times New Roman"/>
                <w:sz w:val="20"/>
              </w:rPr>
              <w:t>Upraví všeobecne záväzný právny predpis</w:t>
            </w:r>
          </w:p>
          <w:p w:rsidR="00137D88"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EB4523"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r w:rsidRPr="007A596D">
              <w:rPr>
                <w:rFonts w:ascii="Times New Roman" w:hAnsi="Times New Roman"/>
                <w:sz w:val="20"/>
              </w:rPr>
              <w:t>Upraví všeobecne záväzný právny predpis</w:t>
            </w:r>
          </w:p>
          <w:p w:rsidR="00137D88"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137D88" w:rsidRPr="007A596D" w:rsidP="00194A64">
            <w:pPr>
              <w:bidi w:val="0"/>
              <w:jc w:val="both"/>
              <w:rPr>
                <w:rFonts w:ascii="Times New Roman" w:hAnsi="Times New Roman"/>
                <w:sz w:val="20"/>
              </w:rPr>
            </w:pPr>
          </w:p>
          <w:p w:rsidR="00463F65" w:rsidRPr="007A596D" w:rsidP="00463F65">
            <w:pPr>
              <w:bidi w:val="0"/>
              <w:jc w:val="both"/>
              <w:rPr>
                <w:rFonts w:ascii="Times New Roman" w:hAnsi="Times New Roman"/>
                <w:sz w:val="20"/>
              </w:rPr>
            </w:pPr>
            <w:r w:rsidRPr="007A596D">
              <w:rPr>
                <w:rFonts w:ascii="Times New Roman" w:hAnsi="Times New Roman"/>
                <w:sz w:val="20"/>
              </w:rPr>
              <w:t>Upraví všeobecne záväzný právny predpis</w:t>
            </w: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p w:rsidR="00201261" w:rsidRPr="007A596D" w:rsidP="00463F65">
            <w:pPr>
              <w:bidi w:val="0"/>
              <w:jc w:val="both"/>
              <w:rPr>
                <w:rFonts w:ascii="Times New Roman" w:hAnsi="Times New Roman"/>
                <w:sz w:val="20"/>
              </w:rPr>
            </w:pPr>
          </w:p>
          <w:p w:rsidR="00201261" w:rsidRPr="007A596D" w:rsidP="00463F65">
            <w:pPr>
              <w:bidi w:val="0"/>
              <w:jc w:val="both"/>
              <w:rPr>
                <w:rFonts w:ascii="Times New Roman" w:hAnsi="Times New Roman"/>
                <w:sz w:val="20"/>
              </w:rPr>
            </w:pPr>
          </w:p>
          <w:p w:rsidR="00463F65" w:rsidRPr="007A596D" w:rsidP="00463F65">
            <w:pPr>
              <w:bidi w:val="0"/>
              <w:jc w:val="both"/>
              <w:rPr>
                <w:rFonts w:ascii="Times New Roman" w:hAnsi="Times New Roman"/>
                <w:sz w:val="20"/>
              </w:rPr>
            </w:pPr>
            <w:r w:rsidRPr="007A596D">
              <w:rPr>
                <w:rFonts w:ascii="Times New Roman" w:hAnsi="Times New Roman"/>
                <w:sz w:val="20"/>
              </w:rPr>
              <w:t>Upraví všeobecne záväzný právny predpis</w:t>
            </w:r>
          </w:p>
          <w:p w:rsidR="00463F65" w:rsidRPr="007A596D" w:rsidP="00194A64">
            <w:pPr>
              <w:bidi w:val="0"/>
              <w:rPr>
                <w:rFonts w:ascii="Times New Roman" w:hAnsi="Times New Roman"/>
                <w:sz w:val="20"/>
              </w:rPr>
            </w:pPr>
          </w:p>
          <w:p w:rsidR="00463F65" w:rsidRPr="007A596D" w:rsidP="00463F65">
            <w:pPr>
              <w:bidi w:val="0"/>
              <w:jc w:val="both"/>
              <w:rPr>
                <w:rFonts w:ascii="Times New Roman" w:hAnsi="Times New Roman"/>
                <w:sz w:val="20"/>
              </w:rPr>
            </w:pPr>
          </w:p>
          <w:p w:rsidR="00463F65" w:rsidRPr="007A596D" w:rsidP="00463F65">
            <w:pPr>
              <w:bidi w:val="0"/>
              <w:jc w:val="both"/>
              <w:rPr>
                <w:rFonts w:ascii="Times New Roman" w:hAnsi="Times New Roman"/>
                <w:sz w:val="20"/>
              </w:rPr>
            </w:pPr>
          </w:p>
          <w:p w:rsidR="00463F65" w:rsidRPr="007A596D" w:rsidP="00463F65">
            <w:pPr>
              <w:bidi w:val="0"/>
              <w:jc w:val="both"/>
              <w:rPr>
                <w:rFonts w:ascii="Times New Roman" w:hAnsi="Times New Roman"/>
                <w:sz w:val="20"/>
              </w:rPr>
            </w:pPr>
          </w:p>
          <w:p w:rsidR="00463F65" w:rsidRPr="007A596D" w:rsidP="00463F65">
            <w:pPr>
              <w:bidi w:val="0"/>
              <w:jc w:val="both"/>
              <w:rPr>
                <w:rFonts w:ascii="Times New Roman" w:hAnsi="Times New Roman"/>
                <w:sz w:val="20"/>
              </w:rPr>
            </w:pPr>
          </w:p>
          <w:p w:rsidR="00201261" w:rsidRPr="007A596D" w:rsidP="00463F65">
            <w:pPr>
              <w:bidi w:val="0"/>
              <w:jc w:val="both"/>
              <w:rPr>
                <w:rFonts w:ascii="Times New Roman" w:hAnsi="Times New Roman"/>
                <w:sz w:val="20"/>
              </w:rPr>
            </w:pPr>
          </w:p>
          <w:p w:rsidR="00264B06" w:rsidRPr="007A596D" w:rsidP="00264B06">
            <w:pPr>
              <w:bidi w:val="0"/>
              <w:jc w:val="both"/>
              <w:rPr>
                <w:rFonts w:ascii="Times New Roman" w:hAnsi="Times New Roman"/>
                <w:sz w:val="20"/>
              </w:rPr>
            </w:pPr>
            <w:r w:rsidRPr="007A596D">
              <w:rPr>
                <w:rFonts w:ascii="Times New Roman" w:hAnsi="Times New Roman"/>
                <w:sz w:val="20"/>
              </w:rPr>
              <w:t>Upraví všeobecne záväzný právny predpis</w:t>
            </w:r>
            <w:r>
              <w:rPr>
                <w:rStyle w:val="FootnoteReference"/>
                <w:rFonts w:ascii="Times New Roman" w:hAnsi="Times New Roman"/>
                <w:sz w:val="20"/>
                <w:rtl w:val="0"/>
              </w:rPr>
              <w:footnoteReference w:id="2"/>
            </w:r>
          </w:p>
          <w:p w:rsidR="00463F65" w:rsidRPr="007A596D" w:rsidP="00194A64">
            <w:pPr>
              <w:bidi w:val="0"/>
              <w:rPr>
                <w:rFonts w:ascii="Times New Roman" w:hAnsi="Times New Roman"/>
                <w:sz w:val="20"/>
              </w:rPr>
            </w:pPr>
          </w:p>
          <w:p w:rsidR="00463F65" w:rsidRPr="007A596D" w:rsidP="00194A64">
            <w:pPr>
              <w:bidi w:val="0"/>
              <w:rPr>
                <w:rFonts w:ascii="Times New Roman" w:hAnsi="Times New Roman"/>
                <w:sz w:val="20"/>
              </w:rPr>
            </w:pPr>
          </w:p>
          <w:p w:rsidR="00137D88" w:rsidRPr="007A596D" w:rsidP="00194A64">
            <w:pPr>
              <w:bidi w:val="0"/>
              <w:rPr>
                <w:rFonts w:ascii="Times New Roman" w:hAnsi="Times New Roman"/>
                <w:sz w:val="20"/>
              </w:rPr>
            </w:pPr>
          </w:p>
        </w:tc>
      </w:tr>
      <w:tr>
        <w:tblPrEx>
          <w:tblW w:w="14954" w:type="dxa"/>
          <w:tblLayout w:type="fixed"/>
          <w:tblCellMar>
            <w:top w:w="0" w:type="dxa"/>
            <w:left w:w="70" w:type="dxa"/>
            <w:bottom w:w="0" w:type="dxa"/>
            <w:right w:w="70" w:type="dxa"/>
          </w:tblCellMar>
        </w:tblPrEx>
        <w:trPr>
          <w:trHeight w:val="630"/>
        </w:trPr>
        <w:tc>
          <w:tcPr>
            <w:tcW w:w="496" w:type="dxa"/>
            <w:tcBorders>
              <w:top w:val="single" w:sz="4" w:space="0" w:color="auto"/>
              <w:left w:val="single" w:sz="6" w:space="0" w:color="000000"/>
              <w:bottom w:val="single" w:sz="4" w:space="0" w:color="auto"/>
              <w:right w:val="single" w:sz="6" w:space="0" w:color="000000"/>
            </w:tcBorders>
            <w:textDirection w:val="lrTb"/>
            <w:vAlign w:val="top"/>
          </w:tcPr>
          <w:p w:rsidR="00766359" w:rsidRPr="007A596D" w:rsidP="00016279">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Č7b</w:t>
            </w:r>
          </w:p>
        </w:tc>
        <w:tc>
          <w:tcPr>
            <w:tcW w:w="5528" w:type="dxa"/>
            <w:tcBorders>
              <w:top w:val="single" w:sz="4" w:space="0" w:color="auto"/>
              <w:left w:val="single" w:sz="6" w:space="0" w:color="000000"/>
              <w:bottom w:val="single" w:sz="4" w:space="0" w:color="auto"/>
              <w:right w:val="single" w:sz="6" w:space="0" w:color="000000"/>
            </w:tcBorders>
            <w:textDirection w:val="lrTb"/>
            <w:vAlign w:val="top"/>
          </w:tcPr>
          <w:p w:rsidR="00766359" w:rsidRPr="007A596D" w:rsidP="00766359">
            <w:pPr>
              <w:autoSpaceDE w:val="0"/>
              <w:autoSpaceDN w:val="0"/>
              <w:bidi w:val="0"/>
              <w:adjustRightInd w:val="0"/>
              <w:rPr>
                <w:rFonts w:ascii="EUAlbertina" w:hAnsi="EUAlbertina" w:cs="EUAlbertina"/>
                <w:color w:val="000000"/>
                <w:sz w:val="20"/>
                <w:lang w:eastAsia="sk-SK"/>
              </w:rPr>
            </w:pPr>
            <w:r w:rsidRPr="007A596D">
              <w:rPr>
                <w:rFonts w:ascii="EUAlbertina" w:hAnsi="EUAlbertina" w:cs="EUAlbertina"/>
                <w:color w:val="000000"/>
                <w:sz w:val="20"/>
                <w:lang w:eastAsia="sk-SK"/>
              </w:rPr>
              <w:t>Vkladajú sa tieto články:</w:t>
            </w:r>
          </w:p>
          <w:p w:rsidR="00766359" w:rsidRPr="007A596D" w:rsidP="00766359">
            <w:pPr>
              <w:autoSpaceDE w:val="0"/>
              <w:autoSpaceDN w:val="0"/>
              <w:bidi w:val="0"/>
              <w:adjustRightInd w:val="0"/>
              <w:rPr>
                <w:rFonts w:ascii="EUAlbertina" w:hAnsi="EUAlbertina" w:cs="EUAlbertina"/>
                <w:color w:val="000000"/>
                <w:sz w:val="20"/>
                <w:lang w:eastAsia="sk-SK"/>
              </w:rPr>
            </w:pPr>
            <w:r w:rsidRPr="007A596D">
              <w:rPr>
                <w:rFonts w:ascii="EUAlbertina" w:hAnsi="EUAlbertina" w:cs="EUAlbertina"/>
                <w:color w:val="000000"/>
                <w:sz w:val="20"/>
                <w:lang w:eastAsia="sk-SK"/>
              </w:rPr>
              <w:t>Článok 7b</w:t>
            </w:r>
          </w:p>
          <w:p w:rsidR="00766359" w:rsidRPr="007A596D" w:rsidP="00766359">
            <w:pPr>
              <w:autoSpaceDE w:val="0"/>
              <w:autoSpaceDN w:val="0"/>
              <w:bidi w:val="0"/>
              <w:adjustRightInd w:val="0"/>
              <w:rPr>
                <w:rFonts w:ascii="EUAlbertina" w:hAnsi="EUAlbertina" w:cs="EUAlbertina"/>
                <w:color w:val="000000"/>
                <w:sz w:val="20"/>
                <w:lang w:eastAsia="sk-SK"/>
              </w:rPr>
            </w:pPr>
            <w:r w:rsidRPr="007A596D">
              <w:rPr>
                <w:rFonts w:ascii="EUAlbertina" w:hAnsi="EUAlbertina" w:cs="EUAlbertina"/>
                <w:color w:val="000000"/>
                <w:sz w:val="20"/>
                <w:lang w:eastAsia="sk-SK"/>
              </w:rPr>
              <w:t>Kritériá trvalej udržateľnosti biopalív</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1. Bez oh</w:t>
            </w:r>
            <w:r w:rsidRPr="007A596D">
              <w:rPr>
                <w:rFonts w:ascii="TimesNewRoman+01" w:hAnsi="TimesNewRoman+01" w:cs="TimesNewRoman+01"/>
                <w:sz w:val="20"/>
                <w:lang w:eastAsia="sk-SK"/>
              </w:rPr>
              <w:t>ľ</w:t>
            </w:r>
            <w:r w:rsidRPr="007A596D">
              <w:rPr>
                <w:rFonts w:ascii="TimesNewRoman" w:hAnsi="TimesNewRoman" w:cs="TimesNewRoman"/>
                <w:sz w:val="20"/>
                <w:lang w:eastAsia="sk-SK"/>
              </w:rPr>
              <w:t xml:space="preserve">adu na to, </w:t>
            </w:r>
            <w:r w:rsidRPr="007A596D">
              <w:rPr>
                <w:rFonts w:ascii="TimesNewRoman+01" w:hAnsi="TimesNewRoman+01" w:cs="TimesNewRoman+01"/>
                <w:sz w:val="20"/>
                <w:lang w:eastAsia="sk-SK"/>
              </w:rPr>
              <w:t>č</w:t>
            </w:r>
            <w:r w:rsidRPr="007A596D">
              <w:rPr>
                <w:rFonts w:ascii="TimesNewRoman" w:hAnsi="TimesNewRoman" w:cs="TimesNewRoman"/>
                <w:sz w:val="20"/>
                <w:lang w:eastAsia="sk-SK"/>
              </w:rPr>
              <w:t>i sa suroviny vypestovali na území Spolo</w:t>
            </w:r>
            <w:r w:rsidRPr="007A596D">
              <w:rPr>
                <w:rFonts w:ascii="TimesNewRoman+01" w:hAnsi="TimesNewRoman+01" w:cs="TimesNewRoman+01"/>
                <w:sz w:val="20"/>
                <w:lang w:eastAsia="sk-SK"/>
              </w:rPr>
              <w:t>č</w:t>
            </w:r>
            <w:r w:rsidRPr="007A596D">
              <w:rPr>
                <w:rFonts w:ascii="TimesNewRoman" w:hAnsi="TimesNewRoman" w:cs="TimesNewRoman"/>
                <w:sz w:val="20"/>
                <w:lang w:eastAsia="sk-SK"/>
              </w:rPr>
              <w:t>enstva alebo mimo neho, sa energia z biopalív zoh</w:t>
            </w:r>
            <w:r w:rsidRPr="007A596D">
              <w:rPr>
                <w:rFonts w:ascii="TimesNewRoman+01" w:hAnsi="TimesNewRoman+01" w:cs="TimesNewRoman+01"/>
                <w:sz w:val="20"/>
                <w:lang w:eastAsia="sk-SK"/>
              </w:rPr>
              <w:t>ľ</w:t>
            </w:r>
            <w:r w:rsidRPr="007A596D">
              <w:rPr>
                <w:rFonts w:ascii="TimesNewRoman" w:hAnsi="TimesNewRoman" w:cs="TimesNewRoman"/>
                <w:sz w:val="20"/>
                <w:lang w:eastAsia="sk-SK"/>
              </w:rPr>
              <w:t>ad</w:t>
            </w:r>
            <w:r w:rsidRPr="007A596D">
              <w:rPr>
                <w:rFonts w:ascii="TimesNewRoman+01" w:hAnsi="TimesNewRoman+01" w:cs="TimesNewRoman+01"/>
                <w:sz w:val="20"/>
                <w:lang w:eastAsia="sk-SK"/>
              </w:rPr>
              <w:t>ň</w:t>
            </w:r>
            <w:r w:rsidRPr="007A596D">
              <w:rPr>
                <w:rFonts w:ascii="TimesNewRoman" w:hAnsi="TimesNewRoman" w:cs="TimesNewRoman"/>
                <w:sz w:val="20"/>
                <w:lang w:eastAsia="sk-SK"/>
              </w:rPr>
              <w:t>uje na ú</w:t>
            </w:r>
            <w:r w:rsidRPr="007A596D">
              <w:rPr>
                <w:rFonts w:ascii="TimesNewRoman+01" w:hAnsi="TimesNewRoman+01" w:cs="TimesNewRoman+01"/>
                <w:sz w:val="20"/>
                <w:lang w:eastAsia="sk-SK"/>
              </w:rPr>
              <w:t>č</w:t>
            </w:r>
            <w:r w:rsidRPr="007A596D">
              <w:rPr>
                <w:rFonts w:ascii="TimesNewRoman" w:hAnsi="TimesNewRoman" w:cs="TimesNewRoman"/>
                <w:sz w:val="20"/>
                <w:lang w:eastAsia="sk-SK"/>
              </w:rPr>
              <w:t xml:space="preserve">ely </w:t>
            </w:r>
            <w:r w:rsidRPr="007A596D">
              <w:rPr>
                <w:rFonts w:ascii="TimesNewRoman+01" w:hAnsi="TimesNewRoman+01" w:cs="TimesNewRoman+01"/>
                <w:sz w:val="20"/>
                <w:lang w:eastAsia="sk-SK"/>
              </w:rPr>
              <w:t>č</w:t>
            </w:r>
            <w:r w:rsidRPr="007A596D">
              <w:rPr>
                <w:rFonts w:ascii="TimesNewRoman" w:hAnsi="TimesNewRoman" w:cs="TimesNewRoman"/>
                <w:sz w:val="20"/>
                <w:lang w:eastAsia="sk-SK"/>
              </w:rPr>
              <w:t>lánku 7a, len ak sp</w:t>
            </w:r>
            <w:r w:rsidRPr="007A596D">
              <w:rPr>
                <w:rFonts w:ascii="TimesNewRoman+01" w:hAnsi="TimesNewRoman+01" w:cs="TimesNewRoman+01"/>
                <w:sz w:val="20"/>
                <w:lang w:eastAsia="sk-SK"/>
              </w:rPr>
              <w:t>ĺň</w:t>
            </w:r>
            <w:r w:rsidRPr="007A596D">
              <w:rPr>
                <w:rFonts w:ascii="TimesNewRoman" w:hAnsi="TimesNewRoman" w:cs="TimesNewRoman"/>
                <w:sz w:val="20"/>
                <w:lang w:eastAsia="sk-SK"/>
              </w:rPr>
              <w:t>ajú kritériá trvalej udr</w:t>
            </w:r>
            <w:r w:rsidRPr="007A596D">
              <w:rPr>
                <w:rFonts w:ascii="TimesNewRoman+01" w:hAnsi="TimesNewRoman+01" w:cs="TimesNewRoman+01"/>
                <w:sz w:val="20"/>
                <w:lang w:eastAsia="sk-SK"/>
              </w:rPr>
              <w:t>ž</w:t>
            </w:r>
            <w:r w:rsidRPr="007A596D">
              <w:rPr>
                <w:rFonts w:ascii="TimesNewRoman" w:hAnsi="TimesNewRoman" w:cs="TimesNewRoman"/>
                <w:sz w:val="20"/>
                <w:lang w:eastAsia="sk-SK"/>
              </w:rPr>
              <w:t>ate</w:t>
            </w:r>
            <w:r w:rsidRPr="007A596D">
              <w:rPr>
                <w:rFonts w:ascii="TimesNewRoman+01" w:hAnsi="TimesNewRoman+01" w:cs="TimesNewRoman+01"/>
                <w:sz w:val="20"/>
                <w:lang w:eastAsia="sk-SK"/>
              </w:rPr>
              <w:t>ľ</w:t>
            </w:r>
            <w:r w:rsidRPr="007A596D">
              <w:rPr>
                <w:rFonts w:ascii="TimesNewRoman" w:hAnsi="TimesNewRoman" w:cs="TimesNewRoman"/>
                <w:sz w:val="20"/>
                <w:lang w:eastAsia="sk-SK"/>
              </w:rPr>
              <w:t>nosti uvedené v odsekoch 2 a</w:t>
            </w:r>
            <w:r w:rsidRPr="007A596D">
              <w:rPr>
                <w:rFonts w:ascii="TimesNewRoman+01" w:hAnsi="TimesNewRoman+01" w:cs="TimesNewRoman+01"/>
                <w:sz w:val="20"/>
                <w:lang w:eastAsia="sk-SK"/>
              </w:rPr>
              <w:t xml:space="preserve">ž </w:t>
            </w:r>
            <w:r w:rsidRPr="007A596D">
              <w:rPr>
                <w:rFonts w:ascii="TimesNewRoman" w:hAnsi="TimesNewRoman" w:cs="TimesNewRoman"/>
                <w:sz w:val="20"/>
                <w:lang w:eastAsia="sk-SK"/>
              </w:rPr>
              <w:t xml:space="preserve">6 tohto </w:t>
            </w:r>
            <w:r w:rsidRPr="007A596D">
              <w:rPr>
                <w:rFonts w:ascii="TimesNewRoman+01" w:hAnsi="TimesNewRoman+01" w:cs="TimesNewRoman+01"/>
                <w:sz w:val="20"/>
                <w:lang w:eastAsia="sk-SK"/>
              </w:rPr>
              <w:t>č</w:t>
            </w:r>
            <w:r w:rsidRPr="007A596D">
              <w:rPr>
                <w:rFonts w:ascii="TimesNewRoman" w:hAnsi="TimesNewRoman" w:cs="TimesNewRoman"/>
                <w:sz w:val="20"/>
                <w:lang w:eastAsia="sk-SK"/>
              </w:rPr>
              <w:t>lánku.</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Aby sa v</w:t>
            </w:r>
            <w:r w:rsidRPr="007A596D">
              <w:rPr>
                <w:rFonts w:ascii="TimesNewRoman+01" w:hAnsi="TimesNewRoman+01" w:cs="TimesNewRoman+01"/>
                <w:sz w:val="20"/>
                <w:lang w:eastAsia="sk-SK"/>
              </w:rPr>
              <w:t>š</w:t>
            </w:r>
            <w:r w:rsidRPr="007A596D">
              <w:rPr>
                <w:rFonts w:ascii="TimesNewRoman" w:hAnsi="TimesNewRoman" w:cs="TimesNewRoman"/>
                <w:sz w:val="20"/>
                <w:lang w:eastAsia="sk-SK"/>
              </w:rPr>
              <w:t>ak na ú</w:t>
            </w:r>
            <w:r w:rsidRPr="007A596D">
              <w:rPr>
                <w:rFonts w:ascii="TimesNewRoman+01" w:hAnsi="TimesNewRoman+01" w:cs="TimesNewRoman+01"/>
                <w:sz w:val="20"/>
                <w:lang w:eastAsia="sk-SK"/>
              </w:rPr>
              <w:t>č</w:t>
            </w:r>
            <w:r w:rsidRPr="007A596D">
              <w:rPr>
                <w:rFonts w:ascii="TimesNewRoman" w:hAnsi="TimesNewRoman" w:cs="TimesNewRoman"/>
                <w:sz w:val="20"/>
                <w:lang w:eastAsia="sk-SK"/>
              </w:rPr>
              <w:t xml:space="preserve">ely uvedené v </w:t>
            </w:r>
            <w:r w:rsidRPr="007A596D">
              <w:rPr>
                <w:rFonts w:ascii="TimesNewRoman+01" w:hAnsi="TimesNewRoman+01" w:cs="TimesNewRoman+01"/>
                <w:sz w:val="20"/>
                <w:lang w:eastAsia="sk-SK"/>
              </w:rPr>
              <w:t>č</w:t>
            </w:r>
            <w:r w:rsidRPr="007A596D">
              <w:rPr>
                <w:rFonts w:ascii="TimesNewRoman" w:hAnsi="TimesNewRoman" w:cs="TimesNewRoman"/>
                <w:sz w:val="20"/>
                <w:lang w:eastAsia="sk-SK"/>
              </w:rPr>
              <w:t>lánku 7a zoh</w:t>
            </w:r>
            <w:r w:rsidRPr="007A596D">
              <w:rPr>
                <w:rFonts w:ascii="TimesNewRoman+01" w:hAnsi="TimesNewRoman+01" w:cs="TimesNewRoman+01"/>
                <w:sz w:val="20"/>
                <w:lang w:eastAsia="sk-SK"/>
              </w:rPr>
              <w:t>ľ</w:t>
            </w:r>
            <w:r w:rsidRPr="007A596D">
              <w:rPr>
                <w:rFonts w:ascii="TimesNewRoman" w:hAnsi="TimesNewRoman" w:cs="TimesNewRoman"/>
                <w:sz w:val="20"/>
                <w:lang w:eastAsia="sk-SK"/>
              </w:rPr>
              <w:t>adnili biopalivá vyrobené z odpadu a zvy</w:t>
            </w:r>
            <w:r w:rsidRPr="007A596D">
              <w:rPr>
                <w:rFonts w:ascii="TimesNewRoman+01" w:hAnsi="TimesNewRoman+01" w:cs="TimesNewRoman+01"/>
                <w:sz w:val="20"/>
                <w:lang w:eastAsia="sk-SK"/>
              </w:rPr>
              <w:t>š</w:t>
            </w:r>
            <w:r w:rsidRPr="007A596D">
              <w:rPr>
                <w:rFonts w:ascii="TimesNewRoman" w:hAnsi="TimesNewRoman" w:cs="TimesNewRoman"/>
                <w:sz w:val="20"/>
                <w:lang w:eastAsia="sk-SK"/>
              </w:rPr>
              <w:t>kov iných ako zvy</w:t>
            </w:r>
            <w:r w:rsidRPr="007A596D">
              <w:rPr>
                <w:rFonts w:ascii="TimesNewRoman+01" w:hAnsi="TimesNewRoman+01" w:cs="TimesNewRoman+01"/>
                <w:sz w:val="20"/>
                <w:lang w:eastAsia="sk-SK"/>
              </w:rPr>
              <w:t>š</w:t>
            </w:r>
            <w:r w:rsidRPr="007A596D">
              <w:rPr>
                <w:rFonts w:ascii="TimesNewRoman" w:hAnsi="TimesNewRoman" w:cs="TimesNewRoman"/>
                <w:sz w:val="20"/>
                <w:lang w:eastAsia="sk-SK"/>
              </w:rPr>
              <w:t>kov z po</w:t>
            </w:r>
            <w:r w:rsidRPr="007A596D">
              <w:rPr>
                <w:rFonts w:ascii="TimesNewRoman+01" w:hAnsi="TimesNewRoman+01" w:cs="TimesNewRoman+01"/>
                <w:sz w:val="20"/>
                <w:lang w:eastAsia="sk-SK"/>
              </w:rPr>
              <w:t>ľ</w:t>
            </w:r>
            <w:r w:rsidRPr="007A596D">
              <w:rPr>
                <w:rFonts w:ascii="TimesNewRoman" w:hAnsi="TimesNewRoman" w:cs="TimesNewRoman"/>
                <w:sz w:val="20"/>
                <w:lang w:eastAsia="sk-SK"/>
              </w:rPr>
              <w:t>nohospodárstva, akvakultúry, rybolovu a lesníctva, sta</w:t>
            </w:r>
            <w:r w:rsidRPr="007A596D">
              <w:rPr>
                <w:rFonts w:ascii="TimesNewRoman+01" w:hAnsi="TimesNewRoman+01" w:cs="TimesNewRoman+01"/>
                <w:sz w:val="20"/>
                <w:lang w:eastAsia="sk-SK"/>
              </w:rPr>
              <w:t>č</w:t>
            </w:r>
            <w:r w:rsidRPr="007A596D">
              <w:rPr>
                <w:rFonts w:ascii="TimesNewRoman" w:hAnsi="TimesNewRoman" w:cs="TimesNewRoman"/>
                <w:sz w:val="20"/>
                <w:lang w:eastAsia="sk-SK"/>
              </w:rPr>
              <w:t>í, ak sp</w:t>
            </w:r>
            <w:r w:rsidRPr="007A596D">
              <w:rPr>
                <w:rFonts w:ascii="TimesNewRoman+01" w:hAnsi="TimesNewRoman+01" w:cs="TimesNewRoman+01"/>
                <w:sz w:val="20"/>
                <w:lang w:eastAsia="sk-SK"/>
              </w:rPr>
              <w:t>ĺň</w:t>
            </w:r>
            <w:r w:rsidRPr="007A596D">
              <w:rPr>
                <w:rFonts w:ascii="TimesNewRoman" w:hAnsi="TimesNewRoman" w:cs="TimesNewRoman"/>
                <w:sz w:val="20"/>
                <w:lang w:eastAsia="sk-SK"/>
              </w:rPr>
              <w:t>ajú kritérium trvalej udr</w:t>
            </w:r>
            <w:r w:rsidRPr="007A596D">
              <w:rPr>
                <w:rFonts w:ascii="TimesNewRoman+01" w:hAnsi="TimesNewRoman+01" w:cs="TimesNewRoman+01"/>
                <w:sz w:val="20"/>
                <w:lang w:eastAsia="sk-SK"/>
              </w:rPr>
              <w:t>ž</w:t>
            </w:r>
            <w:r w:rsidRPr="007A596D">
              <w:rPr>
                <w:rFonts w:ascii="TimesNewRoman" w:hAnsi="TimesNewRoman" w:cs="TimesNewRoman"/>
                <w:sz w:val="20"/>
                <w:lang w:eastAsia="sk-SK"/>
              </w:rPr>
              <w:t>ate</w:t>
            </w:r>
            <w:r w:rsidRPr="007A596D">
              <w:rPr>
                <w:rFonts w:ascii="TimesNewRoman+01" w:hAnsi="TimesNewRoman+01" w:cs="TimesNewRoman+01"/>
                <w:sz w:val="20"/>
                <w:lang w:eastAsia="sk-SK"/>
              </w:rPr>
              <w:t>ľ</w:t>
            </w:r>
            <w:r w:rsidRPr="007A596D">
              <w:rPr>
                <w:rFonts w:ascii="TimesNewRoman" w:hAnsi="TimesNewRoman" w:cs="TimesNewRoman"/>
                <w:sz w:val="20"/>
                <w:lang w:eastAsia="sk-SK"/>
              </w:rPr>
              <w:t xml:space="preserve">nosti uvedené v odseku 2 tohto </w:t>
            </w:r>
            <w:r w:rsidRPr="007A596D">
              <w:rPr>
                <w:rFonts w:ascii="TimesNewRoman+01" w:hAnsi="TimesNewRoman+01" w:cs="TimesNewRoman+01"/>
                <w:sz w:val="20"/>
                <w:lang w:eastAsia="sk-SK"/>
              </w:rPr>
              <w:t>č</w:t>
            </w:r>
            <w:r w:rsidRPr="007A596D">
              <w:rPr>
                <w:rFonts w:ascii="TimesNewRoman" w:hAnsi="TimesNewRoman" w:cs="TimesNewRoman"/>
                <w:sz w:val="20"/>
                <w:lang w:eastAsia="sk-SK"/>
              </w:rPr>
              <w:t>lánku.</w:t>
            </w:r>
          </w:p>
          <w:p w:rsidR="00FB4EDA" w:rsidRPr="007A596D" w:rsidP="00766359">
            <w:pPr>
              <w:autoSpaceDE w:val="0"/>
              <w:autoSpaceDN w:val="0"/>
              <w:bidi w:val="0"/>
              <w:adjustRightInd w:val="0"/>
              <w:rPr>
                <w:rFonts w:ascii="TimesNewRoman" w:hAnsi="TimesNewRoman" w:cs="TimesNewRoman"/>
                <w:sz w:val="20"/>
                <w:lang w:eastAsia="sk-SK"/>
              </w:rPr>
            </w:pPr>
          </w:p>
          <w:p w:rsidR="00FB4EDA" w:rsidRPr="007A596D" w:rsidP="00766359">
            <w:pPr>
              <w:autoSpaceDE w:val="0"/>
              <w:autoSpaceDN w:val="0"/>
              <w:bidi w:val="0"/>
              <w:adjustRightInd w:val="0"/>
              <w:rPr>
                <w:rFonts w:ascii="TimesNewRoman" w:hAnsi="TimesNewRoman" w:cs="TimesNewRoman"/>
                <w:sz w:val="20"/>
                <w:lang w:eastAsia="sk-SK"/>
              </w:rPr>
            </w:pPr>
          </w:p>
          <w:p w:rsidR="00FB4EDA" w:rsidRPr="007A596D" w:rsidP="00766359">
            <w:pPr>
              <w:autoSpaceDE w:val="0"/>
              <w:autoSpaceDN w:val="0"/>
              <w:bidi w:val="0"/>
              <w:adjustRightInd w:val="0"/>
              <w:rPr>
                <w:rFonts w:ascii="TimesNewRoman" w:hAnsi="TimesNewRoman" w:cs="TimesNewRoman"/>
                <w:sz w:val="20"/>
                <w:lang w:eastAsia="sk-SK"/>
              </w:rPr>
            </w:pPr>
          </w:p>
          <w:p w:rsidR="00FB4EDA" w:rsidRPr="007A596D" w:rsidP="00766359">
            <w:pPr>
              <w:autoSpaceDE w:val="0"/>
              <w:autoSpaceDN w:val="0"/>
              <w:bidi w:val="0"/>
              <w:adjustRightInd w:val="0"/>
              <w:rPr>
                <w:rFonts w:ascii="TimesNewRoman" w:hAnsi="TimesNewRoman" w:cs="TimesNewRoman"/>
                <w:sz w:val="20"/>
                <w:lang w:eastAsia="sk-SK"/>
              </w:rPr>
            </w:pPr>
          </w:p>
          <w:p w:rsidR="00FB4EDA" w:rsidRPr="007A596D" w:rsidP="00766359">
            <w:pPr>
              <w:autoSpaceDE w:val="0"/>
              <w:autoSpaceDN w:val="0"/>
              <w:bidi w:val="0"/>
              <w:adjustRightInd w:val="0"/>
              <w:rPr>
                <w:rFonts w:ascii="TimesNewRoman" w:hAnsi="TimesNewRoman" w:cs="TimesNewRoman"/>
                <w:sz w:val="20"/>
                <w:lang w:eastAsia="sk-SK"/>
              </w:rPr>
            </w:pPr>
          </w:p>
          <w:p w:rsidR="00FB4EDA" w:rsidRPr="007A596D" w:rsidP="00766359">
            <w:pPr>
              <w:autoSpaceDE w:val="0"/>
              <w:autoSpaceDN w:val="0"/>
              <w:bidi w:val="0"/>
              <w:adjustRightInd w:val="0"/>
              <w:rPr>
                <w:rFonts w:ascii="TimesNewRoman" w:hAnsi="TimesNewRoman" w:cs="TimesNewRoman"/>
                <w:sz w:val="20"/>
                <w:lang w:eastAsia="sk-SK"/>
              </w:rPr>
            </w:pPr>
          </w:p>
          <w:p w:rsidR="00FB4EDA" w:rsidRPr="007A596D" w:rsidP="00766359">
            <w:pPr>
              <w:autoSpaceDE w:val="0"/>
              <w:autoSpaceDN w:val="0"/>
              <w:bidi w:val="0"/>
              <w:adjustRightInd w:val="0"/>
              <w:rPr>
                <w:rFonts w:ascii="TimesNewRoman" w:hAnsi="TimesNewRoman" w:cs="TimesNewRoman"/>
                <w:sz w:val="20"/>
                <w:lang w:eastAsia="sk-SK"/>
              </w:rPr>
            </w:pP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2. Úspora emisií skleníkových plynov vyplývajúca z vyu</w:t>
            </w:r>
            <w:r w:rsidRPr="007A596D">
              <w:rPr>
                <w:rFonts w:ascii="TimesNewRoman+01" w:hAnsi="TimesNewRoman+01" w:cs="TimesNewRoman+01"/>
                <w:sz w:val="20"/>
                <w:lang w:eastAsia="sk-SK"/>
              </w:rPr>
              <w:t>ž</w:t>
            </w:r>
            <w:r w:rsidRPr="007A596D">
              <w:rPr>
                <w:rFonts w:ascii="TimesNewRoman" w:hAnsi="TimesNewRoman" w:cs="TimesNewRoman"/>
                <w:sz w:val="20"/>
                <w:lang w:eastAsia="sk-SK"/>
              </w:rPr>
              <w:t>ívania</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biopalív, ktoré sa zoh</w:t>
            </w:r>
            <w:r w:rsidRPr="007A596D">
              <w:rPr>
                <w:rFonts w:ascii="TimesNewRoman+01" w:hAnsi="TimesNewRoman+01" w:cs="TimesNewRoman+01"/>
                <w:sz w:val="20"/>
                <w:lang w:eastAsia="sk-SK"/>
              </w:rPr>
              <w:t>ľ</w:t>
            </w:r>
            <w:r w:rsidRPr="007A596D">
              <w:rPr>
                <w:rFonts w:ascii="TimesNewRoman" w:hAnsi="TimesNewRoman" w:cs="TimesNewRoman"/>
                <w:sz w:val="20"/>
                <w:lang w:eastAsia="sk-SK"/>
              </w:rPr>
              <w:t>ad</w:t>
            </w:r>
            <w:r w:rsidRPr="007A596D">
              <w:rPr>
                <w:rFonts w:ascii="TimesNewRoman+01" w:hAnsi="TimesNewRoman+01" w:cs="TimesNewRoman+01"/>
                <w:sz w:val="20"/>
                <w:lang w:eastAsia="sk-SK"/>
              </w:rPr>
              <w:t>ň</w:t>
            </w:r>
            <w:r w:rsidRPr="007A596D">
              <w:rPr>
                <w:rFonts w:ascii="TimesNewRoman" w:hAnsi="TimesNewRoman" w:cs="TimesNewRoman"/>
                <w:sz w:val="20"/>
                <w:lang w:eastAsia="sk-SK"/>
              </w:rPr>
              <w:t>ujú na ú</w:t>
            </w:r>
            <w:r w:rsidRPr="007A596D">
              <w:rPr>
                <w:rFonts w:ascii="TimesNewRoman+01" w:hAnsi="TimesNewRoman+01" w:cs="TimesNewRoman+01"/>
                <w:sz w:val="20"/>
                <w:lang w:eastAsia="sk-SK"/>
              </w:rPr>
              <w:t>č</w:t>
            </w:r>
            <w:r w:rsidRPr="007A596D">
              <w:rPr>
                <w:rFonts w:ascii="TimesNewRoman" w:hAnsi="TimesNewRoman" w:cs="TimesNewRoman"/>
                <w:sz w:val="20"/>
                <w:lang w:eastAsia="sk-SK"/>
              </w:rPr>
              <w:t>ely uvedené v odseku 1, predstavuje aspo</w:t>
            </w:r>
            <w:r w:rsidRPr="007A596D">
              <w:rPr>
                <w:rFonts w:ascii="TimesNewRoman+01" w:hAnsi="TimesNewRoman+01" w:cs="TimesNewRoman+01"/>
                <w:sz w:val="20"/>
                <w:lang w:eastAsia="sk-SK"/>
              </w:rPr>
              <w:t xml:space="preserve">ň </w:t>
            </w:r>
            <w:r w:rsidRPr="007A596D">
              <w:rPr>
                <w:rFonts w:ascii="TimesNewRoman" w:hAnsi="TimesNewRoman" w:cs="TimesNewRoman"/>
                <w:sz w:val="20"/>
                <w:lang w:eastAsia="sk-SK"/>
              </w:rPr>
              <w:t>35 %. Od 1. januára 2017 úspora emisií skleníkových plynov vyplývajúca z vyu</w:t>
            </w:r>
            <w:r w:rsidRPr="007A596D">
              <w:rPr>
                <w:rFonts w:ascii="TimesNewRoman+01" w:hAnsi="TimesNewRoman+01" w:cs="TimesNewRoman+01"/>
                <w:sz w:val="20"/>
                <w:lang w:eastAsia="sk-SK"/>
              </w:rPr>
              <w:t>ž</w:t>
            </w:r>
            <w:r w:rsidRPr="007A596D">
              <w:rPr>
                <w:rFonts w:ascii="TimesNewRoman" w:hAnsi="TimesNewRoman" w:cs="TimesNewRoman"/>
                <w:sz w:val="20"/>
                <w:lang w:eastAsia="sk-SK"/>
              </w:rPr>
              <w:t>ívania biopalív, ktoré sa zoh</w:t>
            </w:r>
            <w:r w:rsidRPr="007A596D">
              <w:rPr>
                <w:rFonts w:ascii="TimesNewRoman+01" w:hAnsi="TimesNewRoman+01" w:cs="TimesNewRoman+01"/>
                <w:sz w:val="20"/>
                <w:lang w:eastAsia="sk-SK"/>
              </w:rPr>
              <w:t>ľ</w:t>
            </w:r>
            <w:r w:rsidRPr="007A596D">
              <w:rPr>
                <w:rFonts w:ascii="TimesNewRoman" w:hAnsi="TimesNewRoman" w:cs="TimesNewRoman"/>
                <w:sz w:val="20"/>
                <w:lang w:eastAsia="sk-SK"/>
              </w:rPr>
              <w:t>ad</w:t>
            </w:r>
            <w:r w:rsidRPr="007A596D">
              <w:rPr>
                <w:rFonts w:ascii="TimesNewRoman+01" w:hAnsi="TimesNewRoman+01" w:cs="TimesNewRoman+01"/>
                <w:sz w:val="20"/>
                <w:lang w:eastAsia="sk-SK"/>
              </w:rPr>
              <w:t>ň</w:t>
            </w:r>
            <w:r w:rsidRPr="007A596D">
              <w:rPr>
                <w:rFonts w:ascii="TimesNewRoman" w:hAnsi="TimesNewRoman" w:cs="TimesNewRoman"/>
                <w:sz w:val="20"/>
                <w:lang w:eastAsia="sk-SK"/>
              </w:rPr>
              <w:t>ujú na ú</w:t>
            </w:r>
            <w:r w:rsidRPr="007A596D">
              <w:rPr>
                <w:rFonts w:ascii="TimesNewRoman+01" w:hAnsi="TimesNewRoman+01" w:cs="TimesNewRoman+01"/>
                <w:sz w:val="20"/>
                <w:lang w:eastAsia="sk-SK"/>
              </w:rPr>
              <w:t>č</w:t>
            </w:r>
            <w:r w:rsidRPr="007A596D">
              <w:rPr>
                <w:rFonts w:ascii="TimesNewRoman" w:hAnsi="TimesNewRoman" w:cs="TimesNewRoman"/>
                <w:sz w:val="20"/>
                <w:lang w:eastAsia="sk-SK"/>
              </w:rPr>
              <w:t>ely uvedené v odseku 1, predstavuje aspo</w:t>
            </w:r>
            <w:r w:rsidRPr="007A596D">
              <w:rPr>
                <w:rFonts w:ascii="TimesNewRoman+01" w:hAnsi="TimesNewRoman+01" w:cs="TimesNewRoman+01"/>
                <w:sz w:val="20"/>
                <w:lang w:eastAsia="sk-SK"/>
              </w:rPr>
              <w:t xml:space="preserve">ň </w:t>
            </w:r>
            <w:r w:rsidRPr="007A596D">
              <w:rPr>
                <w:rFonts w:ascii="TimesNewRoman" w:hAnsi="TimesNewRoman" w:cs="TimesNewRoman"/>
                <w:sz w:val="20"/>
                <w:lang w:eastAsia="sk-SK"/>
              </w:rPr>
              <w:t>50 %. Od 1. januára 2018 úspora emisií skleníkových plynov predstavuje aspo</w:t>
            </w:r>
            <w:r w:rsidRPr="007A596D">
              <w:rPr>
                <w:rFonts w:ascii="TimesNewRoman+01" w:hAnsi="TimesNewRoman+01" w:cs="TimesNewRoman+01"/>
                <w:sz w:val="20"/>
                <w:lang w:eastAsia="sk-SK"/>
              </w:rPr>
              <w:t xml:space="preserve">ň </w:t>
            </w:r>
            <w:r w:rsidRPr="007A596D">
              <w:rPr>
                <w:rFonts w:ascii="TimesNewRoman" w:hAnsi="TimesNewRoman" w:cs="TimesNewRoman"/>
                <w:sz w:val="20"/>
                <w:lang w:eastAsia="sk-SK"/>
              </w:rPr>
              <w:t>60 % pre biopalivá vyrobené v zariadeniach, ktorých prevádzka sa za</w:t>
            </w:r>
            <w:r w:rsidRPr="007A596D">
              <w:rPr>
                <w:rFonts w:ascii="TimesNewRoman+01" w:hAnsi="TimesNewRoman+01" w:cs="TimesNewRoman+01"/>
                <w:sz w:val="20"/>
                <w:lang w:eastAsia="sk-SK"/>
              </w:rPr>
              <w:t>č</w:t>
            </w:r>
            <w:r w:rsidRPr="007A596D">
              <w:rPr>
                <w:rFonts w:ascii="TimesNewRoman" w:hAnsi="TimesNewRoman" w:cs="TimesNewRoman"/>
                <w:sz w:val="20"/>
                <w:lang w:eastAsia="sk-SK"/>
              </w:rPr>
              <w:t>ala 1. januára 2017 alebo neskôr.</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Úspora emisií skleníkových plynov vyplývajúca z vyu</w:t>
            </w:r>
            <w:r w:rsidRPr="007A596D">
              <w:rPr>
                <w:rFonts w:ascii="TimesNewRoman+01" w:hAnsi="TimesNewRoman+01" w:cs="TimesNewRoman+01"/>
                <w:sz w:val="20"/>
                <w:lang w:eastAsia="sk-SK"/>
              </w:rPr>
              <w:t>ž</w:t>
            </w:r>
            <w:r w:rsidRPr="007A596D">
              <w:rPr>
                <w:rFonts w:ascii="TimesNewRoman" w:hAnsi="TimesNewRoman" w:cs="TimesNewRoman"/>
                <w:sz w:val="20"/>
                <w:lang w:eastAsia="sk-SK"/>
              </w:rPr>
              <w:t>ívania biopalív sa vypo</w:t>
            </w:r>
            <w:r w:rsidRPr="007A596D">
              <w:rPr>
                <w:rFonts w:ascii="TimesNewRoman+01" w:hAnsi="TimesNewRoman+01" w:cs="TimesNewRoman+01"/>
                <w:sz w:val="20"/>
                <w:lang w:eastAsia="sk-SK"/>
              </w:rPr>
              <w:t>č</w:t>
            </w:r>
            <w:r w:rsidRPr="007A596D">
              <w:rPr>
                <w:rFonts w:ascii="TimesNewRoman" w:hAnsi="TimesNewRoman" w:cs="TimesNewRoman"/>
                <w:sz w:val="20"/>
                <w:lang w:eastAsia="sk-SK"/>
              </w:rPr>
              <w:t xml:space="preserve">íta v súlade s </w:t>
            </w:r>
            <w:r w:rsidRPr="007A596D">
              <w:rPr>
                <w:rFonts w:ascii="TimesNewRoman+01" w:hAnsi="TimesNewRoman+01" w:cs="TimesNewRoman+01"/>
                <w:sz w:val="20"/>
                <w:lang w:eastAsia="sk-SK"/>
              </w:rPr>
              <w:t>č</w:t>
            </w:r>
            <w:r w:rsidRPr="007A596D">
              <w:rPr>
                <w:rFonts w:ascii="TimesNewRoman" w:hAnsi="TimesNewRoman" w:cs="TimesNewRoman"/>
                <w:sz w:val="20"/>
                <w:lang w:eastAsia="sk-SK"/>
              </w:rPr>
              <w:t>lánkom 7d ods. 1.</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V prípade biopalív vyrobených v zariadeniach, ktoré boli v prevádzke 23. januára 2008, sa prvý pododsek uplat</w:t>
            </w:r>
            <w:r w:rsidRPr="007A596D">
              <w:rPr>
                <w:rFonts w:ascii="TimesNewRoman+01" w:hAnsi="TimesNewRoman+01" w:cs="TimesNewRoman+01"/>
                <w:sz w:val="20"/>
                <w:lang w:eastAsia="sk-SK"/>
              </w:rPr>
              <w:t>ň</w:t>
            </w:r>
            <w:r w:rsidRPr="007A596D">
              <w:rPr>
                <w:rFonts w:ascii="TimesNewRoman" w:hAnsi="TimesNewRoman" w:cs="TimesNewRoman"/>
                <w:sz w:val="20"/>
                <w:lang w:eastAsia="sk-SK"/>
              </w:rPr>
              <w:t>uje od 1. apríla 2013.</w:t>
            </w:r>
          </w:p>
          <w:p w:rsidR="0047212E" w:rsidRPr="007A596D" w:rsidP="00766359">
            <w:pPr>
              <w:autoSpaceDE w:val="0"/>
              <w:autoSpaceDN w:val="0"/>
              <w:bidi w:val="0"/>
              <w:adjustRightInd w:val="0"/>
              <w:rPr>
                <w:rFonts w:ascii="TimesNewRoman" w:hAnsi="TimesNewRoman" w:cs="TimesNewRoman"/>
                <w:sz w:val="20"/>
                <w:lang w:eastAsia="sk-SK"/>
              </w:rPr>
            </w:pPr>
          </w:p>
          <w:p w:rsidR="0047212E" w:rsidRPr="007A596D" w:rsidP="00766359">
            <w:pPr>
              <w:autoSpaceDE w:val="0"/>
              <w:autoSpaceDN w:val="0"/>
              <w:bidi w:val="0"/>
              <w:adjustRightInd w:val="0"/>
              <w:rPr>
                <w:rFonts w:ascii="TimesNewRoman" w:hAnsi="TimesNewRoman" w:cs="TimesNewRoman"/>
                <w:sz w:val="20"/>
                <w:lang w:eastAsia="sk-SK"/>
              </w:rPr>
            </w:pPr>
          </w:p>
          <w:p w:rsidR="00766359" w:rsidRPr="007A596D" w:rsidP="00766359">
            <w:pPr>
              <w:autoSpaceDE w:val="0"/>
              <w:autoSpaceDN w:val="0"/>
              <w:bidi w:val="0"/>
              <w:adjustRightInd w:val="0"/>
              <w:rPr>
                <w:rFonts w:ascii="TimesNewRoman+01" w:hAnsi="TimesNewRoman+01" w:cs="TimesNewRoman+01"/>
                <w:sz w:val="20"/>
                <w:lang w:eastAsia="sk-SK"/>
              </w:rPr>
            </w:pPr>
            <w:r w:rsidRPr="007A596D">
              <w:rPr>
                <w:rFonts w:ascii="TimesNewRoman" w:hAnsi="TimesNewRoman" w:cs="TimesNewRoman"/>
                <w:sz w:val="20"/>
                <w:lang w:eastAsia="sk-SK"/>
              </w:rPr>
              <w:t>3. Biopalivá zoh</w:t>
            </w:r>
            <w:r w:rsidRPr="007A596D">
              <w:rPr>
                <w:rFonts w:ascii="TimesNewRoman+01" w:hAnsi="TimesNewRoman+01" w:cs="TimesNewRoman+01"/>
                <w:sz w:val="20"/>
                <w:lang w:eastAsia="sk-SK"/>
              </w:rPr>
              <w:t>ľ</w:t>
            </w:r>
            <w:r w:rsidRPr="007A596D">
              <w:rPr>
                <w:rFonts w:ascii="TimesNewRoman" w:hAnsi="TimesNewRoman" w:cs="TimesNewRoman"/>
                <w:sz w:val="20"/>
                <w:lang w:eastAsia="sk-SK"/>
              </w:rPr>
              <w:t>adnené na ú</w:t>
            </w:r>
            <w:r w:rsidRPr="007A596D">
              <w:rPr>
                <w:rFonts w:ascii="TimesNewRoman+01" w:hAnsi="TimesNewRoman+01" w:cs="TimesNewRoman+01"/>
                <w:sz w:val="20"/>
                <w:lang w:eastAsia="sk-SK"/>
              </w:rPr>
              <w:t>č</w:t>
            </w:r>
            <w:r w:rsidRPr="007A596D">
              <w:rPr>
                <w:rFonts w:ascii="TimesNewRoman" w:hAnsi="TimesNewRoman" w:cs="TimesNewRoman"/>
                <w:sz w:val="20"/>
                <w:lang w:eastAsia="sk-SK"/>
              </w:rPr>
              <w:t>ely uvedené v odseku 1 nesmú by</w:t>
            </w:r>
            <w:r w:rsidRPr="007A596D">
              <w:rPr>
                <w:rFonts w:ascii="TimesNewRoman+01" w:hAnsi="TimesNewRoman+01" w:cs="TimesNewRoman+01"/>
                <w:sz w:val="20"/>
                <w:lang w:eastAsia="sk-SK"/>
              </w:rPr>
              <w:t>ť</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vyrobené zo surovín získaných z pôdy s vysokou hodnotou z h</w:t>
            </w:r>
            <w:r w:rsidRPr="007A596D">
              <w:rPr>
                <w:rFonts w:ascii="TimesNewRoman+01" w:hAnsi="TimesNewRoman+01" w:cs="TimesNewRoman+01"/>
                <w:sz w:val="20"/>
                <w:lang w:eastAsia="sk-SK"/>
              </w:rPr>
              <w:t>ľ</w:t>
            </w:r>
            <w:r w:rsidRPr="007A596D">
              <w:rPr>
                <w:rFonts w:ascii="TimesNewRoman" w:hAnsi="TimesNewRoman" w:cs="TimesNewRoman"/>
                <w:sz w:val="20"/>
                <w:lang w:eastAsia="sk-SK"/>
              </w:rPr>
              <w:t>adiska biodiverzity, t. j. pôdy, ktorá mala v alebo po januári 2008 alebo po tomto dni, bez oh</w:t>
            </w:r>
            <w:r w:rsidRPr="007A596D">
              <w:rPr>
                <w:rFonts w:ascii="TimesNewRoman+01" w:hAnsi="TimesNewRoman+01" w:cs="TimesNewRoman+01"/>
                <w:sz w:val="20"/>
                <w:lang w:eastAsia="sk-SK"/>
              </w:rPr>
              <w:t>ľ</w:t>
            </w:r>
            <w:r w:rsidRPr="007A596D">
              <w:rPr>
                <w:rFonts w:ascii="TimesNewRoman" w:hAnsi="TimesNewRoman" w:cs="TimesNewRoman"/>
                <w:sz w:val="20"/>
                <w:lang w:eastAsia="sk-SK"/>
              </w:rPr>
              <w:t xml:space="preserve">adu na to, </w:t>
            </w:r>
            <w:r w:rsidRPr="007A596D">
              <w:rPr>
                <w:rFonts w:ascii="TimesNewRoman+01" w:hAnsi="TimesNewRoman+01" w:cs="TimesNewRoman+01"/>
                <w:sz w:val="20"/>
                <w:lang w:eastAsia="sk-SK"/>
              </w:rPr>
              <w:t>č</w:t>
            </w:r>
            <w:r w:rsidRPr="007A596D">
              <w:rPr>
                <w:rFonts w:ascii="TimesNewRoman" w:hAnsi="TimesNewRoman" w:cs="TimesNewRoman"/>
                <w:sz w:val="20"/>
                <w:lang w:eastAsia="sk-SK"/>
              </w:rPr>
              <w:t>i e</w:t>
            </w:r>
            <w:r w:rsidRPr="007A596D">
              <w:rPr>
                <w:rFonts w:ascii="TimesNewRoman+01" w:hAnsi="TimesNewRoman+01" w:cs="TimesNewRoman+01"/>
                <w:sz w:val="20"/>
                <w:lang w:eastAsia="sk-SK"/>
              </w:rPr>
              <w:t>š</w:t>
            </w:r>
            <w:r w:rsidRPr="007A596D">
              <w:rPr>
                <w:rFonts w:ascii="TimesNewRoman" w:hAnsi="TimesNewRoman" w:cs="TimesNewRoman"/>
                <w:sz w:val="20"/>
                <w:lang w:eastAsia="sk-SK"/>
              </w:rPr>
              <w:t>te stále má, status:</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a) pralesa a inej zalesnenej plochy, to znamená les a iné zalesnené</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plochy s prirodzene sa vyskytujúcimi druhmi bez zjavných známok</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01" w:hAnsi="TimesNewRoman+01" w:cs="TimesNewRoman+01"/>
                <w:sz w:val="20"/>
                <w:lang w:eastAsia="sk-SK"/>
              </w:rPr>
              <w:t>ľ</w:t>
            </w:r>
            <w:r w:rsidRPr="007A596D">
              <w:rPr>
                <w:rFonts w:ascii="TimesNewRoman" w:hAnsi="TimesNewRoman" w:cs="TimesNewRoman"/>
                <w:sz w:val="20"/>
                <w:lang w:eastAsia="sk-SK"/>
              </w:rPr>
              <w:t xml:space="preserve">udskej </w:t>
            </w:r>
            <w:r w:rsidRPr="007A596D">
              <w:rPr>
                <w:rFonts w:ascii="TimesNewRoman+01" w:hAnsi="TimesNewRoman+01" w:cs="TimesNewRoman+01"/>
                <w:sz w:val="20"/>
                <w:lang w:eastAsia="sk-SK"/>
              </w:rPr>
              <w:t>č</w:t>
            </w:r>
            <w:r w:rsidRPr="007A596D">
              <w:rPr>
                <w:rFonts w:ascii="TimesNewRoman" w:hAnsi="TimesNewRoman" w:cs="TimesNewRoman"/>
                <w:sz w:val="20"/>
                <w:lang w:eastAsia="sk-SK"/>
              </w:rPr>
              <w:t>innosti a bez výrazného naru</w:t>
            </w:r>
            <w:r w:rsidRPr="007A596D">
              <w:rPr>
                <w:rFonts w:ascii="TimesNewRoman+01" w:hAnsi="TimesNewRoman+01" w:cs="TimesNewRoman+01"/>
                <w:sz w:val="20"/>
                <w:lang w:eastAsia="sk-SK"/>
              </w:rPr>
              <w:t>š</w:t>
            </w:r>
            <w:r w:rsidRPr="007A596D">
              <w:rPr>
                <w:rFonts w:ascii="TimesNewRoman" w:hAnsi="TimesNewRoman" w:cs="TimesNewRoman"/>
                <w:sz w:val="20"/>
                <w:lang w:eastAsia="sk-SK"/>
              </w:rPr>
              <w:t>enia ekologických procesov;</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b) oblastí ur</w:t>
            </w:r>
            <w:r w:rsidRPr="007A596D">
              <w:rPr>
                <w:rFonts w:ascii="TimesNewRoman+01" w:hAnsi="TimesNewRoman+01" w:cs="TimesNewRoman+01"/>
                <w:sz w:val="20"/>
                <w:lang w:eastAsia="sk-SK"/>
              </w:rPr>
              <w:t>č</w:t>
            </w:r>
            <w:r w:rsidRPr="007A596D">
              <w:rPr>
                <w:rFonts w:ascii="TimesNewRoman" w:hAnsi="TimesNewRoman" w:cs="TimesNewRoman"/>
                <w:sz w:val="20"/>
                <w:lang w:eastAsia="sk-SK"/>
              </w:rPr>
              <w:t>ených</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i) zákonom alebo príslu</w:t>
            </w:r>
            <w:r w:rsidRPr="007A596D">
              <w:rPr>
                <w:rFonts w:ascii="TimesNewRoman+01" w:hAnsi="TimesNewRoman+01" w:cs="TimesNewRoman+01"/>
                <w:sz w:val="20"/>
                <w:lang w:eastAsia="sk-SK"/>
              </w:rPr>
              <w:t>š</w:t>
            </w:r>
            <w:r w:rsidRPr="007A596D">
              <w:rPr>
                <w:rFonts w:ascii="TimesNewRoman" w:hAnsi="TimesNewRoman" w:cs="TimesNewRoman"/>
                <w:sz w:val="20"/>
                <w:lang w:eastAsia="sk-SK"/>
              </w:rPr>
              <w:t>ným orgánom na ú</w:t>
            </w:r>
            <w:r w:rsidRPr="007A596D">
              <w:rPr>
                <w:rFonts w:ascii="TimesNewRoman+01" w:hAnsi="TimesNewRoman+01" w:cs="TimesNewRoman+01"/>
                <w:sz w:val="20"/>
                <w:lang w:eastAsia="sk-SK"/>
              </w:rPr>
              <w:t>č</w:t>
            </w:r>
            <w:r w:rsidRPr="007A596D">
              <w:rPr>
                <w:rFonts w:ascii="TimesNewRoman" w:hAnsi="TimesNewRoman" w:cs="TimesNewRoman"/>
                <w:sz w:val="20"/>
                <w:lang w:eastAsia="sk-SK"/>
              </w:rPr>
              <w:t>ely ochrany prírody</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alebo</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ii) na ochranu vzácnych alebo ohrozených ekosystémov alebo</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druhov, uznaných medzinárodnými dohodami alebo zaradených</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na zoznamy vypracované medzivládnymi organizáciami alebo</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Medzinárodným zväzom ochrany prírody, ak sú uznané</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 xml:space="preserve">v súlade s </w:t>
            </w:r>
            <w:r w:rsidRPr="007A596D">
              <w:rPr>
                <w:rFonts w:ascii="TimesNewRoman+01" w:hAnsi="TimesNewRoman+01" w:cs="TimesNewRoman+01"/>
                <w:sz w:val="20"/>
                <w:lang w:eastAsia="sk-SK"/>
              </w:rPr>
              <w:t>č</w:t>
            </w:r>
            <w:r w:rsidRPr="007A596D">
              <w:rPr>
                <w:rFonts w:ascii="TimesNewRoman" w:hAnsi="TimesNewRoman" w:cs="TimesNewRoman"/>
                <w:sz w:val="20"/>
                <w:lang w:eastAsia="sk-SK"/>
              </w:rPr>
              <w:t>lánkom 7c ods. 4 druhým pododsekom,</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pokia</w:t>
            </w:r>
            <w:r w:rsidRPr="007A596D">
              <w:rPr>
                <w:rFonts w:ascii="TimesNewRoman+01" w:hAnsi="TimesNewRoman+01" w:cs="TimesNewRoman+01"/>
                <w:sz w:val="20"/>
                <w:lang w:eastAsia="sk-SK"/>
              </w:rPr>
              <w:t xml:space="preserve">ľ </w:t>
            </w:r>
            <w:r w:rsidRPr="007A596D">
              <w:rPr>
                <w:rFonts w:ascii="TimesNewRoman" w:hAnsi="TimesNewRoman" w:cs="TimesNewRoman"/>
                <w:sz w:val="20"/>
                <w:lang w:eastAsia="sk-SK"/>
              </w:rPr>
              <w:t>nie sú predlo</w:t>
            </w:r>
            <w:r w:rsidRPr="007A596D">
              <w:rPr>
                <w:rFonts w:ascii="TimesNewRoman+01" w:hAnsi="TimesNewRoman+01" w:cs="TimesNewRoman+01"/>
                <w:sz w:val="20"/>
                <w:lang w:eastAsia="sk-SK"/>
              </w:rPr>
              <w:t>ž</w:t>
            </w:r>
            <w:r w:rsidRPr="007A596D">
              <w:rPr>
                <w:rFonts w:ascii="TimesNewRoman" w:hAnsi="TimesNewRoman" w:cs="TimesNewRoman"/>
                <w:sz w:val="20"/>
                <w:lang w:eastAsia="sk-SK"/>
              </w:rPr>
              <w:t xml:space="preserve">ené dôkazy o tom, </w:t>
            </w:r>
            <w:r w:rsidRPr="007A596D">
              <w:rPr>
                <w:rFonts w:ascii="TimesNewRoman+01" w:hAnsi="TimesNewRoman+01" w:cs="TimesNewRoman+01"/>
                <w:sz w:val="20"/>
                <w:lang w:eastAsia="sk-SK"/>
              </w:rPr>
              <w:t>ž</w:t>
            </w:r>
            <w:r w:rsidRPr="007A596D">
              <w:rPr>
                <w:rFonts w:ascii="TimesNewRoman" w:hAnsi="TimesNewRoman" w:cs="TimesNewRoman"/>
                <w:sz w:val="20"/>
                <w:lang w:eastAsia="sk-SK"/>
              </w:rPr>
              <w:t>e výroba danej suroviny nie je v rozpore s týmito ú</w:t>
            </w:r>
            <w:r w:rsidRPr="007A596D">
              <w:rPr>
                <w:rFonts w:ascii="TimesNewRoman+01" w:hAnsi="TimesNewRoman+01" w:cs="TimesNewRoman+01"/>
                <w:sz w:val="20"/>
                <w:lang w:eastAsia="sk-SK"/>
              </w:rPr>
              <w:t>č</w:t>
            </w:r>
            <w:r w:rsidRPr="007A596D">
              <w:rPr>
                <w:rFonts w:ascii="TimesNewRoman" w:hAnsi="TimesNewRoman" w:cs="TimesNewRoman"/>
                <w:sz w:val="20"/>
                <w:lang w:eastAsia="sk-SK"/>
              </w:rPr>
              <w:t>elmi ochrany prírody;</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c) trávnych porastov s vysokou biologickou rozmanitos</w:t>
            </w:r>
            <w:r w:rsidRPr="007A596D">
              <w:rPr>
                <w:rFonts w:ascii="TimesNewRoman+01" w:hAnsi="TimesNewRoman+01" w:cs="TimesNewRoman+01"/>
                <w:sz w:val="20"/>
                <w:lang w:eastAsia="sk-SK"/>
              </w:rPr>
              <w:t>ť</w:t>
            </w:r>
            <w:r w:rsidRPr="007A596D">
              <w:rPr>
                <w:rFonts w:ascii="TimesNewRoman" w:hAnsi="TimesNewRoman" w:cs="TimesNewRoman"/>
                <w:sz w:val="20"/>
                <w:lang w:eastAsia="sk-SK"/>
              </w:rPr>
              <w:t>ou:</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 xml:space="preserve">i) prirodzených, to znamená trávne porasty, ktoré by zostali trávnymi porastmi bez </w:t>
            </w:r>
            <w:r w:rsidRPr="007A596D">
              <w:rPr>
                <w:rFonts w:ascii="TimesNewRoman+01" w:hAnsi="TimesNewRoman+01" w:cs="TimesNewRoman+01"/>
                <w:sz w:val="20"/>
                <w:lang w:eastAsia="sk-SK"/>
              </w:rPr>
              <w:t>ľ</w:t>
            </w:r>
            <w:r w:rsidRPr="007A596D">
              <w:rPr>
                <w:rFonts w:ascii="TimesNewRoman" w:hAnsi="TimesNewRoman" w:cs="TimesNewRoman"/>
                <w:sz w:val="20"/>
                <w:lang w:eastAsia="sk-SK"/>
              </w:rPr>
              <w:t>udského zásahu a ktoré zachovávajú prirodzené zlo</w:t>
            </w:r>
            <w:r w:rsidRPr="007A596D">
              <w:rPr>
                <w:rFonts w:ascii="TimesNewRoman+01" w:hAnsi="TimesNewRoman+01" w:cs="TimesNewRoman+01"/>
                <w:sz w:val="20"/>
                <w:lang w:eastAsia="sk-SK"/>
              </w:rPr>
              <w:t>ž</w:t>
            </w:r>
            <w:r w:rsidRPr="007A596D">
              <w:rPr>
                <w:rFonts w:ascii="TimesNewRoman" w:hAnsi="TimesNewRoman" w:cs="TimesNewRoman"/>
                <w:sz w:val="20"/>
                <w:lang w:eastAsia="sk-SK"/>
              </w:rPr>
              <w:t>enie druhov a ekologické charakteristicky a procesy, alebo</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ii) neprirodzených, to znamená trávne porasty, ktoré by nezostali</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 xml:space="preserve">trávnymi porastmi bez </w:t>
            </w:r>
            <w:r w:rsidRPr="007A596D">
              <w:rPr>
                <w:rFonts w:ascii="TimesNewRoman+01" w:hAnsi="TimesNewRoman+01" w:cs="TimesNewRoman+01"/>
                <w:sz w:val="20"/>
                <w:lang w:eastAsia="sk-SK"/>
              </w:rPr>
              <w:t>ľ</w:t>
            </w:r>
            <w:r w:rsidRPr="007A596D">
              <w:rPr>
                <w:rFonts w:ascii="TimesNewRoman" w:hAnsi="TimesNewRoman" w:cs="TimesNewRoman"/>
                <w:sz w:val="20"/>
                <w:lang w:eastAsia="sk-SK"/>
              </w:rPr>
              <w:t>udského zásahu a ktoré sú bohaté na</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druhy a nie sú znehodnotené, pokia</w:t>
            </w:r>
            <w:r w:rsidRPr="007A596D">
              <w:rPr>
                <w:rFonts w:ascii="TimesNewRoman+01" w:hAnsi="TimesNewRoman+01" w:cs="TimesNewRoman+01"/>
                <w:sz w:val="20"/>
                <w:lang w:eastAsia="sk-SK"/>
              </w:rPr>
              <w:t xml:space="preserve">ľ </w:t>
            </w:r>
            <w:r w:rsidRPr="007A596D">
              <w:rPr>
                <w:rFonts w:ascii="TimesNewRoman" w:hAnsi="TimesNewRoman" w:cs="TimesNewRoman"/>
                <w:sz w:val="20"/>
                <w:lang w:eastAsia="sk-SK"/>
              </w:rPr>
              <w:t xml:space="preserve">neexistujú dôkazy, </w:t>
            </w:r>
            <w:r w:rsidRPr="007A596D">
              <w:rPr>
                <w:rFonts w:ascii="TimesNewRoman+01" w:hAnsi="TimesNewRoman+01" w:cs="TimesNewRoman+01"/>
                <w:sz w:val="20"/>
                <w:lang w:eastAsia="sk-SK"/>
              </w:rPr>
              <w:t>ž</w:t>
            </w:r>
            <w:r w:rsidRPr="007A596D">
              <w:rPr>
                <w:rFonts w:ascii="TimesNewRoman" w:hAnsi="TimesNewRoman" w:cs="TimesNewRoman"/>
                <w:sz w:val="20"/>
                <w:lang w:eastAsia="sk-SK"/>
              </w:rPr>
              <w:t>e zber</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surovín je potrebný na zachovanie statusu trávneho porastu.</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Komisia stanoví kritériá a zemepisné rozmedzia s cie</w:t>
            </w:r>
            <w:r w:rsidRPr="007A596D">
              <w:rPr>
                <w:rFonts w:ascii="TimesNewRoman+01" w:hAnsi="TimesNewRoman+01" w:cs="TimesNewRoman+01"/>
                <w:sz w:val="20"/>
                <w:lang w:eastAsia="sk-SK"/>
              </w:rPr>
              <w:t>ľ</w:t>
            </w:r>
            <w:r w:rsidRPr="007A596D">
              <w:rPr>
                <w:rFonts w:ascii="TimesNewRoman" w:hAnsi="TimesNewRoman" w:cs="TimesNewRoman"/>
                <w:sz w:val="20"/>
                <w:lang w:eastAsia="sk-SK"/>
              </w:rPr>
              <w:t>om ur</w:t>
            </w:r>
            <w:r w:rsidRPr="007A596D">
              <w:rPr>
                <w:rFonts w:ascii="TimesNewRoman+01" w:hAnsi="TimesNewRoman+01" w:cs="TimesNewRoman+01"/>
                <w:sz w:val="20"/>
                <w:lang w:eastAsia="sk-SK"/>
              </w:rPr>
              <w:t>č</w:t>
            </w:r>
            <w:r w:rsidRPr="007A596D">
              <w:rPr>
                <w:rFonts w:ascii="TimesNewRoman" w:hAnsi="TimesNewRoman" w:cs="TimesNewRoman"/>
                <w:sz w:val="20"/>
                <w:lang w:eastAsia="sk-SK"/>
              </w:rPr>
              <w:t>i</w:t>
            </w:r>
            <w:r w:rsidRPr="007A596D">
              <w:rPr>
                <w:rFonts w:ascii="TimesNewRoman+01" w:hAnsi="TimesNewRoman+01" w:cs="TimesNewRoman+01"/>
                <w:sz w:val="20"/>
                <w:lang w:eastAsia="sk-SK"/>
              </w:rPr>
              <w:t>ť</w:t>
            </w:r>
            <w:r w:rsidRPr="007A596D">
              <w:rPr>
                <w:rFonts w:ascii="TimesNewRoman" w:hAnsi="TimesNewRoman" w:cs="TimesNewRoman"/>
                <w:sz w:val="20"/>
                <w:lang w:eastAsia="sk-SK"/>
              </w:rPr>
              <w:t>, na ktoré trávne porasty sa vz</w:t>
            </w:r>
            <w:r w:rsidRPr="007A596D">
              <w:rPr>
                <w:rFonts w:ascii="TimesNewRoman+01" w:hAnsi="TimesNewRoman+01" w:cs="TimesNewRoman+01"/>
                <w:sz w:val="20"/>
                <w:lang w:eastAsia="sk-SK"/>
              </w:rPr>
              <w:t>ť</w:t>
            </w:r>
            <w:r w:rsidRPr="007A596D">
              <w:rPr>
                <w:rFonts w:ascii="TimesNewRoman" w:hAnsi="TimesNewRoman" w:cs="TimesNewRoman"/>
                <w:sz w:val="20"/>
                <w:lang w:eastAsia="sk-SK"/>
              </w:rPr>
              <w:t>ahuje prvý pododsek písm. c). Takéto opatrenia zamerané na zmenu nepodstatných prvkov tejto smernice jej doplnením sa prijmú v súlade s regula</w:t>
            </w:r>
            <w:r w:rsidRPr="007A596D">
              <w:rPr>
                <w:rFonts w:ascii="TimesNewRoman+01" w:hAnsi="TimesNewRoman+01" w:cs="TimesNewRoman+01"/>
                <w:sz w:val="20"/>
                <w:lang w:eastAsia="sk-SK"/>
              </w:rPr>
              <w:t>č</w:t>
            </w:r>
            <w:r w:rsidRPr="007A596D">
              <w:rPr>
                <w:rFonts w:ascii="TimesNewRoman" w:hAnsi="TimesNewRoman" w:cs="TimesNewRoman"/>
                <w:sz w:val="20"/>
                <w:lang w:eastAsia="sk-SK"/>
              </w:rPr>
              <w:t xml:space="preserve">ným postupom s kontrolou uvedeným v </w:t>
            </w:r>
            <w:r w:rsidRPr="007A596D">
              <w:rPr>
                <w:rFonts w:ascii="TimesNewRoman+01" w:hAnsi="TimesNewRoman+01" w:cs="TimesNewRoman+01"/>
                <w:sz w:val="20"/>
                <w:lang w:eastAsia="sk-SK"/>
              </w:rPr>
              <w:t>č</w:t>
            </w:r>
            <w:r w:rsidRPr="007A596D">
              <w:rPr>
                <w:rFonts w:ascii="TimesNewRoman" w:hAnsi="TimesNewRoman" w:cs="TimesNewRoman"/>
                <w:sz w:val="20"/>
                <w:lang w:eastAsia="sk-SK"/>
              </w:rPr>
              <w:t>lánku 11 ods. 4.</w:t>
            </w:r>
          </w:p>
          <w:p w:rsidR="0031421F" w:rsidRPr="007A596D" w:rsidP="00766359">
            <w:pPr>
              <w:autoSpaceDE w:val="0"/>
              <w:autoSpaceDN w:val="0"/>
              <w:bidi w:val="0"/>
              <w:adjustRightInd w:val="0"/>
              <w:rPr>
                <w:rFonts w:ascii="TimesNewRoman" w:hAnsi="TimesNewRoman" w:cs="TimesNewRoman"/>
                <w:sz w:val="20"/>
                <w:lang w:eastAsia="sk-SK"/>
              </w:rPr>
            </w:pP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4. Biopalivá zoh</w:t>
            </w:r>
            <w:r w:rsidRPr="007A596D">
              <w:rPr>
                <w:rFonts w:ascii="TimesNewRoman+01" w:hAnsi="TimesNewRoman+01" w:cs="TimesNewRoman+01"/>
                <w:sz w:val="20"/>
                <w:lang w:eastAsia="sk-SK"/>
              </w:rPr>
              <w:t>ľ</w:t>
            </w:r>
            <w:r w:rsidRPr="007A596D">
              <w:rPr>
                <w:rFonts w:ascii="TimesNewRoman" w:hAnsi="TimesNewRoman" w:cs="TimesNewRoman"/>
                <w:sz w:val="20"/>
                <w:lang w:eastAsia="sk-SK"/>
              </w:rPr>
              <w:t>adnené na ú</w:t>
            </w:r>
            <w:r w:rsidRPr="007A596D">
              <w:rPr>
                <w:rFonts w:ascii="TimesNewRoman+01" w:hAnsi="TimesNewRoman+01" w:cs="TimesNewRoman+01"/>
                <w:sz w:val="20"/>
                <w:lang w:eastAsia="sk-SK"/>
              </w:rPr>
              <w:t>č</w:t>
            </w:r>
            <w:r w:rsidRPr="007A596D">
              <w:rPr>
                <w:rFonts w:ascii="TimesNewRoman" w:hAnsi="TimesNewRoman" w:cs="TimesNewRoman"/>
                <w:sz w:val="20"/>
                <w:lang w:eastAsia="sk-SK"/>
              </w:rPr>
              <w:t>ely uvedené v odseku 1 sa nesmú</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vyrába</w:t>
            </w:r>
            <w:r w:rsidRPr="007A596D">
              <w:rPr>
                <w:rFonts w:ascii="TimesNewRoman+01" w:hAnsi="TimesNewRoman+01" w:cs="TimesNewRoman+01"/>
                <w:sz w:val="20"/>
                <w:lang w:eastAsia="sk-SK"/>
              </w:rPr>
              <w:t xml:space="preserve">ť </w:t>
            </w:r>
            <w:r w:rsidRPr="007A596D">
              <w:rPr>
                <w:rFonts w:ascii="TimesNewRoman" w:hAnsi="TimesNewRoman" w:cs="TimesNewRoman"/>
                <w:sz w:val="20"/>
                <w:lang w:eastAsia="sk-SK"/>
              </w:rPr>
              <w:t>zo surovín získaných z pôdy s vysokým obsahom uhlíka, t. j. z pôdy, ktorá v januári 2008 mala, ale u</w:t>
            </w:r>
            <w:r w:rsidRPr="007A596D">
              <w:rPr>
                <w:rFonts w:ascii="TimesNewRoman+01" w:hAnsi="TimesNewRoman+01" w:cs="TimesNewRoman+01"/>
                <w:sz w:val="20"/>
                <w:lang w:eastAsia="sk-SK"/>
              </w:rPr>
              <w:t xml:space="preserve">ž </w:t>
            </w:r>
            <w:r w:rsidRPr="007A596D">
              <w:rPr>
                <w:rFonts w:ascii="TimesNewRoman" w:hAnsi="TimesNewRoman" w:cs="TimesNewRoman"/>
                <w:sz w:val="20"/>
                <w:lang w:eastAsia="sk-SK"/>
              </w:rPr>
              <w:t>nemá jeden z týchto statusov:</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a) mokra</w:t>
            </w:r>
            <w:r w:rsidRPr="007A596D">
              <w:rPr>
                <w:rFonts w:ascii="TimesNewRoman+01" w:hAnsi="TimesNewRoman+01" w:cs="TimesNewRoman+01"/>
                <w:sz w:val="20"/>
                <w:lang w:eastAsia="sk-SK"/>
              </w:rPr>
              <w:t>ď</w:t>
            </w:r>
            <w:r w:rsidRPr="007A596D">
              <w:rPr>
                <w:rFonts w:ascii="TimesNewRoman" w:hAnsi="TimesNewRoman" w:cs="TimesNewRoman"/>
                <w:sz w:val="20"/>
                <w:lang w:eastAsia="sk-SK"/>
              </w:rPr>
              <w:t>, t. j. pôda pokrytá alebo nasiaknutá vodou trvalo alebo</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po</w:t>
            </w:r>
            <w:r w:rsidRPr="007A596D">
              <w:rPr>
                <w:rFonts w:ascii="TimesNewRoman+01" w:hAnsi="TimesNewRoman+01" w:cs="TimesNewRoman+01"/>
                <w:sz w:val="20"/>
                <w:lang w:eastAsia="sk-SK"/>
              </w:rPr>
              <w:t>č</w:t>
            </w:r>
            <w:r w:rsidRPr="007A596D">
              <w:rPr>
                <w:rFonts w:ascii="TimesNewRoman" w:hAnsi="TimesNewRoman" w:cs="TimesNewRoman"/>
                <w:sz w:val="20"/>
                <w:lang w:eastAsia="sk-SK"/>
              </w:rPr>
              <w:t xml:space="preserve">as významnej </w:t>
            </w:r>
            <w:r w:rsidRPr="007A596D">
              <w:rPr>
                <w:rFonts w:ascii="TimesNewRoman+01" w:hAnsi="TimesNewRoman+01" w:cs="TimesNewRoman+01"/>
                <w:sz w:val="20"/>
                <w:lang w:eastAsia="sk-SK"/>
              </w:rPr>
              <w:t>č</w:t>
            </w:r>
            <w:r w:rsidRPr="007A596D">
              <w:rPr>
                <w:rFonts w:ascii="TimesNewRoman" w:hAnsi="TimesNewRoman" w:cs="TimesNewRoman"/>
                <w:sz w:val="20"/>
                <w:lang w:eastAsia="sk-SK"/>
              </w:rPr>
              <w:t>asti roka;</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b) súvislo zalesnené oblasti, t. j. pôda s rozlohou viac ako jeden hektár so stromami vy</w:t>
            </w:r>
            <w:r w:rsidRPr="007A596D">
              <w:rPr>
                <w:rFonts w:ascii="TimesNewRoman+01" w:hAnsi="TimesNewRoman+01" w:cs="TimesNewRoman+01"/>
                <w:sz w:val="20"/>
                <w:lang w:eastAsia="sk-SK"/>
              </w:rPr>
              <w:t>šš</w:t>
            </w:r>
            <w:r w:rsidRPr="007A596D">
              <w:rPr>
                <w:rFonts w:ascii="TimesNewRoman" w:hAnsi="TimesNewRoman" w:cs="TimesNewRoman"/>
                <w:sz w:val="20"/>
                <w:lang w:eastAsia="sk-SK"/>
              </w:rPr>
              <w:t>ími ako pä</w:t>
            </w:r>
            <w:r w:rsidRPr="007A596D">
              <w:rPr>
                <w:rFonts w:ascii="TimesNewRoman+01" w:hAnsi="TimesNewRoman+01" w:cs="TimesNewRoman+01"/>
                <w:sz w:val="20"/>
                <w:lang w:eastAsia="sk-SK"/>
              </w:rPr>
              <w:t xml:space="preserve">ť </w:t>
            </w:r>
            <w:r w:rsidRPr="007A596D">
              <w:rPr>
                <w:rFonts w:ascii="TimesNewRoman" w:hAnsi="TimesNewRoman" w:cs="TimesNewRoman"/>
                <w:sz w:val="20"/>
                <w:lang w:eastAsia="sk-SK"/>
              </w:rPr>
              <w:t>metrov a s pokryvom koruny viac ako 30 %, alebo so stromami schopnými dosiahnu</w:t>
            </w:r>
            <w:r w:rsidRPr="007A596D">
              <w:rPr>
                <w:rFonts w:ascii="TimesNewRoman+01" w:hAnsi="TimesNewRoman+01" w:cs="TimesNewRoman+01"/>
                <w:sz w:val="20"/>
                <w:lang w:eastAsia="sk-SK"/>
              </w:rPr>
              <w:t xml:space="preserve">ť </w:t>
            </w:r>
            <w:r w:rsidRPr="007A596D">
              <w:rPr>
                <w:rFonts w:ascii="TimesNewRoman" w:hAnsi="TimesNewRoman" w:cs="TimesNewRoman"/>
                <w:sz w:val="20"/>
                <w:lang w:eastAsia="sk-SK"/>
              </w:rPr>
              <w:t xml:space="preserve">tieto prahové hodnoty </w:t>
            </w:r>
            <w:r w:rsidRPr="007A596D">
              <w:rPr>
                <w:rFonts w:ascii="TimesNewRomanItalic" w:hAnsi="TimesNewRomanItalic" w:cs="TimesNewRomanItalic"/>
                <w:i/>
                <w:iCs/>
                <w:sz w:val="20"/>
                <w:lang w:eastAsia="sk-SK"/>
              </w:rPr>
              <w:t>in situ</w:t>
            </w:r>
            <w:r w:rsidRPr="007A596D">
              <w:rPr>
                <w:rFonts w:ascii="TimesNewRoman" w:hAnsi="TimesNewRoman" w:cs="TimesNewRoman"/>
                <w:sz w:val="20"/>
                <w:lang w:eastAsia="sk-SK"/>
              </w:rPr>
              <w:t>;</w:t>
            </w:r>
          </w:p>
          <w:p w:rsidR="00766359" w:rsidRPr="007A596D" w:rsidP="00766359">
            <w:pPr>
              <w:autoSpaceDE w:val="0"/>
              <w:autoSpaceDN w:val="0"/>
              <w:bidi w:val="0"/>
              <w:adjustRightInd w:val="0"/>
              <w:rPr>
                <w:rFonts w:ascii="TimesNewRoman+01" w:hAnsi="TimesNewRoman+01" w:cs="TimesNewRoman+01"/>
                <w:sz w:val="20"/>
                <w:lang w:eastAsia="sk-SK"/>
              </w:rPr>
            </w:pPr>
            <w:r w:rsidRPr="007A596D">
              <w:rPr>
                <w:rFonts w:ascii="TimesNewRoman" w:hAnsi="TimesNewRoman" w:cs="TimesNewRoman"/>
                <w:sz w:val="20"/>
                <w:lang w:eastAsia="sk-SK"/>
              </w:rPr>
              <w:t>c) pôda s rozlohou viac ako jeden hektár so stromami vy</w:t>
            </w:r>
            <w:r w:rsidRPr="007A596D">
              <w:rPr>
                <w:rFonts w:ascii="TimesNewRoman+01" w:hAnsi="TimesNewRoman+01" w:cs="TimesNewRoman+01"/>
                <w:sz w:val="20"/>
                <w:lang w:eastAsia="sk-SK"/>
              </w:rPr>
              <w:t>šš</w:t>
            </w:r>
            <w:r w:rsidRPr="007A596D">
              <w:rPr>
                <w:rFonts w:ascii="TimesNewRoman" w:hAnsi="TimesNewRoman" w:cs="TimesNewRoman"/>
                <w:sz w:val="20"/>
                <w:lang w:eastAsia="sk-SK"/>
              </w:rPr>
              <w:t>ími ako pä</w:t>
            </w:r>
            <w:r w:rsidRPr="007A596D">
              <w:rPr>
                <w:rFonts w:ascii="TimesNewRoman+01" w:hAnsi="TimesNewRoman+01" w:cs="TimesNewRoman+01"/>
                <w:sz w:val="20"/>
                <w:lang w:eastAsia="sk-SK"/>
              </w:rPr>
              <w:t xml:space="preserve">ť </w:t>
            </w:r>
            <w:r w:rsidRPr="007A596D">
              <w:rPr>
                <w:rFonts w:ascii="TimesNewRoman" w:hAnsi="TimesNewRoman" w:cs="TimesNewRoman"/>
                <w:sz w:val="20"/>
                <w:lang w:eastAsia="sk-SK"/>
              </w:rPr>
              <w:t>metrov a s pokryvom koruny medzi 10 % a 30 % alebo so stromami</w:t>
            </w:r>
            <w:r w:rsidRPr="007A596D">
              <w:rPr>
                <w:rFonts w:ascii="TimesNewRoman+01" w:hAnsi="TimesNewRoman+01" w:cs="TimesNewRoman+01"/>
                <w:sz w:val="20"/>
                <w:lang w:eastAsia="sk-SK"/>
              </w:rPr>
              <w:t xml:space="preserve"> </w:t>
            </w:r>
            <w:r w:rsidRPr="007A596D">
              <w:rPr>
                <w:rFonts w:ascii="TimesNewRoman" w:hAnsi="TimesNewRoman" w:cs="TimesNewRoman"/>
                <w:sz w:val="20"/>
                <w:lang w:eastAsia="sk-SK"/>
              </w:rPr>
              <w:t>schopnými dosiahnu</w:t>
            </w:r>
            <w:r w:rsidRPr="007A596D">
              <w:rPr>
                <w:rFonts w:ascii="TimesNewRoman+01" w:hAnsi="TimesNewRoman+01" w:cs="TimesNewRoman+01"/>
                <w:sz w:val="20"/>
                <w:lang w:eastAsia="sk-SK"/>
              </w:rPr>
              <w:t xml:space="preserve">ť </w:t>
            </w:r>
            <w:r w:rsidRPr="007A596D">
              <w:rPr>
                <w:rFonts w:ascii="TimesNewRoman" w:hAnsi="TimesNewRoman" w:cs="TimesNewRoman"/>
                <w:sz w:val="20"/>
                <w:lang w:eastAsia="sk-SK"/>
              </w:rPr>
              <w:t xml:space="preserve">tieto prahové hodnoty </w:t>
            </w:r>
            <w:r w:rsidRPr="007A596D">
              <w:rPr>
                <w:rFonts w:ascii="TimesNewRomanItalic" w:hAnsi="TimesNewRomanItalic" w:cs="TimesNewRomanItalic"/>
                <w:i/>
                <w:iCs/>
                <w:sz w:val="20"/>
                <w:lang w:eastAsia="sk-SK"/>
              </w:rPr>
              <w:t>in situ</w:t>
            </w:r>
            <w:r w:rsidRPr="007A596D">
              <w:rPr>
                <w:rFonts w:ascii="TimesNewRoman" w:hAnsi="TimesNewRoman" w:cs="TimesNewRoman"/>
                <w:sz w:val="20"/>
                <w:lang w:eastAsia="sk-SK"/>
              </w:rPr>
              <w:t>, pokia</w:t>
            </w:r>
            <w:r w:rsidRPr="007A596D">
              <w:rPr>
                <w:rFonts w:ascii="TimesNewRoman+01" w:hAnsi="TimesNewRoman+01" w:cs="TimesNewRoman+01"/>
                <w:sz w:val="20"/>
                <w:lang w:eastAsia="sk-SK"/>
              </w:rPr>
              <w:t xml:space="preserve">ľ </w:t>
            </w:r>
            <w:r w:rsidRPr="007A596D">
              <w:rPr>
                <w:rFonts w:ascii="TimesNewRoman" w:hAnsi="TimesNewRoman" w:cs="TimesNewRoman"/>
                <w:sz w:val="20"/>
                <w:lang w:eastAsia="sk-SK"/>
              </w:rPr>
              <w:t>sa neposkytne</w:t>
            </w:r>
            <w:r w:rsidRPr="007A596D">
              <w:rPr>
                <w:rFonts w:ascii="TimesNewRoman+01" w:hAnsi="TimesNewRoman+01" w:cs="TimesNewRoman+01"/>
                <w:sz w:val="20"/>
                <w:lang w:eastAsia="sk-SK"/>
              </w:rPr>
              <w:t xml:space="preserve"> </w:t>
            </w:r>
            <w:r w:rsidRPr="007A596D">
              <w:rPr>
                <w:rFonts w:ascii="TimesNewRoman" w:hAnsi="TimesNewRoman" w:cs="TimesNewRoman"/>
                <w:sz w:val="20"/>
                <w:lang w:eastAsia="sk-SK"/>
              </w:rPr>
              <w:t>spo</w:t>
            </w:r>
            <w:r w:rsidRPr="007A596D">
              <w:rPr>
                <w:rFonts w:ascii="TimesNewRoman+01" w:hAnsi="TimesNewRoman+01" w:cs="TimesNewRoman+01"/>
                <w:sz w:val="20"/>
                <w:lang w:eastAsia="sk-SK"/>
              </w:rPr>
              <w:t>ľ</w:t>
            </w:r>
            <w:r w:rsidRPr="007A596D">
              <w:rPr>
                <w:rFonts w:ascii="TimesNewRoman" w:hAnsi="TimesNewRoman" w:cs="TimesNewRoman"/>
                <w:sz w:val="20"/>
                <w:lang w:eastAsia="sk-SK"/>
              </w:rPr>
              <w:t xml:space="preserve">ahlivý dôkaz, </w:t>
            </w:r>
            <w:r w:rsidRPr="007A596D">
              <w:rPr>
                <w:rFonts w:ascii="TimesNewRoman+01" w:hAnsi="TimesNewRoman+01" w:cs="TimesNewRoman+01"/>
                <w:sz w:val="20"/>
                <w:lang w:eastAsia="sk-SK"/>
              </w:rPr>
              <w:t>ž</w:t>
            </w:r>
            <w:r w:rsidRPr="007A596D">
              <w:rPr>
                <w:rFonts w:ascii="TimesNewRoman" w:hAnsi="TimesNewRoman" w:cs="TimesNewRoman"/>
                <w:sz w:val="20"/>
                <w:lang w:eastAsia="sk-SK"/>
              </w:rPr>
              <w:t>e obsah uhlíka pred konverziou a po nej</w:t>
            </w:r>
            <w:r w:rsidRPr="007A596D">
              <w:rPr>
                <w:rFonts w:ascii="TimesNewRoman+01" w:hAnsi="TimesNewRoman+01" w:cs="TimesNewRoman+01"/>
                <w:sz w:val="20"/>
                <w:lang w:eastAsia="sk-SK"/>
              </w:rPr>
              <w:t xml:space="preserve"> </w:t>
            </w:r>
            <w:r w:rsidRPr="007A596D">
              <w:rPr>
                <w:rFonts w:ascii="TimesNewRoman" w:hAnsi="TimesNewRoman" w:cs="TimesNewRoman"/>
                <w:sz w:val="20"/>
                <w:lang w:eastAsia="sk-SK"/>
              </w:rPr>
              <w:t xml:space="preserve">je taký, </w:t>
            </w:r>
            <w:r w:rsidRPr="007A596D">
              <w:rPr>
                <w:rFonts w:ascii="TimesNewRoman+01" w:hAnsi="TimesNewRoman+01" w:cs="TimesNewRoman+01"/>
                <w:sz w:val="20"/>
                <w:lang w:eastAsia="sk-SK"/>
              </w:rPr>
              <w:t>ž</w:t>
            </w:r>
            <w:r w:rsidRPr="007A596D">
              <w:rPr>
                <w:rFonts w:ascii="TimesNewRoman" w:hAnsi="TimesNewRoman" w:cs="TimesNewRoman"/>
                <w:sz w:val="20"/>
                <w:lang w:eastAsia="sk-SK"/>
              </w:rPr>
              <w:t>e ak sa pou</w:t>
            </w:r>
            <w:r w:rsidRPr="007A596D">
              <w:rPr>
                <w:rFonts w:ascii="TimesNewRoman+01" w:hAnsi="TimesNewRoman+01" w:cs="TimesNewRoman+01"/>
                <w:sz w:val="20"/>
                <w:lang w:eastAsia="sk-SK"/>
              </w:rPr>
              <w:t>ž</w:t>
            </w:r>
            <w:r w:rsidRPr="007A596D">
              <w:rPr>
                <w:rFonts w:ascii="TimesNewRoman" w:hAnsi="TimesNewRoman" w:cs="TimesNewRoman"/>
                <w:sz w:val="20"/>
                <w:lang w:eastAsia="sk-SK"/>
              </w:rPr>
              <w:t xml:space="preserve">ije metóda uvedená v prílohe IV </w:t>
            </w:r>
            <w:r w:rsidRPr="007A596D">
              <w:rPr>
                <w:rFonts w:ascii="TimesNewRoman+01" w:hAnsi="TimesNewRoman+01" w:cs="TimesNewRoman+01"/>
                <w:sz w:val="20"/>
                <w:lang w:eastAsia="sk-SK"/>
              </w:rPr>
              <w:t>č</w:t>
            </w:r>
            <w:r w:rsidRPr="007A596D">
              <w:rPr>
                <w:rFonts w:ascii="TimesNewRoman" w:hAnsi="TimesNewRoman" w:cs="TimesNewRoman"/>
                <w:sz w:val="20"/>
                <w:lang w:eastAsia="sk-SK"/>
              </w:rPr>
              <w:t>asti C,</w:t>
            </w:r>
            <w:r w:rsidRPr="007A596D">
              <w:rPr>
                <w:rFonts w:ascii="TimesNewRoman+01" w:hAnsi="TimesNewRoman+01" w:cs="TimesNewRoman+01"/>
                <w:sz w:val="20"/>
                <w:lang w:eastAsia="sk-SK"/>
              </w:rPr>
              <w:t xml:space="preserve"> </w:t>
            </w:r>
            <w:r w:rsidRPr="007A596D">
              <w:rPr>
                <w:rFonts w:ascii="TimesNewRoman" w:hAnsi="TimesNewRoman" w:cs="TimesNewRoman"/>
                <w:sz w:val="20"/>
                <w:lang w:eastAsia="sk-SK"/>
              </w:rPr>
              <w:t xml:space="preserve">podmienky uvedené v odseku 2 tohto </w:t>
            </w:r>
            <w:r w:rsidRPr="007A596D">
              <w:rPr>
                <w:rFonts w:ascii="TimesNewRoman+01" w:hAnsi="TimesNewRoman+01" w:cs="TimesNewRoman+01"/>
                <w:sz w:val="20"/>
                <w:lang w:eastAsia="sk-SK"/>
              </w:rPr>
              <w:t>č</w:t>
            </w:r>
            <w:r w:rsidRPr="007A596D">
              <w:rPr>
                <w:rFonts w:ascii="TimesNewRoman" w:hAnsi="TimesNewRoman" w:cs="TimesNewRoman"/>
                <w:sz w:val="20"/>
                <w:lang w:eastAsia="sk-SK"/>
              </w:rPr>
              <w:t>lánku by boli splnené.</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Ustanovenia tohto odseku sa neuplat</w:t>
            </w:r>
            <w:r w:rsidRPr="007A596D">
              <w:rPr>
                <w:rFonts w:ascii="TimesNewRoman+01" w:hAnsi="TimesNewRoman+01" w:cs="TimesNewRoman+01"/>
                <w:sz w:val="20"/>
                <w:lang w:eastAsia="sk-SK"/>
              </w:rPr>
              <w:t>ň</w:t>
            </w:r>
            <w:r w:rsidRPr="007A596D">
              <w:rPr>
                <w:rFonts w:ascii="TimesNewRoman" w:hAnsi="TimesNewRoman" w:cs="TimesNewRoman"/>
                <w:sz w:val="20"/>
                <w:lang w:eastAsia="sk-SK"/>
              </w:rPr>
              <w:t xml:space="preserve">ujú, ak v </w:t>
            </w:r>
            <w:r w:rsidRPr="007A596D">
              <w:rPr>
                <w:rFonts w:ascii="TimesNewRoman+01" w:hAnsi="TimesNewRoman+01" w:cs="TimesNewRoman+01"/>
                <w:sz w:val="20"/>
                <w:lang w:eastAsia="sk-SK"/>
              </w:rPr>
              <w:t>č</w:t>
            </w:r>
            <w:r w:rsidRPr="007A596D">
              <w:rPr>
                <w:rFonts w:ascii="TimesNewRoman" w:hAnsi="TimesNewRoman" w:cs="TimesNewRoman"/>
                <w:sz w:val="20"/>
                <w:lang w:eastAsia="sk-SK"/>
              </w:rPr>
              <w:t>ase získania suroviny mala pôda rovnaký status ako v januári 2008.</w:t>
            </w:r>
          </w:p>
          <w:p w:rsidR="0031421F" w:rsidRPr="007A596D" w:rsidP="00766359">
            <w:pPr>
              <w:autoSpaceDE w:val="0"/>
              <w:autoSpaceDN w:val="0"/>
              <w:bidi w:val="0"/>
              <w:adjustRightInd w:val="0"/>
              <w:rPr>
                <w:rFonts w:ascii="TimesNewRoman" w:hAnsi="TimesNewRoman" w:cs="TimesNewRoman"/>
                <w:sz w:val="20"/>
                <w:lang w:eastAsia="sk-SK"/>
              </w:rPr>
            </w:pP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5. Biopalivá zoh</w:t>
            </w:r>
            <w:r w:rsidRPr="007A596D">
              <w:rPr>
                <w:rFonts w:ascii="TimesNewRoman+01" w:hAnsi="TimesNewRoman+01" w:cs="TimesNewRoman+01"/>
                <w:sz w:val="20"/>
                <w:lang w:eastAsia="sk-SK"/>
              </w:rPr>
              <w:t>ľ</w:t>
            </w:r>
            <w:r w:rsidRPr="007A596D">
              <w:rPr>
                <w:rFonts w:ascii="TimesNewRoman" w:hAnsi="TimesNewRoman" w:cs="TimesNewRoman"/>
                <w:sz w:val="20"/>
                <w:lang w:eastAsia="sk-SK"/>
              </w:rPr>
              <w:t>adnené na ú</w:t>
            </w:r>
            <w:r w:rsidRPr="007A596D">
              <w:rPr>
                <w:rFonts w:ascii="TimesNewRoman+01" w:hAnsi="TimesNewRoman+01" w:cs="TimesNewRoman+01"/>
                <w:sz w:val="20"/>
                <w:lang w:eastAsia="sk-SK"/>
              </w:rPr>
              <w:t>č</w:t>
            </w:r>
            <w:r w:rsidRPr="007A596D">
              <w:rPr>
                <w:rFonts w:ascii="TimesNewRoman" w:hAnsi="TimesNewRoman" w:cs="TimesNewRoman"/>
                <w:sz w:val="20"/>
                <w:lang w:eastAsia="sk-SK"/>
              </w:rPr>
              <w:t>ely uvedené v odseku 1 sa nesmú</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vyrába</w:t>
            </w:r>
            <w:r w:rsidRPr="007A596D">
              <w:rPr>
                <w:rFonts w:ascii="TimesNewRoman+01" w:hAnsi="TimesNewRoman+01" w:cs="TimesNewRoman+01"/>
                <w:sz w:val="20"/>
                <w:lang w:eastAsia="sk-SK"/>
              </w:rPr>
              <w:t xml:space="preserve">ť </w:t>
            </w:r>
            <w:r w:rsidRPr="007A596D">
              <w:rPr>
                <w:rFonts w:ascii="TimesNewRoman" w:hAnsi="TimesNewRoman" w:cs="TimesNewRoman"/>
                <w:sz w:val="20"/>
                <w:lang w:eastAsia="sk-SK"/>
              </w:rPr>
              <w:t>zo surovín získaných z pôdy, ktorá bola v januári 2008 ra</w:t>
            </w:r>
            <w:r w:rsidRPr="007A596D">
              <w:rPr>
                <w:rFonts w:ascii="TimesNewRoman+01" w:hAnsi="TimesNewRoman+01" w:cs="TimesNewRoman+01"/>
                <w:sz w:val="20"/>
                <w:lang w:eastAsia="sk-SK"/>
              </w:rPr>
              <w:t>š</w:t>
            </w:r>
            <w:r w:rsidRPr="007A596D">
              <w:rPr>
                <w:rFonts w:ascii="TimesNewRoman" w:hAnsi="TimesNewRoman" w:cs="TimesNewRoman"/>
                <w:sz w:val="20"/>
                <w:lang w:eastAsia="sk-SK"/>
              </w:rPr>
              <w:t>eliniskom, pokia</w:t>
            </w:r>
            <w:r w:rsidRPr="007A596D">
              <w:rPr>
                <w:rFonts w:ascii="TimesNewRoman+01" w:hAnsi="TimesNewRoman+01" w:cs="TimesNewRoman+01"/>
                <w:sz w:val="20"/>
                <w:lang w:eastAsia="sk-SK"/>
              </w:rPr>
              <w:t xml:space="preserve">ľ </w:t>
            </w:r>
            <w:r w:rsidRPr="007A596D">
              <w:rPr>
                <w:rFonts w:ascii="TimesNewRoman" w:hAnsi="TimesNewRoman" w:cs="TimesNewRoman"/>
                <w:sz w:val="20"/>
                <w:lang w:eastAsia="sk-SK"/>
              </w:rPr>
              <w:t>sa nedoká</w:t>
            </w:r>
            <w:r w:rsidRPr="007A596D">
              <w:rPr>
                <w:rFonts w:ascii="TimesNewRoman+01" w:hAnsi="TimesNewRoman+01" w:cs="TimesNewRoman+01"/>
                <w:sz w:val="20"/>
                <w:lang w:eastAsia="sk-SK"/>
              </w:rPr>
              <w:t>ž</w:t>
            </w:r>
            <w:r w:rsidRPr="007A596D">
              <w:rPr>
                <w:rFonts w:ascii="TimesNewRoman" w:hAnsi="TimesNewRoman" w:cs="TimesNewRoman"/>
                <w:sz w:val="20"/>
                <w:lang w:eastAsia="sk-SK"/>
              </w:rPr>
              <w:t xml:space="preserve">e, </w:t>
            </w:r>
            <w:r w:rsidRPr="007A596D">
              <w:rPr>
                <w:rFonts w:ascii="TimesNewRoman+01" w:hAnsi="TimesNewRoman+01" w:cs="TimesNewRoman+01"/>
                <w:sz w:val="20"/>
                <w:lang w:eastAsia="sk-SK"/>
              </w:rPr>
              <w:t>ž</w:t>
            </w:r>
            <w:r w:rsidRPr="007A596D">
              <w:rPr>
                <w:rFonts w:ascii="TimesNewRoman" w:hAnsi="TimesNewRoman" w:cs="TimesNewRoman"/>
                <w:sz w:val="20"/>
                <w:lang w:eastAsia="sk-SK"/>
              </w:rPr>
              <w:t>e pestovanie a zber tejto suroviny nevy</w:t>
            </w:r>
            <w:r w:rsidRPr="007A596D">
              <w:rPr>
                <w:rFonts w:ascii="TimesNewRoman+01" w:hAnsi="TimesNewRoman+01" w:cs="TimesNewRoman+01"/>
                <w:sz w:val="20"/>
                <w:lang w:eastAsia="sk-SK"/>
              </w:rPr>
              <w:t>ž</w:t>
            </w:r>
            <w:r w:rsidRPr="007A596D">
              <w:rPr>
                <w:rFonts w:ascii="TimesNewRoman" w:hAnsi="TimesNewRoman" w:cs="TimesNewRoman"/>
                <w:sz w:val="20"/>
                <w:lang w:eastAsia="sk-SK"/>
              </w:rPr>
              <w:t>aduje odvod</w:t>
            </w:r>
            <w:r w:rsidRPr="007A596D">
              <w:rPr>
                <w:rFonts w:ascii="TimesNewRoman+01" w:hAnsi="TimesNewRoman+01" w:cs="TimesNewRoman+01"/>
                <w:sz w:val="20"/>
                <w:lang w:eastAsia="sk-SK"/>
              </w:rPr>
              <w:t>ň</w:t>
            </w:r>
            <w:r w:rsidRPr="007A596D">
              <w:rPr>
                <w:rFonts w:ascii="TimesNewRoman" w:hAnsi="TimesNewRoman" w:cs="TimesNewRoman"/>
                <w:sz w:val="20"/>
                <w:lang w:eastAsia="sk-SK"/>
              </w:rPr>
              <w:t>ovanie predtým neodvodnenej pôdy.</w:t>
            </w:r>
          </w:p>
          <w:p w:rsidR="0031421F" w:rsidRPr="007A596D" w:rsidP="00766359">
            <w:pPr>
              <w:autoSpaceDE w:val="0"/>
              <w:autoSpaceDN w:val="0"/>
              <w:bidi w:val="0"/>
              <w:adjustRightInd w:val="0"/>
              <w:rPr>
                <w:rFonts w:ascii="TimesNewRoman" w:hAnsi="TimesNewRoman" w:cs="TimesNewRoman"/>
                <w:sz w:val="20"/>
                <w:lang w:eastAsia="sk-SK"/>
              </w:rPr>
            </w:pPr>
          </w:p>
          <w:p w:rsidR="00E809FB" w:rsidRPr="007A596D" w:rsidP="00766359">
            <w:pPr>
              <w:autoSpaceDE w:val="0"/>
              <w:autoSpaceDN w:val="0"/>
              <w:bidi w:val="0"/>
              <w:adjustRightInd w:val="0"/>
              <w:rPr>
                <w:rFonts w:ascii="TimesNewRoman" w:hAnsi="TimesNewRoman" w:cs="TimesNewRoman"/>
                <w:sz w:val="20"/>
                <w:lang w:eastAsia="sk-SK"/>
              </w:rPr>
            </w:pP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6. Po</w:t>
            </w:r>
            <w:r w:rsidRPr="007A596D">
              <w:rPr>
                <w:rFonts w:ascii="TimesNewRoman+01" w:hAnsi="TimesNewRoman+01" w:cs="TimesNewRoman+01"/>
                <w:sz w:val="20"/>
                <w:lang w:eastAsia="sk-SK"/>
              </w:rPr>
              <w:t>ľ</w:t>
            </w:r>
            <w:r w:rsidRPr="007A596D">
              <w:rPr>
                <w:rFonts w:ascii="TimesNewRoman" w:hAnsi="TimesNewRoman" w:cs="TimesNewRoman"/>
                <w:sz w:val="20"/>
                <w:lang w:eastAsia="sk-SK"/>
              </w:rPr>
              <w:t>nohospodárske suroviny vypestované v Spolo</w:t>
            </w:r>
            <w:r w:rsidRPr="007A596D">
              <w:rPr>
                <w:rFonts w:ascii="TimesNewRoman+01" w:hAnsi="TimesNewRoman+01" w:cs="TimesNewRoman+01"/>
                <w:sz w:val="20"/>
                <w:lang w:eastAsia="sk-SK"/>
              </w:rPr>
              <w:t>č</w:t>
            </w:r>
            <w:r w:rsidRPr="007A596D">
              <w:rPr>
                <w:rFonts w:ascii="TimesNewRoman" w:hAnsi="TimesNewRoman" w:cs="TimesNewRoman"/>
                <w:sz w:val="20"/>
                <w:lang w:eastAsia="sk-SK"/>
              </w:rPr>
              <w:t>enstve</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a vyu</w:t>
            </w:r>
            <w:r w:rsidRPr="007A596D">
              <w:rPr>
                <w:rFonts w:ascii="TimesNewRoman+01" w:hAnsi="TimesNewRoman+01" w:cs="TimesNewRoman+01"/>
                <w:sz w:val="20"/>
                <w:lang w:eastAsia="sk-SK"/>
              </w:rPr>
              <w:t>ž</w:t>
            </w:r>
            <w:r w:rsidRPr="007A596D">
              <w:rPr>
                <w:rFonts w:ascii="TimesNewRoman" w:hAnsi="TimesNewRoman" w:cs="TimesNewRoman"/>
                <w:sz w:val="20"/>
                <w:lang w:eastAsia="sk-SK"/>
              </w:rPr>
              <w:t>ívané na výrobu biopalív zoh</w:t>
            </w:r>
            <w:r w:rsidRPr="007A596D">
              <w:rPr>
                <w:rFonts w:ascii="TimesNewRoman+01" w:hAnsi="TimesNewRoman+01" w:cs="TimesNewRoman+01"/>
                <w:sz w:val="20"/>
                <w:lang w:eastAsia="sk-SK"/>
              </w:rPr>
              <w:t>ľ</w:t>
            </w:r>
            <w:r w:rsidRPr="007A596D">
              <w:rPr>
                <w:rFonts w:ascii="TimesNewRoman" w:hAnsi="TimesNewRoman" w:cs="TimesNewRoman"/>
                <w:sz w:val="20"/>
                <w:lang w:eastAsia="sk-SK"/>
              </w:rPr>
              <w:t>ad</w:t>
            </w:r>
            <w:r w:rsidRPr="007A596D">
              <w:rPr>
                <w:rFonts w:ascii="TimesNewRoman+01" w:hAnsi="TimesNewRoman+01" w:cs="TimesNewRoman+01"/>
                <w:sz w:val="20"/>
                <w:lang w:eastAsia="sk-SK"/>
              </w:rPr>
              <w:t>ň</w:t>
            </w:r>
            <w:r w:rsidRPr="007A596D">
              <w:rPr>
                <w:rFonts w:ascii="TimesNewRoman" w:hAnsi="TimesNewRoman" w:cs="TimesNewRoman"/>
                <w:sz w:val="20"/>
                <w:lang w:eastAsia="sk-SK"/>
              </w:rPr>
              <w:t>ovaných na ú</w:t>
            </w:r>
            <w:r w:rsidRPr="007A596D">
              <w:rPr>
                <w:rFonts w:ascii="TimesNewRoman+01" w:hAnsi="TimesNewRoman+01" w:cs="TimesNewRoman+01"/>
                <w:sz w:val="20"/>
                <w:lang w:eastAsia="sk-SK"/>
              </w:rPr>
              <w:t>č</w:t>
            </w:r>
            <w:r w:rsidRPr="007A596D">
              <w:rPr>
                <w:rFonts w:ascii="TimesNewRoman" w:hAnsi="TimesNewRoman" w:cs="TimesNewRoman"/>
                <w:sz w:val="20"/>
                <w:lang w:eastAsia="sk-SK"/>
              </w:rPr>
              <w:t>ely uvedené</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 xml:space="preserve">v </w:t>
            </w:r>
            <w:r w:rsidRPr="007A596D">
              <w:rPr>
                <w:rFonts w:ascii="TimesNewRoman+01" w:hAnsi="TimesNewRoman+01" w:cs="TimesNewRoman+01"/>
                <w:sz w:val="20"/>
                <w:lang w:eastAsia="sk-SK"/>
              </w:rPr>
              <w:t>č</w:t>
            </w:r>
            <w:r w:rsidRPr="007A596D">
              <w:rPr>
                <w:rFonts w:ascii="TimesNewRoman" w:hAnsi="TimesNewRoman" w:cs="TimesNewRoman"/>
                <w:sz w:val="20"/>
                <w:lang w:eastAsia="sk-SK"/>
              </w:rPr>
              <w:t>lánku 7a sa získavajú v súlade s po</w:t>
            </w:r>
            <w:r w:rsidRPr="007A596D">
              <w:rPr>
                <w:rFonts w:ascii="TimesNewRoman+01" w:hAnsi="TimesNewRoman+01" w:cs="TimesNewRoman+01"/>
                <w:sz w:val="20"/>
                <w:lang w:eastAsia="sk-SK"/>
              </w:rPr>
              <w:t>ž</w:t>
            </w:r>
            <w:r w:rsidRPr="007A596D">
              <w:rPr>
                <w:rFonts w:ascii="TimesNewRoman" w:hAnsi="TimesNewRoman" w:cs="TimesNewRoman"/>
                <w:sz w:val="20"/>
                <w:lang w:eastAsia="sk-SK"/>
              </w:rPr>
              <w:t>iadavkami a normami, na ktoré sa vz</w:t>
            </w:r>
            <w:r w:rsidRPr="007A596D">
              <w:rPr>
                <w:rFonts w:ascii="TimesNewRoman+01" w:hAnsi="TimesNewRoman+01" w:cs="TimesNewRoman+01"/>
                <w:sz w:val="20"/>
                <w:lang w:eastAsia="sk-SK"/>
              </w:rPr>
              <w:t>ť</w:t>
            </w:r>
            <w:r w:rsidRPr="007A596D">
              <w:rPr>
                <w:rFonts w:ascii="TimesNewRoman" w:hAnsi="TimesNewRoman" w:cs="TimesNewRoman"/>
                <w:sz w:val="20"/>
                <w:lang w:eastAsia="sk-SK"/>
              </w:rPr>
              <w:t xml:space="preserve">ahujú ustanovenia uvedené pod nadpisom </w:t>
            </w:r>
            <w:r w:rsidRPr="007A596D">
              <w:rPr>
                <w:rFonts w:ascii="TimesNewRoman+20" w:hAnsi="TimesNewRoman+20" w:cs="TimesNewRoman+20"/>
                <w:sz w:val="20"/>
                <w:lang w:eastAsia="sk-SK"/>
              </w:rPr>
              <w:t>„</w:t>
            </w:r>
            <w:r w:rsidRPr="007A596D">
              <w:rPr>
                <w:rFonts w:ascii="TimesNewRoman+01" w:hAnsi="TimesNewRoman+01" w:cs="TimesNewRoman+01"/>
                <w:sz w:val="20"/>
                <w:lang w:eastAsia="sk-SK"/>
              </w:rPr>
              <w:t>Ž</w:t>
            </w:r>
            <w:r w:rsidRPr="007A596D">
              <w:rPr>
                <w:rFonts w:ascii="TimesNewRoman" w:hAnsi="TimesNewRoman" w:cs="TimesNewRoman"/>
                <w:sz w:val="20"/>
                <w:lang w:eastAsia="sk-SK"/>
              </w:rPr>
              <w:t>ivotné prostredie</w:t>
            </w:r>
            <w:r w:rsidRPr="007A596D">
              <w:rPr>
                <w:rFonts w:ascii="TimesNewRoman+20" w:hAnsi="TimesNewRoman+20" w:cs="TimesNewRoman+20"/>
                <w:sz w:val="20"/>
                <w:lang w:eastAsia="sk-SK"/>
              </w:rPr>
              <w:t>“</w:t>
            </w:r>
            <w:r w:rsidRPr="007A596D">
              <w:rPr>
                <w:rFonts w:ascii="TimesNewRoman" w:hAnsi="TimesNewRoman" w:cs="TimesNewRoman"/>
                <w:sz w:val="20"/>
                <w:lang w:eastAsia="sk-SK"/>
              </w:rPr>
              <w:t xml:space="preserve"> v </w:t>
            </w:r>
            <w:r w:rsidRPr="007A596D">
              <w:rPr>
                <w:rFonts w:ascii="TimesNewRoman+01" w:hAnsi="TimesNewRoman+01" w:cs="TimesNewRoman+01"/>
                <w:sz w:val="20"/>
                <w:lang w:eastAsia="sk-SK"/>
              </w:rPr>
              <w:t>č</w:t>
            </w:r>
            <w:r w:rsidRPr="007A596D">
              <w:rPr>
                <w:rFonts w:ascii="TimesNewRoman" w:hAnsi="TimesNewRoman" w:cs="TimesNewRoman"/>
                <w:sz w:val="20"/>
                <w:lang w:eastAsia="sk-SK"/>
              </w:rPr>
              <w:t xml:space="preserve">asti A a v bode 9 prílohy II k nariadeniu Rady (ES) </w:t>
            </w:r>
            <w:r w:rsidRPr="007A596D">
              <w:rPr>
                <w:rFonts w:ascii="TimesNewRoman+01" w:hAnsi="TimesNewRoman+01" w:cs="TimesNewRoman+01"/>
                <w:sz w:val="20"/>
                <w:lang w:eastAsia="sk-SK"/>
              </w:rPr>
              <w:t>č</w:t>
            </w:r>
            <w:r w:rsidRPr="007A596D">
              <w:rPr>
                <w:rFonts w:ascii="TimesNewRoman" w:hAnsi="TimesNewRoman" w:cs="TimesNewRoman"/>
                <w:sz w:val="20"/>
                <w:lang w:eastAsia="sk-SK"/>
              </w:rPr>
              <w:t>. 73/2009 z 19. januára 2009, ktorým sa ustanovujú spolo</w:t>
            </w:r>
            <w:r w:rsidRPr="007A596D">
              <w:rPr>
                <w:rFonts w:ascii="TimesNewRoman+01" w:hAnsi="TimesNewRoman+01" w:cs="TimesNewRoman+01"/>
                <w:sz w:val="20"/>
                <w:lang w:eastAsia="sk-SK"/>
              </w:rPr>
              <w:t>č</w:t>
            </w:r>
            <w:r w:rsidRPr="007A596D">
              <w:rPr>
                <w:rFonts w:ascii="TimesNewRoman" w:hAnsi="TimesNewRoman" w:cs="TimesNewRoman"/>
                <w:sz w:val="20"/>
                <w:lang w:eastAsia="sk-SK"/>
              </w:rPr>
              <w:t>né pravidlá re</w:t>
            </w:r>
            <w:r w:rsidRPr="007A596D">
              <w:rPr>
                <w:rFonts w:ascii="TimesNewRoman+01" w:hAnsi="TimesNewRoman+01" w:cs="TimesNewRoman+01"/>
                <w:sz w:val="20"/>
                <w:lang w:eastAsia="sk-SK"/>
              </w:rPr>
              <w:t>ž</w:t>
            </w:r>
            <w:r w:rsidRPr="007A596D">
              <w:rPr>
                <w:rFonts w:ascii="TimesNewRoman" w:hAnsi="TimesNewRoman" w:cs="TimesNewRoman"/>
                <w:sz w:val="20"/>
                <w:lang w:eastAsia="sk-SK"/>
              </w:rPr>
              <w:t>imov priamej podpory pre po</w:t>
            </w:r>
            <w:r w:rsidRPr="007A596D">
              <w:rPr>
                <w:rFonts w:ascii="TimesNewRoman+01" w:hAnsi="TimesNewRoman+01" w:cs="TimesNewRoman+01"/>
                <w:sz w:val="20"/>
                <w:lang w:eastAsia="sk-SK"/>
              </w:rPr>
              <w:t>ľ</w:t>
            </w:r>
            <w:r w:rsidRPr="007A596D">
              <w:rPr>
                <w:rFonts w:ascii="TimesNewRoman" w:hAnsi="TimesNewRoman" w:cs="TimesNewRoman"/>
                <w:sz w:val="20"/>
                <w:lang w:eastAsia="sk-SK"/>
              </w:rPr>
              <w:t>nohospodárov v rámci spolo</w:t>
            </w:r>
            <w:r w:rsidRPr="007A596D">
              <w:rPr>
                <w:rFonts w:ascii="TimesNewRoman+01" w:hAnsi="TimesNewRoman+01" w:cs="TimesNewRoman+01"/>
                <w:sz w:val="20"/>
                <w:lang w:eastAsia="sk-SK"/>
              </w:rPr>
              <w:t>č</w:t>
            </w:r>
            <w:r w:rsidRPr="007A596D">
              <w:rPr>
                <w:rFonts w:ascii="TimesNewRoman" w:hAnsi="TimesNewRoman" w:cs="TimesNewRoman"/>
                <w:sz w:val="20"/>
                <w:lang w:eastAsia="sk-SK"/>
              </w:rPr>
              <w:t>nej po</w:t>
            </w:r>
            <w:r w:rsidRPr="007A596D">
              <w:rPr>
                <w:rFonts w:ascii="TimesNewRoman+01" w:hAnsi="TimesNewRoman+01" w:cs="TimesNewRoman+01"/>
                <w:sz w:val="20"/>
                <w:lang w:eastAsia="sk-SK"/>
              </w:rPr>
              <w:t>ľ</w:t>
            </w:r>
            <w:r w:rsidRPr="007A596D">
              <w:rPr>
                <w:rFonts w:ascii="TimesNewRoman" w:hAnsi="TimesNewRoman" w:cs="TimesNewRoman"/>
                <w:sz w:val="20"/>
                <w:lang w:eastAsia="sk-SK"/>
              </w:rPr>
              <w:t>nohospodárskej politiky a ktorým sa ustanovujú niektoré re</w:t>
            </w:r>
            <w:r w:rsidRPr="007A596D">
              <w:rPr>
                <w:rFonts w:ascii="TimesNewRoman+01" w:hAnsi="TimesNewRoman+01" w:cs="TimesNewRoman+01"/>
                <w:sz w:val="20"/>
                <w:lang w:eastAsia="sk-SK"/>
              </w:rPr>
              <w:t>ž</w:t>
            </w:r>
            <w:r w:rsidRPr="007A596D">
              <w:rPr>
                <w:rFonts w:ascii="TimesNewRoman" w:hAnsi="TimesNewRoman" w:cs="TimesNewRoman"/>
                <w:sz w:val="20"/>
                <w:lang w:eastAsia="sk-SK"/>
              </w:rPr>
              <w:t>imy podpory pre po</w:t>
            </w:r>
            <w:r w:rsidRPr="007A596D">
              <w:rPr>
                <w:rFonts w:ascii="TimesNewRoman+01" w:hAnsi="TimesNewRoman+01" w:cs="TimesNewRoman+01"/>
                <w:sz w:val="20"/>
                <w:lang w:eastAsia="sk-SK"/>
              </w:rPr>
              <w:t>ľ</w:t>
            </w:r>
            <w:r w:rsidRPr="007A596D">
              <w:rPr>
                <w:rFonts w:ascii="TimesNewRoman" w:hAnsi="TimesNewRoman" w:cs="TimesNewRoman"/>
                <w:sz w:val="20"/>
                <w:lang w:eastAsia="sk-SK"/>
              </w:rPr>
              <w:t>nohospodárov (1), a v súlade s minimálnymi po</w:t>
            </w:r>
            <w:r w:rsidRPr="007A596D">
              <w:rPr>
                <w:rFonts w:ascii="TimesNewRoman+01" w:hAnsi="TimesNewRoman+01" w:cs="TimesNewRoman+01"/>
                <w:sz w:val="20"/>
                <w:lang w:eastAsia="sk-SK"/>
              </w:rPr>
              <w:t>ž</w:t>
            </w:r>
            <w:r w:rsidRPr="007A596D">
              <w:rPr>
                <w:rFonts w:ascii="TimesNewRoman" w:hAnsi="TimesNewRoman" w:cs="TimesNewRoman"/>
                <w:sz w:val="20"/>
                <w:lang w:eastAsia="sk-SK"/>
              </w:rPr>
              <w:t>iadavkami na udr</w:t>
            </w:r>
            <w:r w:rsidRPr="007A596D">
              <w:rPr>
                <w:rFonts w:ascii="TimesNewRoman+01" w:hAnsi="TimesNewRoman+01" w:cs="TimesNewRoman+01"/>
                <w:sz w:val="20"/>
                <w:lang w:eastAsia="sk-SK"/>
              </w:rPr>
              <w:t>ž</w:t>
            </w:r>
            <w:r w:rsidRPr="007A596D">
              <w:rPr>
                <w:rFonts w:ascii="TimesNewRoman" w:hAnsi="TimesNewRoman" w:cs="TimesNewRoman"/>
                <w:sz w:val="20"/>
                <w:lang w:eastAsia="sk-SK"/>
              </w:rPr>
              <w:t>anie dobrého po</w:t>
            </w:r>
            <w:r w:rsidRPr="007A596D">
              <w:rPr>
                <w:rFonts w:ascii="TimesNewRoman+01" w:hAnsi="TimesNewRoman+01" w:cs="TimesNewRoman+01"/>
                <w:sz w:val="20"/>
                <w:lang w:eastAsia="sk-SK"/>
              </w:rPr>
              <w:t>ľ</w:t>
            </w:r>
            <w:r w:rsidRPr="007A596D">
              <w:rPr>
                <w:rFonts w:ascii="TimesNewRoman" w:hAnsi="TimesNewRoman" w:cs="TimesNewRoman"/>
                <w:sz w:val="20"/>
                <w:lang w:eastAsia="sk-SK"/>
              </w:rPr>
              <w:t>nohospodárskeho a ekologického stavu vymedzenými</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 xml:space="preserve">v súlade s </w:t>
            </w:r>
            <w:r w:rsidRPr="007A596D">
              <w:rPr>
                <w:rFonts w:ascii="TimesNewRoman+01" w:hAnsi="TimesNewRoman+01" w:cs="TimesNewRoman+01"/>
                <w:sz w:val="20"/>
                <w:lang w:eastAsia="sk-SK"/>
              </w:rPr>
              <w:t>č</w:t>
            </w:r>
            <w:r w:rsidRPr="007A596D">
              <w:rPr>
                <w:rFonts w:ascii="TimesNewRoman" w:hAnsi="TimesNewRoman" w:cs="TimesNewRoman"/>
                <w:sz w:val="20"/>
                <w:lang w:eastAsia="sk-SK"/>
              </w:rPr>
              <w:t>lánkom 6 ods. 1 uvedeného nariadenia.</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7. Komisia ka</w:t>
            </w:r>
            <w:r w:rsidRPr="007A596D">
              <w:rPr>
                <w:rFonts w:ascii="TimesNewRoman+01" w:hAnsi="TimesNewRoman+01" w:cs="TimesNewRoman+01"/>
                <w:sz w:val="20"/>
                <w:lang w:eastAsia="sk-SK"/>
              </w:rPr>
              <w:t>ž</w:t>
            </w:r>
            <w:r w:rsidRPr="007A596D">
              <w:rPr>
                <w:rFonts w:ascii="TimesNewRoman" w:hAnsi="TimesNewRoman" w:cs="TimesNewRoman"/>
                <w:sz w:val="20"/>
                <w:lang w:eastAsia="sk-SK"/>
              </w:rPr>
              <w:t>dé dva roky predlo</w:t>
            </w:r>
            <w:r w:rsidRPr="007A596D">
              <w:rPr>
                <w:rFonts w:ascii="TimesNewRoman+01" w:hAnsi="TimesNewRoman+01" w:cs="TimesNewRoman+01"/>
                <w:sz w:val="20"/>
                <w:lang w:eastAsia="sk-SK"/>
              </w:rPr>
              <w:t>ž</w:t>
            </w:r>
            <w:r w:rsidRPr="007A596D">
              <w:rPr>
                <w:rFonts w:ascii="TimesNewRoman" w:hAnsi="TimesNewRoman" w:cs="TimesNewRoman"/>
                <w:sz w:val="20"/>
                <w:lang w:eastAsia="sk-SK"/>
              </w:rPr>
              <w:t xml:space="preserve">í Európskemu parlamentu a Rade za tretie krajiny i </w:t>
            </w:r>
            <w:r w:rsidRPr="007A596D">
              <w:rPr>
                <w:rFonts w:ascii="TimesNewRoman+01" w:hAnsi="TimesNewRoman+01" w:cs="TimesNewRoman+01"/>
                <w:sz w:val="20"/>
                <w:lang w:eastAsia="sk-SK"/>
              </w:rPr>
              <w:t>č</w:t>
            </w:r>
            <w:r w:rsidRPr="007A596D">
              <w:rPr>
                <w:rFonts w:ascii="TimesNewRoman" w:hAnsi="TimesNewRoman" w:cs="TimesNewRoman"/>
                <w:sz w:val="20"/>
                <w:lang w:eastAsia="sk-SK"/>
              </w:rPr>
              <w:t xml:space="preserve">lenské </w:t>
            </w:r>
            <w:r w:rsidRPr="007A596D">
              <w:rPr>
                <w:rFonts w:ascii="TimesNewRoman+01" w:hAnsi="TimesNewRoman+01" w:cs="TimesNewRoman+01"/>
                <w:sz w:val="20"/>
                <w:lang w:eastAsia="sk-SK"/>
              </w:rPr>
              <w:t>š</w:t>
            </w:r>
            <w:r w:rsidRPr="007A596D">
              <w:rPr>
                <w:rFonts w:ascii="TimesNewRoman" w:hAnsi="TimesNewRoman" w:cs="TimesNewRoman"/>
                <w:sz w:val="20"/>
                <w:lang w:eastAsia="sk-SK"/>
              </w:rPr>
              <w:t>táty, ktoré sú významným zdrojom biopalív alebo surovín na biopalivá spotrebovávané v Spolo</w:t>
            </w:r>
            <w:r w:rsidRPr="007A596D">
              <w:rPr>
                <w:rFonts w:ascii="TimesNewRoman+01" w:hAnsi="TimesNewRoman+01" w:cs="TimesNewRoman+01"/>
                <w:sz w:val="20"/>
                <w:lang w:eastAsia="sk-SK"/>
              </w:rPr>
              <w:t>č</w:t>
            </w:r>
            <w:r w:rsidRPr="007A596D">
              <w:rPr>
                <w:rFonts w:ascii="TimesNewRoman" w:hAnsi="TimesNewRoman" w:cs="TimesNewRoman"/>
                <w:sz w:val="20"/>
                <w:lang w:eastAsia="sk-SK"/>
              </w:rPr>
              <w:t>enstve, správu o vnútro</w:t>
            </w:r>
            <w:r w:rsidRPr="007A596D">
              <w:rPr>
                <w:rFonts w:ascii="TimesNewRoman+01" w:hAnsi="TimesNewRoman+01" w:cs="TimesNewRoman+01"/>
                <w:sz w:val="20"/>
                <w:lang w:eastAsia="sk-SK"/>
              </w:rPr>
              <w:t>š</w:t>
            </w:r>
            <w:r w:rsidRPr="007A596D">
              <w:rPr>
                <w:rFonts w:ascii="TimesNewRoman" w:hAnsi="TimesNewRoman" w:cs="TimesNewRoman"/>
                <w:sz w:val="20"/>
                <w:lang w:eastAsia="sk-SK"/>
              </w:rPr>
              <w:t>tátnych opatreniach prijatých na ú</w:t>
            </w:r>
            <w:r w:rsidRPr="007A596D">
              <w:rPr>
                <w:rFonts w:ascii="TimesNewRoman+01" w:hAnsi="TimesNewRoman+01" w:cs="TimesNewRoman+01"/>
                <w:sz w:val="20"/>
                <w:lang w:eastAsia="sk-SK"/>
              </w:rPr>
              <w:t>č</w:t>
            </w:r>
            <w:r w:rsidRPr="007A596D">
              <w:rPr>
                <w:rFonts w:ascii="TimesNewRoman" w:hAnsi="TimesNewRoman" w:cs="TimesNewRoman"/>
                <w:sz w:val="20"/>
                <w:lang w:eastAsia="sk-SK"/>
              </w:rPr>
              <w:t>ely plnenia kritérií trvalej udr</w:t>
            </w:r>
            <w:r w:rsidRPr="007A596D">
              <w:rPr>
                <w:rFonts w:ascii="TimesNewRoman+01" w:hAnsi="TimesNewRoman+01" w:cs="TimesNewRoman+01"/>
                <w:sz w:val="20"/>
                <w:lang w:eastAsia="sk-SK"/>
              </w:rPr>
              <w:t>ž</w:t>
            </w:r>
            <w:r w:rsidRPr="007A596D">
              <w:rPr>
                <w:rFonts w:ascii="TimesNewRoman" w:hAnsi="TimesNewRoman" w:cs="TimesNewRoman"/>
                <w:sz w:val="20"/>
                <w:lang w:eastAsia="sk-SK"/>
              </w:rPr>
              <w:t>ate</w:t>
            </w:r>
            <w:r w:rsidRPr="007A596D">
              <w:rPr>
                <w:rFonts w:ascii="TimesNewRoman+01" w:hAnsi="TimesNewRoman+01" w:cs="TimesNewRoman+01"/>
                <w:sz w:val="20"/>
                <w:lang w:eastAsia="sk-SK"/>
              </w:rPr>
              <w:t>ľ</w:t>
            </w:r>
            <w:r w:rsidRPr="007A596D">
              <w:rPr>
                <w:rFonts w:ascii="TimesNewRoman" w:hAnsi="TimesNewRoman" w:cs="TimesNewRoman"/>
                <w:sz w:val="20"/>
                <w:lang w:eastAsia="sk-SK"/>
              </w:rPr>
              <w:t>nosti uvedených v odsekoch 2 a</w:t>
            </w:r>
            <w:r w:rsidRPr="007A596D">
              <w:rPr>
                <w:rFonts w:ascii="TimesNewRoman+01" w:hAnsi="TimesNewRoman+01" w:cs="TimesNewRoman+01"/>
                <w:sz w:val="20"/>
                <w:lang w:eastAsia="sk-SK"/>
              </w:rPr>
              <w:t xml:space="preserve">ž </w:t>
            </w:r>
            <w:smartTag w:uri="urn:schemas-microsoft-com:office:smarttags" w:element="metricconverter">
              <w:smartTagPr>
                <w:attr w:name="ProductID" w:val="5 a"/>
              </w:smartTagPr>
              <w:r w:rsidRPr="007A596D">
                <w:rPr>
                  <w:rFonts w:ascii="TimesNewRoman" w:hAnsi="TimesNewRoman" w:cs="TimesNewRoman"/>
                  <w:sz w:val="20"/>
                  <w:lang w:eastAsia="sk-SK"/>
                </w:rPr>
                <w:t>5 a</w:t>
              </w:r>
            </w:smartTag>
            <w:r w:rsidRPr="007A596D">
              <w:rPr>
                <w:rFonts w:ascii="TimesNewRoman" w:hAnsi="TimesNewRoman" w:cs="TimesNewRoman"/>
                <w:sz w:val="20"/>
                <w:lang w:eastAsia="sk-SK"/>
              </w:rPr>
              <w:t xml:space="preserve"> na ú</w:t>
            </w:r>
            <w:r w:rsidRPr="007A596D">
              <w:rPr>
                <w:rFonts w:ascii="TimesNewRoman+01" w:hAnsi="TimesNewRoman+01" w:cs="TimesNewRoman+01"/>
                <w:sz w:val="20"/>
                <w:lang w:eastAsia="sk-SK"/>
              </w:rPr>
              <w:t>č</w:t>
            </w:r>
            <w:r w:rsidRPr="007A596D">
              <w:rPr>
                <w:rFonts w:ascii="TimesNewRoman" w:hAnsi="TimesNewRoman" w:cs="TimesNewRoman"/>
                <w:sz w:val="20"/>
                <w:lang w:eastAsia="sk-SK"/>
              </w:rPr>
              <w:t>ely ochrany pôdy, vody a ovzdu</w:t>
            </w:r>
            <w:r w:rsidRPr="007A596D">
              <w:rPr>
                <w:rFonts w:ascii="TimesNewRoman+01" w:hAnsi="TimesNewRoman+01" w:cs="TimesNewRoman+01"/>
                <w:sz w:val="20"/>
                <w:lang w:eastAsia="sk-SK"/>
              </w:rPr>
              <w:t>š</w:t>
            </w:r>
            <w:r w:rsidRPr="007A596D">
              <w:rPr>
                <w:rFonts w:ascii="TimesNewRoman" w:hAnsi="TimesNewRoman" w:cs="TimesNewRoman"/>
                <w:sz w:val="20"/>
                <w:lang w:eastAsia="sk-SK"/>
              </w:rPr>
              <w:t>ia. Prvá správa sa predlo</w:t>
            </w:r>
            <w:r w:rsidRPr="007A596D">
              <w:rPr>
                <w:rFonts w:ascii="TimesNewRoman+01" w:hAnsi="TimesNewRoman+01" w:cs="TimesNewRoman+01"/>
                <w:sz w:val="20"/>
                <w:lang w:eastAsia="sk-SK"/>
              </w:rPr>
              <w:t>ž</w:t>
            </w:r>
            <w:r w:rsidRPr="007A596D">
              <w:rPr>
                <w:rFonts w:ascii="TimesNewRoman" w:hAnsi="TimesNewRoman" w:cs="TimesNewRoman"/>
                <w:sz w:val="20"/>
                <w:lang w:eastAsia="sk-SK"/>
              </w:rPr>
              <w:t>í v roku 2012.</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Komisia ka</w:t>
            </w:r>
            <w:r w:rsidRPr="007A596D">
              <w:rPr>
                <w:rFonts w:ascii="TimesNewRoman+01" w:hAnsi="TimesNewRoman+01" w:cs="TimesNewRoman+01"/>
                <w:sz w:val="20"/>
                <w:lang w:eastAsia="sk-SK"/>
              </w:rPr>
              <w:t>ž</w:t>
            </w:r>
            <w:r w:rsidRPr="007A596D">
              <w:rPr>
                <w:rFonts w:ascii="TimesNewRoman" w:hAnsi="TimesNewRoman" w:cs="TimesNewRoman"/>
                <w:sz w:val="20"/>
                <w:lang w:eastAsia="sk-SK"/>
              </w:rPr>
              <w:t>dé dva roky predlo</w:t>
            </w:r>
            <w:r w:rsidRPr="007A596D">
              <w:rPr>
                <w:rFonts w:ascii="TimesNewRoman+01" w:hAnsi="TimesNewRoman+01" w:cs="TimesNewRoman+01"/>
                <w:sz w:val="20"/>
                <w:lang w:eastAsia="sk-SK"/>
              </w:rPr>
              <w:t>ž</w:t>
            </w:r>
            <w:r w:rsidRPr="007A596D">
              <w:rPr>
                <w:rFonts w:ascii="TimesNewRoman" w:hAnsi="TimesNewRoman" w:cs="TimesNewRoman"/>
                <w:sz w:val="20"/>
                <w:lang w:eastAsia="sk-SK"/>
              </w:rPr>
              <w:t>í Európskemu parlamentu a Rade</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správu o vplyve zvý</w:t>
            </w:r>
            <w:r w:rsidRPr="007A596D">
              <w:rPr>
                <w:rFonts w:ascii="TimesNewRoman+01" w:hAnsi="TimesNewRoman+01" w:cs="TimesNewRoman+01"/>
                <w:sz w:val="20"/>
                <w:lang w:eastAsia="sk-SK"/>
              </w:rPr>
              <w:t>š</w:t>
            </w:r>
            <w:r w:rsidRPr="007A596D">
              <w:rPr>
                <w:rFonts w:ascii="TimesNewRoman" w:hAnsi="TimesNewRoman" w:cs="TimesNewRoman"/>
                <w:sz w:val="20"/>
                <w:lang w:eastAsia="sk-SK"/>
              </w:rPr>
              <w:t>eného dopytu po biopalivách na trvalú sociálnu udr</w:t>
            </w:r>
            <w:r w:rsidRPr="007A596D">
              <w:rPr>
                <w:rFonts w:ascii="TimesNewRoman+01" w:hAnsi="TimesNewRoman+01" w:cs="TimesNewRoman+01"/>
                <w:sz w:val="20"/>
                <w:lang w:eastAsia="sk-SK"/>
              </w:rPr>
              <w:t>ž</w:t>
            </w:r>
            <w:r w:rsidRPr="007A596D">
              <w:rPr>
                <w:rFonts w:ascii="TimesNewRoman" w:hAnsi="TimesNewRoman" w:cs="TimesNewRoman"/>
                <w:sz w:val="20"/>
                <w:lang w:eastAsia="sk-SK"/>
              </w:rPr>
              <w:t>ate</w:t>
            </w:r>
            <w:r w:rsidRPr="007A596D">
              <w:rPr>
                <w:rFonts w:ascii="TimesNewRoman+01" w:hAnsi="TimesNewRoman+01" w:cs="TimesNewRoman+01"/>
                <w:sz w:val="20"/>
                <w:lang w:eastAsia="sk-SK"/>
              </w:rPr>
              <w:t>ľ</w:t>
            </w:r>
            <w:r w:rsidRPr="007A596D">
              <w:rPr>
                <w:rFonts w:ascii="TimesNewRoman" w:hAnsi="TimesNewRoman" w:cs="TimesNewRoman"/>
                <w:sz w:val="20"/>
                <w:lang w:eastAsia="sk-SK"/>
              </w:rPr>
              <w:t>nos</w:t>
            </w:r>
            <w:r w:rsidRPr="007A596D">
              <w:rPr>
                <w:rFonts w:ascii="TimesNewRoman+01" w:hAnsi="TimesNewRoman+01" w:cs="TimesNewRoman+01"/>
                <w:sz w:val="20"/>
                <w:lang w:eastAsia="sk-SK"/>
              </w:rPr>
              <w:t xml:space="preserve">ť </w:t>
            </w:r>
            <w:r w:rsidRPr="007A596D">
              <w:rPr>
                <w:rFonts w:ascii="TimesNewRoman" w:hAnsi="TimesNewRoman" w:cs="TimesNewRoman"/>
                <w:sz w:val="20"/>
                <w:lang w:eastAsia="sk-SK"/>
              </w:rPr>
              <w:t>v Spolo</w:t>
            </w:r>
            <w:r w:rsidRPr="007A596D">
              <w:rPr>
                <w:rFonts w:ascii="TimesNewRoman+01" w:hAnsi="TimesNewRoman+01" w:cs="TimesNewRoman+01"/>
                <w:sz w:val="20"/>
                <w:lang w:eastAsia="sk-SK"/>
              </w:rPr>
              <w:t>č</w:t>
            </w:r>
            <w:r w:rsidRPr="007A596D">
              <w:rPr>
                <w:rFonts w:ascii="TimesNewRoman" w:hAnsi="TimesNewRoman" w:cs="TimesNewRoman"/>
                <w:sz w:val="20"/>
                <w:lang w:eastAsia="sk-SK"/>
              </w:rPr>
              <w:t>enstve a tretích krajinách, o vplyve politiky Spolo</w:t>
            </w:r>
            <w:r w:rsidRPr="007A596D">
              <w:rPr>
                <w:rFonts w:ascii="TimesNewRoman+01" w:hAnsi="TimesNewRoman+01" w:cs="TimesNewRoman+01"/>
                <w:sz w:val="20"/>
                <w:lang w:eastAsia="sk-SK"/>
              </w:rPr>
              <w:t>č</w:t>
            </w:r>
            <w:r w:rsidRPr="007A596D">
              <w:rPr>
                <w:rFonts w:ascii="TimesNewRoman" w:hAnsi="TimesNewRoman" w:cs="TimesNewRoman"/>
                <w:sz w:val="20"/>
                <w:lang w:eastAsia="sk-SK"/>
              </w:rPr>
              <w:t>enstva v oblasti biopalív na dostupnos</w:t>
            </w:r>
            <w:r w:rsidRPr="007A596D">
              <w:rPr>
                <w:rFonts w:ascii="TimesNewRoman+01" w:hAnsi="TimesNewRoman+01" w:cs="TimesNewRoman+01"/>
                <w:sz w:val="20"/>
                <w:lang w:eastAsia="sk-SK"/>
              </w:rPr>
              <w:t xml:space="preserve">ť </w:t>
            </w:r>
            <w:r w:rsidRPr="007A596D">
              <w:rPr>
                <w:rFonts w:ascii="TimesNewRoman" w:hAnsi="TimesNewRoman" w:cs="TimesNewRoman"/>
                <w:sz w:val="20"/>
                <w:lang w:eastAsia="sk-SK"/>
              </w:rPr>
              <w:t>potravín za prijate</w:t>
            </w:r>
            <w:r w:rsidRPr="007A596D">
              <w:rPr>
                <w:rFonts w:ascii="TimesNewRoman+01" w:hAnsi="TimesNewRoman+01" w:cs="TimesNewRoman+01"/>
                <w:sz w:val="20"/>
                <w:lang w:eastAsia="sk-SK"/>
              </w:rPr>
              <w:t>ľ</w:t>
            </w:r>
            <w:r w:rsidRPr="007A596D">
              <w:rPr>
                <w:rFonts w:ascii="TimesNewRoman" w:hAnsi="TimesNewRoman" w:cs="TimesNewRoman"/>
                <w:sz w:val="20"/>
                <w:lang w:eastAsia="sk-SK"/>
              </w:rPr>
              <w:t xml:space="preserve">né ceny, najmä pre </w:t>
            </w:r>
            <w:r w:rsidRPr="007A596D">
              <w:rPr>
                <w:rFonts w:ascii="TimesNewRoman+01" w:hAnsi="TimesNewRoman+01" w:cs="TimesNewRoman+01"/>
                <w:sz w:val="20"/>
                <w:lang w:eastAsia="sk-SK"/>
              </w:rPr>
              <w:t>ľ</w:t>
            </w:r>
            <w:r w:rsidRPr="007A596D">
              <w:rPr>
                <w:rFonts w:ascii="TimesNewRoman" w:hAnsi="TimesNewRoman" w:cs="TimesNewRoman"/>
                <w:sz w:val="20"/>
                <w:lang w:eastAsia="sk-SK"/>
              </w:rPr>
              <w:t xml:space="preserve">udí </w:t>
            </w:r>
            <w:r w:rsidRPr="007A596D">
              <w:rPr>
                <w:rFonts w:ascii="TimesNewRoman+01" w:hAnsi="TimesNewRoman+01" w:cs="TimesNewRoman+01"/>
                <w:sz w:val="20"/>
                <w:lang w:eastAsia="sk-SK"/>
              </w:rPr>
              <w:t>ž</w:t>
            </w:r>
            <w:r w:rsidRPr="007A596D">
              <w:rPr>
                <w:rFonts w:ascii="TimesNewRoman" w:hAnsi="TimesNewRoman" w:cs="TimesNewRoman"/>
                <w:sz w:val="20"/>
                <w:lang w:eastAsia="sk-SK"/>
              </w:rPr>
              <w:t>ijúcich v rozvojových krajinách, a o </w:t>
            </w:r>
            <w:r w:rsidRPr="007A596D">
              <w:rPr>
                <w:rFonts w:ascii="TimesNewRoman+01" w:hAnsi="TimesNewRoman+01" w:cs="TimesNewRoman+01"/>
                <w:sz w:val="20"/>
                <w:lang w:eastAsia="sk-SK"/>
              </w:rPr>
              <w:t>ď</w:t>
            </w:r>
            <w:r w:rsidRPr="007A596D">
              <w:rPr>
                <w:rFonts w:ascii="TimesNewRoman" w:hAnsi="TimesNewRoman" w:cs="TimesNewRoman"/>
                <w:sz w:val="20"/>
                <w:lang w:eastAsia="sk-SK"/>
              </w:rPr>
              <w:t>al</w:t>
            </w:r>
            <w:r w:rsidRPr="007A596D">
              <w:rPr>
                <w:rFonts w:ascii="TimesNewRoman+01" w:hAnsi="TimesNewRoman+01" w:cs="TimesNewRoman+01"/>
                <w:sz w:val="20"/>
                <w:lang w:eastAsia="sk-SK"/>
              </w:rPr>
              <w:t>š</w:t>
            </w:r>
            <w:r w:rsidRPr="007A596D">
              <w:rPr>
                <w:rFonts w:ascii="TimesNewRoman" w:hAnsi="TimesNewRoman" w:cs="TimesNewRoman"/>
                <w:sz w:val="20"/>
                <w:lang w:eastAsia="sk-SK"/>
              </w:rPr>
              <w:t>ích v</w:t>
            </w:r>
            <w:r w:rsidRPr="007A596D">
              <w:rPr>
                <w:rFonts w:ascii="TimesNewRoman+01" w:hAnsi="TimesNewRoman+01" w:cs="TimesNewRoman+01"/>
                <w:sz w:val="20"/>
                <w:lang w:eastAsia="sk-SK"/>
              </w:rPr>
              <w:t>š</w:t>
            </w:r>
            <w:r w:rsidRPr="007A596D">
              <w:rPr>
                <w:rFonts w:ascii="TimesNewRoman" w:hAnsi="TimesNewRoman" w:cs="TimesNewRoman"/>
                <w:sz w:val="20"/>
                <w:lang w:eastAsia="sk-SK"/>
              </w:rPr>
              <w:t>eobecných otázkach týkajúcich sa rozvoja. Správy sa zamerajú na dodr</w:t>
            </w:r>
            <w:r w:rsidRPr="007A596D">
              <w:rPr>
                <w:rFonts w:ascii="TimesNewRoman+01" w:hAnsi="TimesNewRoman+01" w:cs="TimesNewRoman+01"/>
                <w:sz w:val="20"/>
                <w:lang w:eastAsia="sk-SK"/>
              </w:rPr>
              <w:t>ž</w:t>
            </w:r>
            <w:r w:rsidRPr="007A596D">
              <w:rPr>
                <w:rFonts w:ascii="TimesNewRoman" w:hAnsi="TimesNewRoman" w:cs="TimesNewRoman"/>
                <w:sz w:val="20"/>
                <w:lang w:eastAsia="sk-SK"/>
              </w:rPr>
              <w:t>iavanie práv týkajúcich sa vyu</w:t>
            </w:r>
            <w:r w:rsidRPr="007A596D">
              <w:rPr>
                <w:rFonts w:ascii="TimesNewRoman+01" w:hAnsi="TimesNewRoman+01" w:cs="TimesNewRoman+01"/>
                <w:sz w:val="20"/>
                <w:lang w:eastAsia="sk-SK"/>
              </w:rPr>
              <w:t>ž</w:t>
            </w:r>
            <w:r w:rsidRPr="007A596D">
              <w:rPr>
                <w:rFonts w:ascii="TimesNewRoman" w:hAnsi="TimesNewRoman" w:cs="TimesNewRoman"/>
                <w:sz w:val="20"/>
                <w:lang w:eastAsia="sk-SK"/>
              </w:rPr>
              <w:t xml:space="preserve">ívania pôdy. Za tretie krajiny i </w:t>
            </w:r>
            <w:r w:rsidRPr="007A596D">
              <w:rPr>
                <w:rFonts w:ascii="TimesNewRoman+01" w:hAnsi="TimesNewRoman+01" w:cs="TimesNewRoman+01"/>
                <w:sz w:val="20"/>
                <w:lang w:eastAsia="sk-SK"/>
              </w:rPr>
              <w:t>č</w:t>
            </w:r>
            <w:r w:rsidRPr="007A596D">
              <w:rPr>
                <w:rFonts w:ascii="TimesNewRoman" w:hAnsi="TimesNewRoman" w:cs="TimesNewRoman"/>
                <w:sz w:val="20"/>
                <w:lang w:eastAsia="sk-SK"/>
              </w:rPr>
              <w:t xml:space="preserve">lenské </w:t>
            </w:r>
            <w:r w:rsidRPr="007A596D">
              <w:rPr>
                <w:rFonts w:ascii="TimesNewRoman+01" w:hAnsi="TimesNewRoman+01" w:cs="TimesNewRoman+01"/>
                <w:sz w:val="20"/>
                <w:lang w:eastAsia="sk-SK"/>
              </w:rPr>
              <w:t>š</w:t>
            </w:r>
            <w:r w:rsidRPr="007A596D">
              <w:rPr>
                <w:rFonts w:ascii="TimesNewRoman" w:hAnsi="TimesNewRoman" w:cs="TimesNewRoman"/>
                <w:sz w:val="20"/>
                <w:lang w:eastAsia="sk-SK"/>
              </w:rPr>
              <w:t>táty, ktoré sú významným zdrojom surovín pre biopalivá spotrebovávané v Spolo</w:t>
            </w:r>
            <w:r w:rsidRPr="007A596D">
              <w:rPr>
                <w:rFonts w:ascii="TimesNewRoman+01" w:hAnsi="TimesNewRoman+01" w:cs="TimesNewRoman+01"/>
                <w:sz w:val="20"/>
                <w:lang w:eastAsia="sk-SK"/>
              </w:rPr>
              <w:t>č</w:t>
            </w:r>
            <w:r w:rsidRPr="007A596D">
              <w:rPr>
                <w:rFonts w:ascii="TimesNewRoman" w:hAnsi="TimesNewRoman" w:cs="TimesNewRoman"/>
                <w:sz w:val="20"/>
                <w:lang w:eastAsia="sk-SK"/>
              </w:rPr>
              <w:t xml:space="preserve">enstve, sa v nich uvedie, </w:t>
            </w:r>
            <w:r w:rsidRPr="007A596D">
              <w:rPr>
                <w:rFonts w:ascii="TimesNewRoman+01" w:hAnsi="TimesNewRoman+01" w:cs="TimesNewRoman+01"/>
                <w:sz w:val="20"/>
                <w:lang w:eastAsia="sk-SK"/>
              </w:rPr>
              <w:t>č</w:t>
            </w:r>
            <w:r w:rsidRPr="007A596D">
              <w:rPr>
                <w:rFonts w:ascii="TimesNewRoman" w:hAnsi="TimesNewRoman" w:cs="TimesNewRoman"/>
                <w:sz w:val="20"/>
                <w:lang w:eastAsia="sk-SK"/>
              </w:rPr>
              <w:t>i daná krajina ratifikovala a vykonala ka</w:t>
            </w:r>
            <w:r w:rsidRPr="007A596D">
              <w:rPr>
                <w:rFonts w:ascii="TimesNewRoman+01" w:hAnsi="TimesNewRoman+01" w:cs="TimesNewRoman+01"/>
                <w:sz w:val="20"/>
                <w:lang w:eastAsia="sk-SK"/>
              </w:rPr>
              <w:t>ž</w:t>
            </w:r>
            <w:r w:rsidRPr="007A596D">
              <w:rPr>
                <w:rFonts w:ascii="TimesNewRoman" w:hAnsi="TimesNewRoman" w:cs="TimesNewRoman"/>
                <w:sz w:val="20"/>
                <w:lang w:eastAsia="sk-SK"/>
              </w:rPr>
              <w:t>dý z týchto dohovorov Medzinárodnej organizácie práce:</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20" w:hAnsi="TimesNewRoman+20" w:cs="TimesNewRoman+20"/>
                <w:sz w:val="20"/>
                <w:lang w:eastAsia="sk-SK"/>
              </w:rPr>
              <w:t xml:space="preserve">— </w:t>
            </w:r>
            <w:r w:rsidRPr="007A596D">
              <w:rPr>
                <w:rFonts w:ascii="TimesNewRoman" w:hAnsi="TimesNewRoman" w:cs="TimesNewRoman"/>
                <w:sz w:val="20"/>
                <w:lang w:eastAsia="sk-SK"/>
              </w:rPr>
              <w:t>Dohovor o nútenej alebo povinnej práci (</w:t>
            </w:r>
            <w:r w:rsidRPr="007A596D">
              <w:rPr>
                <w:rFonts w:ascii="TimesNewRoman+01" w:hAnsi="TimesNewRoman+01" w:cs="TimesNewRoman+01"/>
                <w:sz w:val="20"/>
                <w:lang w:eastAsia="sk-SK"/>
              </w:rPr>
              <w:t>č</w:t>
            </w:r>
            <w:r w:rsidRPr="007A596D">
              <w:rPr>
                <w:rFonts w:ascii="TimesNewRoman" w:hAnsi="TimesNewRoman" w:cs="TimesNewRoman"/>
                <w:sz w:val="20"/>
                <w:lang w:eastAsia="sk-SK"/>
              </w:rPr>
              <w:t>. 29),</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20" w:hAnsi="TimesNewRoman+20" w:cs="TimesNewRoman+20"/>
                <w:sz w:val="20"/>
                <w:lang w:eastAsia="sk-SK"/>
              </w:rPr>
              <w:t xml:space="preserve">— </w:t>
            </w:r>
            <w:r w:rsidRPr="007A596D">
              <w:rPr>
                <w:rFonts w:ascii="TimesNewRoman" w:hAnsi="TimesNewRoman" w:cs="TimesNewRoman"/>
                <w:sz w:val="20"/>
                <w:lang w:eastAsia="sk-SK"/>
              </w:rPr>
              <w:t>Dohovor o slobode zdru</w:t>
            </w:r>
            <w:r w:rsidRPr="007A596D">
              <w:rPr>
                <w:rFonts w:ascii="TimesNewRoman+01" w:hAnsi="TimesNewRoman+01" w:cs="TimesNewRoman+01"/>
                <w:sz w:val="20"/>
                <w:lang w:eastAsia="sk-SK"/>
              </w:rPr>
              <w:t>ž</w:t>
            </w:r>
            <w:r w:rsidRPr="007A596D">
              <w:rPr>
                <w:rFonts w:ascii="TimesNewRoman" w:hAnsi="TimesNewRoman" w:cs="TimesNewRoman"/>
                <w:sz w:val="20"/>
                <w:lang w:eastAsia="sk-SK"/>
              </w:rPr>
              <w:t>ovania a ochrane práva organizova</w:t>
            </w:r>
            <w:r w:rsidRPr="007A596D">
              <w:rPr>
                <w:rFonts w:ascii="TimesNewRoman+01" w:hAnsi="TimesNewRoman+01" w:cs="TimesNewRoman+01"/>
                <w:sz w:val="20"/>
                <w:lang w:eastAsia="sk-SK"/>
              </w:rPr>
              <w:t xml:space="preserve">ť </w:t>
            </w:r>
            <w:r w:rsidRPr="007A596D">
              <w:rPr>
                <w:rFonts w:ascii="TimesNewRoman" w:hAnsi="TimesNewRoman" w:cs="TimesNewRoman"/>
                <w:sz w:val="20"/>
                <w:lang w:eastAsia="sk-SK"/>
              </w:rPr>
              <w:t>sa</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w:t>
            </w:r>
            <w:r w:rsidRPr="007A596D">
              <w:rPr>
                <w:rFonts w:ascii="TimesNewRoman+01" w:hAnsi="TimesNewRoman+01" w:cs="TimesNewRoman+01"/>
                <w:sz w:val="20"/>
                <w:lang w:eastAsia="sk-SK"/>
              </w:rPr>
              <w:t>č</w:t>
            </w:r>
            <w:r w:rsidRPr="007A596D">
              <w:rPr>
                <w:rFonts w:ascii="TimesNewRoman" w:hAnsi="TimesNewRoman" w:cs="TimesNewRoman"/>
                <w:sz w:val="20"/>
                <w:lang w:eastAsia="sk-SK"/>
              </w:rPr>
              <w:t>. 87),</w:t>
            </w:r>
          </w:p>
          <w:p w:rsidR="00766359" w:rsidRPr="007A596D" w:rsidP="00766359">
            <w:pPr>
              <w:autoSpaceDE w:val="0"/>
              <w:autoSpaceDN w:val="0"/>
              <w:bidi w:val="0"/>
              <w:adjustRightInd w:val="0"/>
              <w:rPr>
                <w:rFonts w:ascii="TimesNewRoman+01" w:hAnsi="TimesNewRoman+01" w:cs="TimesNewRoman+01"/>
                <w:sz w:val="20"/>
                <w:lang w:eastAsia="sk-SK"/>
              </w:rPr>
            </w:pPr>
            <w:r w:rsidRPr="007A596D">
              <w:rPr>
                <w:rFonts w:ascii="TimesNewRoman+20" w:hAnsi="TimesNewRoman+20" w:cs="TimesNewRoman+20"/>
                <w:sz w:val="20"/>
                <w:lang w:eastAsia="sk-SK"/>
              </w:rPr>
              <w:t xml:space="preserve">— </w:t>
            </w:r>
            <w:r w:rsidRPr="007A596D">
              <w:rPr>
                <w:rFonts w:ascii="TimesNewRoman" w:hAnsi="TimesNewRoman" w:cs="TimesNewRoman"/>
                <w:sz w:val="20"/>
                <w:lang w:eastAsia="sk-SK"/>
              </w:rPr>
              <w:t>Dohovor o pou</w:t>
            </w:r>
            <w:r w:rsidRPr="007A596D">
              <w:rPr>
                <w:rFonts w:ascii="TimesNewRoman+01" w:hAnsi="TimesNewRoman+01" w:cs="TimesNewRoman+01"/>
                <w:sz w:val="20"/>
                <w:lang w:eastAsia="sk-SK"/>
              </w:rPr>
              <w:t>ž</w:t>
            </w:r>
            <w:r w:rsidRPr="007A596D">
              <w:rPr>
                <w:rFonts w:ascii="TimesNewRoman" w:hAnsi="TimesNewRoman" w:cs="TimesNewRoman"/>
                <w:sz w:val="20"/>
                <w:lang w:eastAsia="sk-SK"/>
              </w:rPr>
              <w:t>ití zásad práva organizova</w:t>
            </w:r>
            <w:r w:rsidRPr="007A596D">
              <w:rPr>
                <w:rFonts w:ascii="TimesNewRoman+01" w:hAnsi="TimesNewRoman+01" w:cs="TimesNewRoman+01"/>
                <w:sz w:val="20"/>
                <w:lang w:eastAsia="sk-SK"/>
              </w:rPr>
              <w:t xml:space="preserve">ť </w:t>
            </w:r>
            <w:r w:rsidRPr="007A596D">
              <w:rPr>
                <w:rFonts w:ascii="TimesNewRoman" w:hAnsi="TimesNewRoman" w:cs="TimesNewRoman"/>
                <w:sz w:val="20"/>
                <w:lang w:eastAsia="sk-SK"/>
              </w:rPr>
              <w:t>sa a kolektívne vyjednáva</w:t>
            </w:r>
            <w:r w:rsidRPr="007A596D">
              <w:rPr>
                <w:rFonts w:ascii="TimesNewRoman+01" w:hAnsi="TimesNewRoman+01" w:cs="TimesNewRoman+01"/>
                <w:sz w:val="20"/>
                <w:lang w:eastAsia="sk-SK"/>
              </w:rPr>
              <w:t xml:space="preserve">ť </w:t>
            </w:r>
            <w:r w:rsidRPr="007A596D">
              <w:rPr>
                <w:rFonts w:ascii="TimesNewRoman" w:hAnsi="TimesNewRoman" w:cs="TimesNewRoman"/>
                <w:sz w:val="20"/>
                <w:lang w:eastAsia="sk-SK"/>
              </w:rPr>
              <w:t>(</w:t>
            </w:r>
            <w:r w:rsidRPr="007A596D">
              <w:rPr>
                <w:rFonts w:ascii="TimesNewRoman+01" w:hAnsi="TimesNewRoman+01" w:cs="TimesNewRoman+01"/>
                <w:sz w:val="20"/>
                <w:lang w:eastAsia="sk-SK"/>
              </w:rPr>
              <w:t>č</w:t>
            </w:r>
            <w:r w:rsidRPr="007A596D">
              <w:rPr>
                <w:rFonts w:ascii="TimesNewRoman" w:hAnsi="TimesNewRoman" w:cs="TimesNewRoman"/>
                <w:sz w:val="20"/>
                <w:lang w:eastAsia="sk-SK"/>
              </w:rPr>
              <w:t>. 98),</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20" w:hAnsi="TimesNewRoman+20" w:cs="TimesNewRoman+20"/>
                <w:sz w:val="20"/>
                <w:lang w:eastAsia="sk-SK"/>
              </w:rPr>
              <w:t xml:space="preserve">— </w:t>
            </w:r>
            <w:r w:rsidRPr="007A596D">
              <w:rPr>
                <w:rFonts w:ascii="TimesNewRoman" w:hAnsi="TimesNewRoman" w:cs="TimesNewRoman"/>
                <w:sz w:val="20"/>
                <w:lang w:eastAsia="sk-SK"/>
              </w:rPr>
              <w:t>Dohovor o rovnakom odme</w:t>
            </w:r>
            <w:r w:rsidRPr="007A596D">
              <w:rPr>
                <w:rFonts w:ascii="TimesNewRoman+01" w:hAnsi="TimesNewRoman+01" w:cs="TimesNewRoman+01"/>
                <w:sz w:val="20"/>
                <w:lang w:eastAsia="sk-SK"/>
              </w:rPr>
              <w:t>ň</w:t>
            </w:r>
            <w:r w:rsidRPr="007A596D">
              <w:rPr>
                <w:rFonts w:ascii="TimesNewRoman" w:hAnsi="TimesNewRoman" w:cs="TimesNewRoman"/>
                <w:sz w:val="20"/>
                <w:lang w:eastAsia="sk-SK"/>
              </w:rPr>
              <w:t>ovaní mu</w:t>
            </w:r>
            <w:r w:rsidRPr="007A596D">
              <w:rPr>
                <w:rFonts w:ascii="TimesNewRoman+01" w:hAnsi="TimesNewRoman+01" w:cs="TimesNewRoman+01"/>
                <w:sz w:val="20"/>
                <w:lang w:eastAsia="sk-SK"/>
              </w:rPr>
              <w:t>ž</w:t>
            </w:r>
            <w:r w:rsidRPr="007A596D">
              <w:rPr>
                <w:rFonts w:ascii="TimesNewRoman" w:hAnsi="TimesNewRoman" w:cs="TimesNewRoman"/>
                <w:sz w:val="20"/>
                <w:lang w:eastAsia="sk-SK"/>
              </w:rPr>
              <w:t xml:space="preserve">ov a </w:t>
            </w:r>
            <w:r w:rsidRPr="007A596D">
              <w:rPr>
                <w:rFonts w:ascii="TimesNewRoman+01" w:hAnsi="TimesNewRoman+01" w:cs="TimesNewRoman+01"/>
                <w:sz w:val="20"/>
                <w:lang w:eastAsia="sk-SK"/>
              </w:rPr>
              <w:t>ž</w:t>
            </w:r>
            <w:r w:rsidRPr="007A596D">
              <w:rPr>
                <w:rFonts w:ascii="TimesNewRoman" w:hAnsi="TimesNewRoman" w:cs="TimesNewRoman"/>
                <w:sz w:val="20"/>
                <w:lang w:eastAsia="sk-SK"/>
              </w:rPr>
              <w:t>ien za prácu rovnakej hodnoty (</w:t>
            </w:r>
            <w:r w:rsidRPr="007A596D">
              <w:rPr>
                <w:rFonts w:ascii="TimesNewRoman+01" w:hAnsi="TimesNewRoman+01" w:cs="TimesNewRoman+01"/>
                <w:sz w:val="20"/>
                <w:lang w:eastAsia="sk-SK"/>
              </w:rPr>
              <w:t>č</w:t>
            </w:r>
            <w:r w:rsidRPr="007A596D">
              <w:rPr>
                <w:rFonts w:ascii="TimesNewRoman" w:hAnsi="TimesNewRoman" w:cs="TimesNewRoman"/>
                <w:sz w:val="20"/>
                <w:lang w:eastAsia="sk-SK"/>
              </w:rPr>
              <w:t>. 100),</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20" w:hAnsi="TimesNewRoman+20" w:cs="TimesNewRoman+20"/>
                <w:sz w:val="20"/>
                <w:lang w:eastAsia="sk-SK"/>
              </w:rPr>
              <w:t xml:space="preserve">— </w:t>
            </w:r>
            <w:r w:rsidRPr="007A596D">
              <w:rPr>
                <w:rFonts w:ascii="TimesNewRoman" w:hAnsi="TimesNewRoman" w:cs="TimesNewRoman"/>
                <w:sz w:val="20"/>
                <w:lang w:eastAsia="sk-SK"/>
              </w:rPr>
              <w:t>Dohovor o zru</w:t>
            </w:r>
            <w:r w:rsidRPr="007A596D">
              <w:rPr>
                <w:rFonts w:ascii="TimesNewRoman+01" w:hAnsi="TimesNewRoman+01" w:cs="TimesNewRoman+01"/>
                <w:sz w:val="20"/>
                <w:lang w:eastAsia="sk-SK"/>
              </w:rPr>
              <w:t>š</w:t>
            </w:r>
            <w:r w:rsidRPr="007A596D">
              <w:rPr>
                <w:rFonts w:ascii="TimesNewRoman" w:hAnsi="TimesNewRoman" w:cs="TimesNewRoman"/>
                <w:sz w:val="20"/>
                <w:lang w:eastAsia="sk-SK"/>
              </w:rPr>
              <w:t>ení nútenej práce (</w:t>
            </w:r>
            <w:r w:rsidRPr="007A596D">
              <w:rPr>
                <w:rFonts w:ascii="TimesNewRoman+01" w:hAnsi="TimesNewRoman+01" w:cs="TimesNewRoman+01"/>
                <w:sz w:val="20"/>
                <w:lang w:eastAsia="sk-SK"/>
              </w:rPr>
              <w:t>č</w:t>
            </w:r>
            <w:r w:rsidRPr="007A596D">
              <w:rPr>
                <w:rFonts w:ascii="TimesNewRoman" w:hAnsi="TimesNewRoman" w:cs="TimesNewRoman"/>
                <w:sz w:val="20"/>
                <w:lang w:eastAsia="sk-SK"/>
              </w:rPr>
              <w:t>. 105),</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20" w:hAnsi="TimesNewRoman+20" w:cs="TimesNewRoman+20"/>
                <w:sz w:val="20"/>
                <w:lang w:eastAsia="sk-SK"/>
              </w:rPr>
              <w:t xml:space="preserve">— </w:t>
            </w:r>
            <w:r w:rsidRPr="007A596D">
              <w:rPr>
                <w:rFonts w:ascii="TimesNewRoman" w:hAnsi="TimesNewRoman" w:cs="TimesNewRoman"/>
                <w:sz w:val="20"/>
                <w:lang w:eastAsia="sk-SK"/>
              </w:rPr>
              <w:t>Dohovor o diskriminácii, pokia</w:t>
            </w:r>
            <w:r w:rsidRPr="007A596D">
              <w:rPr>
                <w:rFonts w:ascii="TimesNewRoman+01" w:hAnsi="TimesNewRoman+01" w:cs="TimesNewRoman+01"/>
                <w:sz w:val="20"/>
                <w:lang w:eastAsia="sk-SK"/>
              </w:rPr>
              <w:t xml:space="preserve">ľ </w:t>
            </w:r>
            <w:r w:rsidRPr="007A596D">
              <w:rPr>
                <w:rFonts w:ascii="TimesNewRoman" w:hAnsi="TimesNewRoman" w:cs="TimesNewRoman"/>
                <w:sz w:val="20"/>
                <w:lang w:eastAsia="sk-SK"/>
              </w:rPr>
              <w:t>ide o zamestnanie a povolanie</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w:t>
            </w:r>
            <w:r w:rsidRPr="007A596D">
              <w:rPr>
                <w:rFonts w:ascii="TimesNewRoman+01" w:hAnsi="TimesNewRoman+01" w:cs="TimesNewRoman+01"/>
                <w:sz w:val="20"/>
                <w:lang w:eastAsia="sk-SK"/>
              </w:rPr>
              <w:t>č</w:t>
            </w:r>
            <w:r w:rsidRPr="007A596D">
              <w:rPr>
                <w:rFonts w:ascii="TimesNewRoman" w:hAnsi="TimesNewRoman" w:cs="TimesNewRoman"/>
                <w:sz w:val="20"/>
                <w:lang w:eastAsia="sk-SK"/>
              </w:rPr>
              <w:t>. 111),</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20" w:hAnsi="TimesNewRoman+20" w:cs="TimesNewRoman+20"/>
                <w:sz w:val="20"/>
                <w:lang w:eastAsia="sk-SK"/>
              </w:rPr>
              <w:t xml:space="preserve">— </w:t>
            </w:r>
            <w:r w:rsidRPr="007A596D">
              <w:rPr>
                <w:rFonts w:ascii="TimesNewRoman" w:hAnsi="TimesNewRoman" w:cs="TimesNewRoman"/>
                <w:sz w:val="20"/>
                <w:lang w:eastAsia="sk-SK"/>
              </w:rPr>
              <w:t>Dohovor o minimálnom veku na prijatie do zamestnania (</w:t>
            </w:r>
            <w:r w:rsidRPr="007A596D">
              <w:rPr>
                <w:rFonts w:ascii="TimesNewRoman+01" w:hAnsi="TimesNewRoman+01" w:cs="TimesNewRoman+01"/>
                <w:sz w:val="20"/>
                <w:lang w:eastAsia="sk-SK"/>
              </w:rPr>
              <w:t>č</w:t>
            </w:r>
            <w:r w:rsidRPr="007A596D">
              <w:rPr>
                <w:rFonts w:ascii="TimesNewRoman" w:hAnsi="TimesNewRoman" w:cs="TimesNewRoman"/>
                <w:sz w:val="20"/>
                <w:lang w:eastAsia="sk-SK"/>
              </w:rPr>
              <w:t>. 138),</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20" w:hAnsi="TimesNewRoman+20" w:cs="TimesNewRoman+20"/>
                <w:sz w:val="20"/>
                <w:lang w:eastAsia="sk-SK"/>
              </w:rPr>
              <w:t xml:space="preserve">— </w:t>
            </w:r>
            <w:r w:rsidRPr="007A596D">
              <w:rPr>
                <w:rFonts w:ascii="TimesNewRoman" w:hAnsi="TimesNewRoman" w:cs="TimesNewRoman"/>
                <w:sz w:val="20"/>
                <w:lang w:eastAsia="sk-SK"/>
              </w:rPr>
              <w:t>Dohovor o zákaze a o okam</w:t>
            </w:r>
            <w:r w:rsidRPr="007A596D">
              <w:rPr>
                <w:rFonts w:ascii="TimesNewRoman+01" w:hAnsi="TimesNewRoman+01" w:cs="TimesNewRoman+01"/>
                <w:sz w:val="20"/>
                <w:lang w:eastAsia="sk-SK"/>
              </w:rPr>
              <w:t>ž</w:t>
            </w:r>
            <w:r w:rsidRPr="007A596D">
              <w:rPr>
                <w:rFonts w:ascii="TimesNewRoman" w:hAnsi="TimesNewRoman" w:cs="TimesNewRoman"/>
                <w:sz w:val="20"/>
                <w:lang w:eastAsia="sk-SK"/>
              </w:rPr>
              <w:t>itých opatreniach na odstránenie</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najhor</w:t>
            </w:r>
            <w:r w:rsidRPr="007A596D">
              <w:rPr>
                <w:rFonts w:ascii="TimesNewRoman+01" w:hAnsi="TimesNewRoman+01" w:cs="TimesNewRoman+01"/>
                <w:sz w:val="20"/>
                <w:lang w:eastAsia="sk-SK"/>
              </w:rPr>
              <w:t>š</w:t>
            </w:r>
            <w:r w:rsidRPr="007A596D">
              <w:rPr>
                <w:rFonts w:ascii="TimesNewRoman" w:hAnsi="TimesNewRoman" w:cs="TimesNewRoman"/>
                <w:sz w:val="20"/>
                <w:lang w:eastAsia="sk-SK"/>
              </w:rPr>
              <w:t>ích foriem detskej práce (</w:t>
            </w:r>
            <w:r w:rsidRPr="007A596D">
              <w:rPr>
                <w:rFonts w:ascii="TimesNewRoman+01" w:hAnsi="TimesNewRoman+01" w:cs="TimesNewRoman+01"/>
                <w:sz w:val="20"/>
                <w:lang w:eastAsia="sk-SK"/>
              </w:rPr>
              <w:t>č</w:t>
            </w:r>
            <w:r w:rsidRPr="007A596D">
              <w:rPr>
                <w:rFonts w:ascii="TimesNewRoman" w:hAnsi="TimesNewRoman" w:cs="TimesNewRoman"/>
                <w:sz w:val="20"/>
                <w:lang w:eastAsia="sk-SK"/>
              </w:rPr>
              <w:t>. 182).</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 xml:space="preserve">Za tretie krajiny i </w:t>
            </w:r>
            <w:r w:rsidRPr="007A596D">
              <w:rPr>
                <w:rFonts w:ascii="TimesNewRoman+01" w:hAnsi="TimesNewRoman+01" w:cs="TimesNewRoman+01"/>
                <w:sz w:val="20"/>
                <w:lang w:eastAsia="sk-SK"/>
              </w:rPr>
              <w:t>č</w:t>
            </w:r>
            <w:r w:rsidRPr="007A596D">
              <w:rPr>
                <w:rFonts w:ascii="TimesNewRoman" w:hAnsi="TimesNewRoman" w:cs="TimesNewRoman"/>
                <w:sz w:val="20"/>
                <w:lang w:eastAsia="sk-SK"/>
              </w:rPr>
              <w:t xml:space="preserve">lenské </w:t>
            </w:r>
            <w:r w:rsidRPr="007A596D">
              <w:rPr>
                <w:rFonts w:ascii="TimesNewRoman+01" w:hAnsi="TimesNewRoman+01" w:cs="TimesNewRoman+01"/>
                <w:sz w:val="20"/>
                <w:lang w:eastAsia="sk-SK"/>
              </w:rPr>
              <w:t>š</w:t>
            </w:r>
            <w:r w:rsidRPr="007A596D">
              <w:rPr>
                <w:rFonts w:ascii="TimesNewRoman" w:hAnsi="TimesNewRoman" w:cs="TimesNewRoman"/>
                <w:sz w:val="20"/>
                <w:lang w:eastAsia="sk-SK"/>
              </w:rPr>
              <w:t>táty, ktoré sú významným zdrojom surovín pre biopalivá spotrebované v Spolo</w:t>
            </w:r>
            <w:r w:rsidRPr="007A596D">
              <w:rPr>
                <w:rFonts w:ascii="TimesNewRoman+01" w:hAnsi="TimesNewRoman+01" w:cs="TimesNewRoman+01"/>
                <w:sz w:val="20"/>
                <w:lang w:eastAsia="sk-SK"/>
              </w:rPr>
              <w:t>č</w:t>
            </w:r>
            <w:r w:rsidRPr="007A596D">
              <w:rPr>
                <w:rFonts w:ascii="TimesNewRoman" w:hAnsi="TimesNewRoman" w:cs="TimesNewRoman"/>
                <w:sz w:val="20"/>
                <w:lang w:eastAsia="sk-SK"/>
              </w:rPr>
              <w:t xml:space="preserve">enstve, sa v týchto správach uvedie, </w:t>
            </w:r>
            <w:r w:rsidRPr="007A596D">
              <w:rPr>
                <w:rFonts w:ascii="TimesNewRoman+01" w:hAnsi="TimesNewRoman+01" w:cs="TimesNewRoman+01"/>
                <w:sz w:val="20"/>
                <w:lang w:eastAsia="sk-SK"/>
              </w:rPr>
              <w:t>č</w:t>
            </w:r>
            <w:r w:rsidRPr="007A596D">
              <w:rPr>
                <w:rFonts w:ascii="TimesNewRoman" w:hAnsi="TimesNewRoman" w:cs="TimesNewRoman"/>
                <w:sz w:val="20"/>
                <w:lang w:eastAsia="sk-SK"/>
              </w:rPr>
              <w:t>i daná krajina ratifikovala a vykonala:</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20" w:hAnsi="TimesNewRoman+20" w:cs="TimesNewRoman+20"/>
                <w:sz w:val="20"/>
                <w:lang w:eastAsia="sk-SK"/>
              </w:rPr>
              <w:t xml:space="preserve">— </w:t>
            </w:r>
            <w:r w:rsidRPr="007A596D">
              <w:rPr>
                <w:rFonts w:ascii="TimesNewRoman" w:hAnsi="TimesNewRoman" w:cs="TimesNewRoman"/>
                <w:sz w:val="20"/>
                <w:lang w:eastAsia="sk-SK"/>
              </w:rPr>
              <w:t>Kartagenský protokol o biologickej bezpe</w:t>
            </w:r>
            <w:r w:rsidRPr="007A596D">
              <w:rPr>
                <w:rFonts w:ascii="TimesNewRoman+01" w:hAnsi="TimesNewRoman+01" w:cs="TimesNewRoman+01"/>
                <w:sz w:val="20"/>
                <w:lang w:eastAsia="sk-SK"/>
              </w:rPr>
              <w:t>č</w:t>
            </w:r>
            <w:r w:rsidRPr="007A596D">
              <w:rPr>
                <w:rFonts w:ascii="TimesNewRoman" w:hAnsi="TimesNewRoman" w:cs="TimesNewRoman"/>
                <w:sz w:val="20"/>
                <w:lang w:eastAsia="sk-SK"/>
              </w:rPr>
              <w:t>nosti,</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20" w:hAnsi="TimesNewRoman+20" w:cs="TimesNewRoman+20"/>
                <w:sz w:val="20"/>
                <w:lang w:eastAsia="sk-SK"/>
              </w:rPr>
              <w:t xml:space="preserve">— </w:t>
            </w:r>
            <w:r w:rsidRPr="007A596D">
              <w:rPr>
                <w:rFonts w:ascii="TimesNewRoman" w:hAnsi="TimesNewRoman" w:cs="TimesNewRoman"/>
                <w:sz w:val="20"/>
                <w:lang w:eastAsia="sk-SK"/>
              </w:rPr>
              <w:t>Dohovor o medzinárodnom obchode s ohrozenými druhmi vo</w:t>
            </w:r>
            <w:r w:rsidRPr="007A596D">
              <w:rPr>
                <w:rFonts w:ascii="TimesNewRoman+01" w:hAnsi="TimesNewRoman+01" w:cs="TimesNewRoman+01"/>
                <w:sz w:val="20"/>
                <w:lang w:eastAsia="sk-SK"/>
              </w:rPr>
              <w:t>ľ</w:t>
            </w:r>
            <w:r w:rsidRPr="007A596D">
              <w:rPr>
                <w:rFonts w:ascii="TimesNewRoman" w:hAnsi="TimesNewRoman" w:cs="TimesNewRoman"/>
                <w:sz w:val="20"/>
                <w:lang w:eastAsia="sk-SK"/>
              </w:rPr>
              <w:t xml:space="preserve">ne </w:t>
            </w:r>
            <w:r w:rsidRPr="007A596D">
              <w:rPr>
                <w:rFonts w:ascii="TimesNewRoman+01" w:hAnsi="TimesNewRoman+01" w:cs="TimesNewRoman+01"/>
                <w:sz w:val="20"/>
                <w:lang w:eastAsia="sk-SK"/>
              </w:rPr>
              <w:t>ž</w:t>
            </w:r>
            <w:r w:rsidRPr="007A596D">
              <w:rPr>
                <w:rFonts w:ascii="TimesNewRoman" w:hAnsi="TimesNewRoman" w:cs="TimesNewRoman"/>
                <w:sz w:val="20"/>
                <w:lang w:eastAsia="sk-SK"/>
              </w:rPr>
              <w:t xml:space="preserve">ijúcich </w:t>
            </w:r>
            <w:r w:rsidRPr="007A596D">
              <w:rPr>
                <w:rFonts w:ascii="TimesNewRoman+01" w:hAnsi="TimesNewRoman+01" w:cs="TimesNewRoman+01"/>
                <w:sz w:val="20"/>
                <w:lang w:eastAsia="sk-SK"/>
              </w:rPr>
              <w:t>ž</w:t>
            </w:r>
            <w:r w:rsidRPr="007A596D">
              <w:rPr>
                <w:rFonts w:ascii="TimesNewRoman" w:hAnsi="TimesNewRoman" w:cs="TimesNewRoman"/>
                <w:sz w:val="20"/>
                <w:lang w:eastAsia="sk-SK"/>
              </w:rPr>
              <w:t>ivo</w:t>
            </w:r>
            <w:r w:rsidRPr="007A596D">
              <w:rPr>
                <w:rFonts w:ascii="TimesNewRoman+01" w:hAnsi="TimesNewRoman+01" w:cs="TimesNewRoman+01"/>
                <w:sz w:val="20"/>
                <w:lang w:eastAsia="sk-SK"/>
              </w:rPr>
              <w:t>č</w:t>
            </w:r>
            <w:r w:rsidRPr="007A596D">
              <w:rPr>
                <w:rFonts w:ascii="TimesNewRoman" w:hAnsi="TimesNewRoman" w:cs="TimesNewRoman"/>
                <w:sz w:val="20"/>
                <w:lang w:eastAsia="sk-SK"/>
              </w:rPr>
              <w:t>íchov a rastlín.</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Prvá správa sa predlo</w:t>
            </w:r>
            <w:r w:rsidRPr="007A596D">
              <w:rPr>
                <w:rFonts w:ascii="TimesNewRoman+01" w:hAnsi="TimesNewRoman+01" w:cs="TimesNewRoman+01"/>
                <w:sz w:val="20"/>
                <w:lang w:eastAsia="sk-SK"/>
              </w:rPr>
              <w:t>ž</w:t>
            </w:r>
            <w:r w:rsidRPr="007A596D">
              <w:rPr>
                <w:rFonts w:ascii="TimesNewRoman" w:hAnsi="TimesNewRoman" w:cs="TimesNewRoman"/>
                <w:sz w:val="20"/>
                <w:lang w:eastAsia="sk-SK"/>
              </w:rPr>
              <w:t>í v roku 2012. Ak je to potrebné, Komisia</w:t>
            </w:r>
          </w:p>
          <w:p w:rsidR="00766359" w:rsidRPr="007A596D" w:rsidP="00766359">
            <w:pPr>
              <w:autoSpaceDE w:val="0"/>
              <w:autoSpaceDN w:val="0"/>
              <w:bidi w:val="0"/>
              <w:adjustRightInd w:val="0"/>
              <w:rPr>
                <w:rFonts w:ascii="TimesNewRoman" w:hAnsi="TimesNewRoman" w:cs="TimesNewRoman"/>
                <w:sz w:val="20"/>
                <w:lang w:eastAsia="sk-SK"/>
              </w:rPr>
            </w:pPr>
            <w:r w:rsidRPr="007A596D">
              <w:rPr>
                <w:rFonts w:ascii="TimesNewRoman" w:hAnsi="TimesNewRoman" w:cs="TimesNewRoman"/>
                <w:sz w:val="20"/>
                <w:lang w:eastAsia="sk-SK"/>
              </w:rPr>
              <w:t xml:space="preserve">navrhne nápravné opatrenia, najmä ak existujú dôkazy o tom, </w:t>
            </w:r>
            <w:r w:rsidRPr="007A596D">
              <w:rPr>
                <w:rFonts w:ascii="TimesNewRoman+01" w:hAnsi="TimesNewRoman+01" w:cs="TimesNewRoman+01"/>
                <w:sz w:val="20"/>
                <w:lang w:eastAsia="sk-SK"/>
              </w:rPr>
              <w:t>ž</w:t>
            </w:r>
            <w:r w:rsidRPr="007A596D">
              <w:rPr>
                <w:rFonts w:ascii="TimesNewRoman" w:hAnsi="TimesNewRoman" w:cs="TimesNewRoman"/>
                <w:sz w:val="20"/>
                <w:lang w:eastAsia="sk-SK"/>
              </w:rPr>
              <w:t>e výroba biopalív má zna</w:t>
            </w:r>
            <w:r w:rsidRPr="007A596D">
              <w:rPr>
                <w:rFonts w:ascii="TimesNewRoman+01" w:hAnsi="TimesNewRoman+01" w:cs="TimesNewRoman+01"/>
                <w:sz w:val="20"/>
                <w:lang w:eastAsia="sk-SK"/>
              </w:rPr>
              <w:t>č</w:t>
            </w:r>
            <w:r w:rsidRPr="007A596D">
              <w:rPr>
                <w:rFonts w:ascii="TimesNewRoman" w:hAnsi="TimesNewRoman" w:cs="TimesNewRoman"/>
                <w:sz w:val="20"/>
                <w:lang w:eastAsia="sk-SK"/>
              </w:rPr>
              <w:t>ný vplyv na ceny potravín.</w:t>
            </w:r>
          </w:p>
          <w:p w:rsidR="00766359" w:rsidRPr="007A596D" w:rsidP="00766359">
            <w:pPr>
              <w:autoSpaceDE w:val="0"/>
              <w:autoSpaceDN w:val="0"/>
              <w:bidi w:val="0"/>
              <w:adjustRightInd w:val="0"/>
              <w:rPr>
                <w:rFonts w:ascii="EUAlbertina" w:hAnsi="EUAlbertina" w:cs="EUAlbertina"/>
                <w:color w:val="000000"/>
                <w:sz w:val="20"/>
                <w:lang w:eastAsia="sk-SK"/>
              </w:rPr>
            </w:pPr>
            <w:r w:rsidRPr="007A596D">
              <w:rPr>
                <w:rFonts w:ascii="TimesNewRoman" w:hAnsi="TimesNewRoman" w:cs="TimesNewRoman"/>
                <w:sz w:val="20"/>
                <w:lang w:eastAsia="sk-SK"/>
              </w:rPr>
              <w:t>8. Na ú</w:t>
            </w:r>
            <w:r w:rsidRPr="007A596D">
              <w:rPr>
                <w:rFonts w:ascii="TimesNewRoman+01" w:hAnsi="TimesNewRoman+01" w:cs="TimesNewRoman+01"/>
                <w:sz w:val="20"/>
                <w:lang w:eastAsia="sk-SK"/>
              </w:rPr>
              <w:t>č</w:t>
            </w:r>
            <w:r w:rsidRPr="007A596D">
              <w:rPr>
                <w:rFonts w:ascii="TimesNewRoman" w:hAnsi="TimesNewRoman" w:cs="TimesNewRoman"/>
                <w:sz w:val="20"/>
                <w:lang w:eastAsia="sk-SK"/>
              </w:rPr>
              <w:t xml:space="preserve">ely uvedené v odseku 1 </w:t>
            </w:r>
            <w:r w:rsidRPr="007A596D">
              <w:rPr>
                <w:rFonts w:ascii="TimesNewRoman+01" w:hAnsi="TimesNewRoman+01" w:cs="TimesNewRoman+01"/>
                <w:sz w:val="20"/>
                <w:lang w:eastAsia="sk-SK"/>
              </w:rPr>
              <w:t>č</w:t>
            </w:r>
            <w:r w:rsidRPr="007A596D">
              <w:rPr>
                <w:rFonts w:ascii="TimesNewRoman" w:hAnsi="TimesNewRoman" w:cs="TimesNewRoman"/>
                <w:sz w:val="20"/>
                <w:lang w:eastAsia="sk-SK"/>
              </w:rPr>
              <w:t xml:space="preserve">lenské </w:t>
            </w:r>
            <w:r w:rsidRPr="007A596D">
              <w:rPr>
                <w:rFonts w:ascii="TimesNewRoman+01" w:hAnsi="TimesNewRoman+01" w:cs="TimesNewRoman+01"/>
                <w:sz w:val="20"/>
                <w:lang w:eastAsia="sk-SK"/>
              </w:rPr>
              <w:t>š</w:t>
            </w:r>
            <w:r w:rsidRPr="007A596D">
              <w:rPr>
                <w:rFonts w:ascii="TimesNewRoman" w:hAnsi="TimesNewRoman" w:cs="TimesNewRoman"/>
                <w:sz w:val="20"/>
                <w:lang w:eastAsia="sk-SK"/>
              </w:rPr>
              <w:t xml:space="preserve">táty neodmietnu na základe </w:t>
            </w:r>
            <w:r w:rsidRPr="007A596D">
              <w:rPr>
                <w:rFonts w:ascii="Times New Roman" w:hAnsi="Times New Roman"/>
                <w:sz w:val="20"/>
                <w:lang w:eastAsia="sk-SK"/>
              </w:rPr>
              <w:t>iných dôvodov trvalej udr</w:t>
            </w:r>
            <w:r w:rsidRPr="007A596D">
              <w:rPr>
                <w:rFonts w:ascii="TimesNewRoman+01" w:hAnsi="TimesNewRoman+01" w:cs="TimesNewRoman+01"/>
                <w:sz w:val="20"/>
                <w:lang w:eastAsia="sk-SK"/>
              </w:rPr>
              <w:t>ž</w:t>
            </w:r>
            <w:r w:rsidRPr="007A596D">
              <w:rPr>
                <w:rFonts w:ascii="Times New Roman" w:hAnsi="Times New Roman"/>
                <w:sz w:val="20"/>
                <w:lang w:eastAsia="sk-SK"/>
              </w:rPr>
              <w:t>ate</w:t>
            </w:r>
            <w:r w:rsidRPr="007A596D">
              <w:rPr>
                <w:rFonts w:ascii="TimesNewRoman+01" w:hAnsi="TimesNewRoman+01" w:cs="TimesNewRoman+01"/>
                <w:sz w:val="20"/>
                <w:lang w:eastAsia="sk-SK"/>
              </w:rPr>
              <w:t>ľ</w:t>
            </w:r>
            <w:r w:rsidRPr="007A596D">
              <w:rPr>
                <w:rFonts w:ascii="Times New Roman" w:hAnsi="Times New Roman"/>
                <w:sz w:val="20"/>
                <w:lang w:eastAsia="sk-SK"/>
              </w:rPr>
              <w:t>nosti zoh</w:t>
            </w:r>
            <w:r w:rsidRPr="007A596D">
              <w:rPr>
                <w:rFonts w:ascii="TimesNewRoman+01" w:hAnsi="TimesNewRoman+01" w:cs="TimesNewRoman+01"/>
                <w:sz w:val="20"/>
                <w:lang w:eastAsia="sk-SK"/>
              </w:rPr>
              <w:t>ľ</w:t>
            </w:r>
            <w:r w:rsidRPr="007A596D">
              <w:rPr>
                <w:rFonts w:ascii="Times New Roman" w:hAnsi="Times New Roman"/>
                <w:sz w:val="20"/>
                <w:lang w:eastAsia="sk-SK"/>
              </w:rPr>
              <w:t>adni</w:t>
            </w:r>
            <w:r w:rsidRPr="007A596D">
              <w:rPr>
                <w:rFonts w:ascii="TimesNewRoman+01" w:hAnsi="TimesNewRoman+01" w:cs="TimesNewRoman+01"/>
                <w:sz w:val="20"/>
                <w:lang w:eastAsia="sk-SK"/>
              </w:rPr>
              <w:t xml:space="preserve">ť </w:t>
            </w:r>
            <w:r w:rsidRPr="007A596D">
              <w:rPr>
                <w:rFonts w:ascii="Times New Roman" w:hAnsi="Times New Roman"/>
                <w:sz w:val="20"/>
                <w:lang w:eastAsia="sk-SK"/>
              </w:rPr>
              <w:t xml:space="preserve">biopalivá získané v súlade s týmto </w:t>
            </w:r>
            <w:r w:rsidRPr="007A596D">
              <w:rPr>
                <w:rFonts w:ascii="TimesNewRoman+01" w:hAnsi="TimesNewRoman+01" w:cs="TimesNewRoman+01"/>
                <w:sz w:val="20"/>
                <w:lang w:eastAsia="sk-SK"/>
              </w:rPr>
              <w:t>č</w:t>
            </w:r>
            <w:r w:rsidRPr="007A596D">
              <w:rPr>
                <w:rFonts w:ascii="Times New Roman" w:hAnsi="Times New Roman"/>
                <w:sz w:val="20"/>
                <w:lang w:eastAsia="sk-SK"/>
              </w:rPr>
              <w:t>lánkom.</w:t>
            </w:r>
          </w:p>
        </w:tc>
        <w:tc>
          <w:tcPr>
            <w:tcW w:w="526" w:type="dxa"/>
            <w:tcBorders>
              <w:top w:val="single" w:sz="4" w:space="0" w:color="auto"/>
              <w:left w:val="single" w:sz="6" w:space="0" w:color="000000"/>
              <w:bottom w:val="single" w:sz="4" w:space="0" w:color="auto"/>
              <w:right w:val="single" w:sz="6" w:space="0" w:color="000000"/>
            </w:tcBorders>
            <w:textDirection w:val="lrTb"/>
            <w:vAlign w:val="top"/>
          </w:tcPr>
          <w:p w:rsidR="00766359" w:rsidRPr="007A596D">
            <w:pPr>
              <w:bidi w:val="0"/>
              <w:jc w:val="both"/>
              <w:rPr>
                <w:rFonts w:ascii="EUAlbertina" w:hAnsi="EUAlbertina" w:cs="EUAlbertina"/>
                <w:color w:val="000000"/>
                <w:sz w:val="20"/>
                <w:lang w:eastAsia="sk-SK"/>
              </w:rPr>
            </w:pPr>
          </w:p>
          <w:p w:rsidR="00FB4EDA" w:rsidRPr="007A596D">
            <w:pPr>
              <w:bidi w:val="0"/>
              <w:jc w:val="both"/>
              <w:rPr>
                <w:rFonts w:ascii="EUAlbertina" w:hAnsi="EUAlbertina" w:cs="EUAlbertina"/>
                <w:color w:val="000000"/>
                <w:sz w:val="20"/>
                <w:lang w:eastAsia="sk-SK"/>
              </w:rPr>
            </w:pPr>
          </w:p>
          <w:p w:rsidR="00FB4EDA" w:rsidRPr="007A596D">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N</w:t>
            </w:r>
          </w:p>
          <w:p w:rsidR="00FB4EDA" w:rsidRPr="007A596D">
            <w:pPr>
              <w:bidi w:val="0"/>
              <w:jc w:val="both"/>
              <w:rPr>
                <w:rFonts w:ascii="EUAlbertina" w:hAnsi="EUAlbertina" w:cs="EUAlbertina"/>
                <w:color w:val="000000"/>
                <w:sz w:val="20"/>
                <w:lang w:eastAsia="sk-SK"/>
              </w:rPr>
            </w:pPr>
          </w:p>
          <w:p w:rsidR="00FB4EDA" w:rsidRPr="007A596D">
            <w:pPr>
              <w:bidi w:val="0"/>
              <w:jc w:val="both"/>
              <w:rPr>
                <w:rFonts w:ascii="EUAlbertina" w:hAnsi="EUAlbertina" w:cs="EUAlbertina"/>
                <w:color w:val="000000"/>
                <w:sz w:val="20"/>
                <w:lang w:eastAsia="sk-SK"/>
              </w:rPr>
            </w:pPr>
          </w:p>
          <w:p w:rsidR="00FB4EDA" w:rsidRPr="007A596D">
            <w:pPr>
              <w:bidi w:val="0"/>
              <w:jc w:val="both"/>
              <w:rPr>
                <w:rFonts w:ascii="EUAlbertina" w:hAnsi="EUAlbertina" w:cs="EUAlbertina"/>
                <w:color w:val="000000"/>
                <w:sz w:val="20"/>
                <w:lang w:eastAsia="sk-SK"/>
              </w:rPr>
            </w:pPr>
          </w:p>
          <w:p w:rsidR="00FB4EDA" w:rsidRPr="007A596D">
            <w:pPr>
              <w:bidi w:val="0"/>
              <w:jc w:val="both"/>
              <w:rPr>
                <w:rFonts w:ascii="EUAlbertina" w:hAnsi="EUAlbertina" w:cs="EUAlbertina"/>
                <w:color w:val="000000"/>
                <w:sz w:val="20"/>
                <w:lang w:eastAsia="sk-SK"/>
              </w:rPr>
            </w:pPr>
          </w:p>
          <w:p w:rsidR="00FB4EDA" w:rsidRPr="007A596D">
            <w:pPr>
              <w:bidi w:val="0"/>
              <w:jc w:val="both"/>
              <w:rPr>
                <w:rFonts w:ascii="EUAlbertina" w:hAnsi="EUAlbertina" w:cs="EUAlbertina"/>
                <w:color w:val="000000"/>
                <w:sz w:val="20"/>
                <w:lang w:eastAsia="sk-SK"/>
              </w:rPr>
            </w:pPr>
          </w:p>
          <w:p w:rsidR="00FB4EDA" w:rsidRPr="007A596D">
            <w:pPr>
              <w:bidi w:val="0"/>
              <w:jc w:val="both"/>
              <w:rPr>
                <w:rFonts w:ascii="EUAlbertina" w:hAnsi="EUAlbertina" w:cs="EUAlbertina"/>
                <w:color w:val="000000"/>
                <w:sz w:val="20"/>
                <w:lang w:eastAsia="sk-SK"/>
              </w:rPr>
            </w:pPr>
          </w:p>
          <w:p w:rsidR="00FB4EDA" w:rsidRPr="007A596D">
            <w:pPr>
              <w:bidi w:val="0"/>
              <w:jc w:val="both"/>
              <w:rPr>
                <w:rFonts w:ascii="EUAlbertina" w:hAnsi="EUAlbertina" w:cs="EUAlbertina"/>
                <w:color w:val="000000"/>
                <w:sz w:val="20"/>
                <w:lang w:eastAsia="sk-SK"/>
              </w:rPr>
            </w:pPr>
          </w:p>
          <w:p w:rsidR="00FB4EDA" w:rsidRPr="007A596D">
            <w:pPr>
              <w:bidi w:val="0"/>
              <w:jc w:val="both"/>
              <w:rPr>
                <w:rFonts w:ascii="EUAlbertina" w:hAnsi="EUAlbertina" w:cs="EUAlbertina"/>
                <w:color w:val="000000"/>
                <w:sz w:val="20"/>
                <w:lang w:eastAsia="sk-SK"/>
              </w:rPr>
            </w:pPr>
          </w:p>
          <w:p w:rsidR="00FB4EDA" w:rsidRPr="007A596D">
            <w:pPr>
              <w:bidi w:val="0"/>
              <w:jc w:val="both"/>
              <w:rPr>
                <w:rFonts w:ascii="EUAlbertina" w:hAnsi="EUAlbertina" w:cs="EUAlbertina"/>
                <w:color w:val="000000"/>
                <w:sz w:val="20"/>
                <w:lang w:eastAsia="sk-SK"/>
              </w:rPr>
            </w:pPr>
          </w:p>
          <w:p w:rsidR="00FB4EDA" w:rsidRPr="007A596D">
            <w:pPr>
              <w:bidi w:val="0"/>
              <w:jc w:val="both"/>
              <w:rPr>
                <w:rFonts w:ascii="EUAlbertina" w:hAnsi="EUAlbertina" w:cs="EUAlbertina"/>
                <w:color w:val="000000"/>
                <w:sz w:val="20"/>
                <w:lang w:eastAsia="sk-SK"/>
              </w:rPr>
            </w:pPr>
          </w:p>
          <w:p w:rsidR="00FB4EDA" w:rsidRPr="007A596D">
            <w:pPr>
              <w:bidi w:val="0"/>
              <w:jc w:val="both"/>
              <w:rPr>
                <w:rFonts w:ascii="EUAlbertina" w:hAnsi="EUAlbertina" w:cs="EUAlbertina"/>
                <w:color w:val="000000"/>
                <w:sz w:val="20"/>
                <w:lang w:eastAsia="sk-SK"/>
              </w:rPr>
            </w:pPr>
          </w:p>
          <w:p w:rsidR="00FB4EDA" w:rsidRPr="007A596D">
            <w:pPr>
              <w:bidi w:val="0"/>
              <w:jc w:val="both"/>
              <w:rPr>
                <w:rFonts w:ascii="EUAlbertina" w:hAnsi="EUAlbertina" w:cs="EUAlbertina"/>
                <w:color w:val="000000"/>
                <w:sz w:val="20"/>
                <w:lang w:eastAsia="sk-SK"/>
              </w:rPr>
            </w:pPr>
          </w:p>
          <w:p w:rsidR="00FB4EDA" w:rsidRPr="007A596D">
            <w:pPr>
              <w:bidi w:val="0"/>
              <w:jc w:val="both"/>
              <w:rPr>
                <w:rFonts w:ascii="EUAlbertina" w:hAnsi="EUAlbertina" w:cs="EUAlbertina"/>
                <w:color w:val="000000"/>
                <w:sz w:val="20"/>
                <w:lang w:eastAsia="sk-SK"/>
              </w:rPr>
            </w:pPr>
          </w:p>
          <w:p w:rsidR="00FB4EDA" w:rsidRPr="007A596D">
            <w:pPr>
              <w:bidi w:val="0"/>
              <w:jc w:val="both"/>
              <w:rPr>
                <w:rFonts w:ascii="EUAlbertina" w:hAnsi="EUAlbertina" w:cs="EUAlbertina"/>
                <w:color w:val="000000"/>
                <w:sz w:val="20"/>
                <w:lang w:eastAsia="sk-SK"/>
              </w:rPr>
            </w:pPr>
          </w:p>
          <w:p w:rsidR="00FB4EDA" w:rsidRPr="007A596D">
            <w:pPr>
              <w:bidi w:val="0"/>
              <w:jc w:val="both"/>
              <w:rPr>
                <w:rFonts w:ascii="EUAlbertina" w:hAnsi="EUAlbertina" w:cs="EUAlbertina"/>
                <w:color w:val="000000"/>
                <w:sz w:val="20"/>
                <w:lang w:eastAsia="sk-SK"/>
              </w:rPr>
            </w:pPr>
          </w:p>
          <w:p w:rsidR="00FB4EDA" w:rsidRPr="007A596D">
            <w:pPr>
              <w:bidi w:val="0"/>
              <w:jc w:val="both"/>
              <w:rPr>
                <w:rFonts w:ascii="EUAlbertina" w:hAnsi="EUAlbertina" w:cs="EUAlbertina"/>
                <w:color w:val="000000"/>
                <w:sz w:val="20"/>
                <w:lang w:eastAsia="sk-SK"/>
              </w:rPr>
            </w:pPr>
          </w:p>
          <w:p w:rsidR="00FB4EDA" w:rsidRPr="007A596D">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N</w:t>
            </w: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N</w:t>
            </w: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N</w:t>
            </w: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N</w:t>
            </w: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N</w:t>
            </w: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E809FB" w:rsidRPr="007A596D">
            <w:pPr>
              <w:bidi w:val="0"/>
              <w:jc w:val="both"/>
              <w:rPr>
                <w:rFonts w:ascii="EUAlbertina" w:hAnsi="EUAlbertina" w:cs="EUAlbertina"/>
                <w:color w:val="000000"/>
                <w:sz w:val="20"/>
                <w:lang w:eastAsia="sk-SK"/>
              </w:rPr>
            </w:pPr>
          </w:p>
          <w:p w:rsidR="0094556E" w:rsidRPr="007A596D">
            <w:pPr>
              <w:bidi w:val="0"/>
              <w:jc w:val="both"/>
              <w:rPr>
                <w:rFonts w:ascii="EUAlbertina" w:hAnsi="EUAlbertina" w:cs="EUAlbertina"/>
                <w:color w:val="000000"/>
                <w:sz w:val="20"/>
                <w:lang w:eastAsia="sk-SK"/>
              </w:rPr>
            </w:pPr>
          </w:p>
          <w:p w:rsidR="0094556E" w:rsidRPr="007A596D">
            <w:pPr>
              <w:bidi w:val="0"/>
              <w:jc w:val="both"/>
              <w:rPr>
                <w:rFonts w:ascii="EUAlbertina" w:hAnsi="EUAlbertina" w:cs="EUAlbertina"/>
                <w:color w:val="000000"/>
                <w:sz w:val="20"/>
                <w:lang w:eastAsia="sk-SK"/>
              </w:rPr>
            </w:pPr>
          </w:p>
          <w:p w:rsidR="0094556E" w:rsidRPr="007A596D">
            <w:pPr>
              <w:bidi w:val="0"/>
              <w:jc w:val="both"/>
              <w:rPr>
                <w:rFonts w:ascii="EUAlbertina" w:hAnsi="EUAlbertina" w:cs="EUAlbertina"/>
                <w:color w:val="000000"/>
                <w:sz w:val="20"/>
                <w:lang w:eastAsia="sk-SK"/>
              </w:rPr>
            </w:pPr>
          </w:p>
          <w:p w:rsidR="0094556E" w:rsidRPr="007A596D">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n.a.</w:t>
            </w:r>
          </w:p>
        </w:tc>
        <w:tc>
          <w:tcPr>
            <w:tcW w:w="891" w:type="dxa"/>
            <w:tcBorders>
              <w:top w:val="single" w:sz="4" w:space="0" w:color="auto"/>
              <w:left w:val="single" w:sz="6" w:space="0" w:color="000000"/>
              <w:bottom w:val="single" w:sz="4" w:space="0" w:color="auto"/>
              <w:right w:val="single" w:sz="6" w:space="0" w:color="000000"/>
            </w:tcBorders>
            <w:textDirection w:val="lrTb"/>
            <w:vAlign w:val="top"/>
          </w:tcPr>
          <w:p w:rsidR="00766359" w:rsidRPr="007A596D" w:rsidP="004D7206">
            <w:pPr>
              <w:bidi w:val="0"/>
              <w:jc w:val="both"/>
              <w:rPr>
                <w:rFonts w:ascii="EUAlbertina" w:hAnsi="EUAlbertina" w:cs="EUAlbertina"/>
                <w:color w:val="000000"/>
                <w:sz w:val="20"/>
                <w:lang w:eastAsia="sk-SK"/>
              </w:rPr>
            </w:pPr>
          </w:p>
          <w:p w:rsidR="00FB4EDA" w:rsidRPr="007A596D" w:rsidP="004D7206">
            <w:pPr>
              <w:bidi w:val="0"/>
              <w:jc w:val="both"/>
              <w:rPr>
                <w:rFonts w:ascii="EUAlbertina" w:hAnsi="EUAlbertina" w:cs="EUAlbertina"/>
                <w:color w:val="000000"/>
                <w:sz w:val="20"/>
                <w:lang w:eastAsia="sk-SK"/>
              </w:rPr>
            </w:pPr>
          </w:p>
          <w:p w:rsidR="00FB4EDA" w:rsidRPr="007A596D" w:rsidP="004D7206">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NZ</w:t>
            </w:r>
          </w:p>
          <w:p w:rsidR="00FB4EDA" w:rsidRPr="007A596D" w:rsidP="004D7206">
            <w:pPr>
              <w:bidi w:val="0"/>
              <w:jc w:val="both"/>
              <w:rPr>
                <w:rFonts w:ascii="EUAlbertina" w:hAnsi="EUAlbertina" w:cs="EUAlbertina"/>
                <w:color w:val="000000"/>
                <w:sz w:val="20"/>
                <w:lang w:eastAsia="sk-SK"/>
              </w:rPr>
            </w:pPr>
          </w:p>
          <w:p w:rsidR="00FB4EDA" w:rsidRPr="007A596D" w:rsidP="004D7206">
            <w:pPr>
              <w:bidi w:val="0"/>
              <w:jc w:val="both"/>
              <w:rPr>
                <w:rFonts w:ascii="EUAlbertina" w:hAnsi="EUAlbertina" w:cs="EUAlbertina"/>
                <w:color w:val="000000"/>
                <w:sz w:val="20"/>
                <w:lang w:eastAsia="sk-SK"/>
              </w:rPr>
            </w:pPr>
          </w:p>
          <w:p w:rsidR="00FB4EDA" w:rsidRPr="007A596D" w:rsidP="004D7206">
            <w:pPr>
              <w:bidi w:val="0"/>
              <w:jc w:val="both"/>
              <w:rPr>
                <w:rFonts w:ascii="EUAlbertina" w:hAnsi="EUAlbertina" w:cs="EUAlbertina"/>
                <w:color w:val="000000"/>
                <w:sz w:val="20"/>
                <w:lang w:eastAsia="sk-SK"/>
              </w:rPr>
            </w:pPr>
          </w:p>
          <w:p w:rsidR="00FB4EDA" w:rsidRPr="007A596D" w:rsidP="004D7206">
            <w:pPr>
              <w:bidi w:val="0"/>
              <w:jc w:val="both"/>
              <w:rPr>
                <w:rFonts w:ascii="EUAlbertina" w:hAnsi="EUAlbertina" w:cs="EUAlbertina"/>
                <w:color w:val="000000"/>
                <w:sz w:val="20"/>
                <w:lang w:eastAsia="sk-SK"/>
              </w:rPr>
            </w:pPr>
          </w:p>
          <w:p w:rsidR="00FB4EDA" w:rsidRPr="007A596D" w:rsidP="004D7206">
            <w:pPr>
              <w:bidi w:val="0"/>
              <w:jc w:val="both"/>
              <w:rPr>
                <w:rFonts w:ascii="EUAlbertina" w:hAnsi="EUAlbertina" w:cs="EUAlbertina"/>
                <w:color w:val="000000"/>
                <w:sz w:val="20"/>
                <w:lang w:eastAsia="sk-SK"/>
              </w:rPr>
            </w:pPr>
          </w:p>
          <w:p w:rsidR="00FB4EDA" w:rsidRPr="007A596D" w:rsidP="004D7206">
            <w:pPr>
              <w:bidi w:val="0"/>
              <w:jc w:val="both"/>
              <w:rPr>
                <w:rFonts w:ascii="EUAlbertina" w:hAnsi="EUAlbertina" w:cs="EUAlbertina"/>
                <w:color w:val="000000"/>
                <w:sz w:val="20"/>
                <w:lang w:eastAsia="sk-SK"/>
              </w:rPr>
            </w:pPr>
          </w:p>
          <w:p w:rsidR="00FB4EDA" w:rsidRPr="007A596D" w:rsidP="004D7206">
            <w:pPr>
              <w:bidi w:val="0"/>
              <w:jc w:val="both"/>
              <w:rPr>
                <w:rFonts w:ascii="EUAlbertina" w:hAnsi="EUAlbertina" w:cs="EUAlbertina"/>
                <w:color w:val="000000"/>
                <w:sz w:val="20"/>
                <w:lang w:eastAsia="sk-SK"/>
              </w:rPr>
            </w:pPr>
          </w:p>
          <w:p w:rsidR="00FB4EDA" w:rsidRPr="007A596D" w:rsidP="004D7206">
            <w:pPr>
              <w:bidi w:val="0"/>
              <w:jc w:val="both"/>
              <w:rPr>
                <w:rFonts w:ascii="EUAlbertina" w:hAnsi="EUAlbertina" w:cs="EUAlbertina"/>
                <w:color w:val="000000"/>
                <w:sz w:val="20"/>
                <w:lang w:eastAsia="sk-SK"/>
              </w:rPr>
            </w:pPr>
          </w:p>
          <w:p w:rsidR="00FB4EDA" w:rsidRPr="007A596D" w:rsidP="004D7206">
            <w:pPr>
              <w:bidi w:val="0"/>
              <w:jc w:val="both"/>
              <w:rPr>
                <w:rFonts w:ascii="EUAlbertina" w:hAnsi="EUAlbertina" w:cs="EUAlbertina"/>
                <w:color w:val="000000"/>
                <w:sz w:val="20"/>
                <w:lang w:eastAsia="sk-SK"/>
              </w:rPr>
            </w:pPr>
          </w:p>
          <w:p w:rsidR="00FB4EDA" w:rsidRPr="007A596D" w:rsidP="004D7206">
            <w:pPr>
              <w:bidi w:val="0"/>
              <w:jc w:val="both"/>
              <w:rPr>
                <w:rFonts w:ascii="EUAlbertina" w:hAnsi="EUAlbertina" w:cs="EUAlbertina"/>
                <w:color w:val="000000"/>
                <w:sz w:val="20"/>
                <w:lang w:eastAsia="sk-SK"/>
              </w:rPr>
            </w:pPr>
          </w:p>
          <w:p w:rsidR="00FB4EDA" w:rsidRPr="007A596D" w:rsidP="004D7206">
            <w:pPr>
              <w:bidi w:val="0"/>
              <w:jc w:val="both"/>
              <w:rPr>
                <w:rFonts w:ascii="EUAlbertina" w:hAnsi="EUAlbertina" w:cs="EUAlbertina"/>
                <w:color w:val="000000"/>
                <w:sz w:val="20"/>
                <w:lang w:eastAsia="sk-SK"/>
              </w:rPr>
            </w:pPr>
          </w:p>
          <w:p w:rsidR="00FB4EDA" w:rsidRPr="007A596D" w:rsidP="004D7206">
            <w:pPr>
              <w:bidi w:val="0"/>
              <w:jc w:val="both"/>
              <w:rPr>
                <w:rFonts w:ascii="EUAlbertina" w:hAnsi="EUAlbertina" w:cs="EUAlbertina"/>
                <w:color w:val="000000"/>
                <w:sz w:val="20"/>
                <w:lang w:eastAsia="sk-SK"/>
              </w:rPr>
            </w:pPr>
          </w:p>
          <w:p w:rsidR="00FB4EDA" w:rsidRPr="007A596D" w:rsidP="004D7206">
            <w:pPr>
              <w:bidi w:val="0"/>
              <w:jc w:val="both"/>
              <w:rPr>
                <w:rFonts w:ascii="EUAlbertina" w:hAnsi="EUAlbertina" w:cs="EUAlbertina"/>
                <w:color w:val="000000"/>
                <w:sz w:val="20"/>
                <w:lang w:eastAsia="sk-SK"/>
              </w:rPr>
            </w:pPr>
          </w:p>
          <w:p w:rsidR="00FB4EDA" w:rsidRPr="007A596D" w:rsidP="004D7206">
            <w:pPr>
              <w:bidi w:val="0"/>
              <w:jc w:val="both"/>
              <w:rPr>
                <w:rFonts w:ascii="EUAlbertina" w:hAnsi="EUAlbertina" w:cs="EUAlbertina"/>
                <w:color w:val="000000"/>
                <w:sz w:val="20"/>
                <w:lang w:eastAsia="sk-SK"/>
              </w:rPr>
            </w:pPr>
          </w:p>
          <w:p w:rsidR="00FB4EDA" w:rsidRPr="007A596D" w:rsidP="004D7206">
            <w:pPr>
              <w:bidi w:val="0"/>
              <w:jc w:val="both"/>
              <w:rPr>
                <w:rFonts w:ascii="EUAlbertina" w:hAnsi="EUAlbertina" w:cs="EUAlbertina"/>
                <w:color w:val="000000"/>
                <w:sz w:val="20"/>
                <w:lang w:eastAsia="sk-SK"/>
              </w:rPr>
            </w:pPr>
          </w:p>
          <w:p w:rsidR="00FB4EDA" w:rsidRPr="007A596D" w:rsidP="004D7206">
            <w:pPr>
              <w:bidi w:val="0"/>
              <w:jc w:val="both"/>
              <w:rPr>
                <w:rFonts w:ascii="EUAlbertina" w:hAnsi="EUAlbertina" w:cs="EUAlbertina"/>
                <w:color w:val="000000"/>
                <w:sz w:val="20"/>
                <w:lang w:eastAsia="sk-SK"/>
              </w:rPr>
            </w:pPr>
          </w:p>
          <w:p w:rsidR="00FB4EDA" w:rsidRPr="007A596D" w:rsidP="004D7206">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NZ</w:t>
            </w: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NZ</w:t>
            </w: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NZ</w:t>
            </w: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NZ</w:t>
            </w: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NZ</w:t>
            </w: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p w:rsidR="00E809FB" w:rsidRPr="007A596D" w:rsidP="004D7206">
            <w:pPr>
              <w:bidi w:val="0"/>
              <w:jc w:val="both"/>
              <w:rPr>
                <w:rFonts w:ascii="EUAlbertina" w:hAnsi="EUAlbertina" w:cs="EUAlbertina"/>
                <w:color w:val="000000"/>
                <w:sz w:val="20"/>
                <w:lang w:eastAsia="sk-SK"/>
              </w:rPr>
            </w:pPr>
          </w:p>
        </w:tc>
        <w:tc>
          <w:tcPr>
            <w:tcW w:w="549" w:type="dxa"/>
            <w:tcBorders>
              <w:top w:val="single" w:sz="4" w:space="0" w:color="auto"/>
              <w:left w:val="single" w:sz="6" w:space="0" w:color="000000"/>
              <w:bottom w:val="single" w:sz="4" w:space="0" w:color="auto"/>
              <w:right w:val="single" w:sz="6" w:space="0" w:color="000000"/>
            </w:tcBorders>
            <w:textDirection w:val="lrTb"/>
            <w:vAlign w:val="top"/>
          </w:tcPr>
          <w:p w:rsidR="00766359" w:rsidRPr="007A596D" w:rsidP="00EE6B19">
            <w:pPr>
              <w:pStyle w:val="BodyText21"/>
              <w:bidi w:val="0"/>
              <w:spacing w:before="0"/>
              <w:jc w:val="center"/>
              <w:rPr>
                <w:rFonts w:ascii="EUAlbertina" w:hAnsi="EUAlbertina" w:cs="EUAlbertina"/>
                <w:color w:val="000000"/>
                <w:lang w:eastAsia="sk-SK"/>
              </w:rPr>
            </w:pPr>
            <w:r w:rsidRPr="007A596D" w:rsidR="00FB4EDA">
              <w:rPr>
                <w:rFonts w:ascii="EUAlbertina" w:hAnsi="EUAlbertina" w:cs="EUAlbertina"/>
                <w:color w:val="000000"/>
                <w:lang w:eastAsia="sk-SK"/>
              </w:rPr>
              <w:t>§ 3</w:t>
            </w:r>
          </w:p>
          <w:p w:rsidR="00FB4EDA" w:rsidRPr="007A596D" w:rsidP="00EE6B19">
            <w:pPr>
              <w:pStyle w:val="BodyText21"/>
              <w:bidi w:val="0"/>
              <w:spacing w:before="0"/>
              <w:jc w:val="center"/>
              <w:rPr>
                <w:rFonts w:ascii="EUAlbertina" w:hAnsi="EUAlbertina" w:cs="EUAlbertina"/>
                <w:color w:val="000000"/>
                <w:lang w:eastAsia="sk-SK"/>
              </w:rPr>
            </w:pPr>
            <w:r w:rsidRPr="007A596D">
              <w:rPr>
                <w:rFonts w:ascii="EUAlbertina" w:hAnsi="EUAlbertina" w:cs="EUAlbertina"/>
                <w:color w:val="000000"/>
                <w:lang w:eastAsia="sk-SK"/>
              </w:rPr>
              <w:t>O7</w:t>
            </w:r>
          </w:p>
          <w:p w:rsidR="00FB4EDA" w:rsidRPr="007A596D" w:rsidP="00EE6B19">
            <w:pPr>
              <w:pStyle w:val="BodyText21"/>
              <w:bidi w:val="0"/>
              <w:spacing w:before="0"/>
              <w:jc w:val="center"/>
              <w:rPr>
                <w:rFonts w:ascii="EUAlbertina" w:hAnsi="EUAlbertina" w:cs="EUAlbertina"/>
                <w:color w:val="000000"/>
                <w:lang w:eastAsia="sk-SK"/>
              </w:rPr>
            </w:pPr>
          </w:p>
          <w:p w:rsidR="00FB4EDA" w:rsidRPr="007A596D" w:rsidP="00EE6B19">
            <w:pPr>
              <w:pStyle w:val="BodyText21"/>
              <w:bidi w:val="0"/>
              <w:spacing w:before="0"/>
              <w:jc w:val="center"/>
              <w:rPr>
                <w:rFonts w:ascii="EUAlbertina" w:hAnsi="EUAlbertina" w:cs="EUAlbertina"/>
                <w:color w:val="000000"/>
                <w:lang w:eastAsia="sk-SK"/>
              </w:rPr>
            </w:pPr>
          </w:p>
          <w:p w:rsidR="00FB4EDA" w:rsidRPr="007A596D" w:rsidP="00EE6B19">
            <w:pPr>
              <w:pStyle w:val="BodyText21"/>
              <w:bidi w:val="0"/>
              <w:spacing w:before="0"/>
              <w:jc w:val="center"/>
              <w:rPr>
                <w:rFonts w:ascii="EUAlbertina" w:hAnsi="EUAlbertina" w:cs="EUAlbertina"/>
                <w:color w:val="000000"/>
                <w:lang w:eastAsia="sk-SK"/>
              </w:rPr>
            </w:pPr>
          </w:p>
          <w:p w:rsidR="00FB4EDA" w:rsidRPr="007A596D" w:rsidP="00EE6B19">
            <w:pPr>
              <w:pStyle w:val="BodyText21"/>
              <w:bidi w:val="0"/>
              <w:spacing w:before="0"/>
              <w:jc w:val="center"/>
              <w:rPr>
                <w:rFonts w:ascii="EUAlbertina" w:hAnsi="EUAlbertina" w:cs="EUAlbertina"/>
                <w:color w:val="000000"/>
                <w:lang w:eastAsia="sk-SK"/>
              </w:rPr>
            </w:pPr>
          </w:p>
          <w:p w:rsidR="00FB4EDA" w:rsidRPr="007A596D" w:rsidP="00EE6B19">
            <w:pPr>
              <w:pStyle w:val="BodyText21"/>
              <w:bidi w:val="0"/>
              <w:spacing w:before="0"/>
              <w:jc w:val="center"/>
              <w:rPr>
                <w:rFonts w:ascii="EUAlbertina" w:hAnsi="EUAlbertina" w:cs="EUAlbertina"/>
                <w:color w:val="000000"/>
                <w:lang w:eastAsia="sk-SK"/>
              </w:rPr>
            </w:pPr>
          </w:p>
          <w:p w:rsidR="00FB4EDA" w:rsidRPr="007A596D" w:rsidP="00EE6B19">
            <w:pPr>
              <w:pStyle w:val="BodyText21"/>
              <w:bidi w:val="0"/>
              <w:spacing w:before="0"/>
              <w:jc w:val="center"/>
              <w:rPr>
                <w:rFonts w:ascii="EUAlbertina" w:hAnsi="EUAlbertina" w:cs="EUAlbertina"/>
                <w:color w:val="000000"/>
                <w:lang w:eastAsia="sk-SK"/>
              </w:rPr>
            </w:pPr>
          </w:p>
          <w:p w:rsidR="00FB4EDA" w:rsidRPr="007A596D" w:rsidP="00EE6B19">
            <w:pPr>
              <w:pStyle w:val="BodyText21"/>
              <w:bidi w:val="0"/>
              <w:spacing w:before="0"/>
              <w:jc w:val="center"/>
              <w:rPr>
                <w:rFonts w:ascii="EUAlbertina" w:hAnsi="EUAlbertina" w:cs="EUAlbertina"/>
                <w:color w:val="000000"/>
                <w:lang w:eastAsia="sk-SK"/>
              </w:rPr>
            </w:pPr>
          </w:p>
          <w:p w:rsidR="00FB4EDA" w:rsidRPr="007A596D" w:rsidP="00EE6B19">
            <w:pPr>
              <w:pStyle w:val="BodyText21"/>
              <w:bidi w:val="0"/>
              <w:spacing w:before="0"/>
              <w:jc w:val="center"/>
              <w:rPr>
                <w:rFonts w:ascii="EUAlbertina" w:hAnsi="EUAlbertina" w:cs="EUAlbertina"/>
                <w:color w:val="000000"/>
                <w:lang w:eastAsia="sk-SK"/>
              </w:rPr>
            </w:pPr>
          </w:p>
          <w:p w:rsidR="00FB4EDA" w:rsidRPr="007A596D" w:rsidP="00EE6B19">
            <w:pPr>
              <w:pStyle w:val="BodyText21"/>
              <w:bidi w:val="0"/>
              <w:spacing w:before="0"/>
              <w:jc w:val="center"/>
              <w:rPr>
                <w:rFonts w:ascii="EUAlbertina" w:hAnsi="EUAlbertina" w:cs="EUAlbertina"/>
                <w:color w:val="000000"/>
                <w:lang w:eastAsia="sk-SK"/>
              </w:rPr>
            </w:pPr>
          </w:p>
          <w:p w:rsidR="00FB4EDA" w:rsidRPr="007A596D" w:rsidP="00EE6B19">
            <w:pPr>
              <w:pStyle w:val="BodyText21"/>
              <w:bidi w:val="0"/>
              <w:spacing w:before="0"/>
              <w:jc w:val="center"/>
              <w:rPr>
                <w:rFonts w:ascii="EUAlbertina" w:hAnsi="EUAlbertina" w:cs="EUAlbertina"/>
                <w:color w:val="000000"/>
                <w:lang w:eastAsia="sk-SK"/>
              </w:rPr>
            </w:pPr>
            <w:r w:rsidRPr="007A596D">
              <w:rPr>
                <w:rFonts w:ascii="EUAlbertina" w:hAnsi="EUAlbertina" w:cs="EUAlbertina"/>
                <w:color w:val="000000"/>
                <w:lang w:eastAsia="sk-SK"/>
              </w:rPr>
              <w:t>§ 6</w:t>
            </w:r>
          </w:p>
          <w:p w:rsidR="00FB4EDA" w:rsidRPr="007A596D" w:rsidP="00EE6B19">
            <w:pPr>
              <w:pStyle w:val="BodyText21"/>
              <w:bidi w:val="0"/>
              <w:spacing w:before="0"/>
              <w:jc w:val="center"/>
              <w:rPr>
                <w:rFonts w:ascii="EUAlbertina" w:hAnsi="EUAlbertina" w:cs="EUAlbertina"/>
                <w:color w:val="000000"/>
                <w:lang w:eastAsia="sk-SK"/>
              </w:rPr>
            </w:pPr>
            <w:r w:rsidRPr="007A596D">
              <w:rPr>
                <w:rFonts w:ascii="EUAlbertina" w:hAnsi="EUAlbertina" w:cs="EUAlbertina"/>
                <w:color w:val="000000"/>
                <w:lang w:eastAsia="sk-SK"/>
              </w:rPr>
              <w:t>O2</w:t>
            </w:r>
          </w:p>
          <w:p w:rsidR="00FB4EDA" w:rsidRPr="007A596D" w:rsidP="00EE6B19">
            <w:pPr>
              <w:pStyle w:val="BodyText21"/>
              <w:bidi w:val="0"/>
              <w:spacing w:before="0"/>
              <w:jc w:val="center"/>
              <w:rPr>
                <w:rFonts w:ascii="EUAlbertina" w:hAnsi="EUAlbertina" w:cs="EUAlbertina"/>
                <w:color w:val="000000"/>
                <w:lang w:eastAsia="sk-SK"/>
              </w:rPr>
            </w:pPr>
            <w:r w:rsidRPr="007A596D">
              <w:rPr>
                <w:rFonts w:ascii="EUAlbertina" w:hAnsi="EUAlbertina" w:cs="EUAlbertina"/>
                <w:color w:val="000000"/>
                <w:lang w:eastAsia="sk-SK"/>
              </w:rPr>
              <w:t>P e</w:t>
            </w:r>
          </w:p>
          <w:p w:rsidR="00FB4EDA" w:rsidRPr="007A596D" w:rsidP="00EE6B19">
            <w:pPr>
              <w:pStyle w:val="BodyText21"/>
              <w:bidi w:val="0"/>
              <w:spacing w:before="0"/>
              <w:jc w:val="center"/>
              <w:rPr>
                <w:rFonts w:ascii="EUAlbertina" w:hAnsi="EUAlbertina" w:cs="EUAlbertina"/>
                <w:color w:val="000000"/>
                <w:lang w:eastAsia="sk-SK"/>
              </w:rPr>
            </w:pPr>
          </w:p>
          <w:p w:rsidR="00FB4EDA" w:rsidRPr="007A596D" w:rsidP="00EE6B19">
            <w:pPr>
              <w:pStyle w:val="BodyText21"/>
              <w:bidi w:val="0"/>
              <w:spacing w:before="0"/>
              <w:jc w:val="center"/>
              <w:rPr>
                <w:rFonts w:ascii="EUAlbertina" w:hAnsi="EUAlbertina" w:cs="EUAlbertina"/>
                <w:color w:val="000000"/>
                <w:lang w:eastAsia="sk-SK"/>
              </w:rPr>
            </w:pPr>
            <w:r w:rsidRPr="007A596D">
              <w:rPr>
                <w:rFonts w:ascii="EUAlbertina" w:hAnsi="EUAlbertina" w:cs="EUAlbertina"/>
                <w:color w:val="000000"/>
                <w:lang w:eastAsia="sk-SK"/>
              </w:rPr>
              <w:t>§ 14</w:t>
            </w:r>
          </w:p>
          <w:p w:rsidR="00FB4EDA" w:rsidRPr="007A596D" w:rsidP="00EE6B19">
            <w:pPr>
              <w:pStyle w:val="BodyText21"/>
              <w:bidi w:val="0"/>
              <w:spacing w:before="0"/>
              <w:jc w:val="center"/>
              <w:rPr>
                <w:rFonts w:ascii="EUAlbertina" w:hAnsi="EUAlbertina" w:cs="EUAlbertina"/>
                <w:color w:val="000000"/>
                <w:lang w:eastAsia="sk-SK"/>
              </w:rPr>
            </w:pPr>
            <w:r w:rsidRPr="007A596D">
              <w:rPr>
                <w:rFonts w:ascii="EUAlbertina" w:hAnsi="EUAlbertina" w:cs="EUAlbertina"/>
                <w:color w:val="000000"/>
                <w:lang w:eastAsia="sk-SK"/>
              </w:rPr>
              <w:t>O9</w:t>
            </w:r>
          </w:p>
          <w:p w:rsidR="00FB4EDA" w:rsidRPr="007A596D" w:rsidP="00EE6B19">
            <w:pPr>
              <w:pStyle w:val="BodyText21"/>
              <w:bidi w:val="0"/>
              <w:spacing w:before="0"/>
              <w:jc w:val="center"/>
              <w:rPr>
                <w:rFonts w:ascii="EUAlbertina" w:hAnsi="EUAlbertina" w:cs="EUAlbertina"/>
                <w:color w:val="000000"/>
                <w:lang w:eastAsia="sk-SK"/>
              </w:rPr>
            </w:pPr>
          </w:p>
          <w:p w:rsidR="00FB4EDA" w:rsidRPr="007A596D" w:rsidP="00EE6B19">
            <w:pPr>
              <w:pStyle w:val="BodyText21"/>
              <w:bidi w:val="0"/>
              <w:spacing w:before="0"/>
              <w:jc w:val="center"/>
              <w:rPr>
                <w:rFonts w:ascii="EUAlbertina" w:hAnsi="EUAlbertina" w:cs="EUAlbertina"/>
                <w:color w:val="000000"/>
                <w:lang w:eastAsia="sk-SK"/>
              </w:rPr>
            </w:pPr>
          </w:p>
          <w:p w:rsidR="00FB4EDA" w:rsidRPr="007A596D" w:rsidP="00EE6B19">
            <w:pPr>
              <w:pStyle w:val="BodyText21"/>
              <w:bidi w:val="0"/>
              <w:spacing w:before="0"/>
              <w:jc w:val="center"/>
              <w:rPr>
                <w:rFonts w:ascii="EUAlbertina" w:hAnsi="EUAlbertina" w:cs="EUAlbertina"/>
                <w:color w:val="000000"/>
                <w:lang w:eastAsia="sk-SK"/>
              </w:rPr>
            </w:pPr>
            <w:r w:rsidRPr="007A596D" w:rsidR="00201261">
              <w:rPr>
                <w:rFonts w:ascii="EUAlbertina" w:hAnsi="EUAlbertina" w:cs="EUAlbertina"/>
                <w:color w:val="000000"/>
                <w:lang w:eastAsia="sk-SK"/>
              </w:rPr>
              <w:t>§ 19b</w:t>
            </w:r>
          </w:p>
          <w:p w:rsidR="00FB4EDA" w:rsidRPr="007A596D" w:rsidP="00EE6B19">
            <w:pPr>
              <w:pStyle w:val="BodyText21"/>
              <w:bidi w:val="0"/>
              <w:spacing w:before="0"/>
              <w:jc w:val="center"/>
              <w:rPr>
                <w:rFonts w:ascii="EUAlbertina" w:hAnsi="EUAlbertina" w:cs="EUAlbertina"/>
                <w:color w:val="000000"/>
                <w:lang w:eastAsia="sk-SK"/>
              </w:rPr>
            </w:pPr>
            <w:r w:rsidRPr="007A596D">
              <w:rPr>
                <w:rFonts w:ascii="EUAlbertina" w:hAnsi="EUAlbertina" w:cs="EUAlbertina"/>
                <w:color w:val="000000"/>
                <w:lang w:eastAsia="sk-SK"/>
              </w:rPr>
              <w:t>O1</w:t>
            </w:r>
          </w:p>
          <w:p w:rsidR="00FB4EDA" w:rsidRPr="007A596D" w:rsidP="00EE6B19">
            <w:pPr>
              <w:pStyle w:val="BodyText21"/>
              <w:bidi w:val="0"/>
              <w:spacing w:before="0"/>
              <w:jc w:val="center"/>
              <w:rPr>
                <w:rFonts w:ascii="EUAlbertina" w:hAnsi="EUAlbertina" w:cs="EUAlbertina"/>
                <w:color w:val="000000"/>
                <w:lang w:eastAsia="sk-SK"/>
              </w:rPr>
            </w:pPr>
            <w:r w:rsidRPr="007A596D">
              <w:rPr>
                <w:rFonts w:ascii="EUAlbertina" w:hAnsi="EUAlbertina" w:cs="EUAlbertina"/>
                <w:color w:val="000000"/>
                <w:lang w:eastAsia="sk-SK"/>
              </w:rPr>
              <w:t>P a</w:t>
            </w:r>
          </w:p>
          <w:p w:rsidR="00FB4EDA" w:rsidRPr="007A596D" w:rsidP="00EE6B19">
            <w:pPr>
              <w:pStyle w:val="BodyText21"/>
              <w:bidi w:val="0"/>
              <w:spacing w:before="0"/>
              <w:jc w:val="center"/>
              <w:rPr>
                <w:rFonts w:ascii="EUAlbertina" w:hAnsi="EUAlbertina" w:cs="EUAlbertina"/>
                <w:color w:val="000000"/>
                <w:lang w:eastAsia="sk-SK"/>
              </w:rPr>
            </w:pPr>
          </w:p>
          <w:p w:rsidR="00FB4EDA" w:rsidRPr="007A596D" w:rsidP="00EE6B19">
            <w:pPr>
              <w:pStyle w:val="BodyText21"/>
              <w:bidi w:val="0"/>
              <w:spacing w:before="0"/>
              <w:jc w:val="center"/>
              <w:rPr>
                <w:rFonts w:ascii="EUAlbertina" w:hAnsi="EUAlbertina" w:cs="EUAlbertina"/>
                <w:color w:val="000000"/>
                <w:lang w:eastAsia="sk-SK"/>
              </w:rPr>
            </w:pPr>
          </w:p>
          <w:p w:rsidR="00FB4EDA" w:rsidRPr="007A596D" w:rsidP="00EE6B19">
            <w:pPr>
              <w:pStyle w:val="BodyText21"/>
              <w:bidi w:val="0"/>
              <w:spacing w:before="0"/>
              <w:jc w:val="center"/>
              <w:rPr>
                <w:rFonts w:ascii="EUAlbertina" w:hAnsi="EUAlbertina" w:cs="EUAlbertina"/>
                <w:color w:val="000000"/>
                <w:lang w:eastAsia="sk-SK"/>
              </w:rPr>
            </w:pPr>
          </w:p>
          <w:p w:rsidR="00FB4EDA" w:rsidRPr="007A596D" w:rsidP="00EE6B19">
            <w:pPr>
              <w:pStyle w:val="BodyText21"/>
              <w:bidi w:val="0"/>
              <w:spacing w:before="0"/>
              <w:jc w:val="center"/>
              <w:rPr>
                <w:rFonts w:ascii="EUAlbertina" w:hAnsi="EUAlbertina" w:cs="EUAlbertina"/>
                <w:color w:val="000000"/>
                <w:lang w:eastAsia="sk-SK"/>
              </w:rPr>
            </w:pPr>
            <w:r w:rsidRPr="007A596D">
              <w:rPr>
                <w:rFonts w:ascii="EUAlbertina" w:hAnsi="EUAlbertina" w:cs="EUAlbertina"/>
                <w:color w:val="000000"/>
                <w:lang w:eastAsia="sk-SK"/>
              </w:rPr>
              <w:t>§ 14b</w:t>
            </w:r>
          </w:p>
          <w:p w:rsidR="00FB4EDA" w:rsidRPr="007A596D" w:rsidP="00EE6B19">
            <w:pPr>
              <w:pStyle w:val="BodyText21"/>
              <w:bidi w:val="0"/>
              <w:spacing w:before="0"/>
              <w:jc w:val="center"/>
              <w:rPr>
                <w:rFonts w:ascii="EUAlbertina" w:hAnsi="EUAlbertina" w:cs="EUAlbertina"/>
                <w:color w:val="000000"/>
                <w:lang w:eastAsia="sk-SK"/>
              </w:rPr>
            </w:pPr>
            <w:r w:rsidRPr="007A596D">
              <w:rPr>
                <w:rFonts w:ascii="EUAlbertina" w:hAnsi="EUAlbertina" w:cs="EUAlbertina"/>
                <w:color w:val="000000"/>
                <w:lang w:eastAsia="sk-SK"/>
              </w:rPr>
              <w:t>O6</w:t>
            </w:r>
          </w:p>
          <w:p w:rsidR="0047212E" w:rsidRPr="007A596D" w:rsidP="00EE6B19">
            <w:pPr>
              <w:pStyle w:val="BodyText21"/>
              <w:bidi w:val="0"/>
              <w:spacing w:before="0"/>
              <w:jc w:val="center"/>
              <w:rPr>
                <w:rFonts w:ascii="EUAlbertina" w:hAnsi="EUAlbertina" w:cs="EUAlbertina"/>
                <w:color w:val="000000"/>
                <w:lang w:eastAsia="sk-SK"/>
              </w:rPr>
            </w:pPr>
          </w:p>
          <w:p w:rsidR="0047212E" w:rsidRPr="007A596D" w:rsidP="00EE6B19">
            <w:pPr>
              <w:pStyle w:val="BodyText21"/>
              <w:bidi w:val="0"/>
              <w:spacing w:before="0"/>
              <w:jc w:val="center"/>
              <w:rPr>
                <w:rFonts w:ascii="EUAlbertina" w:hAnsi="EUAlbertina" w:cs="EUAlbertina"/>
                <w:color w:val="000000"/>
                <w:lang w:eastAsia="sk-SK"/>
              </w:rPr>
            </w:pPr>
          </w:p>
          <w:p w:rsidR="0047212E" w:rsidRPr="007A596D" w:rsidP="00EE6B19">
            <w:pPr>
              <w:pStyle w:val="BodyText21"/>
              <w:bidi w:val="0"/>
              <w:spacing w:before="0"/>
              <w:jc w:val="center"/>
              <w:rPr>
                <w:rFonts w:ascii="EUAlbertina" w:hAnsi="EUAlbertina" w:cs="EUAlbertina"/>
                <w:color w:val="000000"/>
                <w:lang w:eastAsia="sk-SK"/>
              </w:rPr>
            </w:pPr>
          </w:p>
          <w:p w:rsidR="0047212E" w:rsidRPr="007A596D" w:rsidP="00EE6B19">
            <w:pPr>
              <w:pStyle w:val="BodyText21"/>
              <w:bidi w:val="0"/>
              <w:spacing w:before="0"/>
              <w:jc w:val="center"/>
              <w:rPr>
                <w:rFonts w:ascii="EUAlbertina" w:hAnsi="EUAlbertina" w:cs="EUAlbertina"/>
                <w:color w:val="000000"/>
                <w:lang w:eastAsia="sk-SK"/>
              </w:rPr>
            </w:pPr>
          </w:p>
          <w:p w:rsidR="0047212E" w:rsidRPr="007A596D" w:rsidP="00EE6B19">
            <w:pPr>
              <w:pStyle w:val="BodyText21"/>
              <w:bidi w:val="0"/>
              <w:spacing w:before="0"/>
              <w:jc w:val="center"/>
              <w:rPr>
                <w:rFonts w:ascii="EUAlbertina" w:hAnsi="EUAlbertina" w:cs="EUAlbertina"/>
                <w:color w:val="000000"/>
                <w:lang w:eastAsia="sk-SK"/>
              </w:rPr>
            </w:pPr>
            <w:r w:rsidRPr="007A596D" w:rsidR="00201261">
              <w:rPr>
                <w:rFonts w:ascii="EUAlbertina" w:hAnsi="EUAlbertina" w:cs="EUAlbertina"/>
                <w:color w:val="000000"/>
                <w:lang w:eastAsia="sk-SK"/>
              </w:rPr>
              <w:t>§ 19b</w:t>
            </w:r>
          </w:p>
          <w:p w:rsidR="0047212E" w:rsidRPr="007A596D" w:rsidP="00EE6B19">
            <w:pPr>
              <w:pStyle w:val="BodyText21"/>
              <w:bidi w:val="0"/>
              <w:spacing w:before="0"/>
              <w:jc w:val="center"/>
              <w:rPr>
                <w:rFonts w:ascii="EUAlbertina" w:hAnsi="EUAlbertina" w:cs="EUAlbertina"/>
                <w:color w:val="000000"/>
                <w:lang w:eastAsia="sk-SK"/>
              </w:rPr>
            </w:pPr>
            <w:r w:rsidRPr="007A596D">
              <w:rPr>
                <w:rFonts w:ascii="EUAlbertina" w:hAnsi="EUAlbertina" w:cs="EUAlbertina"/>
                <w:color w:val="000000"/>
                <w:lang w:eastAsia="sk-SK"/>
              </w:rPr>
              <w:t>O1</w:t>
            </w:r>
          </w:p>
          <w:p w:rsidR="0047212E" w:rsidRPr="007A596D" w:rsidP="00EE6B19">
            <w:pPr>
              <w:pStyle w:val="BodyText21"/>
              <w:bidi w:val="0"/>
              <w:spacing w:before="0"/>
              <w:jc w:val="center"/>
              <w:rPr>
                <w:rFonts w:ascii="EUAlbertina" w:hAnsi="EUAlbertina" w:cs="EUAlbertina"/>
                <w:color w:val="000000"/>
                <w:lang w:eastAsia="sk-SK"/>
              </w:rPr>
            </w:pPr>
            <w:r w:rsidRPr="007A596D">
              <w:rPr>
                <w:rFonts w:ascii="EUAlbertina" w:hAnsi="EUAlbertina" w:cs="EUAlbertina"/>
                <w:color w:val="000000"/>
                <w:lang w:eastAsia="sk-SK"/>
              </w:rPr>
              <w:t>P a</w:t>
            </w:r>
          </w:p>
          <w:p w:rsidR="0047212E" w:rsidRPr="007A596D" w:rsidP="00EE6B19">
            <w:pPr>
              <w:pStyle w:val="BodyText21"/>
              <w:bidi w:val="0"/>
              <w:spacing w:before="0"/>
              <w:jc w:val="center"/>
              <w:rPr>
                <w:rFonts w:ascii="EUAlbertina" w:hAnsi="EUAlbertina" w:cs="EUAlbertina"/>
                <w:color w:val="000000"/>
                <w:lang w:eastAsia="sk-SK"/>
              </w:rPr>
            </w:pPr>
          </w:p>
          <w:p w:rsidR="0047212E" w:rsidRPr="007A596D" w:rsidP="00EE6B19">
            <w:pPr>
              <w:pStyle w:val="BodyText21"/>
              <w:bidi w:val="0"/>
              <w:spacing w:before="0"/>
              <w:jc w:val="center"/>
              <w:rPr>
                <w:rFonts w:ascii="EUAlbertina" w:hAnsi="EUAlbertina" w:cs="EUAlbertina"/>
                <w:color w:val="000000"/>
                <w:lang w:eastAsia="sk-SK"/>
              </w:rPr>
            </w:pPr>
          </w:p>
          <w:p w:rsidR="0047212E" w:rsidRPr="007A596D" w:rsidP="00EE6B19">
            <w:pPr>
              <w:pStyle w:val="BodyText21"/>
              <w:bidi w:val="0"/>
              <w:spacing w:before="0"/>
              <w:jc w:val="center"/>
              <w:rPr>
                <w:rFonts w:ascii="EUAlbertina" w:hAnsi="EUAlbertina" w:cs="EUAlbertina"/>
                <w:color w:val="000000"/>
                <w:lang w:eastAsia="sk-SK"/>
              </w:rPr>
            </w:pPr>
          </w:p>
          <w:p w:rsidR="0047212E" w:rsidRPr="007A596D" w:rsidP="00EE6B19">
            <w:pPr>
              <w:pStyle w:val="BodyText21"/>
              <w:bidi w:val="0"/>
              <w:spacing w:before="0"/>
              <w:jc w:val="center"/>
              <w:rPr>
                <w:rFonts w:ascii="EUAlbertina" w:hAnsi="EUAlbertina" w:cs="EUAlbertina"/>
                <w:color w:val="000000"/>
                <w:lang w:eastAsia="sk-SK"/>
              </w:rPr>
            </w:pPr>
            <w:r w:rsidRPr="007A596D" w:rsidR="00EF02B6">
              <w:rPr>
                <w:rFonts w:ascii="EUAlbertina" w:hAnsi="EUAlbertina" w:cs="EUAlbertina"/>
                <w:color w:val="000000"/>
                <w:lang w:eastAsia="sk-SK"/>
              </w:rPr>
              <w:t>§ 19b</w:t>
            </w:r>
          </w:p>
          <w:p w:rsidR="0047212E" w:rsidRPr="007A596D" w:rsidP="00EE6B19">
            <w:pPr>
              <w:pStyle w:val="BodyText21"/>
              <w:bidi w:val="0"/>
              <w:spacing w:before="0"/>
              <w:jc w:val="center"/>
              <w:rPr>
                <w:rFonts w:ascii="EUAlbertina" w:hAnsi="EUAlbertina" w:cs="EUAlbertina"/>
                <w:color w:val="000000"/>
                <w:lang w:eastAsia="sk-SK"/>
              </w:rPr>
            </w:pPr>
            <w:r w:rsidRPr="007A596D">
              <w:rPr>
                <w:rFonts w:ascii="EUAlbertina" w:hAnsi="EUAlbertina" w:cs="EUAlbertina"/>
                <w:color w:val="000000"/>
                <w:lang w:eastAsia="sk-SK"/>
              </w:rPr>
              <w:t>O1</w:t>
            </w:r>
          </w:p>
          <w:p w:rsidR="0047212E" w:rsidRPr="007A596D" w:rsidP="00EE6B19">
            <w:pPr>
              <w:pStyle w:val="BodyText21"/>
              <w:bidi w:val="0"/>
              <w:spacing w:before="0"/>
              <w:jc w:val="center"/>
              <w:rPr>
                <w:rFonts w:ascii="EUAlbertina" w:hAnsi="EUAlbertina" w:cs="EUAlbertina"/>
                <w:color w:val="000000"/>
                <w:lang w:eastAsia="sk-SK"/>
              </w:rPr>
            </w:pPr>
            <w:r w:rsidRPr="007A596D">
              <w:rPr>
                <w:rFonts w:ascii="EUAlbertina" w:hAnsi="EUAlbertina" w:cs="EUAlbertina"/>
                <w:color w:val="000000"/>
                <w:lang w:eastAsia="sk-SK"/>
              </w:rPr>
              <w:t>P g</w:t>
            </w:r>
          </w:p>
          <w:p w:rsidR="0031421F" w:rsidRPr="007A596D" w:rsidP="00EE6B19">
            <w:pPr>
              <w:pStyle w:val="BodyText21"/>
              <w:bidi w:val="0"/>
              <w:spacing w:before="0"/>
              <w:jc w:val="center"/>
              <w:rPr>
                <w:rFonts w:ascii="EUAlbertina" w:hAnsi="EUAlbertina" w:cs="EUAlbertina"/>
                <w:color w:val="000000"/>
                <w:lang w:eastAsia="sk-SK"/>
              </w:rPr>
            </w:pPr>
          </w:p>
          <w:p w:rsidR="0031421F" w:rsidRPr="007A596D" w:rsidP="00EE6B19">
            <w:pPr>
              <w:pStyle w:val="BodyText21"/>
              <w:bidi w:val="0"/>
              <w:spacing w:before="0"/>
              <w:jc w:val="center"/>
              <w:rPr>
                <w:rFonts w:ascii="EUAlbertina" w:hAnsi="EUAlbertina" w:cs="EUAlbertina"/>
                <w:color w:val="000000"/>
                <w:lang w:eastAsia="sk-SK"/>
              </w:rPr>
            </w:pPr>
          </w:p>
          <w:p w:rsidR="0031421F" w:rsidRPr="007A596D" w:rsidP="00EE6B19">
            <w:pPr>
              <w:pStyle w:val="BodyText21"/>
              <w:bidi w:val="0"/>
              <w:spacing w:before="0"/>
              <w:jc w:val="center"/>
              <w:rPr>
                <w:rFonts w:ascii="EUAlbertina" w:hAnsi="EUAlbertina" w:cs="EUAlbertina"/>
                <w:color w:val="000000"/>
                <w:lang w:eastAsia="sk-SK"/>
              </w:rPr>
            </w:pPr>
          </w:p>
          <w:p w:rsidR="0031421F" w:rsidRPr="007A596D" w:rsidP="00EE6B19">
            <w:pPr>
              <w:pStyle w:val="BodyText21"/>
              <w:bidi w:val="0"/>
              <w:spacing w:before="0"/>
              <w:jc w:val="center"/>
              <w:rPr>
                <w:rFonts w:ascii="EUAlbertina" w:hAnsi="EUAlbertina" w:cs="EUAlbertina"/>
                <w:color w:val="000000"/>
                <w:lang w:eastAsia="sk-SK"/>
              </w:rPr>
            </w:pPr>
          </w:p>
          <w:p w:rsidR="0031421F" w:rsidRPr="007A596D" w:rsidP="00EE6B19">
            <w:pPr>
              <w:pStyle w:val="BodyText21"/>
              <w:bidi w:val="0"/>
              <w:spacing w:before="0"/>
              <w:jc w:val="center"/>
              <w:rPr>
                <w:rFonts w:ascii="EUAlbertina" w:hAnsi="EUAlbertina" w:cs="EUAlbertina"/>
                <w:color w:val="000000"/>
                <w:lang w:eastAsia="sk-SK"/>
              </w:rPr>
            </w:pPr>
          </w:p>
          <w:p w:rsidR="0031421F" w:rsidRPr="007A596D" w:rsidP="00EE6B19">
            <w:pPr>
              <w:pStyle w:val="BodyText21"/>
              <w:bidi w:val="0"/>
              <w:spacing w:before="0"/>
              <w:jc w:val="center"/>
              <w:rPr>
                <w:rFonts w:ascii="EUAlbertina" w:hAnsi="EUAlbertina" w:cs="EUAlbertina"/>
                <w:color w:val="000000"/>
                <w:lang w:eastAsia="sk-SK"/>
              </w:rPr>
            </w:pPr>
          </w:p>
          <w:p w:rsidR="0031421F" w:rsidRPr="007A596D" w:rsidP="00EE6B19">
            <w:pPr>
              <w:pStyle w:val="BodyText21"/>
              <w:bidi w:val="0"/>
              <w:spacing w:before="0"/>
              <w:jc w:val="center"/>
              <w:rPr>
                <w:rFonts w:ascii="EUAlbertina" w:hAnsi="EUAlbertina" w:cs="EUAlbertina"/>
                <w:color w:val="000000"/>
                <w:lang w:eastAsia="sk-SK"/>
              </w:rPr>
            </w:pPr>
          </w:p>
          <w:p w:rsidR="0031421F" w:rsidRPr="007A596D" w:rsidP="00EE6B19">
            <w:pPr>
              <w:pStyle w:val="BodyText21"/>
              <w:bidi w:val="0"/>
              <w:spacing w:before="0"/>
              <w:jc w:val="center"/>
              <w:rPr>
                <w:rFonts w:ascii="EUAlbertina" w:hAnsi="EUAlbertina" w:cs="EUAlbertina"/>
                <w:color w:val="000000"/>
                <w:lang w:eastAsia="sk-SK"/>
              </w:rPr>
            </w:pPr>
          </w:p>
          <w:p w:rsidR="0031421F" w:rsidRPr="007A596D" w:rsidP="00EE6B19">
            <w:pPr>
              <w:pStyle w:val="BodyText21"/>
              <w:bidi w:val="0"/>
              <w:spacing w:before="0"/>
              <w:jc w:val="center"/>
              <w:rPr>
                <w:rFonts w:ascii="EUAlbertina" w:hAnsi="EUAlbertina" w:cs="EUAlbertina"/>
                <w:color w:val="000000"/>
                <w:lang w:eastAsia="sk-SK"/>
              </w:rPr>
            </w:pPr>
          </w:p>
          <w:p w:rsidR="0031421F" w:rsidRPr="007A596D" w:rsidP="00EE6B19">
            <w:pPr>
              <w:pStyle w:val="BodyText21"/>
              <w:bidi w:val="0"/>
              <w:spacing w:before="0"/>
              <w:jc w:val="center"/>
              <w:rPr>
                <w:rFonts w:ascii="EUAlbertina" w:hAnsi="EUAlbertina" w:cs="EUAlbertina"/>
                <w:color w:val="000000"/>
                <w:lang w:eastAsia="sk-SK"/>
              </w:rPr>
            </w:pPr>
          </w:p>
          <w:p w:rsidR="0031421F" w:rsidRPr="007A596D" w:rsidP="00EE6B19">
            <w:pPr>
              <w:pStyle w:val="BodyText21"/>
              <w:bidi w:val="0"/>
              <w:spacing w:before="0"/>
              <w:jc w:val="center"/>
              <w:rPr>
                <w:rFonts w:ascii="EUAlbertina" w:hAnsi="EUAlbertina" w:cs="EUAlbertina"/>
                <w:color w:val="000000"/>
                <w:lang w:eastAsia="sk-SK"/>
              </w:rPr>
            </w:pPr>
          </w:p>
          <w:p w:rsidR="0031421F" w:rsidRPr="007A596D" w:rsidP="00EE6B19">
            <w:pPr>
              <w:pStyle w:val="BodyText21"/>
              <w:bidi w:val="0"/>
              <w:spacing w:before="0"/>
              <w:jc w:val="center"/>
              <w:rPr>
                <w:rFonts w:ascii="EUAlbertina" w:hAnsi="EUAlbertina" w:cs="EUAlbertina"/>
                <w:color w:val="000000"/>
                <w:lang w:eastAsia="sk-SK"/>
              </w:rPr>
            </w:pPr>
          </w:p>
          <w:p w:rsidR="0031421F" w:rsidRPr="007A596D" w:rsidP="00EE6B19">
            <w:pPr>
              <w:pStyle w:val="BodyText21"/>
              <w:bidi w:val="0"/>
              <w:spacing w:before="0"/>
              <w:jc w:val="center"/>
              <w:rPr>
                <w:rFonts w:ascii="EUAlbertina" w:hAnsi="EUAlbertina" w:cs="EUAlbertina"/>
                <w:color w:val="000000"/>
                <w:lang w:eastAsia="sk-SK"/>
              </w:rPr>
            </w:pPr>
          </w:p>
          <w:p w:rsidR="0031421F" w:rsidRPr="007A596D" w:rsidP="00EE6B19">
            <w:pPr>
              <w:pStyle w:val="BodyText21"/>
              <w:bidi w:val="0"/>
              <w:spacing w:before="0"/>
              <w:jc w:val="center"/>
              <w:rPr>
                <w:rFonts w:ascii="EUAlbertina" w:hAnsi="EUAlbertina" w:cs="EUAlbertina"/>
                <w:color w:val="000000"/>
                <w:lang w:eastAsia="sk-SK"/>
              </w:rPr>
            </w:pPr>
          </w:p>
          <w:p w:rsidR="0031421F" w:rsidRPr="007A596D" w:rsidP="00EE6B19">
            <w:pPr>
              <w:pStyle w:val="BodyText21"/>
              <w:bidi w:val="0"/>
              <w:spacing w:before="0"/>
              <w:jc w:val="center"/>
              <w:rPr>
                <w:rFonts w:ascii="EUAlbertina" w:hAnsi="EUAlbertina" w:cs="EUAlbertina"/>
                <w:color w:val="000000"/>
                <w:lang w:eastAsia="sk-SK"/>
              </w:rPr>
            </w:pPr>
          </w:p>
          <w:p w:rsidR="0031421F" w:rsidRPr="007A596D" w:rsidP="00EE6B19">
            <w:pPr>
              <w:pStyle w:val="BodyText21"/>
              <w:bidi w:val="0"/>
              <w:spacing w:before="0"/>
              <w:jc w:val="center"/>
              <w:rPr>
                <w:rFonts w:ascii="EUAlbertina" w:hAnsi="EUAlbertina" w:cs="EUAlbertina"/>
                <w:color w:val="000000"/>
                <w:lang w:eastAsia="sk-SK"/>
              </w:rPr>
            </w:pPr>
          </w:p>
          <w:p w:rsidR="0031421F" w:rsidRPr="007A596D" w:rsidP="00EE6B19">
            <w:pPr>
              <w:pStyle w:val="BodyText21"/>
              <w:bidi w:val="0"/>
              <w:spacing w:before="0"/>
              <w:jc w:val="center"/>
              <w:rPr>
                <w:rFonts w:ascii="EUAlbertina" w:hAnsi="EUAlbertina" w:cs="EUAlbertina"/>
                <w:color w:val="000000"/>
                <w:lang w:eastAsia="sk-SK"/>
              </w:rPr>
            </w:pPr>
          </w:p>
          <w:p w:rsidR="0031421F" w:rsidRPr="007A596D" w:rsidP="00EE6B19">
            <w:pPr>
              <w:pStyle w:val="BodyText21"/>
              <w:bidi w:val="0"/>
              <w:spacing w:before="0"/>
              <w:jc w:val="center"/>
              <w:rPr>
                <w:rFonts w:ascii="EUAlbertina" w:hAnsi="EUAlbertina" w:cs="EUAlbertina"/>
                <w:color w:val="000000"/>
                <w:lang w:eastAsia="sk-SK"/>
              </w:rPr>
            </w:pPr>
          </w:p>
          <w:p w:rsidR="0031421F" w:rsidRPr="007A596D" w:rsidP="00EE6B19">
            <w:pPr>
              <w:pStyle w:val="BodyText21"/>
              <w:bidi w:val="0"/>
              <w:spacing w:before="0"/>
              <w:jc w:val="center"/>
              <w:rPr>
                <w:rFonts w:ascii="EUAlbertina" w:hAnsi="EUAlbertina" w:cs="EUAlbertina"/>
                <w:color w:val="000000"/>
                <w:lang w:eastAsia="sk-SK"/>
              </w:rPr>
            </w:pPr>
          </w:p>
          <w:p w:rsidR="0031421F" w:rsidRPr="007A596D" w:rsidP="00EE6B19">
            <w:pPr>
              <w:pStyle w:val="BodyText21"/>
              <w:bidi w:val="0"/>
              <w:spacing w:before="0"/>
              <w:jc w:val="center"/>
              <w:rPr>
                <w:rFonts w:ascii="EUAlbertina" w:hAnsi="EUAlbertina" w:cs="EUAlbertina"/>
                <w:color w:val="000000"/>
                <w:lang w:eastAsia="sk-SK"/>
              </w:rPr>
            </w:pPr>
          </w:p>
          <w:p w:rsidR="0031421F" w:rsidRPr="007A596D" w:rsidP="00EE6B19">
            <w:pPr>
              <w:pStyle w:val="BodyText21"/>
              <w:bidi w:val="0"/>
              <w:spacing w:before="0"/>
              <w:jc w:val="center"/>
              <w:rPr>
                <w:rFonts w:ascii="EUAlbertina" w:hAnsi="EUAlbertina" w:cs="EUAlbertina"/>
                <w:color w:val="000000"/>
                <w:lang w:eastAsia="sk-SK"/>
              </w:rPr>
            </w:pPr>
            <w:r w:rsidRPr="007A596D" w:rsidR="00BA1B78">
              <w:rPr>
                <w:rFonts w:ascii="EUAlbertina" w:hAnsi="EUAlbertina" w:cs="EUAlbertina"/>
                <w:color w:val="000000"/>
                <w:lang w:eastAsia="sk-SK"/>
              </w:rPr>
              <w:t>§ 19b</w:t>
            </w:r>
          </w:p>
          <w:p w:rsidR="0031421F" w:rsidRPr="007A596D" w:rsidP="00EE6B19">
            <w:pPr>
              <w:pStyle w:val="BodyText21"/>
              <w:bidi w:val="0"/>
              <w:spacing w:before="0"/>
              <w:jc w:val="center"/>
              <w:rPr>
                <w:rFonts w:ascii="EUAlbertina" w:hAnsi="EUAlbertina" w:cs="EUAlbertina"/>
                <w:color w:val="000000"/>
                <w:lang w:eastAsia="sk-SK"/>
              </w:rPr>
            </w:pPr>
            <w:r w:rsidRPr="007A596D">
              <w:rPr>
                <w:rFonts w:ascii="EUAlbertina" w:hAnsi="EUAlbertina" w:cs="EUAlbertina"/>
                <w:color w:val="000000"/>
                <w:lang w:eastAsia="sk-SK"/>
              </w:rPr>
              <w:t>O1</w:t>
            </w:r>
          </w:p>
          <w:p w:rsidR="0031421F" w:rsidRPr="007A596D" w:rsidP="00EE6B19">
            <w:pPr>
              <w:pStyle w:val="BodyText21"/>
              <w:bidi w:val="0"/>
              <w:spacing w:before="0"/>
              <w:jc w:val="center"/>
              <w:rPr>
                <w:rFonts w:ascii="EUAlbertina" w:hAnsi="EUAlbertina" w:cs="EUAlbertina"/>
                <w:color w:val="000000"/>
                <w:lang w:eastAsia="sk-SK"/>
              </w:rPr>
            </w:pPr>
            <w:r w:rsidRPr="007A596D">
              <w:rPr>
                <w:rFonts w:ascii="EUAlbertina" w:hAnsi="EUAlbertina" w:cs="EUAlbertina"/>
                <w:color w:val="000000"/>
                <w:lang w:eastAsia="sk-SK"/>
              </w:rPr>
              <w:t>P a</w:t>
            </w:r>
          </w:p>
          <w:p w:rsidR="0031421F" w:rsidRPr="007A596D" w:rsidP="00EE6B19">
            <w:pPr>
              <w:pStyle w:val="BodyText21"/>
              <w:bidi w:val="0"/>
              <w:spacing w:before="0"/>
              <w:jc w:val="center"/>
              <w:rPr>
                <w:rFonts w:ascii="EUAlbertina" w:hAnsi="EUAlbertina" w:cs="EUAlbertina"/>
                <w:color w:val="000000"/>
                <w:lang w:eastAsia="sk-SK"/>
              </w:rPr>
            </w:pPr>
          </w:p>
          <w:p w:rsidR="0031421F" w:rsidRPr="007A596D" w:rsidP="00EE6B19">
            <w:pPr>
              <w:pStyle w:val="BodyText21"/>
              <w:bidi w:val="0"/>
              <w:spacing w:before="0"/>
              <w:jc w:val="center"/>
              <w:rPr>
                <w:rFonts w:ascii="EUAlbertina" w:hAnsi="EUAlbertina" w:cs="EUAlbertina"/>
                <w:color w:val="000000"/>
                <w:lang w:eastAsia="sk-SK"/>
              </w:rPr>
            </w:pPr>
          </w:p>
          <w:p w:rsidR="0031421F" w:rsidRPr="007A596D" w:rsidP="00EE6B19">
            <w:pPr>
              <w:pStyle w:val="BodyText21"/>
              <w:bidi w:val="0"/>
              <w:spacing w:before="0"/>
              <w:jc w:val="center"/>
              <w:rPr>
                <w:rFonts w:ascii="EUAlbertina" w:hAnsi="EUAlbertina" w:cs="EUAlbertina"/>
                <w:color w:val="000000"/>
                <w:lang w:eastAsia="sk-SK"/>
              </w:rPr>
            </w:pPr>
          </w:p>
          <w:p w:rsidR="0031421F" w:rsidRPr="007A596D" w:rsidP="00EE6B19">
            <w:pPr>
              <w:pStyle w:val="BodyText21"/>
              <w:bidi w:val="0"/>
              <w:spacing w:before="0"/>
              <w:jc w:val="center"/>
              <w:rPr>
                <w:rFonts w:ascii="EUAlbertina" w:hAnsi="EUAlbertina" w:cs="EUAlbertina"/>
                <w:color w:val="000000"/>
                <w:lang w:eastAsia="sk-SK"/>
              </w:rPr>
            </w:pPr>
          </w:p>
          <w:p w:rsidR="0031421F" w:rsidRPr="007A596D" w:rsidP="00EE6B19">
            <w:pPr>
              <w:pStyle w:val="BodyText21"/>
              <w:bidi w:val="0"/>
              <w:spacing w:before="0"/>
              <w:jc w:val="center"/>
              <w:rPr>
                <w:rFonts w:ascii="EUAlbertina" w:hAnsi="EUAlbertina" w:cs="EUAlbertina"/>
                <w:color w:val="000000"/>
                <w:lang w:eastAsia="sk-SK"/>
              </w:rPr>
            </w:pPr>
          </w:p>
          <w:p w:rsidR="0031421F" w:rsidRPr="007A596D" w:rsidP="00EE6B19">
            <w:pPr>
              <w:pStyle w:val="BodyText21"/>
              <w:bidi w:val="0"/>
              <w:spacing w:before="0"/>
              <w:jc w:val="center"/>
              <w:rPr>
                <w:rFonts w:ascii="EUAlbertina" w:hAnsi="EUAlbertina" w:cs="EUAlbertina"/>
                <w:color w:val="000000"/>
                <w:lang w:eastAsia="sk-SK"/>
              </w:rPr>
            </w:pPr>
          </w:p>
          <w:p w:rsidR="0031421F" w:rsidRPr="007A596D" w:rsidP="00EE6B19">
            <w:pPr>
              <w:pStyle w:val="BodyText21"/>
              <w:bidi w:val="0"/>
              <w:spacing w:before="0"/>
              <w:jc w:val="center"/>
              <w:rPr>
                <w:rFonts w:ascii="EUAlbertina" w:hAnsi="EUAlbertina" w:cs="EUAlbertina"/>
                <w:color w:val="000000"/>
                <w:lang w:eastAsia="sk-SK"/>
              </w:rPr>
            </w:pPr>
          </w:p>
          <w:p w:rsidR="0031421F" w:rsidRPr="007A596D" w:rsidP="00EE6B19">
            <w:pPr>
              <w:pStyle w:val="BodyText21"/>
              <w:bidi w:val="0"/>
              <w:spacing w:before="0"/>
              <w:jc w:val="center"/>
              <w:rPr>
                <w:rFonts w:ascii="EUAlbertina" w:hAnsi="EUAlbertina" w:cs="EUAlbertina"/>
                <w:color w:val="000000"/>
                <w:lang w:eastAsia="sk-SK"/>
              </w:rPr>
            </w:pPr>
          </w:p>
          <w:p w:rsidR="0031421F" w:rsidRPr="007A596D" w:rsidP="00EE6B19">
            <w:pPr>
              <w:pStyle w:val="BodyText21"/>
              <w:bidi w:val="0"/>
              <w:spacing w:before="0"/>
              <w:jc w:val="center"/>
              <w:rPr>
                <w:rFonts w:ascii="EUAlbertina" w:hAnsi="EUAlbertina" w:cs="EUAlbertina"/>
                <w:color w:val="000000"/>
                <w:lang w:eastAsia="sk-SK"/>
              </w:rPr>
            </w:pPr>
          </w:p>
          <w:p w:rsidR="0031421F" w:rsidRPr="007A596D" w:rsidP="00EE6B19">
            <w:pPr>
              <w:pStyle w:val="BodyText21"/>
              <w:bidi w:val="0"/>
              <w:spacing w:before="0"/>
              <w:jc w:val="center"/>
              <w:rPr>
                <w:rFonts w:ascii="EUAlbertina" w:hAnsi="EUAlbertina" w:cs="EUAlbertina"/>
                <w:color w:val="000000"/>
                <w:lang w:eastAsia="sk-SK"/>
              </w:rPr>
            </w:pPr>
          </w:p>
          <w:p w:rsidR="0031421F" w:rsidRPr="007A596D" w:rsidP="00EE6B19">
            <w:pPr>
              <w:pStyle w:val="BodyText21"/>
              <w:bidi w:val="0"/>
              <w:spacing w:before="0"/>
              <w:jc w:val="center"/>
              <w:rPr>
                <w:rFonts w:ascii="EUAlbertina" w:hAnsi="EUAlbertina" w:cs="EUAlbertina"/>
                <w:color w:val="000000"/>
                <w:lang w:eastAsia="sk-SK"/>
              </w:rPr>
            </w:pPr>
          </w:p>
          <w:p w:rsidR="0031421F" w:rsidRPr="007A596D" w:rsidP="00EE6B19">
            <w:pPr>
              <w:pStyle w:val="BodyText21"/>
              <w:bidi w:val="0"/>
              <w:spacing w:before="0"/>
              <w:jc w:val="center"/>
              <w:rPr>
                <w:rFonts w:ascii="EUAlbertina" w:hAnsi="EUAlbertina" w:cs="EUAlbertina"/>
                <w:color w:val="000000"/>
                <w:lang w:eastAsia="sk-SK"/>
              </w:rPr>
            </w:pPr>
          </w:p>
          <w:p w:rsidR="0031421F" w:rsidRPr="007A596D" w:rsidP="00EE6B19">
            <w:pPr>
              <w:pStyle w:val="BodyText21"/>
              <w:bidi w:val="0"/>
              <w:spacing w:before="0"/>
              <w:jc w:val="center"/>
              <w:rPr>
                <w:rFonts w:ascii="EUAlbertina" w:hAnsi="EUAlbertina" w:cs="EUAlbertina"/>
                <w:color w:val="000000"/>
                <w:lang w:eastAsia="sk-SK"/>
              </w:rPr>
            </w:pPr>
          </w:p>
          <w:p w:rsidR="0031421F" w:rsidRPr="007A596D" w:rsidP="00EE6B19">
            <w:pPr>
              <w:pStyle w:val="BodyText21"/>
              <w:bidi w:val="0"/>
              <w:spacing w:before="0"/>
              <w:jc w:val="center"/>
              <w:rPr>
                <w:rFonts w:ascii="EUAlbertina" w:hAnsi="EUAlbertina" w:cs="EUAlbertina"/>
                <w:color w:val="000000"/>
                <w:lang w:eastAsia="sk-SK"/>
              </w:rPr>
            </w:pPr>
          </w:p>
          <w:p w:rsidR="0031421F" w:rsidRPr="007A596D" w:rsidP="00EE6B19">
            <w:pPr>
              <w:pStyle w:val="BodyText21"/>
              <w:bidi w:val="0"/>
              <w:spacing w:before="0"/>
              <w:jc w:val="center"/>
              <w:rPr>
                <w:rFonts w:ascii="EUAlbertina" w:hAnsi="EUAlbertina" w:cs="EUAlbertina"/>
                <w:color w:val="000000"/>
                <w:lang w:eastAsia="sk-SK"/>
              </w:rPr>
            </w:pPr>
          </w:p>
          <w:p w:rsidR="0031421F" w:rsidRPr="007A596D" w:rsidP="00EE6B19">
            <w:pPr>
              <w:pStyle w:val="BodyText21"/>
              <w:bidi w:val="0"/>
              <w:spacing w:before="0"/>
              <w:jc w:val="center"/>
              <w:rPr>
                <w:rFonts w:ascii="EUAlbertina" w:hAnsi="EUAlbertina" w:cs="EUAlbertina"/>
                <w:color w:val="000000"/>
                <w:lang w:eastAsia="sk-SK"/>
              </w:rPr>
            </w:pPr>
            <w:r w:rsidRPr="007A596D" w:rsidR="00BA1B78">
              <w:rPr>
                <w:rFonts w:ascii="EUAlbertina" w:hAnsi="EUAlbertina" w:cs="EUAlbertina"/>
                <w:color w:val="000000"/>
                <w:lang w:eastAsia="sk-SK"/>
              </w:rPr>
              <w:t>§ 19b</w:t>
            </w:r>
          </w:p>
          <w:p w:rsidR="0031421F" w:rsidRPr="007A596D" w:rsidP="00EE6B19">
            <w:pPr>
              <w:pStyle w:val="BodyText21"/>
              <w:bidi w:val="0"/>
              <w:spacing w:before="0"/>
              <w:jc w:val="center"/>
              <w:rPr>
                <w:rFonts w:ascii="EUAlbertina" w:hAnsi="EUAlbertina" w:cs="EUAlbertina"/>
                <w:color w:val="000000"/>
                <w:lang w:eastAsia="sk-SK"/>
              </w:rPr>
            </w:pPr>
            <w:r w:rsidRPr="007A596D">
              <w:rPr>
                <w:rFonts w:ascii="EUAlbertina" w:hAnsi="EUAlbertina" w:cs="EUAlbertina"/>
                <w:color w:val="000000"/>
                <w:lang w:eastAsia="sk-SK"/>
              </w:rPr>
              <w:t>O1</w:t>
            </w:r>
          </w:p>
          <w:p w:rsidR="0031421F" w:rsidRPr="007A596D" w:rsidP="00EE6B19">
            <w:pPr>
              <w:pStyle w:val="BodyText21"/>
              <w:bidi w:val="0"/>
              <w:spacing w:before="0"/>
              <w:jc w:val="center"/>
              <w:rPr>
                <w:rFonts w:ascii="EUAlbertina" w:hAnsi="EUAlbertina" w:cs="EUAlbertina"/>
                <w:color w:val="000000"/>
                <w:lang w:eastAsia="sk-SK"/>
              </w:rPr>
            </w:pPr>
            <w:r w:rsidRPr="007A596D">
              <w:rPr>
                <w:rFonts w:ascii="EUAlbertina" w:hAnsi="EUAlbertina" w:cs="EUAlbertina"/>
                <w:color w:val="000000"/>
                <w:lang w:eastAsia="sk-SK"/>
              </w:rPr>
              <w:t>P a</w:t>
            </w:r>
          </w:p>
          <w:p w:rsidR="0031421F" w:rsidRPr="007A596D" w:rsidP="00EE6B19">
            <w:pPr>
              <w:pStyle w:val="BodyText21"/>
              <w:bidi w:val="0"/>
              <w:spacing w:before="0"/>
              <w:jc w:val="center"/>
              <w:rPr>
                <w:rFonts w:ascii="EUAlbertina" w:hAnsi="EUAlbertina" w:cs="EUAlbertina"/>
                <w:color w:val="000000"/>
                <w:lang w:eastAsia="sk-SK"/>
              </w:rPr>
            </w:pPr>
          </w:p>
          <w:p w:rsidR="00E809FB" w:rsidRPr="007A596D" w:rsidP="00EE6B19">
            <w:pPr>
              <w:pStyle w:val="BodyText21"/>
              <w:bidi w:val="0"/>
              <w:spacing w:before="0"/>
              <w:jc w:val="center"/>
              <w:rPr>
                <w:rFonts w:ascii="EUAlbertina" w:hAnsi="EUAlbertina" w:cs="EUAlbertina"/>
                <w:color w:val="000000"/>
                <w:lang w:eastAsia="sk-SK"/>
              </w:rPr>
            </w:pPr>
          </w:p>
          <w:p w:rsidR="00E809FB" w:rsidRPr="007A596D" w:rsidP="00EE6B19">
            <w:pPr>
              <w:pStyle w:val="BodyText21"/>
              <w:bidi w:val="0"/>
              <w:spacing w:before="0"/>
              <w:jc w:val="center"/>
              <w:rPr>
                <w:rFonts w:ascii="EUAlbertina" w:hAnsi="EUAlbertina" w:cs="EUAlbertina"/>
                <w:color w:val="000000"/>
                <w:lang w:eastAsia="sk-SK"/>
              </w:rPr>
            </w:pPr>
          </w:p>
          <w:p w:rsidR="0031421F" w:rsidRPr="007A596D" w:rsidP="00EE6B19">
            <w:pPr>
              <w:pStyle w:val="BodyText21"/>
              <w:bidi w:val="0"/>
              <w:spacing w:before="0"/>
              <w:jc w:val="center"/>
              <w:rPr>
                <w:rFonts w:ascii="EUAlbertina" w:hAnsi="EUAlbertina" w:cs="EUAlbertina"/>
                <w:color w:val="000000"/>
                <w:lang w:eastAsia="sk-SK"/>
              </w:rPr>
            </w:pPr>
            <w:r w:rsidRPr="007A596D">
              <w:rPr>
                <w:rFonts w:ascii="EUAlbertina" w:hAnsi="EUAlbertina" w:cs="EUAlbertina"/>
                <w:color w:val="000000"/>
                <w:lang w:eastAsia="sk-SK"/>
              </w:rPr>
              <w:t>§ 19c</w:t>
            </w:r>
          </w:p>
          <w:p w:rsidR="0031421F" w:rsidRPr="007A596D" w:rsidP="00EE6B19">
            <w:pPr>
              <w:pStyle w:val="BodyText21"/>
              <w:bidi w:val="0"/>
              <w:spacing w:before="0"/>
              <w:jc w:val="center"/>
              <w:rPr>
                <w:rFonts w:ascii="EUAlbertina" w:hAnsi="EUAlbertina" w:cs="EUAlbertina"/>
                <w:color w:val="000000"/>
                <w:lang w:eastAsia="sk-SK"/>
              </w:rPr>
            </w:pPr>
            <w:r w:rsidRPr="007A596D">
              <w:rPr>
                <w:rFonts w:ascii="EUAlbertina" w:hAnsi="EUAlbertina" w:cs="EUAlbertina"/>
                <w:color w:val="000000"/>
                <w:lang w:eastAsia="sk-SK"/>
              </w:rPr>
              <w:t>O1</w:t>
            </w:r>
          </w:p>
          <w:p w:rsidR="0031421F" w:rsidRPr="007A596D" w:rsidP="00EE6B19">
            <w:pPr>
              <w:pStyle w:val="BodyText21"/>
              <w:bidi w:val="0"/>
              <w:spacing w:before="0"/>
              <w:jc w:val="center"/>
              <w:rPr>
                <w:rFonts w:ascii="EUAlbertina" w:hAnsi="EUAlbertina" w:cs="EUAlbertina"/>
                <w:color w:val="000000"/>
                <w:lang w:eastAsia="sk-SK"/>
              </w:rPr>
            </w:pPr>
            <w:r w:rsidRPr="007A596D">
              <w:rPr>
                <w:rFonts w:ascii="EUAlbertina" w:hAnsi="EUAlbertina" w:cs="EUAlbertina"/>
                <w:color w:val="000000"/>
                <w:lang w:eastAsia="sk-SK"/>
              </w:rPr>
              <w:t>P a</w:t>
            </w:r>
          </w:p>
          <w:p w:rsidR="0031421F" w:rsidRPr="007A596D" w:rsidP="00EE6B19">
            <w:pPr>
              <w:pStyle w:val="BodyText21"/>
              <w:bidi w:val="0"/>
              <w:spacing w:before="0"/>
              <w:jc w:val="center"/>
              <w:rPr>
                <w:rFonts w:ascii="EUAlbertina" w:hAnsi="EUAlbertina" w:cs="EUAlbertina"/>
                <w:color w:val="000000"/>
                <w:lang w:eastAsia="sk-SK"/>
              </w:rPr>
            </w:pPr>
          </w:p>
        </w:tc>
        <w:tc>
          <w:tcPr>
            <w:tcW w:w="5121" w:type="dxa"/>
            <w:tcBorders>
              <w:top w:val="single" w:sz="4" w:space="0" w:color="auto"/>
              <w:left w:val="single" w:sz="6" w:space="0" w:color="000000"/>
              <w:bottom w:val="single" w:sz="4" w:space="0" w:color="auto"/>
              <w:right w:val="single" w:sz="6" w:space="0" w:color="000000"/>
            </w:tcBorders>
            <w:textDirection w:val="lrTb"/>
            <w:vAlign w:val="top"/>
          </w:tcPr>
          <w:p w:rsidR="00FB4EDA" w:rsidRPr="007A596D" w:rsidP="00FB4EDA">
            <w:pPr>
              <w:bidi w:val="0"/>
              <w:jc w:val="both"/>
              <w:rPr>
                <w:rFonts w:ascii="Times New Roman" w:hAnsi="Times New Roman"/>
                <w:sz w:val="20"/>
              </w:rPr>
            </w:pPr>
            <w:r w:rsidRPr="007A596D">
              <w:rPr>
                <w:rFonts w:ascii="Times New Roman" w:hAnsi="Times New Roman"/>
                <w:sz w:val="20"/>
              </w:rPr>
              <w:t>(7) Pri zariadení výrobcu elektriny, ktoré vyrába elektrinu spaľovaním alebo spoluspaľovaním biomasy alebo spaľovaním alebo spoluspaľovaním biokvapaliny, sa podpora podľa odseku 1 písm. c) vzťahuje na množstvo elektriny vyrobené z biomasy alebo biokvapaliny kombinovanou výrobou určené podľa § 19 ods. 1 písm. a) a biomasa spĺňa požiadavky a parametre kvality a biokvapalina spĺňa kritériá trvalej udržateľnosti. Ustanovenie prvej vety sa nepoužije pre spaľovanie odpadov komunálneho charakteru s maximálnym podielom biologicky rozložiteľnej zložky odpadov do 55 % vrátane.“.</w:t>
            </w:r>
          </w:p>
          <w:p w:rsidR="00FB4EDA" w:rsidRPr="007A596D" w:rsidP="00FB4EDA">
            <w:pPr>
              <w:pStyle w:val="FootnoteText"/>
              <w:bidi w:val="0"/>
              <w:rPr>
                <w:rFonts w:ascii="Times New Roman" w:hAnsi="Times New Roman"/>
                <w:sz w:val="20"/>
                <w:lang w:eastAsia="en-US"/>
              </w:rPr>
            </w:pPr>
          </w:p>
          <w:p w:rsidR="00FB4EDA" w:rsidRPr="007A596D" w:rsidP="00FB4EDA">
            <w:pPr>
              <w:pStyle w:val="FootnoteText"/>
              <w:bidi w:val="0"/>
              <w:rPr>
                <w:rFonts w:ascii="Times New Roman" w:hAnsi="Times New Roman"/>
                <w:sz w:val="20"/>
              </w:rPr>
            </w:pPr>
            <w:r w:rsidRPr="007A596D">
              <w:rPr>
                <w:rFonts w:ascii="Times New Roman" w:hAnsi="Times New Roman"/>
                <w:sz w:val="20"/>
              </w:rPr>
              <w:t>e) plnenie kritérií trvalej udržateľnosti, ak sa na výrobu elektriny použila biokvapalina.</w:t>
            </w:r>
          </w:p>
          <w:p w:rsidR="00FB4EDA" w:rsidRPr="007A596D" w:rsidP="00FB4EDA">
            <w:pPr>
              <w:pStyle w:val="FootnoteText"/>
              <w:bidi w:val="0"/>
              <w:rPr>
                <w:rFonts w:ascii="Times New Roman" w:hAnsi="Times New Roman"/>
                <w:sz w:val="20"/>
              </w:rPr>
            </w:pPr>
          </w:p>
          <w:p w:rsidR="00766359" w:rsidRPr="007A596D" w:rsidP="00FB4EDA">
            <w:pPr>
              <w:bidi w:val="0"/>
              <w:jc w:val="both"/>
              <w:rPr>
                <w:rFonts w:ascii="Times New Roman" w:hAnsi="Times New Roman"/>
                <w:sz w:val="20"/>
              </w:rPr>
            </w:pPr>
            <w:r w:rsidRPr="007A596D" w:rsidR="00FB4EDA">
              <w:rPr>
                <w:rFonts w:ascii="Times New Roman" w:hAnsi="Times New Roman"/>
                <w:sz w:val="20"/>
              </w:rPr>
              <w:t>(9) Na účely odseku 1 sa do výpočtu referenčnej hodnoty započítavajú len biopalivá, ktoré spĺňajú kritériá trvalej udržateľnosti.</w:t>
            </w:r>
          </w:p>
          <w:p w:rsidR="00FB4EDA" w:rsidRPr="007A596D" w:rsidP="00FB4EDA">
            <w:pPr>
              <w:bidi w:val="0"/>
              <w:jc w:val="both"/>
              <w:rPr>
                <w:rFonts w:ascii="Times New Roman" w:hAnsi="Times New Roman"/>
                <w:sz w:val="20"/>
              </w:rPr>
            </w:pPr>
          </w:p>
          <w:p w:rsidR="00FB4EDA" w:rsidRPr="007A596D" w:rsidP="00FB4EDA">
            <w:pPr>
              <w:bidi w:val="0"/>
              <w:jc w:val="both"/>
              <w:rPr>
                <w:rFonts w:ascii="Times New Roman" w:hAnsi="Times New Roman"/>
                <w:sz w:val="20"/>
                <w:lang w:eastAsia="en-US"/>
              </w:rPr>
            </w:pPr>
            <w:r w:rsidRPr="007A596D">
              <w:rPr>
                <w:rFonts w:ascii="Times New Roman" w:hAnsi="Times New Roman"/>
                <w:sz w:val="20"/>
                <w:lang w:eastAsia="en-US"/>
              </w:rPr>
              <w:t>(1)Ministerstvo životného prostredia všeobecne záväzným právnym predpisom ustanoví</w:t>
            </w:r>
          </w:p>
          <w:p w:rsidR="00FB4EDA" w:rsidRPr="007A596D" w:rsidP="00FB4EDA">
            <w:pPr>
              <w:pStyle w:val="FootnoteText"/>
              <w:bidi w:val="0"/>
              <w:rPr>
                <w:rFonts w:ascii="Times New Roman" w:hAnsi="Times New Roman"/>
                <w:sz w:val="20"/>
                <w:lang w:eastAsia="en-US"/>
              </w:rPr>
            </w:pPr>
            <w:r w:rsidRPr="007A596D">
              <w:rPr>
                <w:rFonts w:ascii="Times New Roman" w:hAnsi="Times New Roman"/>
                <w:sz w:val="20"/>
                <w:lang w:eastAsia="en-US"/>
              </w:rPr>
              <w:t>a) kritériá trvalej udržateľnosti biopalív a biokvapalín a limitné hodnoty pre emisie skleníkových plynov z pestovania poľnohospodárskych surovín pri zachovaní kritérií trvalej udržateľnosti</w:t>
            </w:r>
          </w:p>
          <w:p w:rsidR="00FB4EDA" w:rsidRPr="007A596D" w:rsidP="00FB4EDA">
            <w:pPr>
              <w:pStyle w:val="FootnoteText"/>
              <w:bidi w:val="0"/>
              <w:rPr>
                <w:rFonts w:ascii="Times New Roman" w:hAnsi="Times New Roman"/>
                <w:sz w:val="20"/>
                <w:lang w:eastAsia="en-US"/>
              </w:rPr>
            </w:pPr>
          </w:p>
          <w:p w:rsidR="00FB4EDA" w:rsidRPr="007A596D" w:rsidP="0047212E">
            <w:pPr>
              <w:bidi w:val="0"/>
              <w:jc w:val="both"/>
              <w:rPr>
                <w:rFonts w:ascii="Times New Roman" w:hAnsi="Times New Roman"/>
                <w:sz w:val="20"/>
              </w:rPr>
            </w:pPr>
            <w:r w:rsidRPr="007A596D">
              <w:rPr>
                <w:rFonts w:ascii="Times New Roman" w:hAnsi="Times New Roman"/>
                <w:sz w:val="20"/>
              </w:rPr>
              <w:t>(6) Úspora emisií skleníkových plynov vyplývajúca z využitia biopalív a biokvapalín sa na účely tohto zákona vypočíta podľa metodiky určenej ministerstvom životného prostredia alebo podľa metodiky uznanej niektorým členským štátom. Tieto metodiky sa považujú za rovnocenné na účely výpočtu emisií skleníkových plynov počas životného cyklu biopalív a biokvapalín.</w:t>
            </w:r>
          </w:p>
          <w:p w:rsidR="00FB4EDA" w:rsidRPr="007A596D" w:rsidP="00FB4EDA">
            <w:pPr>
              <w:bidi w:val="0"/>
              <w:jc w:val="both"/>
              <w:rPr>
                <w:rFonts w:ascii="EUAlbertina" w:hAnsi="EUAlbertina" w:cs="EUAlbertina"/>
                <w:color w:val="000000"/>
                <w:sz w:val="20"/>
                <w:lang w:eastAsia="sk-SK"/>
              </w:rPr>
            </w:pPr>
          </w:p>
          <w:p w:rsidR="0047212E" w:rsidRPr="007A596D" w:rsidP="0047212E">
            <w:pPr>
              <w:bidi w:val="0"/>
              <w:jc w:val="both"/>
              <w:rPr>
                <w:rFonts w:ascii="Times New Roman" w:hAnsi="Times New Roman"/>
                <w:sz w:val="20"/>
                <w:lang w:eastAsia="en-US"/>
              </w:rPr>
            </w:pPr>
            <w:r w:rsidRPr="007A596D">
              <w:rPr>
                <w:rFonts w:ascii="Times New Roman" w:hAnsi="Times New Roman"/>
                <w:sz w:val="20"/>
                <w:lang w:eastAsia="en-US"/>
              </w:rPr>
              <w:t>(1)Ministerstvo životného prostredia všeobecne záväzným právnym predpisom ustanoví</w:t>
            </w:r>
          </w:p>
          <w:p w:rsidR="0047212E" w:rsidRPr="007A596D" w:rsidP="0047212E">
            <w:pPr>
              <w:pStyle w:val="FootnoteText"/>
              <w:bidi w:val="0"/>
              <w:rPr>
                <w:rFonts w:ascii="Times New Roman" w:hAnsi="Times New Roman"/>
                <w:sz w:val="20"/>
                <w:lang w:eastAsia="en-US"/>
              </w:rPr>
            </w:pPr>
            <w:r w:rsidRPr="007A596D">
              <w:rPr>
                <w:rFonts w:ascii="Times New Roman" w:hAnsi="Times New Roman"/>
                <w:sz w:val="20"/>
                <w:lang w:eastAsia="en-US"/>
              </w:rPr>
              <w:t>a) kritériá trvalej udržateľnosti biopalív a biokvapalín a limitné hodnoty pre emisie skleníkových plynov z pestovania poľnohospodárskych surovín pri zachovaní kritérií trvalej udržateľnosti</w:t>
            </w:r>
          </w:p>
          <w:p w:rsidR="0047212E" w:rsidRPr="007A596D" w:rsidP="00FB4EDA">
            <w:pPr>
              <w:bidi w:val="0"/>
              <w:jc w:val="both"/>
              <w:rPr>
                <w:rFonts w:ascii="EUAlbertina" w:hAnsi="EUAlbertina" w:cs="EUAlbertina"/>
                <w:color w:val="000000"/>
                <w:sz w:val="20"/>
                <w:lang w:eastAsia="sk-SK"/>
              </w:rPr>
            </w:pPr>
          </w:p>
          <w:p w:rsidR="0047212E" w:rsidRPr="007A596D" w:rsidP="0047212E">
            <w:pPr>
              <w:bidi w:val="0"/>
              <w:jc w:val="both"/>
              <w:rPr>
                <w:rFonts w:ascii="Times New Roman" w:hAnsi="Times New Roman"/>
                <w:sz w:val="20"/>
              </w:rPr>
            </w:pPr>
            <w:r w:rsidRPr="007A596D">
              <w:rPr>
                <w:rFonts w:ascii="Times New Roman" w:hAnsi="Times New Roman"/>
                <w:sz w:val="20"/>
              </w:rPr>
              <w:t>g) metodiku výpočtu emisií skleníkových plynov počas životného cyklu pohonných látok a biokvapalín a spôsob výpočtu úspory emisií skleníkových plynov, ktorá vyplýva z využívania biopalív a biokvapalín,</w:t>
            </w:r>
          </w:p>
          <w:p w:rsidR="0047212E" w:rsidRPr="007A596D" w:rsidP="00FB4EDA">
            <w:pPr>
              <w:bidi w:val="0"/>
              <w:jc w:val="both"/>
              <w:rPr>
                <w:rFonts w:ascii="EUAlbertina" w:hAnsi="EUAlbertina" w:cs="EUAlbertina"/>
                <w:color w:val="000000"/>
                <w:sz w:val="20"/>
                <w:lang w:eastAsia="sk-SK"/>
              </w:rPr>
            </w:pPr>
          </w:p>
          <w:p w:rsidR="0031421F" w:rsidRPr="007A596D" w:rsidP="00FB4EDA">
            <w:pPr>
              <w:bidi w:val="0"/>
              <w:jc w:val="both"/>
              <w:rPr>
                <w:rFonts w:ascii="EUAlbertina" w:hAnsi="EUAlbertina" w:cs="EUAlbertina"/>
                <w:color w:val="000000"/>
                <w:sz w:val="20"/>
                <w:lang w:eastAsia="sk-SK"/>
              </w:rPr>
            </w:pPr>
          </w:p>
          <w:p w:rsidR="0031421F" w:rsidRPr="007A596D" w:rsidP="00FB4EDA">
            <w:pPr>
              <w:bidi w:val="0"/>
              <w:jc w:val="both"/>
              <w:rPr>
                <w:rFonts w:ascii="EUAlbertina" w:hAnsi="EUAlbertina" w:cs="EUAlbertina"/>
                <w:color w:val="000000"/>
                <w:sz w:val="20"/>
                <w:lang w:eastAsia="sk-SK"/>
              </w:rPr>
            </w:pPr>
          </w:p>
          <w:p w:rsidR="0031421F" w:rsidRPr="007A596D" w:rsidP="00FB4EDA">
            <w:pPr>
              <w:bidi w:val="0"/>
              <w:jc w:val="both"/>
              <w:rPr>
                <w:rFonts w:ascii="EUAlbertina" w:hAnsi="EUAlbertina" w:cs="EUAlbertina"/>
                <w:color w:val="000000"/>
                <w:sz w:val="20"/>
                <w:lang w:eastAsia="sk-SK"/>
              </w:rPr>
            </w:pPr>
          </w:p>
          <w:p w:rsidR="0031421F" w:rsidRPr="007A596D" w:rsidP="00FB4EDA">
            <w:pPr>
              <w:bidi w:val="0"/>
              <w:jc w:val="both"/>
              <w:rPr>
                <w:rFonts w:ascii="EUAlbertina" w:hAnsi="EUAlbertina" w:cs="EUAlbertina"/>
                <w:color w:val="000000"/>
                <w:sz w:val="20"/>
                <w:lang w:eastAsia="sk-SK"/>
              </w:rPr>
            </w:pPr>
          </w:p>
          <w:p w:rsidR="0031421F" w:rsidRPr="007A596D" w:rsidP="00FB4EDA">
            <w:pPr>
              <w:bidi w:val="0"/>
              <w:jc w:val="both"/>
              <w:rPr>
                <w:rFonts w:ascii="EUAlbertina" w:hAnsi="EUAlbertina" w:cs="EUAlbertina"/>
                <w:color w:val="000000"/>
                <w:sz w:val="20"/>
                <w:lang w:eastAsia="sk-SK"/>
              </w:rPr>
            </w:pPr>
          </w:p>
          <w:p w:rsidR="0031421F" w:rsidRPr="007A596D" w:rsidP="00FB4EDA">
            <w:pPr>
              <w:bidi w:val="0"/>
              <w:jc w:val="both"/>
              <w:rPr>
                <w:rFonts w:ascii="EUAlbertina" w:hAnsi="EUAlbertina" w:cs="EUAlbertina"/>
                <w:color w:val="000000"/>
                <w:sz w:val="20"/>
                <w:lang w:eastAsia="sk-SK"/>
              </w:rPr>
            </w:pPr>
          </w:p>
          <w:p w:rsidR="0031421F" w:rsidRPr="007A596D" w:rsidP="00FB4EDA">
            <w:pPr>
              <w:bidi w:val="0"/>
              <w:jc w:val="both"/>
              <w:rPr>
                <w:rFonts w:ascii="EUAlbertina" w:hAnsi="EUAlbertina" w:cs="EUAlbertina"/>
                <w:color w:val="000000"/>
                <w:sz w:val="20"/>
                <w:lang w:eastAsia="sk-SK"/>
              </w:rPr>
            </w:pPr>
          </w:p>
          <w:p w:rsidR="0031421F" w:rsidRPr="007A596D" w:rsidP="00FB4EDA">
            <w:pPr>
              <w:bidi w:val="0"/>
              <w:jc w:val="both"/>
              <w:rPr>
                <w:rFonts w:ascii="EUAlbertina" w:hAnsi="EUAlbertina" w:cs="EUAlbertina"/>
                <w:color w:val="000000"/>
                <w:sz w:val="20"/>
                <w:lang w:eastAsia="sk-SK"/>
              </w:rPr>
            </w:pPr>
          </w:p>
          <w:p w:rsidR="0031421F" w:rsidRPr="007A596D" w:rsidP="00FB4EDA">
            <w:pPr>
              <w:bidi w:val="0"/>
              <w:jc w:val="both"/>
              <w:rPr>
                <w:rFonts w:ascii="EUAlbertina" w:hAnsi="EUAlbertina" w:cs="EUAlbertina"/>
                <w:color w:val="000000"/>
                <w:sz w:val="20"/>
                <w:lang w:eastAsia="sk-SK"/>
              </w:rPr>
            </w:pPr>
          </w:p>
          <w:p w:rsidR="0031421F" w:rsidRPr="007A596D" w:rsidP="00FB4EDA">
            <w:pPr>
              <w:bidi w:val="0"/>
              <w:jc w:val="both"/>
              <w:rPr>
                <w:rFonts w:ascii="EUAlbertina" w:hAnsi="EUAlbertina" w:cs="EUAlbertina"/>
                <w:color w:val="000000"/>
                <w:sz w:val="20"/>
                <w:lang w:eastAsia="sk-SK"/>
              </w:rPr>
            </w:pPr>
          </w:p>
          <w:p w:rsidR="0031421F" w:rsidRPr="007A596D" w:rsidP="00FB4EDA">
            <w:pPr>
              <w:bidi w:val="0"/>
              <w:jc w:val="both"/>
              <w:rPr>
                <w:rFonts w:ascii="EUAlbertina" w:hAnsi="EUAlbertina" w:cs="EUAlbertina"/>
                <w:color w:val="000000"/>
                <w:sz w:val="20"/>
                <w:lang w:eastAsia="sk-SK"/>
              </w:rPr>
            </w:pPr>
          </w:p>
          <w:p w:rsidR="0031421F" w:rsidRPr="007A596D" w:rsidP="00FB4EDA">
            <w:pPr>
              <w:bidi w:val="0"/>
              <w:jc w:val="both"/>
              <w:rPr>
                <w:rFonts w:ascii="EUAlbertina" w:hAnsi="EUAlbertina" w:cs="EUAlbertina"/>
                <w:color w:val="000000"/>
                <w:sz w:val="20"/>
                <w:lang w:eastAsia="sk-SK"/>
              </w:rPr>
            </w:pPr>
          </w:p>
          <w:p w:rsidR="0031421F" w:rsidRPr="007A596D" w:rsidP="00FB4EDA">
            <w:pPr>
              <w:bidi w:val="0"/>
              <w:jc w:val="both"/>
              <w:rPr>
                <w:rFonts w:ascii="EUAlbertina" w:hAnsi="EUAlbertina" w:cs="EUAlbertina"/>
                <w:color w:val="000000"/>
                <w:sz w:val="20"/>
                <w:lang w:eastAsia="sk-SK"/>
              </w:rPr>
            </w:pPr>
          </w:p>
          <w:p w:rsidR="0031421F" w:rsidRPr="007A596D" w:rsidP="00FB4EDA">
            <w:pPr>
              <w:bidi w:val="0"/>
              <w:jc w:val="both"/>
              <w:rPr>
                <w:rFonts w:ascii="EUAlbertina" w:hAnsi="EUAlbertina" w:cs="EUAlbertina"/>
                <w:color w:val="000000"/>
                <w:sz w:val="20"/>
                <w:lang w:eastAsia="sk-SK"/>
              </w:rPr>
            </w:pPr>
          </w:p>
          <w:p w:rsidR="0031421F" w:rsidRPr="007A596D" w:rsidP="00FB4EDA">
            <w:pPr>
              <w:bidi w:val="0"/>
              <w:jc w:val="both"/>
              <w:rPr>
                <w:rFonts w:ascii="EUAlbertina" w:hAnsi="EUAlbertina" w:cs="EUAlbertina"/>
                <w:color w:val="000000"/>
                <w:sz w:val="20"/>
                <w:lang w:eastAsia="sk-SK"/>
              </w:rPr>
            </w:pPr>
          </w:p>
          <w:p w:rsidR="0031421F" w:rsidRPr="007A596D" w:rsidP="00FB4EDA">
            <w:pPr>
              <w:bidi w:val="0"/>
              <w:jc w:val="both"/>
              <w:rPr>
                <w:rFonts w:ascii="EUAlbertina" w:hAnsi="EUAlbertina" w:cs="EUAlbertina"/>
                <w:color w:val="000000"/>
                <w:sz w:val="20"/>
                <w:lang w:eastAsia="sk-SK"/>
              </w:rPr>
            </w:pPr>
          </w:p>
          <w:p w:rsidR="0031421F" w:rsidRPr="007A596D" w:rsidP="00FB4EDA">
            <w:pPr>
              <w:bidi w:val="0"/>
              <w:jc w:val="both"/>
              <w:rPr>
                <w:rFonts w:ascii="EUAlbertina" w:hAnsi="EUAlbertina" w:cs="EUAlbertina"/>
                <w:color w:val="000000"/>
                <w:sz w:val="20"/>
                <w:lang w:eastAsia="sk-SK"/>
              </w:rPr>
            </w:pPr>
          </w:p>
          <w:p w:rsidR="0031421F" w:rsidRPr="007A596D" w:rsidP="00FB4EDA">
            <w:pPr>
              <w:bidi w:val="0"/>
              <w:jc w:val="both"/>
              <w:rPr>
                <w:rFonts w:ascii="EUAlbertina" w:hAnsi="EUAlbertina" w:cs="EUAlbertina"/>
                <w:color w:val="000000"/>
                <w:sz w:val="20"/>
                <w:lang w:eastAsia="sk-SK"/>
              </w:rPr>
            </w:pPr>
          </w:p>
          <w:p w:rsidR="0031421F" w:rsidRPr="007A596D" w:rsidP="00FB4EDA">
            <w:pPr>
              <w:bidi w:val="0"/>
              <w:jc w:val="both"/>
              <w:rPr>
                <w:rFonts w:ascii="EUAlbertina" w:hAnsi="EUAlbertina" w:cs="EUAlbertina"/>
                <w:color w:val="000000"/>
                <w:sz w:val="20"/>
                <w:lang w:eastAsia="sk-SK"/>
              </w:rPr>
            </w:pPr>
          </w:p>
          <w:p w:rsidR="0031421F" w:rsidRPr="007A596D" w:rsidP="00FB4EDA">
            <w:pPr>
              <w:bidi w:val="0"/>
              <w:jc w:val="both"/>
              <w:rPr>
                <w:rFonts w:ascii="EUAlbertina" w:hAnsi="EUAlbertina" w:cs="EUAlbertina"/>
                <w:color w:val="000000"/>
                <w:sz w:val="20"/>
                <w:lang w:eastAsia="sk-SK"/>
              </w:rPr>
            </w:pPr>
          </w:p>
          <w:p w:rsidR="0031421F" w:rsidRPr="007A596D" w:rsidP="0031421F">
            <w:pPr>
              <w:bidi w:val="0"/>
              <w:jc w:val="both"/>
              <w:rPr>
                <w:rFonts w:ascii="Times New Roman" w:hAnsi="Times New Roman"/>
                <w:sz w:val="20"/>
                <w:lang w:eastAsia="en-US"/>
              </w:rPr>
            </w:pPr>
            <w:r w:rsidRPr="007A596D">
              <w:rPr>
                <w:rFonts w:ascii="Times New Roman" w:hAnsi="Times New Roman"/>
                <w:sz w:val="20"/>
                <w:lang w:eastAsia="en-US"/>
              </w:rPr>
              <w:t>(1)Ministerstvo životného prostredia všeobecne záväzným právnym predpisom ustanoví</w:t>
            </w:r>
          </w:p>
          <w:p w:rsidR="0031421F" w:rsidRPr="007A596D" w:rsidP="0031421F">
            <w:pPr>
              <w:pStyle w:val="FootnoteText"/>
              <w:bidi w:val="0"/>
              <w:rPr>
                <w:rFonts w:ascii="Times New Roman" w:hAnsi="Times New Roman"/>
                <w:sz w:val="20"/>
                <w:lang w:eastAsia="en-US"/>
              </w:rPr>
            </w:pPr>
            <w:r w:rsidRPr="007A596D">
              <w:rPr>
                <w:rFonts w:ascii="Times New Roman" w:hAnsi="Times New Roman"/>
                <w:sz w:val="20"/>
                <w:lang w:eastAsia="en-US"/>
              </w:rPr>
              <w:t>a) kritériá trvalej udržateľnosti biopalív a biokvapalín a limitné hodnoty pre emisie skleníkových plynov z pestovania poľnohospodárskych surovín pri zachovaní kritérií trvalej udržateľnosti</w:t>
            </w:r>
          </w:p>
          <w:p w:rsidR="0031421F" w:rsidRPr="007A596D" w:rsidP="00FB4EDA">
            <w:pPr>
              <w:bidi w:val="0"/>
              <w:jc w:val="both"/>
              <w:rPr>
                <w:rFonts w:ascii="EUAlbertina" w:hAnsi="EUAlbertina" w:cs="EUAlbertina"/>
                <w:color w:val="000000"/>
                <w:sz w:val="20"/>
                <w:lang w:eastAsia="sk-SK"/>
              </w:rPr>
            </w:pPr>
          </w:p>
          <w:p w:rsidR="0092643C" w:rsidRPr="007A596D" w:rsidP="00FB4EDA">
            <w:pPr>
              <w:bidi w:val="0"/>
              <w:jc w:val="both"/>
              <w:rPr>
                <w:rFonts w:ascii="EUAlbertina" w:hAnsi="EUAlbertina" w:cs="EUAlbertina"/>
                <w:color w:val="000000"/>
                <w:sz w:val="20"/>
                <w:lang w:eastAsia="sk-SK"/>
              </w:rPr>
            </w:pPr>
          </w:p>
          <w:p w:rsidR="0092643C" w:rsidRPr="007A596D" w:rsidP="00FB4EDA">
            <w:pPr>
              <w:bidi w:val="0"/>
              <w:jc w:val="both"/>
              <w:rPr>
                <w:rFonts w:ascii="EUAlbertina" w:hAnsi="EUAlbertina" w:cs="EUAlbertina"/>
                <w:color w:val="000000"/>
                <w:sz w:val="20"/>
                <w:lang w:eastAsia="sk-SK"/>
              </w:rPr>
            </w:pPr>
          </w:p>
          <w:p w:rsidR="0092643C" w:rsidRPr="007A596D" w:rsidP="00FB4EDA">
            <w:pPr>
              <w:bidi w:val="0"/>
              <w:jc w:val="both"/>
              <w:rPr>
                <w:rFonts w:ascii="EUAlbertina" w:hAnsi="EUAlbertina" w:cs="EUAlbertina"/>
                <w:color w:val="000000"/>
                <w:sz w:val="20"/>
                <w:lang w:eastAsia="sk-SK"/>
              </w:rPr>
            </w:pPr>
          </w:p>
          <w:p w:rsidR="0092643C" w:rsidRPr="007A596D" w:rsidP="00FB4EDA">
            <w:pPr>
              <w:bidi w:val="0"/>
              <w:jc w:val="both"/>
              <w:rPr>
                <w:rFonts w:ascii="EUAlbertina" w:hAnsi="EUAlbertina" w:cs="EUAlbertina"/>
                <w:color w:val="000000"/>
                <w:sz w:val="20"/>
                <w:lang w:eastAsia="sk-SK"/>
              </w:rPr>
            </w:pPr>
          </w:p>
          <w:p w:rsidR="0092643C" w:rsidRPr="007A596D" w:rsidP="00FB4EDA">
            <w:pPr>
              <w:bidi w:val="0"/>
              <w:jc w:val="both"/>
              <w:rPr>
                <w:rFonts w:ascii="EUAlbertina" w:hAnsi="EUAlbertina" w:cs="EUAlbertina"/>
                <w:color w:val="000000"/>
                <w:sz w:val="20"/>
                <w:lang w:eastAsia="sk-SK"/>
              </w:rPr>
            </w:pPr>
          </w:p>
          <w:p w:rsidR="0092643C" w:rsidRPr="007A596D" w:rsidP="00FB4EDA">
            <w:pPr>
              <w:bidi w:val="0"/>
              <w:jc w:val="both"/>
              <w:rPr>
                <w:rFonts w:ascii="EUAlbertina" w:hAnsi="EUAlbertina" w:cs="EUAlbertina"/>
                <w:color w:val="000000"/>
                <w:sz w:val="20"/>
                <w:lang w:eastAsia="sk-SK"/>
              </w:rPr>
            </w:pPr>
          </w:p>
          <w:p w:rsidR="0092643C" w:rsidRPr="007A596D" w:rsidP="00FB4EDA">
            <w:pPr>
              <w:bidi w:val="0"/>
              <w:jc w:val="both"/>
              <w:rPr>
                <w:rFonts w:ascii="EUAlbertina" w:hAnsi="EUAlbertina" w:cs="EUAlbertina"/>
                <w:color w:val="000000"/>
                <w:sz w:val="20"/>
                <w:lang w:eastAsia="sk-SK"/>
              </w:rPr>
            </w:pPr>
          </w:p>
          <w:p w:rsidR="0092643C" w:rsidRPr="007A596D" w:rsidP="00FB4EDA">
            <w:pPr>
              <w:bidi w:val="0"/>
              <w:jc w:val="both"/>
              <w:rPr>
                <w:rFonts w:ascii="EUAlbertina" w:hAnsi="EUAlbertina" w:cs="EUAlbertina"/>
                <w:color w:val="000000"/>
                <w:sz w:val="20"/>
                <w:lang w:eastAsia="sk-SK"/>
              </w:rPr>
            </w:pPr>
          </w:p>
          <w:p w:rsidR="0092643C" w:rsidRPr="007A596D" w:rsidP="00FB4EDA">
            <w:pPr>
              <w:bidi w:val="0"/>
              <w:jc w:val="both"/>
              <w:rPr>
                <w:rFonts w:ascii="EUAlbertina" w:hAnsi="EUAlbertina" w:cs="EUAlbertina"/>
                <w:color w:val="000000"/>
                <w:sz w:val="20"/>
                <w:lang w:eastAsia="sk-SK"/>
              </w:rPr>
            </w:pPr>
          </w:p>
          <w:p w:rsidR="0092643C" w:rsidRPr="007A596D" w:rsidP="00FB4EDA">
            <w:pPr>
              <w:bidi w:val="0"/>
              <w:jc w:val="both"/>
              <w:rPr>
                <w:rFonts w:ascii="EUAlbertina" w:hAnsi="EUAlbertina" w:cs="EUAlbertina"/>
                <w:color w:val="000000"/>
                <w:sz w:val="20"/>
                <w:lang w:eastAsia="sk-SK"/>
              </w:rPr>
            </w:pPr>
          </w:p>
          <w:p w:rsidR="0092643C" w:rsidRPr="007A596D" w:rsidP="00FB4EDA">
            <w:pPr>
              <w:bidi w:val="0"/>
              <w:jc w:val="both"/>
              <w:rPr>
                <w:rFonts w:ascii="EUAlbertina" w:hAnsi="EUAlbertina" w:cs="EUAlbertina"/>
                <w:color w:val="000000"/>
                <w:sz w:val="20"/>
                <w:lang w:eastAsia="sk-SK"/>
              </w:rPr>
            </w:pPr>
          </w:p>
          <w:p w:rsidR="0092643C" w:rsidRPr="007A596D" w:rsidP="00FB4EDA">
            <w:pPr>
              <w:bidi w:val="0"/>
              <w:jc w:val="both"/>
              <w:rPr>
                <w:rFonts w:ascii="EUAlbertina" w:hAnsi="EUAlbertina" w:cs="EUAlbertina"/>
                <w:color w:val="000000"/>
                <w:sz w:val="20"/>
                <w:lang w:eastAsia="sk-SK"/>
              </w:rPr>
            </w:pPr>
          </w:p>
          <w:p w:rsidR="0092643C" w:rsidRPr="007A596D" w:rsidP="0092643C">
            <w:pPr>
              <w:bidi w:val="0"/>
              <w:jc w:val="both"/>
              <w:rPr>
                <w:rFonts w:ascii="Times New Roman" w:hAnsi="Times New Roman"/>
                <w:sz w:val="20"/>
                <w:lang w:eastAsia="en-US"/>
              </w:rPr>
            </w:pPr>
            <w:r w:rsidRPr="007A596D">
              <w:rPr>
                <w:rFonts w:ascii="Times New Roman" w:hAnsi="Times New Roman"/>
                <w:sz w:val="20"/>
                <w:lang w:eastAsia="en-US"/>
              </w:rPr>
              <w:t>(1)Ministerstvo životného prostredia všeobecne záväzným právnym predpisom ustanoví</w:t>
            </w:r>
          </w:p>
          <w:p w:rsidR="0092643C" w:rsidRPr="007A596D" w:rsidP="0092643C">
            <w:pPr>
              <w:pStyle w:val="FootnoteText"/>
              <w:bidi w:val="0"/>
              <w:rPr>
                <w:rFonts w:ascii="Times New Roman" w:hAnsi="Times New Roman"/>
                <w:sz w:val="20"/>
                <w:lang w:eastAsia="en-US"/>
              </w:rPr>
            </w:pPr>
            <w:r w:rsidRPr="007A596D">
              <w:rPr>
                <w:rFonts w:ascii="Times New Roman" w:hAnsi="Times New Roman"/>
                <w:sz w:val="20"/>
                <w:lang w:eastAsia="en-US"/>
              </w:rPr>
              <w:t>a) kritériá trvalej udržateľnosti biopalív a biokvapalín a limitné hodnoty pre emisie skleníkových plynov z pestovania poľnohospodárskych surovín pri zachovaní kritérií trvalej udržateľnosti</w:t>
            </w:r>
          </w:p>
          <w:p w:rsidR="0092643C" w:rsidRPr="007A596D" w:rsidP="00FB4EDA">
            <w:pPr>
              <w:bidi w:val="0"/>
              <w:jc w:val="both"/>
              <w:rPr>
                <w:rFonts w:ascii="EUAlbertina" w:hAnsi="EUAlbertina" w:cs="EUAlbertina"/>
                <w:color w:val="000000"/>
                <w:sz w:val="20"/>
                <w:lang w:eastAsia="sk-SK"/>
              </w:rPr>
            </w:pPr>
          </w:p>
          <w:p w:rsidR="0092643C" w:rsidRPr="007A596D" w:rsidP="0092643C">
            <w:pPr>
              <w:bidi w:val="0"/>
              <w:jc w:val="both"/>
              <w:rPr>
                <w:rFonts w:ascii="Times New Roman" w:hAnsi="Times New Roman"/>
                <w:sz w:val="20"/>
                <w:lang w:eastAsia="en-US"/>
              </w:rPr>
            </w:pPr>
            <w:r w:rsidRPr="007A596D">
              <w:rPr>
                <w:rFonts w:ascii="Times New Roman" w:hAnsi="Times New Roman"/>
                <w:sz w:val="20"/>
                <w:lang w:eastAsia="en-US"/>
              </w:rPr>
              <w:t>(1)Ministerstvo životného prostredia všeobecne záväzným právnym predpisom ustanoví</w:t>
            </w:r>
          </w:p>
          <w:p w:rsidR="0092643C" w:rsidRPr="007A596D" w:rsidP="0092643C">
            <w:pPr>
              <w:pStyle w:val="FootnoteText"/>
              <w:bidi w:val="0"/>
              <w:rPr>
                <w:rFonts w:ascii="Times New Roman" w:hAnsi="Times New Roman"/>
                <w:sz w:val="20"/>
                <w:lang w:eastAsia="en-US"/>
              </w:rPr>
            </w:pPr>
            <w:r w:rsidRPr="007A596D">
              <w:rPr>
                <w:rFonts w:ascii="Times New Roman" w:hAnsi="Times New Roman"/>
                <w:sz w:val="20"/>
                <w:lang w:eastAsia="en-US"/>
              </w:rPr>
              <w:t>a) kritériá trvalej udržateľnosti biopalív a biokvapalín a limitné hodnoty pre emisie skleníkových plynov z pestovania poľnohospodárskych surovín pri zachovaní kritérií trvalej udržateľnosti</w:t>
            </w:r>
          </w:p>
          <w:p w:rsidR="0092643C" w:rsidRPr="007A596D" w:rsidP="00FB4EDA">
            <w:pPr>
              <w:bidi w:val="0"/>
              <w:jc w:val="both"/>
              <w:rPr>
                <w:rFonts w:ascii="EUAlbertina" w:hAnsi="EUAlbertina" w:cs="EUAlbertina"/>
                <w:color w:val="000000"/>
                <w:sz w:val="20"/>
                <w:lang w:eastAsia="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766359" w:rsidRPr="007A596D" w:rsidP="0047212E">
            <w:pPr>
              <w:bidi w:val="0"/>
              <w:jc w:val="center"/>
              <w:rPr>
                <w:rFonts w:ascii="EUAlbertina" w:hAnsi="EUAlbertina" w:cs="EUAlbertina"/>
                <w:color w:val="000000"/>
                <w:sz w:val="20"/>
                <w:lang w:eastAsia="sk-SK"/>
              </w:rPr>
            </w:pPr>
            <w:r w:rsidRPr="007A596D" w:rsidR="00FB4EDA">
              <w:rPr>
                <w:rFonts w:ascii="EUAlbertina" w:hAnsi="EUAlbertina" w:cs="EUAlbertina"/>
                <w:color w:val="000000"/>
                <w:sz w:val="20"/>
                <w:lang w:eastAsia="sk-SK"/>
              </w:rPr>
              <w:t>Ú</w:t>
            </w:r>
          </w:p>
          <w:p w:rsidR="00FB4EDA" w:rsidRPr="007A596D" w:rsidP="0047212E">
            <w:pPr>
              <w:bidi w:val="0"/>
              <w:jc w:val="center"/>
              <w:rPr>
                <w:rFonts w:ascii="EUAlbertina" w:hAnsi="EUAlbertina" w:cs="EUAlbertina"/>
                <w:color w:val="000000"/>
                <w:sz w:val="20"/>
                <w:lang w:eastAsia="sk-SK"/>
              </w:rPr>
            </w:pPr>
          </w:p>
          <w:p w:rsidR="00FB4EDA" w:rsidRPr="007A596D" w:rsidP="0047212E">
            <w:pPr>
              <w:bidi w:val="0"/>
              <w:jc w:val="center"/>
              <w:rPr>
                <w:rFonts w:ascii="EUAlbertina" w:hAnsi="EUAlbertina" w:cs="EUAlbertina"/>
                <w:color w:val="000000"/>
                <w:sz w:val="20"/>
                <w:lang w:eastAsia="sk-SK"/>
              </w:rPr>
            </w:pPr>
          </w:p>
          <w:p w:rsidR="00FB4EDA" w:rsidRPr="007A596D" w:rsidP="0047212E">
            <w:pPr>
              <w:bidi w:val="0"/>
              <w:jc w:val="center"/>
              <w:rPr>
                <w:rFonts w:ascii="EUAlbertina" w:hAnsi="EUAlbertina" w:cs="EUAlbertina"/>
                <w:color w:val="000000"/>
                <w:sz w:val="20"/>
                <w:lang w:eastAsia="sk-SK"/>
              </w:rPr>
            </w:pPr>
          </w:p>
          <w:p w:rsidR="00FB4EDA" w:rsidRPr="007A596D" w:rsidP="0047212E">
            <w:pPr>
              <w:bidi w:val="0"/>
              <w:jc w:val="center"/>
              <w:rPr>
                <w:rFonts w:ascii="EUAlbertina" w:hAnsi="EUAlbertina" w:cs="EUAlbertina"/>
                <w:color w:val="000000"/>
                <w:sz w:val="20"/>
                <w:lang w:eastAsia="sk-SK"/>
              </w:rPr>
            </w:pPr>
          </w:p>
          <w:p w:rsidR="00FB4EDA" w:rsidRPr="007A596D" w:rsidP="0047212E">
            <w:pPr>
              <w:bidi w:val="0"/>
              <w:jc w:val="center"/>
              <w:rPr>
                <w:rFonts w:ascii="EUAlbertina" w:hAnsi="EUAlbertina" w:cs="EUAlbertina"/>
                <w:color w:val="000000"/>
                <w:sz w:val="20"/>
                <w:lang w:eastAsia="sk-SK"/>
              </w:rPr>
            </w:pPr>
          </w:p>
          <w:p w:rsidR="00FB4EDA" w:rsidRPr="007A596D" w:rsidP="0047212E">
            <w:pPr>
              <w:bidi w:val="0"/>
              <w:jc w:val="center"/>
              <w:rPr>
                <w:rFonts w:ascii="EUAlbertina" w:hAnsi="EUAlbertina" w:cs="EUAlbertina"/>
                <w:color w:val="000000"/>
                <w:sz w:val="20"/>
                <w:lang w:eastAsia="sk-SK"/>
              </w:rPr>
            </w:pPr>
          </w:p>
          <w:p w:rsidR="00FB4EDA" w:rsidRPr="007A596D" w:rsidP="0047212E">
            <w:pPr>
              <w:bidi w:val="0"/>
              <w:jc w:val="center"/>
              <w:rPr>
                <w:rFonts w:ascii="EUAlbertina" w:hAnsi="EUAlbertina" w:cs="EUAlbertina"/>
                <w:color w:val="000000"/>
                <w:sz w:val="20"/>
                <w:lang w:eastAsia="sk-SK"/>
              </w:rPr>
            </w:pPr>
          </w:p>
          <w:p w:rsidR="00FB4EDA" w:rsidRPr="007A596D" w:rsidP="0047212E">
            <w:pPr>
              <w:bidi w:val="0"/>
              <w:jc w:val="center"/>
              <w:rPr>
                <w:rFonts w:ascii="EUAlbertina" w:hAnsi="EUAlbertina" w:cs="EUAlbertina"/>
                <w:color w:val="000000"/>
                <w:sz w:val="20"/>
                <w:lang w:eastAsia="sk-SK"/>
              </w:rPr>
            </w:pPr>
          </w:p>
          <w:p w:rsidR="00FB4EDA" w:rsidRPr="007A596D" w:rsidP="0047212E">
            <w:pPr>
              <w:bidi w:val="0"/>
              <w:jc w:val="center"/>
              <w:rPr>
                <w:rFonts w:ascii="EUAlbertina" w:hAnsi="EUAlbertina" w:cs="EUAlbertina"/>
                <w:color w:val="000000"/>
                <w:sz w:val="20"/>
                <w:lang w:eastAsia="sk-SK"/>
              </w:rPr>
            </w:pPr>
          </w:p>
          <w:p w:rsidR="00FB4EDA" w:rsidRPr="007A596D" w:rsidP="0047212E">
            <w:pPr>
              <w:bidi w:val="0"/>
              <w:jc w:val="center"/>
              <w:rPr>
                <w:rFonts w:ascii="EUAlbertina" w:hAnsi="EUAlbertina" w:cs="EUAlbertina"/>
                <w:color w:val="000000"/>
                <w:sz w:val="20"/>
                <w:lang w:eastAsia="sk-SK"/>
              </w:rPr>
            </w:pPr>
          </w:p>
          <w:p w:rsidR="00FB4EDA" w:rsidRPr="007A596D" w:rsidP="0047212E">
            <w:pPr>
              <w:bidi w:val="0"/>
              <w:jc w:val="center"/>
              <w:rPr>
                <w:rFonts w:ascii="EUAlbertina" w:hAnsi="EUAlbertina" w:cs="EUAlbertina"/>
                <w:color w:val="000000"/>
                <w:sz w:val="20"/>
                <w:lang w:eastAsia="sk-SK"/>
              </w:rPr>
            </w:pPr>
          </w:p>
          <w:p w:rsidR="00FB4EDA" w:rsidRPr="007A596D" w:rsidP="0047212E">
            <w:pPr>
              <w:bidi w:val="0"/>
              <w:jc w:val="center"/>
              <w:rPr>
                <w:rFonts w:ascii="EUAlbertina" w:hAnsi="EUAlbertina" w:cs="EUAlbertina"/>
                <w:color w:val="000000"/>
                <w:sz w:val="20"/>
                <w:lang w:eastAsia="sk-SK"/>
              </w:rPr>
            </w:pPr>
          </w:p>
          <w:p w:rsidR="00FB4EDA" w:rsidRPr="007A596D" w:rsidP="0047212E">
            <w:pPr>
              <w:bidi w:val="0"/>
              <w:jc w:val="center"/>
              <w:rPr>
                <w:rFonts w:ascii="EUAlbertina" w:hAnsi="EUAlbertina" w:cs="EUAlbertina"/>
                <w:color w:val="000000"/>
                <w:sz w:val="20"/>
                <w:lang w:eastAsia="sk-SK"/>
              </w:rPr>
            </w:pPr>
          </w:p>
          <w:p w:rsidR="00FB4EDA" w:rsidRPr="007A596D" w:rsidP="0047212E">
            <w:pPr>
              <w:bidi w:val="0"/>
              <w:jc w:val="center"/>
              <w:rPr>
                <w:rFonts w:ascii="EUAlbertina" w:hAnsi="EUAlbertina" w:cs="EUAlbertina"/>
                <w:color w:val="000000"/>
                <w:sz w:val="20"/>
                <w:lang w:eastAsia="sk-SK"/>
              </w:rPr>
            </w:pPr>
          </w:p>
          <w:p w:rsidR="00FB4EDA" w:rsidRPr="007A596D" w:rsidP="0047212E">
            <w:pPr>
              <w:bidi w:val="0"/>
              <w:jc w:val="center"/>
              <w:rPr>
                <w:rFonts w:ascii="EUAlbertina" w:hAnsi="EUAlbertina" w:cs="EUAlbertina"/>
                <w:color w:val="000000"/>
                <w:sz w:val="20"/>
                <w:lang w:eastAsia="sk-SK"/>
              </w:rPr>
            </w:pPr>
          </w:p>
          <w:p w:rsidR="00FB4EDA" w:rsidRPr="007A596D" w:rsidP="0047212E">
            <w:pPr>
              <w:bidi w:val="0"/>
              <w:jc w:val="center"/>
              <w:rPr>
                <w:rFonts w:ascii="EUAlbertina" w:hAnsi="EUAlbertina" w:cs="EUAlbertina"/>
                <w:color w:val="000000"/>
                <w:sz w:val="20"/>
                <w:lang w:eastAsia="sk-SK"/>
              </w:rPr>
            </w:pPr>
          </w:p>
          <w:p w:rsidR="00FB4EDA" w:rsidRPr="007A596D" w:rsidP="0047212E">
            <w:pPr>
              <w:bidi w:val="0"/>
              <w:jc w:val="center"/>
              <w:rPr>
                <w:rFonts w:ascii="EUAlbertina" w:hAnsi="EUAlbertina" w:cs="EUAlbertina"/>
                <w:color w:val="000000"/>
                <w:sz w:val="20"/>
                <w:lang w:eastAsia="sk-SK"/>
              </w:rPr>
            </w:pPr>
          </w:p>
          <w:p w:rsidR="00FB4EDA" w:rsidRPr="007A596D" w:rsidP="0047212E">
            <w:pPr>
              <w:bidi w:val="0"/>
              <w:jc w:val="center"/>
              <w:rPr>
                <w:rFonts w:ascii="EUAlbertina" w:hAnsi="EUAlbertina" w:cs="EUAlbertina"/>
                <w:color w:val="000000"/>
                <w:sz w:val="20"/>
                <w:lang w:eastAsia="sk-SK"/>
              </w:rPr>
            </w:pPr>
          </w:p>
          <w:p w:rsidR="00FB4EDA" w:rsidRPr="007A596D" w:rsidP="0047212E">
            <w:pPr>
              <w:bidi w:val="0"/>
              <w:jc w:val="center"/>
              <w:rPr>
                <w:rFonts w:ascii="EUAlbertina" w:hAnsi="EUAlbertina" w:cs="EUAlbertina"/>
                <w:color w:val="000000"/>
                <w:sz w:val="20"/>
                <w:lang w:eastAsia="sk-SK"/>
              </w:rPr>
            </w:pPr>
            <w:r w:rsidRPr="007A596D">
              <w:rPr>
                <w:rFonts w:ascii="EUAlbertina" w:hAnsi="EUAlbertina" w:cs="EUAlbertina"/>
                <w:color w:val="000000"/>
                <w:sz w:val="20"/>
                <w:lang w:eastAsia="sk-SK"/>
              </w:rPr>
              <w:t>Ú</w:t>
            </w:r>
          </w:p>
          <w:p w:rsidR="0047212E" w:rsidRPr="007A596D" w:rsidP="0047212E">
            <w:pPr>
              <w:bidi w:val="0"/>
              <w:jc w:val="center"/>
              <w:rPr>
                <w:rFonts w:ascii="EUAlbertina" w:hAnsi="EUAlbertina" w:cs="EUAlbertina"/>
                <w:color w:val="000000"/>
                <w:sz w:val="20"/>
                <w:lang w:eastAsia="sk-SK"/>
              </w:rPr>
            </w:pPr>
          </w:p>
          <w:p w:rsidR="0047212E" w:rsidRPr="007A596D" w:rsidP="0047212E">
            <w:pPr>
              <w:bidi w:val="0"/>
              <w:jc w:val="center"/>
              <w:rPr>
                <w:rFonts w:ascii="EUAlbertina" w:hAnsi="EUAlbertina" w:cs="EUAlbertina"/>
                <w:color w:val="000000"/>
                <w:sz w:val="20"/>
                <w:lang w:eastAsia="sk-SK"/>
              </w:rPr>
            </w:pPr>
          </w:p>
          <w:p w:rsidR="0047212E" w:rsidRPr="007A596D" w:rsidP="0047212E">
            <w:pPr>
              <w:bidi w:val="0"/>
              <w:jc w:val="center"/>
              <w:rPr>
                <w:rFonts w:ascii="EUAlbertina" w:hAnsi="EUAlbertina" w:cs="EUAlbertina"/>
                <w:color w:val="000000"/>
                <w:sz w:val="20"/>
                <w:lang w:eastAsia="sk-SK"/>
              </w:rPr>
            </w:pPr>
          </w:p>
          <w:p w:rsidR="0047212E" w:rsidRPr="007A596D" w:rsidP="0047212E">
            <w:pPr>
              <w:bidi w:val="0"/>
              <w:jc w:val="center"/>
              <w:rPr>
                <w:rFonts w:ascii="EUAlbertina" w:hAnsi="EUAlbertina" w:cs="EUAlbertina"/>
                <w:color w:val="000000"/>
                <w:sz w:val="20"/>
                <w:lang w:eastAsia="sk-SK"/>
              </w:rPr>
            </w:pPr>
          </w:p>
          <w:p w:rsidR="0047212E" w:rsidRPr="007A596D" w:rsidP="0047212E">
            <w:pPr>
              <w:bidi w:val="0"/>
              <w:jc w:val="center"/>
              <w:rPr>
                <w:rFonts w:ascii="EUAlbertina" w:hAnsi="EUAlbertina" w:cs="EUAlbertina"/>
                <w:color w:val="000000"/>
                <w:sz w:val="20"/>
                <w:lang w:eastAsia="sk-SK"/>
              </w:rPr>
            </w:pPr>
          </w:p>
          <w:p w:rsidR="0047212E" w:rsidRPr="007A596D" w:rsidP="0047212E">
            <w:pPr>
              <w:bidi w:val="0"/>
              <w:jc w:val="center"/>
              <w:rPr>
                <w:rFonts w:ascii="EUAlbertina" w:hAnsi="EUAlbertina" w:cs="EUAlbertina"/>
                <w:color w:val="000000"/>
                <w:sz w:val="20"/>
                <w:lang w:eastAsia="sk-SK"/>
              </w:rPr>
            </w:pPr>
          </w:p>
          <w:p w:rsidR="0047212E" w:rsidRPr="007A596D" w:rsidP="0047212E">
            <w:pPr>
              <w:bidi w:val="0"/>
              <w:jc w:val="center"/>
              <w:rPr>
                <w:rFonts w:ascii="EUAlbertina" w:hAnsi="EUAlbertina" w:cs="EUAlbertina"/>
                <w:color w:val="000000"/>
                <w:sz w:val="20"/>
                <w:lang w:eastAsia="sk-SK"/>
              </w:rPr>
            </w:pPr>
          </w:p>
          <w:p w:rsidR="0047212E" w:rsidRPr="007A596D" w:rsidP="0047212E">
            <w:pPr>
              <w:bidi w:val="0"/>
              <w:jc w:val="center"/>
              <w:rPr>
                <w:rFonts w:ascii="EUAlbertina" w:hAnsi="EUAlbertina" w:cs="EUAlbertina"/>
                <w:color w:val="000000"/>
                <w:sz w:val="20"/>
                <w:lang w:eastAsia="sk-SK"/>
              </w:rPr>
            </w:pPr>
          </w:p>
          <w:p w:rsidR="0047212E" w:rsidRPr="007A596D" w:rsidP="0047212E">
            <w:pPr>
              <w:bidi w:val="0"/>
              <w:jc w:val="center"/>
              <w:rPr>
                <w:rFonts w:ascii="EUAlbertina" w:hAnsi="EUAlbertina" w:cs="EUAlbertina"/>
                <w:color w:val="000000"/>
                <w:sz w:val="20"/>
                <w:lang w:eastAsia="sk-SK"/>
              </w:rPr>
            </w:pPr>
          </w:p>
          <w:p w:rsidR="0047212E" w:rsidRPr="007A596D" w:rsidP="0047212E">
            <w:pPr>
              <w:bidi w:val="0"/>
              <w:jc w:val="center"/>
              <w:rPr>
                <w:rFonts w:ascii="EUAlbertina" w:hAnsi="EUAlbertina" w:cs="EUAlbertina"/>
                <w:color w:val="000000"/>
                <w:sz w:val="20"/>
                <w:lang w:eastAsia="sk-SK"/>
              </w:rPr>
            </w:pPr>
          </w:p>
          <w:p w:rsidR="0047212E" w:rsidRPr="007A596D" w:rsidP="0047212E">
            <w:pPr>
              <w:bidi w:val="0"/>
              <w:jc w:val="center"/>
              <w:rPr>
                <w:rFonts w:ascii="EUAlbertina" w:hAnsi="EUAlbertina" w:cs="EUAlbertina"/>
                <w:color w:val="000000"/>
                <w:sz w:val="20"/>
                <w:lang w:eastAsia="sk-SK"/>
              </w:rPr>
            </w:pPr>
          </w:p>
          <w:p w:rsidR="0047212E" w:rsidRPr="007A596D" w:rsidP="0047212E">
            <w:pPr>
              <w:bidi w:val="0"/>
              <w:jc w:val="center"/>
              <w:rPr>
                <w:rFonts w:ascii="EUAlbertina" w:hAnsi="EUAlbertina" w:cs="EUAlbertina"/>
                <w:color w:val="000000"/>
                <w:sz w:val="20"/>
                <w:lang w:eastAsia="sk-SK"/>
              </w:rPr>
            </w:pPr>
          </w:p>
          <w:p w:rsidR="0047212E" w:rsidRPr="007A596D" w:rsidP="0047212E">
            <w:pPr>
              <w:bidi w:val="0"/>
              <w:jc w:val="center"/>
              <w:rPr>
                <w:rFonts w:ascii="EUAlbertina" w:hAnsi="EUAlbertina" w:cs="EUAlbertina"/>
                <w:color w:val="000000"/>
                <w:sz w:val="20"/>
                <w:lang w:eastAsia="sk-SK"/>
              </w:rPr>
            </w:pPr>
          </w:p>
          <w:p w:rsidR="0047212E" w:rsidRPr="007A596D" w:rsidP="0047212E">
            <w:pPr>
              <w:bidi w:val="0"/>
              <w:jc w:val="center"/>
              <w:rPr>
                <w:rFonts w:ascii="EUAlbertina" w:hAnsi="EUAlbertina" w:cs="EUAlbertina"/>
                <w:color w:val="000000"/>
                <w:sz w:val="20"/>
                <w:lang w:eastAsia="sk-SK"/>
              </w:rPr>
            </w:pPr>
          </w:p>
          <w:p w:rsidR="0047212E" w:rsidRPr="007A596D" w:rsidP="0047212E">
            <w:pPr>
              <w:bidi w:val="0"/>
              <w:jc w:val="center"/>
              <w:rPr>
                <w:rFonts w:ascii="EUAlbertina" w:hAnsi="EUAlbertina" w:cs="EUAlbertina"/>
                <w:color w:val="000000"/>
                <w:sz w:val="20"/>
                <w:lang w:eastAsia="sk-SK"/>
              </w:rPr>
            </w:pPr>
            <w:r w:rsidRPr="007A596D">
              <w:rPr>
                <w:rFonts w:ascii="EUAlbertina" w:hAnsi="EUAlbertina" w:cs="EUAlbertina"/>
                <w:color w:val="000000"/>
                <w:sz w:val="20"/>
                <w:lang w:eastAsia="sk-SK"/>
              </w:rPr>
              <w:t>Ú</w:t>
            </w:r>
          </w:p>
          <w:p w:rsidR="0031421F" w:rsidRPr="007A596D" w:rsidP="0047212E">
            <w:pPr>
              <w:bidi w:val="0"/>
              <w:jc w:val="center"/>
              <w:rPr>
                <w:rFonts w:ascii="EUAlbertina" w:hAnsi="EUAlbertina" w:cs="EUAlbertina"/>
                <w:color w:val="000000"/>
                <w:sz w:val="20"/>
                <w:lang w:eastAsia="sk-SK"/>
              </w:rPr>
            </w:pPr>
          </w:p>
          <w:p w:rsidR="0031421F" w:rsidRPr="007A596D" w:rsidP="0047212E">
            <w:pPr>
              <w:bidi w:val="0"/>
              <w:jc w:val="center"/>
              <w:rPr>
                <w:rFonts w:ascii="EUAlbertina" w:hAnsi="EUAlbertina" w:cs="EUAlbertina"/>
                <w:color w:val="000000"/>
                <w:sz w:val="20"/>
                <w:lang w:eastAsia="sk-SK"/>
              </w:rPr>
            </w:pPr>
          </w:p>
          <w:p w:rsidR="0031421F" w:rsidRPr="007A596D" w:rsidP="0047212E">
            <w:pPr>
              <w:bidi w:val="0"/>
              <w:jc w:val="center"/>
              <w:rPr>
                <w:rFonts w:ascii="EUAlbertina" w:hAnsi="EUAlbertina" w:cs="EUAlbertina"/>
                <w:color w:val="000000"/>
                <w:sz w:val="20"/>
                <w:lang w:eastAsia="sk-SK"/>
              </w:rPr>
            </w:pPr>
          </w:p>
          <w:p w:rsidR="0031421F" w:rsidRPr="007A596D" w:rsidP="0047212E">
            <w:pPr>
              <w:bidi w:val="0"/>
              <w:jc w:val="center"/>
              <w:rPr>
                <w:rFonts w:ascii="EUAlbertina" w:hAnsi="EUAlbertina" w:cs="EUAlbertina"/>
                <w:color w:val="000000"/>
                <w:sz w:val="20"/>
                <w:lang w:eastAsia="sk-SK"/>
              </w:rPr>
            </w:pPr>
          </w:p>
          <w:p w:rsidR="0031421F" w:rsidRPr="007A596D" w:rsidP="0047212E">
            <w:pPr>
              <w:bidi w:val="0"/>
              <w:jc w:val="center"/>
              <w:rPr>
                <w:rFonts w:ascii="EUAlbertina" w:hAnsi="EUAlbertina" w:cs="EUAlbertina"/>
                <w:color w:val="000000"/>
                <w:sz w:val="20"/>
                <w:lang w:eastAsia="sk-SK"/>
              </w:rPr>
            </w:pPr>
          </w:p>
          <w:p w:rsidR="0031421F" w:rsidRPr="007A596D" w:rsidP="0047212E">
            <w:pPr>
              <w:bidi w:val="0"/>
              <w:jc w:val="center"/>
              <w:rPr>
                <w:rFonts w:ascii="EUAlbertina" w:hAnsi="EUAlbertina" w:cs="EUAlbertina"/>
                <w:color w:val="000000"/>
                <w:sz w:val="20"/>
                <w:lang w:eastAsia="sk-SK"/>
              </w:rPr>
            </w:pPr>
          </w:p>
          <w:p w:rsidR="0031421F" w:rsidRPr="007A596D" w:rsidP="0047212E">
            <w:pPr>
              <w:bidi w:val="0"/>
              <w:jc w:val="center"/>
              <w:rPr>
                <w:rFonts w:ascii="EUAlbertina" w:hAnsi="EUAlbertina" w:cs="EUAlbertina"/>
                <w:color w:val="000000"/>
                <w:sz w:val="20"/>
                <w:lang w:eastAsia="sk-SK"/>
              </w:rPr>
            </w:pPr>
          </w:p>
          <w:p w:rsidR="0031421F" w:rsidRPr="007A596D" w:rsidP="0047212E">
            <w:pPr>
              <w:bidi w:val="0"/>
              <w:jc w:val="center"/>
              <w:rPr>
                <w:rFonts w:ascii="EUAlbertina" w:hAnsi="EUAlbertina" w:cs="EUAlbertina"/>
                <w:color w:val="000000"/>
                <w:sz w:val="20"/>
                <w:lang w:eastAsia="sk-SK"/>
              </w:rPr>
            </w:pPr>
          </w:p>
          <w:p w:rsidR="0031421F" w:rsidRPr="007A596D" w:rsidP="0047212E">
            <w:pPr>
              <w:bidi w:val="0"/>
              <w:jc w:val="center"/>
              <w:rPr>
                <w:rFonts w:ascii="EUAlbertina" w:hAnsi="EUAlbertina" w:cs="EUAlbertina"/>
                <w:color w:val="000000"/>
                <w:sz w:val="20"/>
                <w:lang w:eastAsia="sk-SK"/>
              </w:rPr>
            </w:pPr>
          </w:p>
          <w:p w:rsidR="0031421F" w:rsidRPr="007A596D" w:rsidP="0047212E">
            <w:pPr>
              <w:bidi w:val="0"/>
              <w:jc w:val="center"/>
              <w:rPr>
                <w:rFonts w:ascii="EUAlbertina" w:hAnsi="EUAlbertina" w:cs="EUAlbertina"/>
                <w:color w:val="000000"/>
                <w:sz w:val="20"/>
                <w:lang w:eastAsia="sk-SK"/>
              </w:rPr>
            </w:pPr>
          </w:p>
          <w:p w:rsidR="0031421F" w:rsidRPr="007A596D" w:rsidP="0047212E">
            <w:pPr>
              <w:bidi w:val="0"/>
              <w:jc w:val="center"/>
              <w:rPr>
                <w:rFonts w:ascii="EUAlbertina" w:hAnsi="EUAlbertina" w:cs="EUAlbertina"/>
                <w:color w:val="000000"/>
                <w:sz w:val="20"/>
                <w:lang w:eastAsia="sk-SK"/>
              </w:rPr>
            </w:pPr>
          </w:p>
          <w:p w:rsidR="0031421F" w:rsidRPr="007A596D" w:rsidP="0047212E">
            <w:pPr>
              <w:bidi w:val="0"/>
              <w:jc w:val="center"/>
              <w:rPr>
                <w:rFonts w:ascii="EUAlbertina" w:hAnsi="EUAlbertina" w:cs="EUAlbertina"/>
                <w:color w:val="000000"/>
                <w:sz w:val="20"/>
                <w:lang w:eastAsia="sk-SK"/>
              </w:rPr>
            </w:pPr>
          </w:p>
          <w:p w:rsidR="0031421F" w:rsidRPr="007A596D" w:rsidP="0047212E">
            <w:pPr>
              <w:bidi w:val="0"/>
              <w:jc w:val="center"/>
              <w:rPr>
                <w:rFonts w:ascii="EUAlbertina" w:hAnsi="EUAlbertina" w:cs="EUAlbertina"/>
                <w:color w:val="000000"/>
                <w:sz w:val="20"/>
                <w:lang w:eastAsia="sk-SK"/>
              </w:rPr>
            </w:pPr>
          </w:p>
          <w:p w:rsidR="0031421F" w:rsidRPr="007A596D" w:rsidP="0047212E">
            <w:pPr>
              <w:bidi w:val="0"/>
              <w:jc w:val="center"/>
              <w:rPr>
                <w:rFonts w:ascii="EUAlbertina" w:hAnsi="EUAlbertina" w:cs="EUAlbertina"/>
                <w:color w:val="000000"/>
                <w:sz w:val="20"/>
                <w:lang w:eastAsia="sk-SK"/>
              </w:rPr>
            </w:pPr>
          </w:p>
          <w:p w:rsidR="0031421F" w:rsidRPr="007A596D" w:rsidP="0047212E">
            <w:pPr>
              <w:bidi w:val="0"/>
              <w:jc w:val="center"/>
              <w:rPr>
                <w:rFonts w:ascii="EUAlbertina" w:hAnsi="EUAlbertina" w:cs="EUAlbertina"/>
                <w:color w:val="000000"/>
                <w:sz w:val="20"/>
                <w:lang w:eastAsia="sk-SK"/>
              </w:rPr>
            </w:pPr>
          </w:p>
          <w:p w:rsidR="0031421F" w:rsidRPr="007A596D" w:rsidP="0047212E">
            <w:pPr>
              <w:bidi w:val="0"/>
              <w:jc w:val="center"/>
              <w:rPr>
                <w:rFonts w:ascii="EUAlbertina" w:hAnsi="EUAlbertina" w:cs="EUAlbertina"/>
                <w:color w:val="000000"/>
                <w:sz w:val="20"/>
                <w:lang w:eastAsia="sk-SK"/>
              </w:rPr>
            </w:pPr>
          </w:p>
          <w:p w:rsidR="0031421F" w:rsidRPr="007A596D" w:rsidP="0047212E">
            <w:pPr>
              <w:bidi w:val="0"/>
              <w:jc w:val="center"/>
              <w:rPr>
                <w:rFonts w:ascii="EUAlbertina" w:hAnsi="EUAlbertina" w:cs="EUAlbertina"/>
                <w:color w:val="000000"/>
                <w:sz w:val="20"/>
                <w:lang w:eastAsia="sk-SK"/>
              </w:rPr>
            </w:pPr>
          </w:p>
          <w:p w:rsidR="0031421F" w:rsidRPr="007A596D" w:rsidP="0047212E">
            <w:pPr>
              <w:bidi w:val="0"/>
              <w:jc w:val="center"/>
              <w:rPr>
                <w:rFonts w:ascii="EUAlbertina" w:hAnsi="EUAlbertina" w:cs="EUAlbertina"/>
                <w:color w:val="000000"/>
                <w:sz w:val="20"/>
                <w:lang w:eastAsia="sk-SK"/>
              </w:rPr>
            </w:pPr>
          </w:p>
          <w:p w:rsidR="0031421F" w:rsidRPr="007A596D" w:rsidP="0047212E">
            <w:pPr>
              <w:bidi w:val="0"/>
              <w:jc w:val="center"/>
              <w:rPr>
                <w:rFonts w:ascii="EUAlbertina" w:hAnsi="EUAlbertina" w:cs="EUAlbertina"/>
                <w:color w:val="000000"/>
                <w:sz w:val="20"/>
                <w:lang w:eastAsia="sk-SK"/>
              </w:rPr>
            </w:pPr>
          </w:p>
          <w:p w:rsidR="0031421F" w:rsidRPr="007A596D" w:rsidP="0047212E">
            <w:pPr>
              <w:bidi w:val="0"/>
              <w:jc w:val="center"/>
              <w:rPr>
                <w:rFonts w:ascii="EUAlbertina" w:hAnsi="EUAlbertina" w:cs="EUAlbertina"/>
                <w:color w:val="000000"/>
                <w:sz w:val="20"/>
                <w:lang w:eastAsia="sk-SK"/>
              </w:rPr>
            </w:pPr>
          </w:p>
          <w:p w:rsidR="0031421F" w:rsidRPr="007A596D" w:rsidP="0047212E">
            <w:pPr>
              <w:bidi w:val="0"/>
              <w:jc w:val="center"/>
              <w:rPr>
                <w:rFonts w:ascii="EUAlbertina" w:hAnsi="EUAlbertina" w:cs="EUAlbertina"/>
                <w:color w:val="000000"/>
                <w:sz w:val="20"/>
                <w:lang w:eastAsia="sk-SK"/>
              </w:rPr>
            </w:pPr>
          </w:p>
          <w:p w:rsidR="0031421F" w:rsidRPr="007A596D" w:rsidP="0047212E">
            <w:pPr>
              <w:bidi w:val="0"/>
              <w:jc w:val="center"/>
              <w:rPr>
                <w:rFonts w:ascii="EUAlbertina" w:hAnsi="EUAlbertina" w:cs="EUAlbertina"/>
                <w:color w:val="000000"/>
                <w:sz w:val="20"/>
                <w:lang w:eastAsia="sk-SK"/>
              </w:rPr>
            </w:pPr>
          </w:p>
          <w:p w:rsidR="0031421F" w:rsidRPr="007A596D" w:rsidP="0047212E">
            <w:pPr>
              <w:bidi w:val="0"/>
              <w:jc w:val="center"/>
              <w:rPr>
                <w:rFonts w:ascii="EUAlbertina" w:hAnsi="EUAlbertina" w:cs="EUAlbertina"/>
                <w:color w:val="000000"/>
                <w:sz w:val="20"/>
                <w:lang w:eastAsia="sk-SK"/>
              </w:rPr>
            </w:pPr>
          </w:p>
          <w:p w:rsidR="0031421F" w:rsidRPr="007A596D" w:rsidP="0047212E">
            <w:pPr>
              <w:bidi w:val="0"/>
              <w:jc w:val="center"/>
              <w:rPr>
                <w:rFonts w:ascii="EUAlbertina" w:hAnsi="EUAlbertina" w:cs="EUAlbertina"/>
                <w:color w:val="000000"/>
                <w:sz w:val="20"/>
                <w:lang w:eastAsia="sk-SK"/>
              </w:rPr>
            </w:pPr>
          </w:p>
          <w:p w:rsidR="0031421F" w:rsidRPr="007A596D" w:rsidP="0047212E">
            <w:pPr>
              <w:bidi w:val="0"/>
              <w:jc w:val="center"/>
              <w:rPr>
                <w:rFonts w:ascii="EUAlbertina" w:hAnsi="EUAlbertina" w:cs="EUAlbertina"/>
                <w:color w:val="000000"/>
                <w:sz w:val="20"/>
                <w:lang w:eastAsia="sk-SK"/>
              </w:rPr>
            </w:pPr>
          </w:p>
          <w:p w:rsidR="0031421F" w:rsidRPr="007A596D" w:rsidP="0047212E">
            <w:pPr>
              <w:bidi w:val="0"/>
              <w:jc w:val="center"/>
              <w:rPr>
                <w:rFonts w:ascii="EUAlbertina" w:hAnsi="EUAlbertina" w:cs="EUAlbertina"/>
                <w:color w:val="000000"/>
                <w:sz w:val="20"/>
                <w:lang w:eastAsia="sk-SK"/>
              </w:rPr>
            </w:pPr>
          </w:p>
          <w:p w:rsidR="0031421F" w:rsidRPr="007A596D" w:rsidP="0047212E">
            <w:pPr>
              <w:bidi w:val="0"/>
              <w:jc w:val="center"/>
              <w:rPr>
                <w:rFonts w:ascii="EUAlbertina" w:hAnsi="EUAlbertina" w:cs="EUAlbertina"/>
                <w:color w:val="000000"/>
                <w:sz w:val="20"/>
                <w:lang w:eastAsia="sk-SK"/>
              </w:rPr>
            </w:pPr>
          </w:p>
          <w:p w:rsidR="0031421F" w:rsidRPr="007A596D" w:rsidP="0047212E">
            <w:pPr>
              <w:bidi w:val="0"/>
              <w:jc w:val="center"/>
              <w:rPr>
                <w:rFonts w:ascii="EUAlbertina" w:hAnsi="EUAlbertina" w:cs="EUAlbertina"/>
                <w:color w:val="000000"/>
                <w:sz w:val="20"/>
                <w:lang w:eastAsia="sk-SK"/>
              </w:rPr>
            </w:pPr>
          </w:p>
          <w:p w:rsidR="0031421F" w:rsidRPr="007A596D" w:rsidP="0047212E">
            <w:pPr>
              <w:bidi w:val="0"/>
              <w:jc w:val="center"/>
              <w:rPr>
                <w:rFonts w:ascii="EUAlbertina" w:hAnsi="EUAlbertina" w:cs="EUAlbertina"/>
                <w:color w:val="000000"/>
                <w:sz w:val="20"/>
                <w:lang w:eastAsia="sk-SK"/>
              </w:rPr>
            </w:pPr>
          </w:p>
          <w:p w:rsidR="0031421F" w:rsidRPr="007A596D" w:rsidP="0047212E">
            <w:pPr>
              <w:bidi w:val="0"/>
              <w:jc w:val="center"/>
              <w:rPr>
                <w:rFonts w:ascii="EUAlbertina" w:hAnsi="EUAlbertina" w:cs="EUAlbertina"/>
                <w:color w:val="000000"/>
                <w:sz w:val="20"/>
                <w:lang w:eastAsia="sk-SK"/>
              </w:rPr>
            </w:pPr>
          </w:p>
          <w:p w:rsidR="0031421F" w:rsidRPr="007A596D" w:rsidP="0047212E">
            <w:pPr>
              <w:bidi w:val="0"/>
              <w:jc w:val="center"/>
              <w:rPr>
                <w:rFonts w:ascii="EUAlbertina" w:hAnsi="EUAlbertina" w:cs="EUAlbertina"/>
                <w:color w:val="000000"/>
                <w:sz w:val="20"/>
                <w:lang w:eastAsia="sk-SK"/>
              </w:rPr>
            </w:pPr>
          </w:p>
          <w:p w:rsidR="0031421F" w:rsidRPr="007A596D" w:rsidP="00E809FB">
            <w:pPr>
              <w:bidi w:val="0"/>
              <w:jc w:val="center"/>
              <w:rPr>
                <w:rFonts w:ascii="EUAlbertina" w:hAnsi="EUAlbertina" w:cs="EUAlbertina"/>
                <w:color w:val="000000"/>
                <w:sz w:val="20"/>
                <w:lang w:eastAsia="sk-SK"/>
              </w:rPr>
            </w:pPr>
            <w:r w:rsidRPr="007A596D">
              <w:rPr>
                <w:rFonts w:ascii="EUAlbertina" w:hAnsi="EUAlbertina" w:cs="EUAlbertina"/>
                <w:color w:val="000000"/>
                <w:sz w:val="20"/>
                <w:lang w:eastAsia="sk-SK"/>
              </w:rPr>
              <w:t>Ú</w:t>
            </w:r>
          </w:p>
          <w:p w:rsidR="00E809FB" w:rsidRPr="007A596D" w:rsidP="00E809FB">
            <w:pPr>
              <w:bidi w:val="0"/>
              <w:jc w:val="center"/>
              <w:rPr>
                <w:rFonts w:ascii="EUAlbertina" w:hAnsi="EUAlbertina" w:cs="EUAlbertina"/>
                <w:color w:val="000000"/>
                <w:sz w:val="20"/>
                <w:lang w:eastAsia="sk-SK"/>
              </w:rPr>
            </w:pPr>
          </w:p>
          <w:p w:rsidR="00E809FB" w:rsidRPr="007A596D" w:rsidP="00E809FB">
            <w:pPr>
              <w:bidi w:val="0"/>
              <w:jc w:val="center"/>
              <w:rPr>
                <w:rFonts w:ascii="EUAlbertina" w:hAnsi="EUAlbertina" w:cs="EUAlbertina"/>
                <w:color w:val="000000"/>
                <w:sz w:val="20"/>
                <w:lang w:eastAsia="sk-SK"/>
              </w:rPr>
            </w:pPr>
          </w:p>
          <w:p w:rsidR="00E809FB" w:rsidRPr="007A596D" w:rsidP="00E809FB">
            <w:pPr>
              <w:bidi w:val="0"/>
              <w:jc w:val="center"/>
              <w:rPr>
                <w:rFonts w:ascii="EUAlbertina" w:hAnsi="EUAlbertina" w:cs="EUAlbertina"/>
                <w:color w:val="000000"/>
                <w:sz w:val="20"/>
                <w:lang w:eastAsia="sk-SK"/>
              </w:rPr>
            </w:pPr>
          </w:p>
          <w:p w:rsidR="00E809FB" w:rsidRPr="007A596D" w:rsidP="00E809FB">
            <w:pPr>
              <w:bidi w:val="0"/>
              <w:jc w:val="center"/>
              <w:rPr>
                <w:rFonts w:ascii="EUAlbertina" w:hAnsi="EUAlbertina" w:cs="EUAlbertina"/>
                <w:color w:val="000000"/>
                <w:sz w:val="20"/>
                <w:lang w:eastAsia="sk-SK"/>
              </w:rPr>
            </w:pPr>
          </w:p>
          <w:p w:rsidR="00E809FB" w:rsidRPr="007A596D" w:rsidP="00E809FB">
            <w:pPr>
              <w:bidi w:val="0"/>
              <w:jc w:val="center"/>
              <w:rPr>
                <w:rFonts w:ascii="EUAlbertina" w:hAnsi="EUAlbertina" w:cs="EUAlbertina"/>
                <w:color w:val="000000"/>
                <w:sz w:val="20"/>
                <w:lang w:eastAsia="sk-SK"/>
              </w:rPr>
            </w:pPr>
          </w:p>
          <w:p w:rsidR="00E809FB" w:rsidRPr="007A596D" w:rsidP="00E809FB">
            <w:pPr>
              <w:bidi w:val="0"/>
              <w:jc w:val="center"/>
              <w:rPr>
                <w:rFonts w:ascii="EUAlbertina" w:hAnsi="EUAlbertina" w:cs="EUAlbertina"/>
                <w:color w:val="000000"/>
                <w:sz w:val="20"/>
                <w:lang w:eastAsia="sk-SK"/>
              </w:rPr>
            </w:pPr>
          </w:p>
          <w:p w:rsidR="00E809FB" w:rsidRPr="007A596D" w:rsidP="00E809FB">
            <w:pPr>
              <w:bidi w:val="0"/>
              <w:jc w:val="center"/>
              <w:rPr>
                <w:rFonts w:ascii="EUAlbertina" w:hAnsi="EUAlbertina" w:cs="EUAlbertina"/>
                <w:color w:val="000000"/>
                <w:sz w:val="20"/>
                <w:lang w:eastAsia="sk-SK"/>
              </w:rPr>
            </w:pPr>
          </w:p>
          <w:p w:rsidR="00E809FB" w:rsidRPr="007A596D" w:rsidP="00E809FB">
            <w:pPr>
              <w:bidi w:val="0"/>
              <w:jc w:val="center"/>
              <w:rPr>
                <w:rFonts w:ascii="EUAlbertina" w:hAnsi="EUAlbertina" w:cs="EUAlbertina"/>
                <w:color w:val="000000"/>
                <w:sz w:val="20"/>
                <w:lang w:eastAsia="sk-SK"/>
              </w:rPr>
            </w:pPr>
          </w:p>
          <w:p w:rsidR="00E809FB" w:rsidRPr="007A596D" w:rsidP="00E809FB">
            <w:pPr>
              <w:bidi w:val="0"/>
              <w:jc w:val="center"/>
              <w:rPr>
                <w:rFonts w:ascii="EUAlbertina" w:hAnsi="EUAlbertina" w:cs="EUAlbertina"/>
                <w:color w:val="000000"/>
                <w:sz w:val="20"/>
                <w:lang w:eastAsia="sk-SK"/>
              </w:rPr>
            </w:pPr>
          </w:p>
          <w:p w:rsidR="00E809FB" w:rsidRPr="007A596D" w:rsidP="00E809FB">
            <w:pPr>
              <w:bidi w:val="0"/>
              <w:jc w:val="center"/>
              <w:rPr>
                <w:rFonts w:ascii="EUAlbertina" w:hAnsi="EUAlbertina" w:cs="EUAlbertina"/>
                <w:color w:val="000000"/>
                <w:sz w:val="20"/>
                <w:lang w:eastAsia="sk-SK"/>
              </w:rPr>
            </w:pPr>
          </w:p>
          <w:p w:rsidR="00E809FB" w:rsidRPr="007A596D" w:rsidP="00E809FB">
            <w:pPr>
              <w:bidi w:val="0"/>
              <w:jc w:val="center"/>
              <w:rPr>
                <w:rFonts w:ascii="EUAlbertina" w:hAnsi="EUAlbertina" w:cs="EUAlbertina"/>
                <w:color w:val="000000"/>
                <w:sz w:val="20"/>
                <w:lang w:eastAsia="sk-SK"/>
              </w:rPr>
            </w:pPr>
          </w:p>
          <w:p w:rsidR="00E809FB" w:rsidRPr="007A596D" w:rsidP="00E809FB">
            <w:pPr>
              <w:bidi w:val="0"/>
              <w:jc w:val="center"/>
              <w:rPr>
                <w:rFonts w:ascii="EUAlbertina" w:hAnsi="EUAlbertina" w:cs="EUAlbertina"/>
                <w:color w:val="000000"/>
                <w:sz w:val="20"/>
                <w:lang w:eastAsia="sk-SK"/>
              </w:rPr>
            </w:pPr>
          </w:p>
          <w:p w:rsidR="00E809FB" w:rsidRPr="007A596D" w:rsidP="00E809FB">
            <w:pPr>
              <w:bidi w:val="0"/>
              <w:jc w:val="center"/>
              <w:rPr>
                <w:rFonts w:ascii="EUAlbertina" w:hAnsi="EUAlbertina" w:cs="EUAlbertina"/>
                <w:color w:val="000000"/>
                <w:sz w:val="20"/>
                <w:lang w:eastAsia="sk-SK"/>
              </w:rPr>
            </w:pPr>
          </w:p>
          <w:p w:rsidR="00E809FB" w:rsidRPr="007A596D" w:rsidP="00E809FB">
            <w:pPr>
              <w:bidi w:val="0"/>
              <w:jc w:val="center"/>
              <w:rPr>
                <w:rFonts w:ascii="EUAlbertina" w:hAnsi="EUAlbertina" w:cs="EUAlbertina"/>
                <w:color w:val="000000"/>
                <w:sz w:val="20"/>
                <w:lang w:eastAsia="sk-SK"/>
              </w:rPr>
            </w:pPr>
          </w:p>
          <w:p w:rsidR="00E809FB" w:rsidRPr="007A596D" w:rsidP="00E809FB">
            <w:pPr>
              <w:bidi w:val="0"/>
              <w:jc w:val="center"/>
              <w:rPr>
                <w:rFonts w:ascii="EUAlbertina" w:hAnsi="EUAlbertina" w:cs="EUAlbertina"/>
                <w:color w:val="000000"/>
                <w:sz w:val="20"/>
                <w:lang w:eastAsia="sk-SK"/>
              </w:rPr>
            </w:pPr>
          </w:p>
          <w:p w:rsidR="00E809FB" w:rsidRPr="007A596D" w:rsidP="00E809FB">
            <w:pPr>
              <w:bidi w:val="0"/>
              <w:jc w:val="center"/>
              <w:rPr>
                <w:rFonts w:ascii="EUAlbertina" w:hAnsi="EUAlbertina" w:cs="EUAlbertina"/>
                <w:color w:val="000000"/>
                <w:sz w:val="20"/>
                <w:lang w:eastAsia="sk-SK"/>
              </w:rPr>
            </w:pPr>
          </w:p>
          <w:p w:rsidR="00E809FB" w:rsidRPr="007A596D" w:rsidP="00E809FB">
            <w:pPr>
              <w:bidi w:val="0"/>
              <w:jc w:val="center"/>
              <w:rPr>
                <w:rFonts w:ascii="EUAlbertina" w:hAnsi="EUAlbertina" w:cs="EUAlbertina"/>
                <w:color w:val="000000"/>
                <w:sz w:val="20"/>
                <w:lang w:eastAsia="sk-SK"/>
              </w:rPr>
            </w:pPr>
          </w:p>
          <w:p w:rsidR="00E809FB" w:rsidRPr="007A596D" w:rsidP="00E809FB">
            <w:pPr>
              <w:bidi w:val="0"/>
              <w:jc w:val="center"/>
              <w:rPr>
                <w:rFonts w:ascii="EUAlbertina" w:hAnsi="EUAlbertina" w:cs="EUAlbertina"/>
                <w:color w:val="000000"/>
                <w:sz w:val="20"/>
                <w:lang w:eastAsia="sk-SK"/>
              </w:rPr>
            </w:pPr>
          </w:p>
          <w:p w:rsidR="00E809FB" w:rsidRPr="007A596D" w:rsidP="00E809FB">
            <w:pPr>
              <w:bidi w:val="0"/>
              <w:jc w:val="center"/>
              <w:rPr>
                <w:rFonts w:ascii="EUAlbertina" w:hAnsi="EUAlbertina" w:cs="EUAlbertina"/>
                <w:color w:val="000000"/>
                <w:sz w:val="20"/>
                <w:lang w:eastAsia="sk-SK"/>
              </w:rPr>
            </w:pPr>
            <w:r w:rsidRPr="007A596D">
              <w:rPr>
                <w:rFonts w:ascii="EUAlbertina" w:hAnsi="EUAlbertina" w:cs="EUAlbertina"/>
                <w:color w:val="000000"/>
                <w:sz w:val="20"/>
                <w:lang w:eastAsia="sk-SK"/>
              </w:rPr>
              <w:t>Ú</w:t>
            </w:r>
          </w:p>
          <w:p w:rsidR="00E809FB" w:rsidRPr="007A596D" w:rsidP="00E809FB">
            <w:pPr>
              <w:bidi w:val="0"/>
              <w:jc w:val="center"/>
              <w:rPr>
                <w:rFonts w:ascii="EUAlbertina" w:hAnsi="EUAlbertina" w:cs="EUAlbertina"/>
                <w:color w:val="000000"/>
                <w:sz w:val="20"/>
                <w:lang w:eastAsia="sk-SK"/>
              </w:rPr>
            </w:pPr>
          </w:p>
          <w:p w:rsidR="00E809FB" w:rsidRPr="007A596D" w:rsidP="00E809FB">
            <w:pPr>
              <w:bidi w:val="0"/>
              <w:jc w:val="center"/>
              <w:rPr>
                <w:rFonts w:ascii="EUAlbertina" w:hAnsi="EUAlbertina" w:cs="EUAlbertina"/>
                <w:color w:val="000000"/>
                <w:sz w:val="20"/>
                <w:lang w:eastAsia="sk-SK"/>
              </w:rPr>
            </w:pPr>
          </w:p>
          <w:p w:rsidR="00E809FB" w:rsidRPr="007A596D" w:rsidP="00E809FB">
            <w:pPr>
              <w:bidi w:val="0"/>
              <w:jc w:val="center"/>
              <w:rPr>
                <w:rFonts w:ascii="EUAlbertina" w:hAnsi="EUAlbertina" w:cs="EUAlbertina"/>
                <w:color w:val="000000"/>
                <w:sz w:val="20"/>
                <w:lang w:eastAsia="sk-SK"/>
              </w:rPr>
            </w:pPr>
          </w:p>
          <w:p w:rsidR="00E809FB" w:rsidRPr="007A596D" w:rsidP="00E809FB">
            <w:pPr>
              <w:bidi w:val="0"/>
              <w:jc w:val="center"/>
              <w:rPr>
                <w:rFonts w:ascii="EUAlbertina" w:hAnsi="EUAlbertina" w:cs="EUAlbertina"/>
                <w:color w:val="000000"/>
                <w:sz w:val="20"/>
                <w:lang w:eastAsia="sk-SK"/>
              </w:rPr>
            </w:pPr>
          </w:p>
          <w:p w:rsidR="00E809FB" w:rsidRPr="007A596D" w:rsidP="00E809FB">
            <w:pPr>
              <w:bidi w:val="0"/>
              <w:jc w:val="center"/>
              <w:rPr>
                <w:rFonts w:ascii="EUAlbertina" w:hAnsi="EUAlbertina" w:cs="EUAlbertina"/>
                <w:color w:val="000000"/>
                <w:sz w:val="20"/>
                <w:lang w:eastAsia="sk-SK"/>
              </w:rPr>
            </w:pPr>
          </w:p>
          <w:p w:rsidR="00E809FB" w:rsidRPr="007A596D" w:rsidP="00E809FB">
            <w:pPr>
              <w:bidi w:val="0"/>
              <w:jc w:val="center"/>
              <w:rPr>
                <w:rFonts w:ascii="EUAlbertina" w:hAnsi="EUAlbertina" w:cs="EUAlbertina"/>
                <w:color w:val="000000"/>
                <w:sz w:val="20"/>
                <w:lang w:eastAsia="sk-SK"/>
              </w:rPr>
            </w:pPr>
          </w:p>
          <w:p w:rsidR="00E809FB" w:rsidRPr="007A596D" w:rsidP="00E809FB">
            <w:pPr>
              <w:bidi w:val="0"/>
              <w:jc w:val="center"/>
              <w:rPr>
                <w:rFonts w:ascii="EUAlbertina" w:hAnsi="EUAlbertina" w:cs="EUAlbertina"/>
                <w:color w:val="000000"/>
                <w:sz w:val="20"/>
                <w:lang w:eastAsia="sk-SK"/>
              </w:rPr>
            </w:pPr>
            <w:r w:rsidRPr="007A596D">
              <w:rPr>
                <w:rFonts w:ascii="EUAlbertina" w:hAnsi="EUAlbertina" w:cs="EUAlbertina"/>
                <w:color w:val="000000"/>
                <w:sz w:val="20"/>
                <w:lang w:eastAsia="sk-SK"/>
              </w:rPr>
              <w:t>Ú</w:t>
            </w: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766359" w:rsidRPr="007A596D" w:rsidP="009E0DD4">
            <w:pPr>
              <w:bidi w:val="0"/>
              <w:jc w:val="both"/>
              <w:rPr>
                <w:rFonts w:ascii="EUAlbertina" w:hAnsi="EUAlbertina" w:cs="EUAlbertina"/>
                <w:color w:val="000000"/>
                <w:sz w:val="20"/>
                <w:lang w:eastAsia="sk-SK"/>
              </w:rPr>
            </w:pPr>
          </w:p>
          <w:p w:rsidR="00FB4EDA" w:rsidRPr="007A596D" w:rsidP="009E0DD4">
            <w:pPr>
              <w:bidi w:val="0"/>
              <w:jc w:val="both"/>
              <w:rPr>
                <w:rFonts w:ascii="EUAlbertina" w:hAnsi="EUAlbertina" w:cs="EUAlbertina"/>
                <w:color w:val="000000"/>
                <w:sz w:val="20"/>
                <w:lang w:eastAsia="sk-SK"/>
              </w:rPr>
            </w:pPr>
          </w:p>
          <w:p w:rsidR="00FB4EDA" w:rsidRPr="007A596D" w:rsidP="009E0DD4">
            <w:pPr>
              <w:bidi w:val="0"/>
              <w:jc w:val="both"/>
              <w:rPr>
                <w:rFonts w:ascii="EUAlbertina" w:hAnsi="EUAlbertina" w:cs="EUAlbertina"/>
                <w:color w:val="000000"/>
                <w:sz w:val="20"/>
                <w:lang w:eastAsia="sk-SK"/>
              </w:rPr>
            </w:pPr>
          </w:p>
          <w:p w:rsidR="00FB4EDA" w:rsidRPr="007A596D" w:rsidP="009E0DD4">
            <w:pPr>
              <w:bidi w:val="0"/>
              <w:jc w:val="both"/>
              <w:rPr>
                <w:rFonts w:ascii="EUAlbertina" w:hAnsi="EUAlbertina" w:cs="EUAlbertina"/>
                <w:color w:val="000000"/>
                <w:sz w:val="20"/>
                <w:lang w:eastAsia="sk-SK"/>
              </w:rPr>
            </w:pPr>
          </w:p>
          <w:p w:rsidR="00FB4EDA" w:rsidRPr="007A596D" w:rsidP="009E0DD4">
            <w:pPr>
              <w:bidi w:val="0"/>
              <w:jc w:val="both"/>
              <w:rPr>
                <w:rFonts w:ascii="EUAlbertina" w:hAnsi="EUAlbertina" w:cs="EUAlbertina"/>
                <w:color w:val="000000"/>
                <w:sz w:val="20"/>
                <w:lang w:eastAsia="sk-SK"/>
              </w:rPr>
            </w:pPr>
          </w:p>
          <w:p w:rsidR="00FB4EDA" w:rsidRPr="007A596D" w:rsidP="009E0DD4">
            <w:pPr>
              <w:bidi w:val="0"/>
              <w:jc w:val="both"/>
              <w:rPr>
                <w:rFonts w:ascii="EUAlbertina" w:hAnsi="EUAlbertina" w:cs="EUAlbertina"/>
                <w:color w:val="000000"/>
                <w:sz w:val="20"/>
                <w:lang w:eastAsia="sk-SK"/>
              </w:rPr>
            </w:pPr>
          </w:p>
          <w:p w:rsidR="00FB4EDA" w:rsidRPr="007A596D" w:rsidP="009E0DD4">
            <w:pPr>
              <w:bidi w:val="0"/>
              <w:jc w:val="both"/>
              <w:rPr>
                <w:rFonts w:ascii="EUAlbertina" w:hAnsi="EUAlbertina" w:cs="EUAlbertina"/>
                <w:color w:val="000000"/>
                <w:sz w:val="20"/>
                <w:lang w:eastAsia="sk-SK"/>
              </w:rPr>
            </w:pPr>
          </w:p>
          <w:p w:rsidR="00FB4EDA" w:rsidRPr="007A596D" w:rsidP="009E0DD4">
            <w:pPr>
              <w:bidi w:val="0"/>
              <w:jc w:val="both"/>
              <w:rPr>
                <w:rFonts w:ascii="EUAlbertina" w:hAnsi="EUAlbertina" w:cs="EUAlbertina"/>
                <w:color w:val="000000"/>
                <w:sz w:val="20"/>
                <w:lang w:eastAsia="sk-SK"/>
              </w:rPr>
            </w:pPr>
          </w:p>
          <w:p w:rsidR="00FB4EDA" w:rsidRPr="007A596D" w:rsidP="009E0DD4">
            <w:pPr>
              <w:bidi w:val="0"/>
              <w:jc w:val="both"/>
              <w:rPr>
                <w:rFonts w:ascii="EUAlbertina" w:hAnsi="EUAlbertina" w:cs="EUAlbertina"/>
                <w:color w:val="000000"/>
                <w:sz w:val="20"/>
                <w:lang w:eastAsia="sk-SK"/>
              </w:rPr>
            </w:pPr>
          </w:p>
          <w:p w:rsidR="00FB4EDA" w:rsidRPr="007A596D" w:rsidP="009E0DD4">
            <w:pPr>
              <w:bidi w:val="0"/>
              <w:jc w:val="both"/>
              <w:rPr>
                <w:rFonts w:ascii="EUAlbertina" w:hAnsi="EUAlbertina" w:cs="EUAlbertina"/>
                <w:color w:val="000000"/>
                <w:sz w:val="20"/>
                <w:lang w:eastAsia="sk-SK"/>
              </w:rPr>
            </w:pPr>
          </w:p>
          <w:p w:rsidR="00FB4EDA" w:rsidRPr="007A596D" w:rsidP="009E0DD4">
            <w:pPr>
              <w:bidi w:val="0"/>
              <w:jc w:val="both"/>
              <w:rPr>
                <w:rFonts w:ascii="EUAlbertina" w:hAnsi="EUAlbertina" w:cs="EUAlbertina"/>
                <w:color w:val="000000"/>
                <w:sz w:val="20"/>
                <w:lang w:eastAsia="sk-SK"/>
              </w:rPr>
            </w:pPr>
          </w:p>
          <w:p w:rsidR="00FB4EDA" w:rsidRPr="007A596D" w:rsidP="009E0DD4">
            <w:pPr>
              <w:bidi w:val="0"/>
              <w:jc w:val="both"/>
              <w:rPr>
                <w:rFonts w:ascii="EUAlbertina" w:hAnsi="EUAlbertina" w:cs="EUAlbertina"/>
                <w:color w:val="000000"/>
                <w:sz w:val="20"/>
                <w:lang w:eastAsia="sk-SK"/>
              </w:rPr>
            </w:pPr>
          </w:p>
          <w:p w:rsidR="00FB4EDA" w:rsidRPr="007A596D" w:rsidP="009E0DD4">
            <w:pPr>
              <w:bidi w:val="0"/>
              <w:jc w:val="both"/>
              <w:rPr>
                <w:rFonts w:ascii="EUAlbertina" w:hAnsi="EUAlbertina" w:cs="EUAlbertina"/>
                <w:color w:val="000000"/>
                <w:sz w:val="20"/>
                <w:lang w:eastAsia="sk-SK"/>
              </w:rPr>
            </w:pPr>
          </w:p>
          <w:p w:rsidR="00FB4EDA" w:rsidRPr="007A596D" w:rsidP="009E0DD4">
            <w:pPr>
              <w:bidi w:val="0"/>
              <w:jc w:val="both"/>
              <w:rPr>
                <w:rFonts w:ascii="EUAlbertina" w:hAnsi="EUAlbertina" w:cs="EUAlbertina"/>
                <w:color w:val="000000"/>
                <w:sz w:val="20"/>
                <w:lang w:eastAsia="sk-SK"/>
              </w:rPr>
            </w:pPr>
          </w:p>
          <w:p w:rsidR="00FB4EDA" w:rsidRPr="007A596D" w:rsidP="009E0DD4">
            <w:pPr>
              <w:bidi w:val="0"/>
              <w:jc w:val="both"/>
              <w:rPr>
                <w:rFonts w:ascii="EUAlbertina" w:hAnsi="EUAlbertina" w:cs="EUAlbertina"/>
                <w:color w:val="000000"/>
                <w:sz w:val="20"/>
                <w:lang w:eastAsia="sk-SK"/>
              </w:rPr>
            </w:pPr>
          </w:p>
          <w:p w:rsidR="00FB4EDA" w:rsidRPr="007A596D" w:rsidP="009E0DD4">
            <w:pPr>
              <w:bidi w:val="0"/>
              <w:jc w:val="both"/>
              <w:rPr>
                <w:rFonts w:ascii="EUAlbertina" w:hAnsi="EUAlbertina" w:cs="EUAlbertina"/>
                <w:color w:val="000000"/>
                <w:sz w:val="20"/>
                <w:lang w:eastAsia="sk-SK"/>
              </w:rPr>
            </w:pPr>
          </w:p>
          <w:p w:rsidR="00FB4EDA" w:rsidRPr="007A596D" w:rsidP="009E0DD4">
            <w:pPr>
              <w:bidi w:val="0"/>
              <w:jc w:val="both"/>
              <w:rPr>
                <w:rFonts w:ascii="EUAlbertina" w:hAnsi="EUAlbertina" w:cs="EUAlbertina"/>
                <w:color w:val="000000"/>
                <w:sz w:val="20"/>
                <w:lang w:eastAsia="sk-SK"/>
              </w:rPr>
            </w:pPr>
          </w:p>
          <w:p w:rsidR="00FB4EDA" w:rsidRPr="007A596D" w:rsidP="009E0DD4">
            <w:pPr>
              <w:bidi w:val="0"/>
              <w:jc w:val="both"/>
              <w:rPr>
                <w:rFonts w:ascii="EUAlbertina" w:hAnsi="EUAlbertina" w:cs="EUAlbertina"/>
                <w:color w:val="000000"/>
                <w:sz w:val="20"/>
                <w:lang w:eastAsia="sk-SK"/>
              </w:rPr>
            </w:pPr>
          </w:p>
          <w:p w:rsidR="00FB4EDA" w:rsidRPr="007A596D" w:rsidP="009E0DD4">
            <w:pPr>
              <w:bidi w:val="0"/>
              <w:jc w:val="both"/>
              <w:rPr>
                <w:rFonts w:ascii="EUAlbertina" w:hAnsi="EUAlbertina" w:cs="EUAlbertina"/>
                <w:color w:val="000000"/>
                <w:sz w:val="20"/>
                <w:lang w:eastAsia="sk-SK"/>
              </w:rPr>
            </w:pPr>
          </w:p>
          <w:p w:rsidR="00FB4EDA" w:rsidRPr="007A596D" w:rsidP="00FB4EDA">
            <w:pPr>
              <w:bidi w:val="0"/>
              <w:jc w:val="both"/>
              <w:rPr>
                <w:rFonts w:ascii="Times New Roman" w:hAnsi="Times New Roman"/>
                <w:sz w:val="20"/>
              </w:rPr>
            </w:pPr>
            <w:r w:rsidRPr="007A596D">
              <w:rPr>
                <w:rFonts w:ascii="Times New Roman" w:hAnsi="Times New Roman"/>
                <w:sz w:val="20"/>
              </w:rPr>
              <w:t>Upraví všeobecne záväzný právny predpis</w:t>
            </w:r>
            <w:r w:rsidRPr="007A596D" w:rsidR="00EF02B6">
              <w:rPr>
                <w:rFonts w:ascii="Times New Roman" w:hAnsi="Times New Roman"/>
                <w:sz w:val="20"/>
              </w:rPr>
              <w:t xml:space="preserve"> v prílohe 2</w:t>
            </w:r>
          </w:p>
          <w:p w:rsidR="00FB4EDA" w:rsidRPr="007A596D" w:rsidP="009E0DD4">
            <w:pPr>
              <w:bidi w:val="0"/>
              <w:jc w:val="both"/>
              <w:rPr>
                <w:rFonts w:ascii="EUAlbertina" w:hAnsi="EUAlbertina" w:cs="EUAlbertina"/>
                <w:color w:val="000000"/>
                <w:sz w:val="20"/>
                <w:lang w:eastAsia="sk-SK"/>
              </w:rPr>
            </w:pPr>
          </w:p>
          <w:p w:rsidR="00FB4EDA" w:rsidRPr="007A596D" w:rsidP="00FB4EDA">
            <w:pPr>
              <w:bidi w:val="0"/>
              <w:jc w:val="both"/>
              <w:rPr>
                <w:rFonts w:ascii="Times New Roman" w:hAnsi="Times New Roman"/>
                <w:sz w:val="20"/>
              </w:rPr>
            </w:pPr>
            <w:r w:rsidRPr="007A596D">
              <w:rPr>
                <w:rFonts w:ascii="Times New Roman" w:hAnsi="Times New Roman"/>
                <w:sz w:val="20"/>
              </w:rPr>
              <w:t>Upraví všeobecne záväzný právny predpis</w:t>
            </w:r>
            <w:r w:rsidRPr="007A596D" w:rsidR="00EF02B6">
              <w:rPr>
                <w:rFonts w:ascii="Times New Roman" w:hAnsi="Times New Roman"/>
                <w:sz w:val="20"/>
              </w:rPr>
              <w:t xml:space="preserve"> v prílohe 2</w:t>
            </w:r>
          </w:p>
          <w:p w:rsidR="00FB4EDA" w:rsidRPr="007A596D" w:rsidP="009E0DD4">
            <w:pPr>
              <w:bidi w:val="0"/>
              <w:jc w:val="both"/>
              <w:rPr>
                <w:rFonts w:ascii="EUAlbertina" w:hAnsi="EUAlbertina" w:cs="EUAlbertina"/>
                <w:color w:val="000000"/>
                <w:sz w:val="20"/>
                <w:lang w:eastAsia="sk-SK"/>
              </w:rPr>
            </w:pPr>
          </w:p>
          <w:p w:rsidR="00EF02B6" w:rsidRPr="007A596D" w:rsidP="0047212E">
            <w:pPr>
              <w:bidi w:val="0"/>
              <w:jc w:val="both"/>
              <w:rPr>
                <w:rFonts w:ascii="Times New Roman" w:hAnsi="Times New Roman"/>
                <w:sz w:val="20"/>
              </w:rPr>
            </w:pPr>
          </w:p>
          <w:p w:rsidR="0047212E" w:rsidRPr="007A596D" w:rsidP="0047212E">
            <w:pPr>
              <w:bidi w:val="0"/>
              <w:jc w:val="both"/>
              <w:rPr>
                <w:rFonts w:ascii="Times New Roman" w:hAnsi="Times New Roman"/>
                <w:sz w:val="20"/>
              </w:rPr>
            </w:pPr>
            <w:r w:rsidRPr="007A596D">
              <w:rPr>
                <w:rFonts w:ascii="Times New Roman" w:hAnsi="Times New Roman"/>
                <w:sz w:val="20"/>
              </w:rPr>
              <w:t>Upraví všeobecne záväzný právny predpis</w:t>
            </w:r>
            <w:r w:rsidRPr="007A596D" w:rsidR="00EF02B6">
              <w:rPr>
                <w:rFonts w:ascii="Times New Roman" w:hAnsi="Times New Roman"/>
                <w:sz w:val="20"/>
              </w:rPr>
              <w:t xml:space="preserve"> v prílohe 2</w:t>
            </w:r>
          </w:p>
          <w:p w:rsidR="0047212E" w:rsidRPr="007A596D" w:rsidP="009E0DD4">
            <w:pPr>
              <w:bidi w:val="0"/>
              <w:jc w:val="both"/>
              <w:rPr>
                <w:rFonts w:ascii="EUAlbertina" w:hAnsi="EUAlbertina" w:cs="EUAlbertina"/>
                <w:color w:val="000000"/>
                <w:sz w:val="20"/>
                <w:lang w:eastAsia="sk-SK"/>
              </w:rPr>
            </w:pPr>
          </w:p>
          <w:p w:rsidR="0047212E" w:rsidRPr="007A596D" w:rsidP="0047212E">
            <w:pPr>
              <w:bidi w:val="0"/>
              <w:jc w:val="both"/>
              <w:rPr>
                <w:rFonts w:ascii="Times New Roman" w:hAnsi="Times New Roman"/>
                <w:sz w:val="20"/>
              </w:rPr>
            </w:pPr>
            <w:r w:rsidRPr="007A596D">
              <w:rPr>
                <w:rFonts w:ascii="Times New Roman" w:hAnsi="Times New Roman"/>
                <w:sz w:val="20"/>
              </w:rPr>
              <w:t>Upraví všeobecne záväzný právny predpis</w:t>
            </w:r>
            <w:r w:rsidRPr="007A596D" w:rsidR="00BA1B78">
              <w:rPr>
                <w:rFonts w:ascii="Times New Roman" w:hAnsi="Times New Roman"/>
                <w:sz w:val="20"/>
              </w:rPr>
              <w:t xml:space="preserve"> v prílohe 2</w:t>
            </w:r>
          </w:p>
          <w:p w:rsidR="0047212E" w:rsidRPr="007A596D" w:rsidP="009E0DD4">
            <w:pPr>
              <w:bidi w:val="0"/>
              <w:jc w:val="both"/>
              <w:rPr>
                <w:rFonts w:ascii="EUAlbertina" w:hAnsi="EUAlbertina" w:cs="EUAlbertina"/>
                <w:color w:val="000000"/>
                <w:sz w:val="20"/>
                <w:lang w:eastAsia="sk-SK"/>
              </w:rPr>
            </w:pPr>
          </w:p>
          <w:p w:rsidR="0047212E" w:rsidRPr="007A596D" w:rsidP="009E0DD4">
            <w:pPr>
              <w:bidi w:val="0"/>
              <w:jc w:val="both"/>
              <w:rPr>
                <w:rFonts w:ascii="EUAlbertina" w:hAnsi="EUAlbertina" w:cs="EUAlbertina"/>
                <w:color w:val="000000"/>
                <w:sz w:val="20"/>
                <w:lang w:eastAsia="sk-SK"/>
              </w:rPr>
            </w:pPr>
          </w:p>
          <w:p w:rsidR="0047212E" w:rsidRPr="007A596D" w:rsidP="009E0DD4">
            <w:pPr>
              <w:bidi w:val="0"/>
              <w:jc w:val="both"/>
              <w:rPr>
                <w:rFonts w:ascii="EUAlbertina" w:hAnsi="EUAlbertina" w:cs="EUAlbertina"/>
                <w:color w:val="000000"/>
                <w:sz w:val="20"/>
                <w:lang w:eastAsia="sk-SK"/>
              </w:rPr>
            </w:pPr>
          </w:p>
          <w:p w:rsidR="0031421F" w:rsidRPr="007A596D" w:rsidP="0047212E">
            <w:pPr>
              <w:bidi w:val="0"/>
              <w:jc w:val="both"/>
              <w:rPr>
                <w:rFonts w:ascii="Times New Roman" w:hAnsi="Times New Roman"/>
                <w:sz w:val="20"/>
              </w:rPr>
            </w:pPr>
          </w:p>
          <w:p w:rsidR="0031421F" w:rsidRPr="007A596D" w:rsidP="0047212E">
            <w:pPr>
              <w:bidi w:val="0"/>
              <w:jc w:val="both"/>
              <w:rPr>
                <w:rFonts w:ascii="Times New Roman" w:hAnsi="Times New Roman"/>
                <w:sz w:val="20"/>
              </w:rPr>
            </w:pPr>
          </w:p>
          <w:p w:rsidR="0031421F" w:rsidRPr="007A596D" w:rsidP="0047212E">
            <w:pPr>
              <w:bidi w:val="0"/>
              <w:jc w:val="both"/>
              <w:rPr>
                <w:rFonts w:ascii="Times New Roman" w:hAnsi="Times New Roman"/>
                <w:sz w:val="20"/>
              </w:rPr>
            </w:pPr>
          </w:p>
          <w:p w:rsidR="0031421F" w:rsidRPr="007A596D" w:rsidP="0047212E">
            <w:pPr>
              <w:bidi w:val="0"/>
              <w:jc w:val="both"/>
              <w:rPr>
                <w:rFonts w:ascii="Times New Roman" w:hAnsi="Times New Roman"/>
                <w:sz w:val="20"/>
              </w:rPr>
            </w:pPr>
          </w:p>
          <w:p w:rsidR="0031421F" w:rsidRPr="007A596D" w:rsidP="0047212E">
            <w:pPr>
              <w:bidi w:val="0"/>
              <w:jc w:val="both"/>
              <w:rPr>
                <w:rFonts w:ascii="Times New Roman" w:hAnsi="Times New Roman"/>
                <w:sz w:val="20"/>
              </w:rPr>
            </w:pPr>
          </w:p>
          <w:p w:rsidR="0031421F" w:rsidRPr="007A596D" w:rsidP="0047212E">
            <w:pPr>
              <w:bidi w:val="0"/>
              <w:jc w:val="both"/>
              <w:rPr>
                <w:rFonts w:ascii="Times New Roman" w:hAnsi="Times New Roman"/>
                <w:sz w:val="20"/>
              </w:rPr>
            </w:pPr>
          </w:p>
          <w:p w:rsidR="0031421F" w:rsidRPr="007A596D" w:rsidP="0047212E">
            <w:pPr>
              <w:bidi w:val="0"/>
              <w:jc w:val="both"/>
              <w:rPr>
                <w:rFonts w:ascii="Times New Roman" w:hAnsi="Times New Roman"/>
                <w:sz w:val="20"/>
              </w:rPr>
            </w:pPr>
          </w:p>
          <w:p w:rsidR="0031421F" w:rsidRPr="007A596D" w:rsidP="0047212E">
            <w:pPr>
              <w:bidi w:val="0"/>
              <w:jc w:val="both"/>
              <w:rPr>
                <w:rFonts w:ascii="Times New Roman" w:hAnsi="Times New Roman"/>
                <w:sz w:val="20"/>
              </w:rPr>
            </w:pPr>
          </w:p>
          <w:p w:rsidR="0031421F" w:rsidRPr="007A596D" w:rsidP="0047212E">
            <w:pPr>
              <w:bidi w:val="0"/>
              <w:jc w:val="both"/>
              <w:rPr>
                <w:rFonts w:ascii="Times New Roman" w:hAnsi="Times New Roman"/>
                <w:sz w:val="20"/>
              </w:rPr>
            </w:pPr>
          </w:p>
          <w:p w:rsidR="0031421F" w:rsidRPr="007A596D" w:rsidP="0047212E">
            <w:pPr>
              <w:bidi w:val="0"/>
              <w:jc w:val="both"/>
              <w:rPr>
                <w:rFonts w:ascii="Times New Roman" w:hAnsi="Times New Roman"/>
                <w:sz w:val="20"/>
              </w:rPr>
            </w:pPr>
          </w:p>
          <w:p w:rsidR="0031421F" w:rsidRPr="007A596D" w:rsidP="0047212E">
            <w:pPr>
              <w:bidi w:val="0"/>
              <w:jc w:val="both"/>
              <w:rPr>
                <w:rFonts w:ascii="Times New Roman" w:hAnsi="Times New Roman"/>
                <w:sz w:val="20"/>
              </w:rPr>
            </w:pPr>
          </w:p>
          <w:p w:rsidR="0031421F" w:rsidRPr="007A596D" w:rsidP="0047212E">
            <w:pPr>
              <w:bidi w:val="0"/>
              <w:jc w:val="both"/>
              <w:rPr>
                <w:rFonts w:ascii="Times New Roman" w:hAnsi="Times New Roman"/>
                <w:sz w:val="20"/>
              </w:rPr>
            </w:pPr>
          </w:p>
          <w:p w:rsidR="0031421F" w:rsidRPr="007A596D" w:rsidP="0047212E">
            <w:pPr>
              <w:bidi w:val="0"/>
              <w:jc w:val="both"/>
              <w:rPr>
                <w:rFonts w:ascii="Times New Roman" w:hAnsi="Times New Roman"/>
                <w:sz w:val="20"/>
              </w:rPr>
            </w:pPr>
          </w:p>
          <w:p w:rsidR="0031421F" w:rsidRPr="007A596D" w:rsidP="0047212E">
            <w:pPr>
              <w:bidi w:val="0"/>
              <w:jc w:val="both"/>
              <w:rPr>
                <w:rFonts w:ascii="Times New Roman" w:hAnsi="Times New Roman"/>
                <w:sz w:val="20"/>
              </w:rPr>
            </w:pPr>
          </w:p>
          <w:p w:rsidR="0031421F" w:rsidRPr="007A596D" w:rsidP="0047212E">
            <w:pPr>
              <w:bidi w:val="0"/>
              <w:jc w:val="both"/>
              <w:rPr>
                <w:rFonts w:ascii="Times New Roman" w:hAnsi="Times New Roman"/>
                <w:sz w:val="20"/>
              </w:rPr>
            </w:pPr>
          </w:p>
          <w:p w:rsidR="0031421F" w:rsidRPr="007A596D" w:rsidP="0047212E">
            <w:pPr>
              <w:bidi w:val="0"/>
              <w:jc w:val="both"/>
              <w:rPr>
                <w:rFonts w:ascii="Times New Roman" w:hAnsi="Times New Roman"/>
                <w:sz w:val="20"/>
              </w:rPr>
            </w:pPr>
          </w:p>
          <w:p w:rsidR="0047212E" w:rsidRPr="007A596D" w:rsidP="0047212E">
            <w:pPr>
              <w:bidi w:val="0"/>
              <w:jc w:val="both"/>
              <w:rPr>
                <w:rFonts w:ascii="Times New Roman" w:hAnsi="Times New Roman"/>
                <w:sz w:val="20"/>
              </w:rPr>
            </w:pPr>
            <w:r w:rsidRPr="007A596D">
              <w:rPr>
                <w:rFonts w:ascii="Times New Roman" w:hAnsi="Times New Roman"/>
                <w:sz w:val="20"/>
              </w:rPr>
              <w:t>Upraví všeobecne záväzný právny predpis</w:t>
            </w:r>
          </w:p>
          <w:p w:rsidR="0047212E" w:rsidRPr="007A596D" w:rsidP="009E0DD4">
            <w:pPr>
              <w:bidi w:val="0"/>
              <w:jc w:val="both"/>
              <w:rPr>
                <w:rFonts w:ascii="EUAlbertina" w:hAnsi="EUAlbertina" w:cs="EUAlbertina"/>
                <w:color w:val="000000"/>
                <w:sz w:val="20"/>
                <w:lang w:eastAsia="sk-SK"/>
              </w:rPr>
            </w:pPr>
          </w:p>
          <w:p w:rsidR="00E809FB" w:rsidRPr="007A596D" w:rsidP="009E0DD4">
            <w:pPr>
              <w:bidi w:val="0"/>
              <w:jc w:val="both"/>
              <w:rPr>
                <w:rFonts w:ascii="EUAlbertina" w:hAnsi="EUAlbertina" w:cs="EUAlbertina"/>
                <w:color w:val="000000"/>
                <w:sz w:val="20"/>
                <w:lang w:eastAsia="sk-SK"/>
              </w:rPr>
            </w:pPr>
          </w:p>
          <w:p w:rsidR="00E809FB" w:rsidRPr="007A596D" w:rsidP="009E0DD4">
            <w:pPr>
              <w:bidi w:val="0"/>
              <w:jc w:val="both"/>
              <w:rPr>
                <w:rFonts w:ascii="EUAlbertina" w:hAnsi="EUAlbertina" w:cs="EUAlbertina"/>
                <w:color w:val="000000"/>
                <w:sz w:val="20"/>
                <w:lang w:eastAsia="sk-SK"/>
              </w:rPr>
            </w:pPr>
          </w:p>
          <w:p w:rsidR="00E809FB" w:rsidRPr="007A596D" w:rsidP="009E0DD4">
            <w:pPr>
              <w:bidi w:val="0"/>
              <w:jc w:val="both"/>
              <w:rPr>
                <w:rFonts w:ascii="EUAlbertina" w:hAnsi="EUAlbertina" w:cs="EUAlbertina"/>
                <w:color w:val="000000"/>
                <w:sz w:val="20"/>
                <w:lang w:eastAsia="sk-SK"/>
              </w:rPr>
            </w:pPr>
          </w:p>
          <w:p w:rsidR="00E809FB" w:rsidRPr="007A596D" w:rsidP="009E0DD4">
            <w:pPr>
              <w:bidi w:val="0"/>
              <w:jc w:val="both"/>
              <w:rPr>
                <w:rFonts w:ascii="EUAlbertina" w:hAnsi="EUAlbertina" w:cs="EUAlbertina"/>
                <w:color w:val="000000"/>
                <w:sz w:val="20"/>
                <w:lang w:eastAsia="sk-SK"/>
              </w:rPr>
            </w:pPr>
          </w:p>
          <w:p w:rsidR="00E809FB" w:rsidRPr="007A596D" w:rsidP="009E0DD4">
            <w:pPr>
              <w:bidi w:val="0"/>
              <w:jc w:val="both"/>
              <w:rPr>
                <w:rFonts w:ascii="EUAlbertina" w:hAnsi="EUAlbertina" w:cs="EUAlbertina"/>
                <w:color w:val="000000"/>
                <w:sz w:val="20"/>
                <w:lang w:eastAsia="sk-SK"/>
              </w:rPr>
            </w:pPr>
          </w:p>
          <w:p w:rsidR="00E809FB" w:rsidRPr="007A596D" w:rsidP="009E0DD4">
            <w:pPr>
              <w:bidi w:val="0"/>
              <w:jc w:val="both"/>
              <w:rPr>
                <w:rFonts w:ascii="EUAlbertina" w:hAnsi="EUAlbertina" w:cs="EUAlbertina"/>
                <w:color w:val="000000"/>
                <w:sz w:val="20"/>
                <w:lang w:eastAsia="sk-SK"/>
              </w:rPr>
            </w:pPr>
          </w:p>
          <w:p w:rsidR="00E809FB" w:rsidRPr="007A596D" w:rsidP="009E0DD4">
            <w:pPr>
              <w:bidi w:val="0"/>
              <w:jc w:val="both"/>
              <w:rPr>
                <w:rFonts w:ascii="EUAlbertina" w:hAnsi="EUAlbertina" w:cs="EUAlbertina"/>
                <w:color w:val="000000"/>
                <w:sz w:val="20"/>
                <w:lang w:eastAsia="sk-SK"/>
              </w:rPr>
            </w:pPr>
          </w:p>
          <w:p w:rsidR="00E809FB" w:rsidRPr="007A596D" w:rsidP="009E0DD4">
            <w:pPr>
              <w:bidi w:val="0"/>
              <w:jc w:val="both"/>
              <w:rPr>
                <w:rFonts w:ascii="EUAlbertina" w:hAnsi="EUAlbertina" w:cs="EUAlbertina"/>
                <w:color w:val="000000"/>
                <w:sz w:val="20"/>
                <w:lang w:eastAsia="sk-SK"/>
              </w:rPr>
            </w:pPr>
          </w:p>
          <w:p w:rsidR="00E809FB" w:rsidRPr="007A596D" w:rsidP="009E0DD4">
            <w:pPr>
              <w:bidi w:val="0"/>
              <w:jc w:val="both"/>
              <w:rPr>
                <w:rFonts w:ascii="EUAlbertina" w:hAnsi="EUAlbertina" w:cs="EUAlbertina"/>
                <w:color w:val="000000"/>
                <w:sz w:val="20"/>
                <w:lang w:eastAsia="sk-SK"/>
              </w:rPr>
            </w:pPr>
          </w:p>
          <w:p w:rsidR="00E809FB" w:rsidRPr="007A596D" w:rsidP="009E0DD4">
            <w:pPr>
              <w:bidi w:val="0"/>
              <w:jc w:val="both"/>
              <w:rPr>
                <w:rFonts w:ascii="EUAlbertina" w:hAnsi="EUAlbertina" w:cs="EUAlbertina"/>
                <w:color w:val="000000"/>
                <w:sz w:val="20"/>
                <w:lang w:eastAsia="sk-SK"/>
              </w:rPr>
            </w:pPr>
          </w:p>
          <w:p w:rsidR="00E809FB" w:rsidRPr="007A596D" w:rsidP="009E0DD4">
            <w:pPr>
              <w:bidi w:val="0"/>
              <w:jc w:val="both"/>
              <w:rPr>
                <w:rFonts w:ascii="EUAlbertina" w:hAnsi="EUAlbertina" w:cs="EUAlbertina"/>
                <w:color w:val="000000"/>
                <w:sz w:val="20"/>
                <w:lang w:eastAsia="sk-SK"/>
              </w:rPr>
            </w:pPr>
          </w:p>
          <w:p w:rsidR="00E809FB" w:rsidRPr="007A596D" w:rsidP="009E0DD4">
            <w:pPr>
              <w:bidi w:val="0"/>
              <w:jc w:val="both"/>
              <w:rPr>
                <w:rFonts w:ascii="EUAlbertina" w:hAnsi="EUAlbertina" w:cs="EUAlbertina"/>
                <w:color w:val="000000"/>
                <w:sz w:val="20"/>
                <w:lang w:eastAsia="sk-SK"/>
              </w:rPr>
            </w:pPr>
          </w:p>
          <w:p w:rsidR="00E809FB" w:rsidRPr="007A596D" w:rsidP="009E0DD4">
            <w:pPr>
              <w:bidi w:val="0"/>
              <w:jc w:val="both"/>
              <w:rPr>
                <w:rFonts w:ascii="EUAlbertina" w:hAnsi="EUAlbertina" w:cs="EUAlbertina"/>
                <w:color w:val="000000"/>
                <w:sz w:val="20"/>
                <w:lang w:eastAsia="sk-SK"/>
              </w:rPr>
            </w:pPr>
          </w:p>
          <w:p w:rsidR="00E809FB" w:rsidRPr="007A596D" w:rsidP="00E809FB">
            <w:pPr>
              <w:bidi w:val="0"/>
              <w:jc w:val="both"/>
              <w:rPr>
                <w:rFonts w:ascii="Times New Roman" w:hAnsi="Times New Roman"/>
                <w:sz w:val="20"/>
              </w:rPr>
            </w:pPr>
            <w:r w:rsidRPr="007A596D">
              <w:rPr>
                <w:rFonts w:ascii="Times New Roman" w:hAnsi="Times New Roman"/>
                <w:sz w:val="20"/>
              </w:rPr>
              <w:t>Upraví všeobecne záväzný právny predpis</w:t>
            </w:r>
          </w:p>
          <w:p w:rsidR="00E809FB" w:rsidRPr="007A596D" w:rsidP="009E0DD4">
            <w:pPr>
              <w:bidi w:val="0"/>
              <w:jc w:val="both"/>
              <w:rPr>
                <w:rFonts w:ascii="EUAlbertina" w:hAnsi="EUAlbertina" w:cs="EUAlbertina"/>
                <w:color w:val="000000"/>
                <w:sz w:val="20"/>
                <w:lang w:eastAsia="sk-SK"/>
              </w:rPr>
            </w:pPr>
          </w:p>
          <w:p w:rsidR="00E809FB" w:rsidRPr="007A596D" w:rsidP="009E0DD4">
            <w:pPr>
              <w:bidi w:val="0"/>
              <w:jc w:val="both"/>
              <w:rPr>
                <w:rFonts w:ascii="EUAlbertina" w:hAnsi="EUAlbertina" w:cs="EUAlbertina"/>
                <w:color w:val="000000"/>
                <w:sz w:val="20"/>
                <w:lang w:eastAsia="sk-SK"/>
              </w:rPr>
            </w:pPr>
          </w:p>
          <w:p w:rsidR="00E809FB" w:rsidRPr="007A596D" w:rsidP="00E809FB">
            <w:pPr>
              <w:bidi w:val="0"/>
              <w:jc w:val="both"/>
              <w:rPr>
                <w:rFonts w:ascii="Times New Roman" w:hAnsi="Times New Roman"/>
                <w:sz w:val="20"/>
              </w:rPr>
            </w:pPr>
            <w:r w:rsidRPr="007A596D">
              <w:rPr>
                <w:rFonts w:ascii="Times New Roman" w:hAnsi="Times New Roman"/>
                <w:sz w:val="20"/>
              </w:rPr>
              <w:t>Upraví všeobecne záväzný právny predpis</w:t>
            </w:r>
          </w:p>
          <w:p w:rsidR="00E809FB" w:rsidRPr="007A596D" w:rsidP="009E0DD4">
            <w:pPr>
              <w:bidi w:val="0"/>
              <w:jc w:val="both"/>
              <w:rPr>
                <w:rFonts w:ascii="EUAlbertina" w:hAnsi="EUAlbertina" w:cs="EUAlbertina"/>
                <w:color w:val="000000"/>
                <w:sz w:val="20"/>
                <w:lang w:eastAsia="sk-SK"/>
              </w:rPr>
            </w:pPr>
          </w:p>
          <w:p w:rsidR="00E809FB" w:rsidRPr="007A596D" w:rsidP="009E0DD4">
            <w:pPr>
              <w:bidi w:val="0"/>
              <w:jc w:val="both"/>
              <w:rPr>
                <w:rFonts w:ascii="EUAlbertina" w:hAnsi="EUAlbertina" w:cs="EUAlbertina"/>
                <w:color w:val="000000"/>
                <w:sz w:val="20"/>
                <w:lang w:eastAsia="sk-SK"/>
              </w:rPr>
            </w:pPr>
          </w:p>
          <w:p w:rsidR="00E809FB" w:rsidRPr="007A596D" w:rsidP="009E0DD4">
            <w:pPr>
              <w:bidi w:val="0"/>
              <w:jc w:val="both"/>
              <w:rPr>
                <w:rFonts w:ascii="EUAlbertina" w:hAnsi="EUAlbertina" w:cs="EUAlbertina"/>
                <w:color w:val="000000"/>
                <w:sz w:val="20"/>
                <w:lang w:eastAsia="sk-SK"/>
              </w:rPr>
            </w:pPr>
          </w:p>
          <w:p w:rsidR="00E809FB" w:rsidRPr="007A596D" w:rsidP="009E0DD4">
            <w:pPr>
              <w:bidi w:val="0"/>
              <w:jc w:val="both"/>
              <w:rPr>
                <w:rFonts w:ascii="EUAlbertina" w:hAnsi="EUAlbertina" w:cs="EUAlbertina"/>
                <w:color w:val="000000"/>
                <w:sz w:val="20"/>
                <w:lang w:eastAsia="sk-SK"/>
              </w:rPr>
            </w:pPr>
          </w:p>
          <w:p w:rsidR="00E809FB" w:rsidRPr="007A596D" w:rsidP="009E0DD4">
            <w:pPr>
              <w:bidi w:val="0"/>
              <w:jc w:val="both"/>
              <w:rPr>
                <w:rFonts w:ascii="EUAlbertina" w:hAnsi="EUAlbertina" w:cs="EUAlbertina"/>
                <w:color w:val="000000"/>
                <w:sz w:val="20"/>
                <w:lang w:eastAsia="sk-SK"/>
              </w:rPr>
            </w:pPr>
          </w:p>
        </w:tc>
      </w:tr>
      <w:tr>
        <w:tblPrEx>
          <w:tblW w:w="14954" w:type="dxa"/>
          <w:tblLayout w:type="fixed"/>
          <w:tblCellMar>
            <w:top w:w="0" w:type="dxa"/>
            <w:left w:w="70" w:type="dxa"/>
            <w:bottom w:w="0" w:type="dxa"/>
            <w:right w:w="70" w:type="dxa"/>
          </w:tblCellMar>
        </w:tblPrEx>
        <w:trPr>
          <w:trHeight w:val="630"/>
        </w:trPr>
        <w:tc>
          <w:tcPr>
            <w:tcW w:w="496" w:type="dxa"/>
            <w:tcBorders>
              <w:top w:val="single" w:sz="4" w:space="0" w:color="auto"/>
              <w:left w:val="single" w:sz="6" w:space="0" w:color="000000"/>
              <w:bottom w:val="single" w:sz="4" w:space="0" w:color="auto"/>
              <w:right w:val="single" w:sz="6" w:space="0" w:color="000000"/>
            </w:tcBorders>
            <w:textDirection w:val="lrTb"/>
            <w:vAlign w:val="top"/>
          </w:tcPr>
          <w:p w:rsidR="00766359" w:rsidRPr="007A596D" w:rsidP="00016279">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Č7c</w:t>
            </w:r>
          </w:p>
        </w:tc>
        <w:tc>
          <w:tcPr>
            <w:tcW w:w="5528" w:type="dxa"/>
            <w:tcBorders>
              <w:top w:val="single" w:sz="4" w:space="0" w:color="auto"/>
              <w:left w:val="single" w:sz="6" w:space="0" w:color="000000"/>
              <w:bottom w:val="single" w:sz="4" w:space="0" w:color="auto"/>
              <w:right w:val="single" w:sz="6" w:space="0" w:color="000000"/>
            </w:tcBorders>
            <w:textDirection w:val="lrTb"/>
            <w:vAlign w:val="top"/>
          </w:tcPr>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Článok 7c</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Overovanie splnenia kritérií trvalej udržateľnosti biopalív</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1. Ak sa biopalivá zohľadňujú na účely uvedené v článku 7a, členské štáty vyžadujú od hospodárskych subjektov, aby preukázali, že splnili kritériá trvalej udržateľnosti stanovené v článku 7b ods. 2 až 5. Na tento účel členské štáty požadujú od hospodárskych subjektov použitie systému hmotnostnej bilancie, ktorým sa:</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a) umožní, aby sa zmiešali dodávky surovín alebo biopalív s rôznymi vlastnosťami trvalej udržateľnosti;</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b) vyžaduje, aby sa informácie o vlastnostiach trvalej udržateľnosti</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a veľkostiach dodávok uvedených v písmene a) naďalej vzťahovali</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aj na danú zmes, a</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c) stanovuje, že pre súhrn všetkých dodávok odobratých zo zmesi sa opisujú rovnaké vlastnosti trvalej udržateľnosti v rovnakých množstvách ako súhrn všetkých dodávok pridaných do zmesi.</w:t>
            </w:r>
          </w:p>
          <w:p w:rsidR="006714F5" w:rsidRPr="007A596D" w:rsidP="00766359">
            <w:pPr>
              <w:autoSpaceDE w:val="0"/>
              <w:autoSpaceDN w:val="0"/>
              <w:bidi w:val="0"/>
              <w:adjustRightInd w:val="0"/>
              <w:rPr>
                <w:rFonts w:ascii="Times New Roman" w:hAnsi="Times New Roman"/>
                <w:sz w:val="20"/>
                <w:lang w:eastAsia="sk-SK"/>
              </w:rPr>
            </w:pPr>
          </w:p>
          <w:p w:rsidR="00492328" w:rsidRPr="007A596D" w:rsidP="00766359">
            <w:pPr>
              <w:autoSpaceDE w:val="0"/>
              <w:autoSpaceDN w:val="0"/>
              <w:bidi w:val="0"/>
              <w:adjustRightInd w:val="0"/>
              <w:rPr>
                <w:rFonts w:ascii="Times New Roman" w:hAnsi="Times New Roman"/>
                <w:sz w:val="20"/>
                <w:lang w:eastAsia="sk-SK"/>
              </w:rPr>
            </w:pPr>
          </w:p>
          <w:p w:rsidR="00492328" w:rsidRPr="007A596D" w:rsidP="00766359">
            <w:pPr>
              <w:autoSpaceDE w:val="0"/>
              <w:autoSpaceDN w:val="0"/>
              <w:bidi w:val="0"/>
              <w:adjustRightInd w:val="0"/>
              <w:rPr>
                <w:rFonts w:ascii="Times New Roman" w:hAnsi="Times New Roman"/>
                <w:sz w:val="20"/>
                <w:lang w:eastAsia="sk-SK"/>
              </w:rPr>
            </w:pP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2. Komisia predloží Európskemu parlamentu a Rade v rokoch 2010</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 xml:space="preserve">a 2012 správu o fungovaní metódy overovania pomocou hmotnostnej bilancie uvedenej v odseku </w:t>
            </w:r>
            <w:smartTag w:uri="urn:schemas-microsoft-com:office:smarttags" w:element="metricconverter">
              <w:smartTagPr>
                <w:attr w:name="ProductID" w:val="1 a"/>
              </w:smartTagPr>
              <w:r w:rsidRPr="007A596D">
                <w:rPr>
                  <w:rFonts w:ascii="Times New Roman" w:hAnsi="Times New Roman"/>
                  <w:sz w:val="20"/>
                  <w:lang w:eastAsia="sk-SK"/>
                </w:rPr>
                <w:t>1 a</w:t>
              </w:r>
            </w:smartTag>
            <w:r w:rsidRPr="007A596D">
              <w:rPr>
                <w:rFonts w:ascii="Times New Roman" w:hAnsi="Times New Roman"/>
                <w:sz w:val="20"/>
                <w:lang w:eastAsia="sk-SK"/>
              </w:rPr>
              <w:t xml:space="preserve"> o možnostiach použitia iných overovacích metód pre niektoré alebo všetky druhy surovín alebo biopalív. Vo svojom hodnotení Komisia zohľadní tie overovacie metódy, pri ktorých nemusia informácie o vlastnostiach trvalej udržateľnosti zostať fyzicky pripísané konkrétnym dodávkam alebo zmesiam. V hodnotení sa zohľadní potreba udržania celistvosti a účinnosti overovacieho systému</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bez vytvárania neprimeranej záťaže pre priemysel. V prípade potreby Komisia k správe priloží návrhy pre Európsky parlament a Radu týkajúce sa použitia iných overovacích metód.</w:t>
            </w:r>
          </w:p>
          <w:p w:rsidR="006714F5" w:rsidRPr="007A596D" w:rsidP="00766359">
            <w:pPr>
              <w:autoSpaceDE w:val="0"/>
              <w:autoSpaceDN w:val="0"/>
              <w:bidi w:val="0"/>
              <w:adjustRightInd w:val="0"/>
              <w:rPr>
                <w:rFonts w:ascii="Times New Roman" w:hAnsi="Times New Roman"/>
                <w:sz w:val="20"/>
                <w:lang w:eastAsia="sk-SK"/>
              </w:rPr>
            </w:pP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3. Členské štáty prijmú opatrenia, ktoré zabezpečia, aby hospodárske subjekty predkladali spoľahlivé informácie a na požiadanie členského štátu sprístupnili údaje, ktoré použili na vypracovanie týchto informácií.</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Členské štáty od hospodárskych subjektov vyžadujú, aby zabezpečili primeraný štandard nezávislého auditu predložených informácií a aby poskytli dôkaz o tom, že táto požiadavka bola splnená. Auditom sa overuje, či sú systémy využívané hospodárskymi subjektmi presné, spoľahlivé a chránené voči podvodom. Prostredníctvom auditu sa hodnotí frekvencia a metodika odberu vzoriek a spoľahlivosť údajov.</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Informácie uvedené v prvom pododseku sa týkajú najmä splnenia</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kritérií trvalej udržateľnosti uvedených v článku 7b ods. 2 až 5, vhodných a príslušných informácií o opatreniach prijatých na ochranu pôdy, vody a ovzdušia, obnovu znehodnotenej pôdy, zabránenie nadmernej spotrebe vody v oblastiach s nedostatkom vody, ako aj vhodných a príslušných informácií o opatreniach prijatých s cieľom zohľadniť prvky uvedené v článku 7b ods. 7 druhom pododseku.</w:t>
            </w:r>
          </w:p>
          <w:p w:rsidR="006714F5" w:rsidRPr="007A596D" w:rsidP="00766359">
            <w:pPr>
              <w:autoSpaceDE w:val="0"/>
              <w:autoSpaceDN w:val="0"/>
              <w:bidi w:val="0"/>
              <w:adjustRightInd w:val="0"/>
              <w:rPr>
                <w:rFonts w:ascii="Times New Roman" w:hAnsi="Times New Roman"/>
                <w:sz w:val="20"/>
                <w:lang w:eastAsia="sk-SK"/>
              </w:rPr>
            </w:pPr>
          </w:p>
          <w:p w:rsidR="00875D8E" w:rsidRPr="007A596D" w:rsidP="00766359">
            <w:pPr>
              <w:autoSpaceDE w:val="0"/>
              <w:autoSpaceDN w:val="0"/>
              <w:bidi w:val="0"/>
              <w:adjustRightInd w:val="0"/>
              <w:rPr>
                <w:rFonts w:ascii="Times New Roman" w:hAnsi="Times New Roman"/>
                <w:sz w:val="20"/>
                <w:lang w:eastAsia="sk-SK"/>
              </w:rPr>
            </w:pPr>
          </w:p>
          <w:p w:rsidR="00875D8E" w:rsidRPr="007A596D" w:rsidP="00766359">
            <w:pPr>
              <w:autoSpaceDE w:val="0"/>
              <w:autoSpaceDN w:val="0"/>
              <w:bidi w:val="0"/>
              <w:adjustRightInd w:val="0"/>
              <w:rPr>
                <w:rFonts w:ascii="Times New Roman" w:hAnsi="Times New Roman"/>
                <w:sz w:val="20"/>
                <w:lang w:eastAsia="sk-SK"/>
              </w:rPr>
            </w:pPr>
          </w:p>
          <w:p w:rsidR="00875D8E" w:rsidRPr="007A596D" w:rsidP="00766359">
            <w:pPr>
              <w:autoSpaceDE w:val="0"/>
              <w:autoSpaceDN w:val="0"/>
              <w:bidi w:val="0"/>
              <w:adjustRightInd w:val="0"/>
              <w:rPr>
                <w:rFonts w:ascii="Times New Roman" w:hAnsi="Times New Roman"/>
                <w:sz w:val="20"/>
                <w:lang w:eastAsia="sk-SK"/>
              </w:rPr>
            </w:pPr>
          </w:p>
          <w:p w:rsidR="00875D8E" w:rsidRPr="007A596D" w:rsidP="00766359">
            <w:pPr>
              <w:autoSpaceDE w:val="0"/>
              <w:autoSpaceDN w:val="0"/>
              <w:bidi w:val="0"/>
              <w:adjustRightInd w:val="0"/>
              <w:rPr>
                <w:rFonts w:ascii="Times New Roman" w:hAnsi="Times New Roman"/>
                <w:sz w:val="20"/>
                <w:lang w:eastAsia="sk-SK"/>
              </w:rPr>
            </w:pPr>
          </w:p>
          <w:p w:rsidR="00875D8E" w:rsidRPr="007A596D" w:rsidP="00766359">
            <w:pPr>
              <w:autoSpaceDE w:val="0"/>
              <w:autoSpaceDN w:val="0"/>
              <w:bidi w:val="0"/>
              <w:adjustRightInd w:val="0"/>
              <w:rPr>
                <w:rFonts w:ascii="Times New Roman" w:hAnsi="Times New Roman"/>
                <w:sz w:val="20"/>
                <w:lang w:eastAsia="sk-SK"/>
              </w:rPr>
            </w:pPr>
          </w:p>
          <w:p w:rsidR="00875D8E" w:rsidRPr="007A596D" w:rsidP="00766359">
            <w:pPr>
              <w:autoSpaceDE w:val="0"/>
              <w:autoSpaceDN w:val="0"/>
              <w:bidi w:val="0"/>
              <w:adjustRightInd w:val="0"/>
              <w:rPr>
                <w:rFonts w:ascii="Times New Roman" w:hAnsi="Times New Roman"/>
                <w:sz w:val="20"/>
                <w:lang w:eastAsia="sk-SK"/>
              </w:rPr>
            </w:pPr>
          </w:p>
          <w:p w:rsidR="00875D8E" w:rsidRPr="007A596D" w:rsidP="00766359">
            <w:pPr>
              <w:autoSpaceDE w:val="0"/>
              <w:autoSpaceDN w:val="0"/>
              <w:bidi w:val="0"/>
              <w:adjustRightInd w:val="0"/>
              <w:rPr>
                <w:rFonts w:ascii="Times New Roman" w:hAnsi="Times New Roman"/>
                <w:sz w:val="20"/>
                <w:lang w:eastAsia="sk-SK"/>
              </w:rPr>
            </w:pPr>
          </w:p>
          <w:p w:rsidR="00875D8E" w:rsidRPr="007A596D" w:rsidP="00766359">
            <w:pPr>
              <w:autoSpaceDE w:val="0"/>
              <w:autoSpaceDN w:val="0"/>
              <w:bidi w:val="0"/>
              <w:adjustRightInd w:val="0"/>
              <w:rPr>
                <w:rFonts w:ascii="Times New Roman" w:hAnsi="Times New Roman"/>
                <w:sz w:val="20"/>
                <w:lang w:eastAsia="sk-SK"/>
              </w:rPr>
            </w:pPr>
          </w:p>
          <w:p w:rsidR="00875D8E" w:rsidRPr="007A596D" w:rsidP="00766359">
            <w:pPr>
              <w:autoSpaceDE w:val="0"/>
              <w:autoSpaceDN w:val="0"/>
              <w:bidi w:val="0"/>
              <w:adjustRightInd w:val="0"/>
              <w:rPr>
                <w:rFonts w:ascii="Times New Roman" w:hAnsi="Times New Roman"/>
                <w:sz w:val="20"/>
                <w:lang w:eastAsia="sk-SK"/>
              </w:rPr>
            </w:pPr>
          </w:p>
          <w:p w:rsidR="00875D8E" w:rsidRPr="007A596D" w:rsidP="00766359">
            <w:pPr>
              <w:autoSpaceDE w:val="0"/>
              <w:autoSpaceDN w:val="0"/>
              <w:bidi w:val="0"/>
              <w:adjustRightInd w:val="0"/>
              <w:rPr>
                <w:rFonts w:ascii="Times New Roman" w:hAnsi="Times New Roman"/>
                <w:sz w:val="20"/>
                <w:lang w:eastAsia="sk-SK"/>
              </w:rPr>
            </w:pPr>
          </w:p>
          <w:p w:rsidR="00875D8E" w:rsidRPr="007A596D" w:rsidP="00766359">
            <w:pPr>
              <w:autoSpaceDE w:val="0"/>
              <w:autoSpaceDN w:val="0"/>
              <w:bidi w:val="0"/>
              <w:adjustRightInd w:val="0"/>
              <w:rPr>
                <w:rFonts w:ascii="Times New Roman" w:hAnsi="Times New Roman"/>
                <w:sz w:val="20"/>
                <w:lang w:eastAsia="sk-SK"/>
              </w:rPr>
            </w:pPr>
          </w:p>
          <w:p w:rsidR="00875D8E" w:rsidRPr="007A596D" w:rsidP="00766359">
            <w:pPr>
              <w:autoSpaceDE w:val="0"/>
              <w:autoSpaceDN w:val="0"/>
              <w:bidi w:val="0"/>
              <w:adjustRightInd w:val="0"/>
              <w:rPr>
                <w:rFonts w:ascii="Times New Roman" w:hAnsi="Times New Roman"/>
                <w:sz w:val="20"/>
                <w:lang w:eastAsia="sk-SK"/>
              </w:rPr>
            </w:pPr>
          </w:p>
          <w:p w:rsidR="00875D8E" w:rsidRPr="007A596D" w:rsidP="00766359">
            <w:pPr>
              <w:autoSpaceDE w:val="0"/>
              <w:autoSpaceDN w:val="0"/>
              <w:bidi w:val="0"/>
              <w:adjustRightInd w:val="0"/>
              <w:rPr>
                <w:rFonts w:ascii="Times New Roman" w:hAnsi="Times New Roman"/>
                <w:sz w:val="20"/>
                <w:lang w:eastAsia="sk-SK"/>
              </w:rPr>
            </w:pPr>
          </w:p>
          <w:p w:rsidR="00875D8E" w:rsidRPr="007A596D" w:rsidP="00766359">
            <w:pPr>
              <w:autoSpaceDE w:val="0"/>
              <w:autoSpaceDN w:val="0"/>
              <w:bidi w:val="0"/>
              <w:adjustRightInd w:val="0"/>
              <w:rPr>
                <w:rFonts w:ascii="Times New Roman" w:hAnsi="Times New Roman"/>
                <w:sz w:val="20"/>
                <w:lang w:eastAsia="sk-SK"/>
              </w:rPr>
            </w:pPr>
          </w:p>
          <w:p w:rsidR="00875D8E" w:rsidRPr="007A596D" w:rsidP="00766359">
            <w:pPr>
              <w:autoSpaceDE w:val="0"/>
              <w:autoSpaceDN w:val="0"/>
              <w:bidi w:val="0"/>
              <w:adjustRightInd w:val="0"/>
              <w:rPr>
                <w:rFonts w:ascii="Times New Roman" w:hAnsi="Times New Roman"/>
                <w:sz w:val="20"/>
                <w:lang w:eastAsia="sk-SK"/>
              </w:rPr>
            </w:pPr>
          </w:p>
          <w:p w:rsidR="00875D8E" w:rsidRPr="007A596D" w:rsidP="00766359">
            <w:pPr>
              <w:autoSpaceDE w:val="0"/>
              <w:autoSpaceDN w:val="0"/>
              <w:bidi w:val="0"/>
              <w:adjustRightInd w:val="0"/>
              <w:rPr>
                <w:rFonts w:ascii="Times New Roman" w:hAnsi="Times New Roman"/>
                <w:sz w:val="20"/>
                <w:lang w:eastAsia="sk-SK"/>
              </w:rPr>
            </w:pPr>
          </w:p>
          <w:p w:rsidR="00875D8E" w:rsidRPr="007A596D" w:rsidP="00766359">
            <w:pPr>
              <w:autoSpaceDE w:val="0"/>
              <w:autoSpaceDN w:val="0"/>
              <w:bidi w:val="0"/>
              <w:adjustRightInd w:val="0"/>
              <w:rPr>
                <w:rFonts w:ascii="Times New Roman" w:hAnsi="Times New Roman"/>
                <w:sz w:val="20"/>
                <w:lang w:eastAsia="sk-SK"/>
              </w:rPr>
            </w:pPr>
          </w:p>
          <w:p w:rsidR="00875D8E" w:rsidRPr="007A596D" w:rsidP="00766359">
            <w:pPr>
              <w:autoSpaceDE w:val="0"/>
              <w:autoSpaceDN w:val="0"/>
              <w:bidi w:val="0"/>
              <w:adjustRightInd w:val="0"/>
              <w:rPr>
                <w:rFonts w:ascii="Times New Roman" w:hAnsi="Times New Roman"/>
                <w:sz w:val="20"/>
                <w:lang w:eastAsia="sk-SK"/>
              </w:rPr>
            </w:pPr>
          </w:p>
          <w:p w:rsidR="00875D8E" w:rsidRPr="007A596D" w:rsidP="00766359">
            <w:pPr>
              <w:autoSpaceDE w:val="0"/>
              <w:autoSpaceDN w:val="0"/>
              <w:bidi w:val="0"/>
              <w:adjustRightInd w:val="0"/>
              <w:rPr>
                <w:rFonts w:ascii="Times New Roman" w:hAnsi="Times New Roman"/>
                <w:sz w:val="20"/>
                <w:lang w:eastAsia="sk-SK"/>
              </w:rPr>
            </w:pPr>
          </w:p>
          <w:p w:rsidR="00875D8E" w:rsidRPr="007A596D" w:rsidP="00766359">
            <w:pPr>
              <w:autoSpaceDE w:val="0"/>
              <w:autoSpaceDN w:val="0"/>
              <w:bidi w:val="0"/>
              <w:adjustRightInd w:val="0"/>
              <w:rPr>
                <w:rFonts w:ascii="Times New Roman" w:hAnsi="Times New Roman"/>
                <w:sz w:val="20"/>
                <w:lang w:eastAsia="sk-SK"/>
              </w:rPr>
            </w:pPr>
          </w:p>
          <w:p w:rsidR="00875D8E" w:rsidRPr="007A596D" w:rsidP="00766359">
            <w:pPr>
              <w:autoSpaceDE w:val="0"/>
              <w:autoSpaceDN w:val="0"/>
              <w:bidi w:val="0"/>
              <w:adjustRightInd w:val="0"/>
              <w:rPr>
                <w:rFonts w:ascii="Times New Roman" w:hAnsi="Times New Roman"/>
                <w:sz w:val="20"/>
                <w:lang w:eastAsia="sk-SK"/>
              </w:rPr>
            </w:pPr>
          </w:p>
          <w:p w:rsidR="00875D8E" w:rsidRPr="007A596D" w:rsidP="00766359">
            <w:pPr>
              <w:autoSpaceDE w:val="0"/>
              <w:autoSpaceDN w:val="0"/>
              <w:bidi w:val="0"/>
              <w:adjustRightInd w:val="0"/>
              <w:rPr>
                <w:rFonts w:ascii="Times New Roman" w:hAnsi="Times New Roman"/>
                <w:sz w:val="20"/>
                <w:lang w:eastAsia="sk-SK"/>
              </w:rPr>
            </w:pPr>
          </w:p>
          <w:p w:rsidR="00875D8E" w:rsidRPr="007A596D" w:rsidP="00766359">
            <w:pPr>
              <w:autoSpaceDE w:val="0"/>
              <w:autoSpaceDN w:val="0"/>
              <w:bidi w:val="0"/>
              <w:adjustRightInd w:val="0"/>
              <w:rPr>
                <w:rFonts w:ascii="Times New Roman" w:hAnsi="Times New Roman"/>
                <w:sz w:val="20"/>
                <w:lang w:eastAsia="sk-SK"/>
              </w:rPr>
            </w:pPr>
          </w:p>
          <w:p w:rsidR="00875D8E" w:rsidRPr="007A596D" w:rsidP="00766359">
            <w:pPr>
              <w:autoSpaceDE w:val="0"/>
              <w:autoSpaceDN w:val="0"/>
              <w:bidi w:val="0"/>
              <w:adjustRightInd w:val="0"/>
              <w:rPr>
                <w:rFonts w:ascii="Times New Roman" w:hAnsi="Times New Roman"/>
                <w:sz w:val="20"/>
                <w:lang w:eastAsia="sk-SK"/>
              </w:rPr>
            </w:pPr>
          </w:p>
          <w:p w:rsidR="00875D8E" w:rsidRPr="007A596D" w:rsidP="00766359">
            <w:pPr>
              <w:autoSpaceDE w:val="0"/>
              <w:autoSpaceDN w:val="0"/>
              <w:bidi w:val="0"/>
              <w:adjustRightInd w:val="0"/>
              <w:rPr>
                <w:rFonts w:ascii="Times New Roman" w:hAnsi="Times New Roman"/>
                <w:sz w:val="20"/>
                <w:lang w:eastAsia="sk-SK"/>
              </w:rPr>
            </w:pPr>
          </w:p>
          <w:p w:rsidR="00875D8E" w:rsidRPr="007A596D" w:rsidP="00766359">
            <w:pPr>
              <w:autoSpaceDE w:val="0"/>
              <w:autoSpaceDN w:val="0"/>
              <w:bidi w:val="0"/>
              <w:adjustRightInd w:val="0"/>
              <w:rPr>
                <w:rFonts w:ascii="Times New Roman" w:hAnsi="Times New Roman"/>
                <w:sz w:val="20"/>
                <w:lang w:eastAsia="sk-SK"/>
              </w:rPr>
            </w:pPr>
          </w:p>
          <w:p w:rsidR="00875D8E" w:rsidRPr="007A596D" w:rsidP="00766359">
            <w:pPr>
              <w:autoSpaceDE w:val="0"/>
              <w:autoSpaceDN w:val="0"/>
              <w:bidi w:val="0"/>
              <w:adjustRightInd w:val="0"/>
              <w:rPr>
                <w:rFonts w:ascii="Times New Roman" w:hAnsi="Times New Roman"/>
                <w:sz w:val="20"/>
                <w:lang w:eastAsia="sk-SK"/>
              </w:rPr>
            </w:pPr>
          </w:p>
          <w:p w:rsidR="00875D8E" w:rsidRPr="007A596D" w:rsidP="00766359">
            <w:pPr>
              <w:autoSpaceDE w:val="0"/>
              <w:autoSpaceDN w:val="0"/>
              <w:bidi w:val="0"/>
              <w:adjustRightInd w:val="0"/>
              <w:rPr>
                <w:rFonts w:ascii="Times New Roman" w:hAnsi="Times New Roman"/>
                <w:sz w:val="20"/>
                <w:lang w:eastAsia="sk-SK"/>
              </w:rPr>
            </w:pPr>
          </w:p>
          <w:p w:rsidR="00875D8E" w:rsidRPr="007A596D" w:rsidP="00766359">
            <w:pPr>
              <w:autoSpaceDE w:val="0"/>
              <w:autoSpaceDN w:val="0"/>
              <w:bidi w:val="0"/>
              <w:adjustRightInd w:val="0"/>
              <w:rPr>
                <w:rFonts w:ascii="Times New Roman" w:hAnsi="Times New Roman"/>
                <w:sz w:val="20"/>
                <w:lang w:eastAsia="sk-SK"/>
              </w:rPr>
            </w:pPr>
          </w:p>
          <w:p w:rsidR="00875D8E" w:rsidRPr="007A596D" w:rsidP="00766359">
            <w:pPr>
              <w:autoSpaceDE w:val="0"/>
              <w:autoSpaceDN w:val="0"/>
              <w:bidi w:val="0"/>
              <w:adjustRightInd w:val="0"/>
              <w:rPr>
                <w:rFonts w:ascii="Times New Roman" w:hAnsi="Times New Roman"/>
                <w:sz w:val="20"/>
                <w:lang w:eastAsia="sk-SK"/>
              </w:rPr>
            </w:pPr>
          </w:p>
          <w:p w:rsidR="00875D8E" w:rsidRPr="007A596D" w:rsidP="00766359">
            <w:pPr>
              <w:autoSpaceDE w:val="0"/>
              <w:autoSpaceDN w:val="0"/>
              <w:bidi w:val="0"/>
              <w:adjustRightInd w:val="0"/>
              <w:rPr>
                <w:rFonts w:ascii="Times New Roman" w:hAnsi="Times New Roman"/>
                <w:sz w:val="20"/>
                <w:lang w:eastAsia="sk-SK"/>
              </w:rPr>
            </w:pPr>
          </w:p>
          <w:p w:rsidR="00875D8E" w:rsidRPr="007A596D" w:rsidP="00766359">
            <w:pPr>
              <w:autoSpaceDE w:val="0"/>
              <w:autoSpaceDN w:val="0"/>
              <w:bidi w:val="0"/>
              <w:adjustRightInd w:val="0"/>
              <w:rPr>
                <w:rFonts w:ascii="Times New Roman" w:hAnsi="Times New Roman"/>
                <w:sz w:val="20"/>
                <w:lang w:eastAsia="sk-SK"/>
              </w:rPr>
            </w:pPr>
          </w:p>
          <w:p w:rsidR="00875D8E" w:rsidRPr="007A596D" w:rsidP="00766359">
            <w:pPr>
              <w:autoSpaceDE w:val="0"/>
              <w:autoSpaceDN w:val="0"/>
              <w:bidi w:val="0"/>
              <w:adjustRightInd w:val="0"/>
              <w:rPr>
                <w:rFonts w:ascii="Times New Roman" w:hAnsi="Times New Roman"/>
                <w:sz w:val="20"/>
                <w:lang w:eastAsia="sk-SK"/>
              </w:rPr>
            </w:pPr>
          </w:p>
          <w:p w:rsidR="00875D8E" w:rsidRPr="007A596D" w:rsidP="00766359">
            <w:pPr>
              <w:autoSpaceDE w:val="0"/>
              <w:autoSpaceDN w:val="0"/>
              <w:bidi w:val="0"/>
              <w:adjustRightInd w:val="0"/>
              <w:rPr>
                <w:rFonts w:ascii="Times New Roman" w:hAnsi="Times New Roman"/>
                <w:sz w:val="20"/>
                <w:lang w:eastAsia="sk-SK"/>
              </w:rPr>
            </w:pPr>
          </w:p>
          <w:p w:rsidR="00875D8E" w:rsidRPr="007A596D" w:rsidP="00766359">
            <w:pPr>
              <w:autoSpaceDE w:val="0"/>
              <w:autoSpaceDN w:val="0"/>
              <w:bidi w:val="0"/>
              <w:adjustRightInd w:val="0"/>
              <w:rPr>
                <w:rFonts w:ascii="Times New Roman" w:hAnsi="Times New Roman"/>
                <w:sz w:val="20"/>
                <w:lang w:eastAsia="sk-SK"/>
              </w:rPr>
            </w:pPr>
          </w:p>
          <w:p w:rsidR="00875D8E" w:rsidRPr="007A596D" w:rsidP="00766359">
            <w:pPr>
              <w:autoSpaceDE w:val="0"/>
              <w:autoSpaceDN w:val="0"/>
              <w:bidi w:val="0"/>
              <w:adjustRightInd w:val="0"/>
              <w:rPr>
                <w:rFonts w:ascii="Times New Roman" w:hAnsi="Times New Roman"/>
                <w:sz w:val="20"/>
                <w:lang w:eastAsia="sk-SK"/>
              </w:rPr>
            </w:pPr>
          </w:p>
          <w:p w:rsidR="00875D8E" w:rsidRPr="007A596D" w:rsidP="00766359">
            <w:pPr>
              <w:autoSpaceDE w:val="0"/>
              <w:autoSpaceDN w:val="0"/>
              <w:bidi w:val="0"/>
              <w:adjustRightInd w:val="0"/>
              <w:rPr>
                <w:rFonts w:ascii="Times New Roman" w:hAnsi="Times New Roman"/>
                <w:sz w:val="20"/>
                <w:lang w:eastAsia="sk-SK"/>
              </w:rPr>
            </w:pPr>
          </w:p>
          <w:p w:rsidR="00875D8E" w:rsidRPr="007A596D" w:rsidP="00766359">
            <w:pPr>
              <w:autoSpaceDE w:val="0"/>
              <w:autoSpaceDN w:val="0"/>
              <w:bidi w:val="0"/>
              <w:adjustRightInd w:val="0"/>
              <w:rPr>
                <w:rFonts w:ascii="Times New Roman" w:hAnsi="Times New Roman"/>
                <w:sz w:val="20"/>
                <w:lang w:eastAsia="sk-SK"/>
              </w:rPr>
            </w:pPr>
          </w:p>
          <w:p w:rsidR="00875D8E" w:rsidRPr="007A596D" w:rsidP="00766359">
            <w:pPr>
              <w:autoSpaceDE w:val="0"/>
              <w:autoSpaceDN w:val="0"/>
              <w:bidi w:val="0"/>
              <w:adjustRightInd w:val="0"/>
              <w:rPr>
                <w:rFonts w:ascii="Times New Roman" w:hAnsi="Times New Roman"/>
                <w:sz w:val="20"/>
                <w:lang w:eastAsia="sk-SK"/>
              </w:rPr>
            </w:pPr>
          </w:p>
          <w:p w:rsidR="00875D8E" w:rsidRPr="007A596D" w:rsidP="00766359">
            <w:pPr>
              <w:autoSpaceDE w:val="0"/>
              <w:autoSpaceDN w:val="0"/>
              <w:bidi w:val="0"/>
              <w:adjustRightInd w:val="0"/>
              <w:rPr>
                <w:rFonts w:ascii="Times New Roman" w:hAnsi="Times New Roman"/>
                <w:sz w:val="20"/>
                <w:lang w:eastAsia="sk-SK"/>
              </w:rPr>
            </w:pPr>
          </w:p>
          <w:p w:rsidR="00875D8E" w:rsidRPr="007A596D" w:rsidP="00766359">
            <w:pPr>
              <w:autoSpaceDE w:val="0"/>
              <w:autoSpaceDN w:val="0"/>
              <w:bidi w:val="0"/>
              <w:adjustRightInd w:val="0"/>
              <w:rPr>
                <w:rFonts w:ascii="Times New Roman" w:hAnsi="Times New Roman"/>
                <w:sz w:val="20"/>
                <w:lang w:eastAsia="sk-SK"/>
              </w:rPr>
            </w:pPr>
          </w:p>
          <w:p w:rsidR="00875D8E"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BF16AC" w:rsidRPr="007A596D" w:rsidP="00766359">
            <w:pPr>
              <w:autoSpaceDE w:val="0"/>
              <w:autoSpaceDN w:val="0"/>
              <w:bidi w:val="0"/>
              <w:adjustRightInd w:val="0"/>
              <w:rPr>
                <w:rFonts w:ascii="Times New Roman" w:hAnsi="Times New Roman"/>
                <w:sz w:val="20"/>
                <w:lang w:eastAsia="sk-SK"/>
              </w:rPr>
            </w:pP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Komisia v súlade s konzultačným postupom uvedeným v článku 11</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ods. 3 stanoví zoznam vhodných a príslušných informácií uvedených v prvých dvoch pododsekoch. Zabezpečí najmä to, aby poskytovanie týchto informácií nepredstavovalo neprimeranú administratívnu záťaž pre hospodárske subjekty vo všeobecnosti, a najmä pre malých farmárov, malé výrobné organizácie a družstvá.</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Povinnosti ustanovené v tomto odseku sa uplatňujú bez ohľadu na to, či sú biopalivá vyrobené v Spoločenstve alebo dovezené.</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Členské štáty predložia Komisii v súhrnnej forme informácie uvedené v prvom pododseku. Komisia tieto informácie zverejní na platforme transparentnosti uvedenej v článku 24 smernice 2009/28/ES v skrátenej forme, pričom zachová dôvernosť komerčne citlivých informácií.</w:t>
            </w:r>
          </w:p>
          <w:p w:rsidR="006714F5" w:rsidRPr="007A596D" w:rsidP="00766359">
            <w:pPr>
              <w:autoSpaceDE w:val="0"/>
              <w:autoSpaceDN w:val="0"/>
              <w:bidi w:val="0"/>
              <w:adjustRightInd w:val="0"/>
              <w:rPr>
                <w:rFonts w:ascii="Times New Roman" w:hAnsi="Times New Roman"/>
                <w:sz w:val="20"/>
                <w:lang w:eastAsia="sk-SK"/>
              </w:rPr>
            </w:pP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4. Spoločenstvo sa usiluje uzatvárať s tretími krajinami dvojstranné</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alebo mnohostranné dohody, ktoré obsahujú ustanovenia o kritériách trvalej udržateľnosti zodpovedajúcich kritériám stanoveným v tejto smernici. Ak Spoločenstvo uzavrelo dohody obsahujúce ustanovenia o otázkach, na ktoré sa vzťahujú kritériá trvalej udržateľnosti stanovené v článku 7b ods. 2 až 5, Komisia môže rozhodnúť, že v týchto dohodách sa musí preukázať, že biopalivá vyrobené zo surovín vypestovaných v týchto krajinách spĺňajú príslušné kritériá trvalej udržateľnosti.</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Pri uzatváraní týchto dohôd sa venuje osobitná pozornosť opatreniam prijatým na ochranu oblastí, ktoré zabezpečujú základné služby ekosystému v kritických situáciách (ako je ochrana povodia a regulácia erózie), a na ochranu pôdy, vody a ovzdušia, ako aj nepriamym zmenám vo využívaní pôdy, obnove znehodnotenej pôdy, zabraňovaniu nadmernej spotrebe vody v oblastiach s nedostatkom vody a prvkom uvedeným v článku 7b ods. 7 druhom pododseku.</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Komisia môže rozhodnúť, že dobrovoľné vnútroštátne alebo medzinárodné systémy ustanovujúce normy pre výrobu produktov z biomasy musia obsahovať presné údaje na účely článku 7b ods. 2 alebo že sa v nich musí preukázať, že dodávky biopalív spĺňajú kritériá trvalej udržateľnosti uvedené v článku 7b ods. 3 až 5. Komisia môže rozhodnúť, že tieto systémy musia obsahovať presné údaje na účely informácií o opatreniach prijatých na ochranu oblastí, ktoré zabezpečujú základné služby ekosystému v kritických situáciách (ako je ochrana povodia a regulácia erózie), a na ochranu pôdy, vody a ovzdušia, ako aj obnovu znehodnotenej pôdy, zabraňovaniu nadmernej spotrebe vody v oblastiach s nedostatkom vody a prvkom uvedeným v článku 7b ods. 7 druhom pododseku. Komisia môže na účely článku 7b ods. 3 písm. b) bodu ii) uznať aj oblasti určené na ochranu vzácnych alebo ohrozených ekosystémov alebo druhov uznaných medzinárodnými dohodami alebo zaradené do zoznamov vypracovaných medzivládnymi</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organizáciami alebo Medzinárodným zväzom ochrany prírody.</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Komisia môže rozhodnúť, že voliteľné vnútroštátne alebo medzinárodné systémy merania úspor skleníkových plynov musia obsahovať presné údaje na účely článku 7b ods. 2.</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Komisia môže rozhodnúť, že pôda, ktorá spadá do vnútroštátneho alebo regionálneho programu na obnovu veľmi znehodnotenej alebo silne kontaminovanej pôdy, spĺňa kritériá ustanovené v prílohe IV časti C bode 9.</w:t>
            </w:r>
          </w:p>
          <w:p w:rsidR="0031019F" w:rsidRPr="007A596D" w:rsidP="00766359">
            <w:pPr>
              <w:autoSpaceDE w:val="0"/>
              <w:autoSpaceDN w:val="0"/>
              <w:bidi w:val="0"/>
              <w:adjustRightInd w:val="0"/>
              <w:rPr>
                <w:rFonts w:ascii="Times New Roman" w:hAnsi="Times New Roman"/>
                <w:sz w:val="20"/>
                <w:lang w:eastAsia="sk-SK"/>
              </w:rPr>
            </w:pP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5. Komisia prijme rozhodnutia podľa odseku 4, len ak predmetná</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dohoda alebo systém spĺňa primerané kritériá spoľahlivosti, transparentnosti a nezávislej kontroly. Systémy na meranie úspor skleníkových plynov musia byť aj v súlade s metodickými požiadavkami podľa prílohy IV. Zoznamy oblastí s vysokou hodnotou z hľadiska biodiverzity podľa článku 7b ods. 3 písm. b) bodu ii) musia spĺňať primerané kritériá objektívnosti a súladu s medzinárodne uznanými normami a umožňovať vhodné odvolacie postupy.</w:t>
            </w:r>
          </w:p>
          <w:p w:rsidR="0031019F" w:rsidRPr="007A596D" w:rsidP="00766359">
            <w:pPr>
              <w:autoSpaceDE w:val="0"/>
              <w:autoSpaceDN w:val="0"/>
              <w:bidi w:val="0"/>
              <w:adjustRightInd w:val="0"/>
              <w:rPr>
                <w:rFonts w:ascii="Times New Roman" w:hAnsi="Times New Roman"/>
                <w:sz w:val="20"/>
                <w:lang w:eastAsia="sk-SK"/>
              </w:rPr>
            </w:pP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6. Rozhodnutia podľa odseku 4 sa prijímajú v súlade s konzultačným postupom uvedeným v článku 11 ods. 3. Takéto rozhodnutia sú platné maximálne päť rokov.</w:t>
            </w:r>
          </w:p>
          <w:p w:rsidR="0031019F" w:rsidRPr="007A596D" w:rsidP="00766359">
            <w:pPr>
              <w:autoSpaceDE w:val="0"/>
              <w:autoSpaceDN w:val="0"/>
              <w:bidi w:val="0"/>
              <w:adjustRightInd w:val="0"/>
              <w:rPr>
                <w:rFonts w:ascii="Times New Roman" w:hAnsi="Times New Roman"/>
                <w:sz w:val="20"/>
                <w:lang w:eastAsia="sk-SK"/>
              </w:rPr>
            </w:pP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7. Ak hospodársky subjekt poskytne dôkaz alebo údaje získané</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v súlade s dohodou alebo systémom, ktorý bol predmetom rozhodnutia podľa odseku 4, členský štát od dodávateľa nepožaduje poskytnutie ďalších dôkazov o splnení kritérií trvalej udržateľnosti stanovených v článku 7b ods. 2 až 5, ani informácií o opatreniach uvedených v druhom pododseku odseku 3 tohto článku.</w:t>
            </w:r>
          </w:p>
          <w:p w:rsidR="0031019F" w:rsidRPr="007A596D" w:rsidP="00766359">
            <w:pPr>
              <w:autoSpaceDE w:val="0"/>
              <w:autoSpaceDN w:val="0"/>
              <w:bidi w:val="0"/>
              <w:adjustRightInd w:val="0"/>
              <w:rPr>
                <w:rFonts w:ascii="Times New Roman" w:hAnsi="Times New Roman"/>
                <w:sz w:val="20"/>
                <w:lang w:eastAsia="sk-SK"/>
              </w:rPr>
            </w:pP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8. Komisia preskúma na požiadanie členského štátu alebo z vlastnej iniciatívy uplatňovanie článku 7b vo vzťahu k určitému zdroju biopaliva a v lehote šiestich mesiacov od doručenia žiadosti a v súlade s konzultačným postupom uvedeným v článku 11 ods. 3 rozhodne, či daný členský štát môže zohľadniť biopalivo z tohto zdroja na účely článku 7a.</w:t>
            </w:r>
          </w:p>
          <w:p w:rsidR="0031019F" w:rsidRPr="007A596D" w:rsidP="00766359">
            <w:pPr>
              <w:autoSpaceDE w:val="0"/>
              <w:autoSpaceDN w:val="0"/>
              <w:bidi w:val="0"/>
              <w:adjustRightInd w:val="0"/>
              <w:rPr>
                <w:rFonts w:ascii="Times New Roman" w:hAnsi="Times New Roman"/>
                <w:sz w:val="20"/>
                <w:lang w:eastAsia="sk-SK"/>
              </w:rPr>
            </w:pP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9. Do 31. decembra 2012 predloží Komisia Európskemu parlamentu a Rade správu o:</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a) účinnosti systému zavedeného na účely poskytovania informácií</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o kritériách trvalej udržateľnosti a</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b) uskutočniteľnosti a vhodnosti zavedenia povinných požiadaviek vo vzťahu k ochrane ovzdušia, pôdy alebo vody, pričom zohľadní</w:t>
            </w:r>
          </w:p>
          <w:p w:rsidR="00766359" w:rsidRPr="007A596D" w:rsidP="00766359">
            <w:pPr>
              <w:autoSpaceDE w:val="0"/>
              <w:autoSpaceDN w:val="0"/>
              <w:bidi w:val="0"/>
              <w:adjustRightInd w:val="0"/>
              <w:rPr>
                <w:rFonts w:ascii="EUAlbertina" w:hAnsi="EUAlbertina" w:cs="EUAlbertina"/>
                <w:color w:val="000000"/>
                <w:sz w:val="20"/>
                <w:lang w:eastAsia="sk-SK"/>
              </w:rPr>
            </w:pPr>
            <w:r w:rsidRPr="007A596D">
              <w:rPr>
                <w:rFonts w:ascii="Times New Roman" w:hAnsi="Times New Roman"/>
                <w:sz w:val="20"/>
                <w:lang w:eastAsia="sk-SK"/>
              </w:rPr>
              <w:t>najnovšie vedecké dôkazy a medzinárodné záväzky Spoločenstva. V prípade potreby Komisia navrhne nápravné opatrenia.</w:t>
            </w:r>
          </w:p>
        </w:tc>
        <w:tc>
          <w:tcPr>
            <w:tcW w:w="526" w:type="dxa"/>
            <w:tcBorders>
              <w:top w:val="single" w:sz="4" w:space="0" w:color="auto"/>
              <w:left w:val="single" w:sz="6" w:space="0" w:color="000000"/>
              <w:bottom w:val="single" w:sz="4" w:space="0" w:color="auto"/>
              <w:right w:val="single" w:sz="6" w:space="0" w:color="000000"/>
            </w:tcBorders>
            <w:textDirection w:val="lrTb"/>
            <w:vAlign w:val="top"/>
          </w:tcPr>
          <w:p w:rsidR="00766359" w:rsidRPr="007A596D">
            <w:pPr>
              <w:bidi w:val="0"/>
              <w:jc w:val="both"/>
              <w:rPr>
                <w:rFonts w:ascii="EUAlbertina" w:hAnsi="EUAlbertina" w:cs="EUAlbertina"/>
                <w:color w:val="000000"/>
                <w:sz w:val="20"/>
                <w:lang w:eastAsia="sk-SK"/>
              </w:rPr>
            </w:pPr>
          </w:p>
          <w:p w:rsidR="006714F5" w:rsidRPr="007A596D">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N</w:t>
            </w:r>
          </w:p>
          <w:p w:rsidR="00492328" w:rsidRPr="007A596D">
            <w:pPr>
              <w:bidi w:val="0"/>
              <w:jc w:val="both"/>
              <w:rPr>
                <w:rFonts w:ascii="EUAlbertina" w:hAnsi="EUAlbertina" w:cs="EUAlbertina"/>
                <w:color w:val="000000"/>
                <w:sz w:val="20"/>
                <w:lang w:eastAsia="sk-SK"/>
              </w:rPr>
            </w:pPr>
          </w:p>
          <w:p w:rsidR="00492328" w:rsidRPr="007A596D">
            <w:pPr>
              <w:bidi w:val="0"/>
              <w:jc w:val="both"/>
              <w:rPr>
                <w:rFonts w:ascii="EUAlbertina" w:hAnsi="EUAlbertina" w:cs="EUAlbertina"/>
                <w:color w:val="000000"/>
                <w:sz w:val="20"/>
                <w:lang w:eastAsia="sk-SK"/>
              </w:rPr>
            </w:pPr>
          </w:p>
          <w:p w:rsidR="00492328" w:rsidRPr="007A596D">
            <w:pPr>
              <w:bidi w:val="0"/>
              <w:jc w:val="both"/>
              <w:rPr>
                <w:rFonts w:ascii="EUAlbertina" w:hAnsi="EUAlbertina" w:cs="EUAlbertina"/>
                <w:color w:val="000000"/>
                <w:sz w:val="20"/>
                <w:lang w:eastAsia="sk-SK"/>
              </w:rPr>
            </w:pPr>
          </w:p>
          <w:p w:rsidR="00492328" w:rsidRPr="007A596D">
            <w:pPr>
              <w:bidi w:val="0"/>
              <w:jc w:val="both"/>
              <w:rPr>
                <w:rFonts w:ascii="EUAlbertina" w:hAnsi="EUAlbertina" w:cs="EUAlbertina"/>
                <w:color w:val="000000"/>
                <w:sz w:val="20"/>
                <w:lang w:eastAsia="sk-SK"/>
              </w:rPr>
            </w:pPr>
          </w:p>
          <w:p w:rsidR="00492328" w:rsidRPr="007A596D">
            <w:pPr>
              <w:bidi w:val="0"/>
              <w:jc w:val="both"/>
              <w:rPr>
                <w:rFonts w:ascii="EUAlbertina" w:hAnsi="EUAlbertina" w:cs="EUAlbertina"/>
                <w:color w:val="000000"/>
                <w:sz w:val="20"/>
                <w:lang w:eastAsia="sk-SK"/>
              </w:rPr>
            </w:pPr>
          </w:p>
          <w:p w:rsidR="00492328" w:rsidRPr="007A596D">
            <w:pPr>
              <w:bidi w:val="0"/>
              <w:jc w:val="both"/>
              <w:rPr>
                <w:rFonts w:ascii="EUAlbertina" w:hAnsi="EUAlbertina" w:cs="EUAlbertina"/>
                <w:color w:val="000000"/>
                <w:sz w:val="20"/>
                <w:lang w:eastAsia="sk-SK"/>
              </w:rPr>
            </w:pPr>
          </w:p>
          <w:p w:rsidR="00492328" w:rsidRPr="007A596D">
            <w:pPr>
              <w:bidi w:val="0"/>
              <w:jc w:val="both"/>
              <w:rPr>
                <w:rFonts w:ascii="EUAlbertina" w:hAnsi="EUAlbertina" w:cs="EUAlbertina"/>
                <w:color w:val="000000"/>
                <w:sz w:val="20"/>
                <w:lang w:eastAsia="sk-SK"/>
              </w:rPr>
            </w:pPr>
          </w:p>
          <w:p w:rsidR="00492328" w:rsidRPr="007A596D">
            <w:pPr>
              <w:bidi w:val="0"/>
              <w:jc w:val="both"/>
              <w:rPr>
                <w:rFonts w:ascii="EUAlbertina" w:hAnsi="EUAlbertina" w:cs="EUAlbertina"/>
                <w:color w:val="000000"/>
                <w:sz w:val="20"/>
                <w:lang w:eastAsia="sk-SK"/>
              </w:rPr>
            </w:pPr>
          </w:p>
          <w:p w:rsidR="00492328" w:rsidRPr="007A596D">
            <w:pPr>
              <w:bidi w:val="0"/>
              <w:jc w:val="both"/>
              <w:rPr>
                <w:rFonts w:ascii="EUAlbertina" w:hAnsi="EUAlbertina" w:cs="EUAlbertina"/>
                <w:color w:val="000000"/>
                <w:sz w:val="20"/>
                <w:lang w:eastAsia="sk-SK"/>
              </w:rPr>
            </w:pPr>
          </w:p>
          <w:p w:rsidR="00492328" w:rsidRPr="007A596D">
            <w:pPr>
              <w:bidi w:val="0"/>
              <w:jc w:val="both"/>
              <w:rPr>
                <w:rFonts w:ascii="EUAlbertina" w:hAnsi="EUAlbertina" w:cs="EUAlbertina"/>
                <w:color w:val="000000"/>
                <w:sz w:val="20"/>
                <w:lang w:eastAsia="sk-SK"/>
              </w:rPr>
            </w:pPr>
          </w:p>
          <w:p w:rsidR="00492328" w:rsidRPr="007A596D">
            <w:pPr>
              <w:bidi w:val="0"/>
              <w:jc w:val="both"/>
              <w:rPr>
                <w:rFonts w:ascii="EUAlbertina" w:hAnsi="EUAlbertina" w:cs="EUAlbertina"/>
                <w:color w:val="000000"/>
                <w:sz w:val="20"/>
                <w:lang w:eastAsia="sk-SK"/>
              </w:rPr>
            </w:pPr>
          </w:p>
          <w:p w:rsidR="00492328" w:rsidRPr="007A596D">
            <w:pPr>
              <w:bidi w:val="0"/>
              <w:jc w:val="both"/>
              <w:rPr>
                <w:rFonts w:ascii="EUAlbertina" w:hAnsi="EUAlbertina" w:cs="EUAlbertina"/>
                <w:color w:val="000000"/>
                <w:sz w:val="20"/>
                <w:lang w:eastAsia="sk-SK"/>
              </w:rPr>
            </w:pPr>
          </w:p>
          <w:p w:rsidR="00492328" w:rsidRPr="007A596D">
            <w:pPr>
              <w:bidi w:val="0"/>
              <w:jc w:val="both"/>
              <w:rPr>
                <w:rFonts w:ascii="EUAlbertina" w:hAnsi="EUAlbertina" w:cs="EUAlbertina"/>
                <w:color w:val="000000"/>
                <w:sz w:val="20"/>
                <w:lang w:eastAsia="sk-SK"/>
              </w:rPr>
            </w:pPr>
          </w:p>
          <w:p w:rsidR="00492328" w:rsidRPr="007A596D">
            <w:pPr>
              <w:bidi w:val="0"/>
              <w:jc w:val="both"/>
              <w:rPr>
                <w:rFonts w:ascii="EUAlbertina" w:hAnsi="EUAlbertina" w:cs="EUAlbertina"/>
                <w:color w:val="000000"/>
                <w:sz w:val="20"/>
                <w:lang w:eastAsia="sk-SK"/>
              </w:rPr>
            </w:pPr>
          </w:p>
          <w:p w:rsidR="00492328" w:rsidRPr="007A596D">
            <w:pPr>
              <w:bidi w:val="0"/>
              <w:jc w:val="both"/>
              <w:rPr>
                <w:rFonts w:ascii="EUAlbertina" w:hAnsi="EUAlbertina" w:cs="EUAlbertina"/>
                <w:color w:val="000000"/>
                <w:sz w:val="20"/>
                <w:lang w:eastAsia="sk-SK"/>
              </w:rPr>
            </w:pPr>
          </w:p>
          <w:p w:rsidR="00492328" w:rsidRPr="007A596D">
            <w:pPr>
              <w:bidi w:val="0"/>
              <w:jc w:val="both"/>
              <w:rPr>
                <w:rFonts w:ascii="EUAlbertina" w:hAnsi="EUAlbertina" w:cs="EUAlbertina"/>
                <w:color w:val="000000"/>
                <w:sz w:val="20"/>
                <w:lang w:eastAsia="sk-SK"/>
              </w:rPr>
            </w:pPr>
          </w:p>
          <w:p w:rsidR="00492328" w:rsidRPr="007A596D">
            <w:pPr>
              <w:bidi w:val="0"/>
              <w:jc w:val="both"/>
              <w:rPr>
                <w:rFonts w:ascii="EUAlbertina" w:hAnsi="EUAlbertina" w:cs="EUAlbertina"/>
                <w:color w:val="000000"/>
                <w:sz w:val="20"/>
                <w:lang w:eastAsia="sk-SK"/>
              </w:rPr>
            </w:pPr>
          </w:p>
          <w:p w:rsidR="00492328" w:rsidRPr="007A596D">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n.a.</w:t>
            </w:r>
          </w:p>
          <w:p w:rsidR="00492328" w:rsidRPr="007A596D">
            <w:pPr>
              <w:bidi w:val="0"/>
              <w:jc w:val="both"/>
              <w:rPr>
                <w:rFonts w:ascii="EUAlbertina" w:hAnsi="EUAlbertina" w:cs="EUAlbertina"/>
                <w:color w:val="000000"/>
                <w:sz w:val="20"/>
                <w:lang w:eastAsia="sk-SK"/>
              </w:rPr>
            </w:pPr>
          </w:p>
          <w:p w:rsidR="00492328" w:rsidRPr="007A596D">
            <w:pPr>
              <w:bidi w:val="0"/>
              <w:jc w:val="both"/>
              <w:rPr>
                <w:rFonts w:ascii="EUAlbertina" w:hAnsi="EUAlbertina" w:cs="EUAlbertina"/>
                <w:color w:val="000000"/>
                <w:sz w:val="20"/>
                <w:lang w:eastAsia="sk-SK"/>
              </w:rPr>
            </w:pPr>
          </w:p>
          <w:p w:rsidR="00492328" w:rsidRPr="007A596D">
            <w:pPr>
              <w:bidi w:val="0"/>
              <w:jc w:val="both"/>
              <w:rPr>
                <w:rFonts w:ascii="EUAlbertina" w:hAnsi="EUAlbertina" w:cs="EUAlbertina"/>
                <w:color w:val="000000"/>
                <w:sz w:val="20"/>
                <w:lang w:eastAsia="sk-SK"/>
              </w:rPr>
            </w:pPr>
          </w:p>
          <w:p w:rsidR="00492328" w:rsidRPr="007A596D">
            <w:pPr>
              <w:bidi w:val="0"/>
              <w:jc w:val="both"/>
              <w:rPr>
                <w:rFonts w:ascii="EUAlbertina" w:hAnsi="EUAlbertina" w:cs="EUAlbertina"/>
                <w:color w:val="000000"/>
                <w:sz w:val="20"/>
                <w:lang w:eastAsia="sk-SK"/>
              </w:rPr>
            </w:pPr>
          </w:p>
          <w:p w:rsidR="00492328" w:rsidRPr="007A596D">
            <w:pPr>
              <w:bidi w:val="0"/>
              <w:jc w:val="both"/>
              <w:rPr>
                <w:rFonts w:ascii="EUAlbertina" w:hAnsi="EUAlbertina" w:cs="EUAlbertina"/>
                <w:color w:val="000000"/>
                <w:sz w:val="20"/>
                <w:lang w:eastAsia="sk-SK"/>
              </w:rPr>
            </w:pPr>
          </w:p>
          <w:p w:rsidR="00492328" w:rsidRPr="007A596D">
            <w:pPr>
              <w:bidi w:val="0"/>
              <w:jc w:val="both"/>
              <w:rPr>
                <w:rFonts w:ascii="EUAlbertina" w:hAnsi="EUAlbertina" w:cs="EUAlbertina"/>
                <w:color w:val="000000"/>
                <w:sz w:val="20"/>
                <w:lang w:eastAsia="sk-SK"/>
              </w:rPr>
            </w:pPr>
          </w:p>
          <w:p w:rsidR="00492328" w:rsidRPr="007A596D">
            <w:pPr>
              <w:bidi w:val="0"/>
              <w:jc w:val="both"/>
              <w:rPr>
                <w:rFonts w:ascii="EUAlbertina" w:hAnsi="EUAlbertina" w:cs="EUAlbertina"/>
                <w:color w:val="000000"/>
                <w:sz w:val="20"/>
                <w:lang w:eastAsia="sk-SK"/>
              </w:rPr>
            </w:pPr>
          </w:p>
          <w:p w:rsidR="00492328" w:rsidRPr="007A596D">
            <w:pPr>
              <w:bidi w:val="0"/>
              <w:jc w:val="both"/>
              <w:rPr>
                <w:rFonts w:ascii="EUAlbertina" w:hAnsi="EUAlbertina" w:cs="EUAlbertina"/>
                <w:color w:val="000000"/>
                <w:sz w:val="20"/>
                <w:lang w:eastAsia="sk-SK"/>
              </w:rPr>
            </w:pPr>
          </w:p>
          <w:p w:rsidR="00492328" w:rsidRPr="007A596D">
            <w:pPr>
              <w:bidi w:val="0"/>
              <w:jc w:val="both"/>
              <w:rPr>
                <w:rFonts w:ascii="EUAlbertina" w:hAnsi="EUAlbertina" w:cs="EUAlbertina"/>
                <w:color w:val="000000"/>
                <w:sz w:val="20"/>
                <w:lang w:eastAsia="sk-SK"/>
              </w:rPr>
            </w:pPr>
          </w:p>
          <w:p w:rsidR="00492328" w:rsidRPr="007A596D">
            <w:pPr>
              <w:bidi w:val="0"/>
              <w:jc w:val="both"/>
              <w:rPr>
                <w:rFonts w:ascii="EUAlbertina" w:hAnsi="EUAlbertina" w:cs="EUAlbertina"/>
                <w:color w:val="000000"/>
                <w:sz w:val="20"/>
                <w:lang w:eastAsia="sk-SK"/>
              </w:rPr>
            </w:pPr>
          </w:p>
          <w:p w:rsidR="00492328" w:rsidRPr="007A596D">
            <w:pPr>
              <w:bidi w:val="0"/>
              <w:jc w:val="both"/>
              <w:rPr>
                <w:rFonts w:ascii="EUAlbertina" w:hAnsi="EUAlbertina" w:cs="EUAlbertina"/>
                <w:color w:val="000000"/>
                <w:sz w:val="20"/>
                <w:lang w:eastAsia="sk-SK"/>
              </w:rPr>
            </w:pPr>
          </w:p>
          <w:p w:rsidR="00492328" w:rsidRPr="007A596D">
            <w:pPr>
              <w:bidi w:val="0"/>
              <w:jc w:val="both"/>
              <w:rPr>
                <w:rFonts w:ascii="EUAlbertina" w:hAnsi="EUAlbertina" w:cs="EUAlbertina"/>
                <w:color w:val="000000"/>
                <w:sz w:val="20"/>
                <w:lang w:eastAsia="sk-SK"/>
              </w:rPr>
            </w:pPr>
          </w:p>
          <w:p w:rsidR="00492328" w:rsidRPr="007A596D">
            <w:pPr>
              <w:bidi w:val="0"/>
              <w:jc w:val="both"/>
              <w:rPr>
                <w:rFonts w:ascii="EUAlbertina" w:hAnsi="EUAlbertina" w:cs="EUAlbertina"/>
                <w:color w:val="000000"/>
                <w:sz w:val="20"/>
                <w:lang w:eastAsia="sk-SK"/>
              </w:rPr>
            </w:pPr>
            <w:r w:rsidRPr="007A596D" w:rsidR="00875D8E">
              <w:rPr>
                <w:rFonts w:ascii="EUAlbertina" w:hAnsi="EUAlbertina" w:cs="EUAlbertina"/>
                <w:color w:val="000000"/>
                <w:sz w:val="20"/>
                <w:lang w:eastAsia="sk-SK"/>
              </w:rPr>
              <w:t>N</w:t>
            </w: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p>
          <w:p w:rsidR="008B4D55" w:rsidRPr="007A596D">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n.a.</w:t>
            </w: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N</w:t>
            </w: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n.a.</w:t>
            </w: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n.a.</w:t>
            </w: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N</w:t>
            </w: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n.a.</w:t>
            </w: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n.a.</w:t>
            </w: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p w:rsidR="0031019F" w:rsidRPr="007A596D">
            <w:pPr>
              <w:bidi w:val="0"/>
              <w:jc w:val="both"/>
              <w:rPr>
                <w:rFonts w:ascii="EUAlbertina" w:hAnsi="EUAlbertina" w:cs="EUAlbertina"/>
                <w:color w:val="000000"/>
                <w:sz w:val="20"/>
                <w:lang w:eastAsia="sk-SK"/>
              </w:rPr>
            </w:pPr>
          </w:p>
        </w:tc>
        <w:tc>
          <w:tcPr>
            <w:tcW w:w="891" w:type="dxa"/>
            <w:tcBorders>
              <w:top w:val="single" w:sz="4" w:space="0" w:color="auto"/>
              <w:left w:val="single" w:sz="6" w:space="0" w:color="000000"/>
              <w:bottom w:val="single" w:sz="4" w:space="0" w:color="auto"/>
              <w:right w:val="single" w:sz="6" w:space="0" w:color="000000"/>
            </w:tcBorders>
            <w:textDirection w:val="lrTb"/>
            <w:vAlign w:val="top"/>
          </w:tcPr>
          <w:p w:rsidR="00766359" w:rsidRPr="007A596D" w:rsidP="004D7206">
            <w:pPr>
              <w:bidi w:val="0"/>
              <w:jc w:val="both"/>
              <w:rPr>
                <w:rFonts w:ascii="EUAlbertina" w:hAnsi="EUAlbertina" w:cs="EUAlbertina"/>
                <w:color w:val="000000"/>
                <w:sz w:val="20"/>
                <w:lang w:eastAsia="sk-SK"/>
              </w:rPr>
            </w:pPr>
          </w:p>
          <w:p w:rsidR="006714F5" w:rsidRPr="007A596D" w:rsidP="004D7206">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NZ</w:t>
            </w:r>
          </w:p>
          <w:p w:rsidR="00875D8E" w:rsidRPr="007A596D" w:rsidP="004D7206">
            <w:pPr>
              <w:bidi w:val="0"/>
              <w:jc w:val="both"/>
              <w:rPr>
                <w:rFonts w:ascii="EUAlbertina" w:hAnsi="EUAlbertina" w:cs="EUAlbertina"/>
                <w:color w:val="000000"/>
                <w:sz w:val="20"/>
                <w:lang w:eastAsia="sk-SK"/>
              </w:rPr>
            </w:pPr>
          </w:p>
          <w:p w:rsidR="00875D8E" w:rsidRPr="007A596D" w:rsidP="004D7206">
            <w:pPr>
              <w:bidi w:val="0"/>
              <w:jc w:val="both"/>
              <w:rPr>
                <w:rFonts w:ascii="EUAlbertina" w:hAnsi="EUAlbertina" w:cs="EUAlbertina"/>
                <w:color w:val="000000"/>
                <w:sz w:val="20"/>
                <w:lang w:eastAsia="sk-SK"/>
              </w:rPr>
            </w:pPr>
          </w:p>
          <w:p w:rsidR="00875D8E" w:rsidRPr="007A596D" w:rsidP="004D7206">
            <w:pPr>
              <w:bidi w:val="0"/>
              <w:jc w:val="both"/>
              <w:rPr>
                <w:rFonts w:ascii="EUAlbertina" w:hAnsi="EUAlbertina" w:cs="EUAlbertina"/>
                <w:color w:val="000000"/>
                <w:sz w:val="20"/>
                <w:lang w:eastAsia="sk-SK"/>
              </w:rPr>
            </w:pPr>
          </w:p>
          <w:p w:rsidR="00875D8E" w:rsidRPr="007A596D" w:rsidP="004D7206">
            <w:pPr>
              <w:bidi w:val="0"/>
              <w:jc w:val="both"/>
              <w:rPr>
                <w:rFonts w:ascii="EUAlbertina" w:hAnsi="EUAlbertina" w:cs="EUAlbertina"/>
                <w:color w:val="000000"/>
                <w:sz w:val="20"/>
                <w:lang w:eastAsia="sk-SK"/>
              </w:rPr>
            </w:pPr>
          </w:p>
          <w:p w:rsidR="00875D8E" w:rsidRPr="007A596D" w:rsidP="004D7206">
            <w:pPr>
              <w:bidi w:val="0"/>
              <w:jc w:val="both"/>
              <w:rPr>
                <w:rFonts w:ascii="EUAlbertina" w:hAnsi="EUAlbertina" w:cs="EUAlbertina"/>
                <w:color w:val="000000"/>
                <w:sz w:val="20"/>
                <w:lang w:eastAsia="sk-SK"/>
              </w:rPr>
            </w:pPr>
          </w:p>
          <w:p w:rsidR="00875D8E" w:rsidRPr="007A596D" w:rsidP="004D7206">
            <w:pPr>
              <w:bidi w:val="0"/>
              <w:jc w:val="both"/>
              <w:rPr>
                <w:rFonts w:ascii="EUAlbertina" w:hAnsi="EUAlbertina" w:cs="EUAlbertina"/>
                <w:color w:val="000000"/>
                <w:sz w:val="20"/>
                <w:lang w:eastAsia="sk-SK"/>
              </w:rPr>
            </w:pPr>
          </w:p>
          <w:p w:rsidR="00875D8E" w:rsidRPr="007A596D" w:rsidP="004D7206">
            <w:pPr>
              <w:bidi w:val="0"/>
              <w:jc w:val="both"/>
              <w:rPr>
                <w:rFonts w:ascii="EUAlbertina" w:hAnsi="EUAlbertina" w:cs="EUAlbertina"/>
                <w:color w:val="000000"/>
                <w:sz w:val="20"/>
                <w:lang w:eastAsia="sk-SK"/>
              </w:rPr>
            </w:pPr>
          </w:p>
          <w:p w:rsidR="00875D8E" w:rsidRPr="007A596D" w:rsidP="004D7206">
            <w:pPr>
              <w:bidi w:val="0"/>
              <w:jc w:val="both"/>
              <w:rPr>
                <w:rFonts w:ascii="EUAlbertina" w:hAnsi="EUAlbertina" w:cs="EUAlbertina"/>
                <w:color w:val="000000"/>
                <w:sz w:val="20"/>
                <w:lang w:eastAsia="sk-SK"/>
              </w:rPr>
            </w:pPr>
          </w:p>
          <w:p w:rsidR="00875D8E" w:rsidRPr="007A596D" w:rsidP="004D7206">
            <w:pPr>
              <w:bidi w:val="0"/>
              <w:jc w:val="both"/>
              <w:rPr>
                <w:rFonts w:ascii="EUAlbertina" w:hAnsi="EUAlbertina" w:cs="EUAlbertina"/>
                <w:color w:val="000000"/>
                <w:sz w:val="20"/>
                <w:lang w:eastAsia="sk-SK"/>
              </w:rPr>
            </w:pPr>
          </w:p>
          <w:p w:rsidR="00875D8E" w:rsidRPr="007A596D" w:rsidP="004D7206">
            <w:pPr>
              <w:bidi w:val="0"/>
              <w:jc w:val="both"/>
              <w:rPr>
                <w:rFonts w:ascii="EUAlbertina" w:hAnsi="EUAlbertina" w:cs="EUAlbertina"/>
                <w:color w:val="000000"/>
                <w:sz w:val="20"/>
                <w:lang w:eastAsia="sk-SK"/>
              </w:rPr>
            </w:pPr>
          </w:p>
          <w:p w:rsidR="00875D8E" w:rsidRPr="007A596D" w:rsidP="004D7206">
            <w:pPr>
              <w:bidi w:val="0"/>
              <w:jc w:val="both"/>
              <w:rPr>
                <w:rFonts w:ascii="EUAlbertina" w:hAnsi="EUAlbertina" w:cs="EUAlbertina"/>
                <w:color w:val="000000"/>
                <w:sz w:val="20"/>
                <w:lang w:eastAsia="sk-SK"/>
              </w:rPr>
            </w:pPr>
          </w:p>
          <w:p w:rsidR="00875D8E" w:rsidRPr="007A596D" w:rsidP="004D7206">
            <w:pPr>
              <w:bidi w:val="0"/>
              <w:jc w:val="both"/>
              <w:rPr>
                <w:rFonts w:ascii="EUAlbertina" w:hAnsi="EUAlbertina" w:cs="EUAlbertina"/>
                <w:color w:val="000000"/>
                <w:sz w:val="20"/>
                <w:lang w:eastAsia="sk-SK"/>
              </w:rPr>
            </w:pPr>
          </w:p>
          <w:p w:rsidR="00875D8E" w:rsidRPr="007A596D" w:rsidP="004D7206">
            <w:pPr>
              <w:bidi w:val="0"/>
              <w:jc w:val="both"/>
              <w:rPr>
                <w:rFonts w:ascii="EUAlbertina" w:hAnsi="EUAlbertina" w:cs="EUAlbertina"/>
                <w:color w:val="000000"/>
                <w:sz w:val="20"/>
                <w:lang w:eastAsia="sk-SK"/>
              </w:rPr>
            </w:pPr>
          </w:p>
          <w:p w:rsidR="00875D8E" w:rsidRPr="007A596D" w:rsidP="004D7206">
            <w:pPr>
              <w:bidi w:val="0"/>
              <w:jc w:val="both"/>
              <w:rPr>
                <w:rFonts w:ascii="EUAlbertina" w:hAnsi="EUAlbertina" w:cs="EUAlbertina"/>
                <w:color w:val="000000"/>
                <w:sz w:val="20"/>
                <w:lang w:eastAsia="sk-SK"/>
              </w:rPr>
            </w:pPr>
          </w:p>
          <w:p w:rsidR="00875D8E" w:rsidRPr="007A596D" w:rsidP="004D7206">
            <w:pPr>
              <w:bidi w:val="0"/>
              <w:jc w:val="both"/>
              <w:rPr>
                <w:rFonts w:ascii="EUAlbertina" w:hAnsi="EUAlbertina" w:cs="EUAlbertina"/>
                <w:color w:val="000000"/>
                <w:sz w:val="20"/>
                <w:lang w:eastAsia="sk-SK"/>
              </w:rPr>
            </w:pPr>
          </w:p>
          <w:p w:rsidR="00875D8E" w:rsidRPr="007A596D" w:rsidP="004D7206">
            <w:pPr>
              <w:bidi w:val="0"/>
              <w:jc w:val="both"/>
              <w:rPr>
                <w:rFonts w:ascii="EUAlbertina" w:hAnsi="EUAlbertina" w:cs="EUAlbertina"/>
                <w:color w:val="000000"/>
                <w:sz w:val="20"/>
                <w:lang w:eastAsia="sk-SK"/>
              </w:rPr>
            </w:pPr>
          </w:p>
          <w:p w:rsidR="00875D8E" w:rsidRPr="007A596D" w:rsidP="004D7206">
            <w:pPr>
              <w:bidi w:val="0"/>
              <w:jc w:val="both"/>
              <w:rPr>
                <w:rFonts w:ascii="EUAlbertina" w:hAnsi="EUAlbertina" w:cs="EUAlbertina"/>
                <w:color w:val="000000"/>
                <w:sz w:val="20"/>
                <w:lang w:eastAsia="sk-SK"/>
              </w:rPr>
            </w:pPr>
          </w:p>
          <w:p w:rsidR="00875D8E" w:rsidRPr="007A596D" w:rsidP="004D7206">
            <w:pPr>
              <w:bidi w:val="0"/>
              <w:jc w:val="both"/>
              <w:rPr>
                <w:rFonts w:ascii="EUAlbertina" w:hAnsi="EUAlbertina" w:cs="EUAlbertina"/>
                <w:color w:val="000000"/>
                <w:sz w:val="20"/>
                <w:lang w:eastAsia="sk-SK"/>
              </w:rPr>
            </w:pPr>
          </w:p>
          <w:p w:rsidR="00875D8E" w:rsidRPr="007A596D" w:rsidP="004D7206">
            <w:pPr>
              <w:bidi w:val="0"/>
              <w:jc w:val="both"/>
              <w:rPr>
                <w:rFonts w:ascii="EUAlbertina" w:hAnsi="EUAlbertina" w:cs="EUAlbertina"/>
                <w:color w:val="000000"/>
                <w:sz w:val="20"/>
                <w:lang w:eastAsia="sk-SK"/>
              </w:rPr>
            </w:pPr>
          </w:p>
          <w:p w:rsidR="00875D8E" w:rsidRPr="007A596D" w:rsidP="004D7206">
            <w:pPr>
              <w:bidi w:val="0"/>
              <w:jc w:val="both"/>
              <w:rPr>
                <w:rFonts w:ascii="EUAlbertina" w:hAnsi="EUAlbertina" w:cs="EUAlbertina"/>
                <w:color w:val="000000"/>
                <w:sz w:val="20"/>
                <w:lang w:eastAsia="sk-SK"/>
              </w:rPr>
            </w:pPr>
          </w:p>
          <w:p w:rsidR="00875D8E" w:rsidRPr="007A596D" w:rsidP="004D7206">
            <w:pPr>
              <w:bidi w:val="0"/>
              <w:jc w:val="both"/>
              <w:rPr>
                <w:rFonts w:ascii="EUAlbertina" w:hAnsi="EUAlbertina" w:cs="EUAlbertina"/>
                <w:color w:val="000000"/>
                <w:sz w:val="20"/>
                <w:lang w:eastAsia="sk-SK"/>
              </w:rPr>
            </w:pPr>
          </w:p>
          <w:p w:rsidR="00875D8E" w:rsidRPr="007A596D" w:rsidP="004D7206">
            <w:pPr>
              <w:bidi w:val="0"/>
              <w:jc w:val="both"/>
              <w:rPr>
                <w:rFonts w:ascii="EUAlbertina" w:hAnsi="EUAlbertina" w:cs="EUAlbertina"/>
                <w:color w:val="000000"/>
                <w:sz w:val="20"/>
                <w:lang w:eastAsia="sk-SK"/>
              </w:rPr>
            </w:pPr>
          </w:p>
          <w:p w:rsidR="00875D8E" w:rsidRPr="007A596D" w:rsidP="004D7206">
            <w:pPr>
              <w:bidi w:val="0"/>
              <w:jc w:val="both"/>
              <w:rPr>
                <w:rFonts w:ascii="EUAlbertina" w:hAnsi="EUAlbertina" w:cs="EUAlbertina"/>
                <w:color w:val="000000"/>
                <w:sz w:val="20"/>
                <w:lang w:eastAsia="sk-SK"/>
              </w:rPr>
            </w:pPr>
          </w:p>
          <w:p w:rsidR="00875D8E" w:rsidRPr="007A596D" w:rsidP="004D7206">
            <w:pPr>
              <w:bidi w:val="0"/>
              <w:jc w:val="both"/>
              <w:rPr>
                <w:rFonts w:ascii="EUAlbertina" w:hAnsi="EUAlbertina" w:cs="EUAlbertina"/>
                <w:color w:val="000000"/>
                <w:sz w:val="20"/>
                <w:lang w:eastAsia="sk-SK"/>
              </w:rPr>
            </w:pPr>
          </w:p>
          <w:p w:rsidR="00875D8E" w:rsidRPr="007A596D" w:rsidP="004D7206">
            <w:pPr>
              <w:bidi w:val="0"/>
              <w:jc w:val="both"/>
              <w:rPr>
                <w:rFonts w:ascii="EUAlbertina" w:hAnsi="EUAlbertina" w:cs="EUAlbertina"/>
                <w:color w:val="000000"/>
                <w:sz w:val="20"/>
                <w:lang w:eastAsia="sk-SK"/>
              </w:rPr>
            </w:pPr>
          </w:p>
          <w:p w:rsidR="00875D8E" w:rsidRPr="007A596D" w:rsidP="004D7206">
            <w:pPr>
              <w:bidi w:val="0"/>
              <w:jc w:val="both"/>
              <w:rPr>
                <w:rFonts w:ascii="EUAlbertina" w:hAnsi="EUAlbertina" w:cs="EUAlbertina"/>
                <w:color w:val="000000"/>
                <w:sz w:val="20"/>
                <w:lang w:eastAsia="sk-SK"/>
              </w:rPr>
            </w:pPr>
          </w:p>
          <w:p w:rsidR="00875D8E" w:rsidRPr="007A596D" w:rsidP="004D7206">
            <w:pPr>
              <w:bidi w:val="0"/>
              <w:jc w:val="both"/>
              <w:rPr>
                <w:rFonts w:ascii="EUAlbertina" w:hAnsi="EUAlbertina" w:cs="EUAlbertina"/>
                <w:color w:val="000000"/>
                <w:sz w:val="20"/>
                <w:lang w:eastAsia="sk-SK"/>
              </w:rPr>
            </w:pPr>
          </w:p>
          <w:p w:rsidR="00875D8E" w:rsidRPr="007A596D" w:rsidP="004D7206">
            <w:pPr>
              <w:bidi w:val="0"/>
              <w:jc w:val="both"/>
              <w:rPr>
                <w:rFonts w:ascii="EUAlbertina" w:hAnsi="EUAlbertina" w:cs="EUAlbertina"/>
                <w:color w:val="000000"/>
                <w:sz w:val="20"/>
                <w:lang w:eastAsia="sk-SK"/>
              </w:rPr>
            </w:pPr>
          </w:p>
          <w:p w:rsidR="00875D8E" w:rsidRPr="007A596D" w:rsidP="004D7206">
            <w:pPr>
              <w:bidi w:val="0"/>
              <w:jc w:val="both"/>
              <w:rPr>
                <w:rFonts w:ascii="EUAlbertina" w:hAnsi="EUAlbertina" w:cs="EUAlbertina"/>
                <w:color w:val="000000"/>
                <w:sz w:val="20"/>
                <w:lang w:eastAsia="sk-SK"/>
              </w:rPr>
            </w:pPr>
          </w:p>
          <w:p w:rsidR="00875D8E" w:rsidRPr="007A596D" w:rsidP="004D7206">
            <w:pPr>
              <w:bidi w:val="0"/>
              <w:jc w:val="both"/>
              <w:rPr>
                <w:rFonts w:ascii="EUAlbertina" w:hAnsi="EUAlbertina" w:cs="EUAlbertina"/>
                <w:color w:val="000000"/>
                <w:sz w:val="20"/>
                <w:lang w:eastAsia="sk-SK"/>
              </w:rPr>
            </w:pPr>
          </w:p>
          <w:p w:rsidR="00875D8E" w:rsidRPr="007A596D" w:rsidP="004D7206">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NZ</w:t>
            </w: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NZ</w:t>
            </w: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NZ</w:t>
            </w: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p w:rsidR="0031019F" w:rsidRPr="007A596D" w:rsidP="004D7206">
            <w:pPr>
              <w:bidi w:val="0"/>
              <w:jc w:val="both"/>
              <w:rPr>
                <w:rFonts w:ascii="EUAlbertina" w:hAnsi="EUAlbertina" w:cs="EUAlbertina"/>
                <w:color w:val="000000"/>
                <w:sz w:val="20"/>
                <w:lang w:eastAsia="sk-SK"/>
              </w:rPr>
            </w:pPr>
          </w:p>
        </w:tc>
        <w:tc>
          <w:tcPr>
            <w:tcW w:w="549" w:type="dxa"/>
            <w:tcBorders>
              <w:top w:val="single" w:sz="4" w:space="0" w:color="auto"/>
              <w:left w:val="single" w:sz="6" w:space="0" w:color="000000"/>
              <w:bottom w:val="single" w:sz="4" w:space="0" w:color="auto"/>
              <w:right w:val="single" w:sz="6" w:space="0" w:color="000000"/>
            </w:tcBorders>
            <w:textDirection w:val="lrTb"/>
            <w:vAlign w:val="top"/>
          </w:tcPr>
          <w:p w:rsidR="00766359" w:rsidRPr="007A596D" w:rsidP="000E720A">
            <w:pPr>
              <w:pStyle w:val="BodyText21"/>
              <w:bidi w:val="0"/>
              <w:spacing w:before="0"/>
              <w:jc w:val="center"/>
              <w:rPr>
                <w:rFonts w:ascii="EUAlbertina" w:hAnsi="EUAlbertina" w:cs="EUAlbertina"/>
                <w:color w:val="000000"/>
                <w:lang w:eastAsia="sk-SK"/>
              </w:rPr>
            </w:pPr>
            <w:r w:rsidRPr="007A596D" w:rsidR="006714F5">
              <w:rPr>
                <w:rFonts w:ascii="EUAlbertina" w:hAnsi="EUAlbertina" w:cs="EUAlbertina"/>
                <w:color w:val="000000"/>
                <w:lang w:eastAsia="sk-SK"/>
              </w:rPr>
              <w:t>§ 14b</w:t>
            </w:r>
          </w:p>
          <w:p w:rsidR="006714F5" w:rsidRPr="007A596D" w:rsidP="000E720A">
            <w:pPr>
              <w:pStyle w:val="BodyText21"/>
              <w:bidi w:val="0"/>
              <w:spacing w:before="0"/>
              <w:jc w:val="center"/>
              <w:rPr>
                <w:rFonts w:ascii="EUAlbertina" w:hAnsi="EUAlbertina" w:cs="EUAlbertina"/>
                <w:color w:val="000000"/>
                <w:lang w:eastAsia="sk-SK"/>
              </w:rPr>
            </w:pPr>
            <w:r w:rsidRPr="007A596D">
              <w:rPr>
                <w:rFonts w:ascii="EUAlbertina" w:hAnsi="EUAlbertina" w:cs="EUAlbertina"/>
                <w:color w:val="000000"/>
                <w:lang w:eastAsia="sk-SK"/>
              </w:rPr>
              <w:t xml:space="preserve">O1, </w:t>
            </w:r>
            <w:smartTag w:uri="urn:schemas-microsoft-com:office:smarttags" w:element="metricconverter">
              <w:smartTagPr>
                <w:attr w:name="ProductID" w:val="2 a"/>
              </w:smartTagPr>
              <w:r w:rsidRPr="007A596D">
                <w:rPr>
                  <w:rFonts w:ascii="EUAlbertina" w:hAnsi="EUAlbertina" w:cs="EUAlbertina"/>
                  <w:color w:val="000000"/>
                  <w:lang w:eastAsia="sk-SK"/>
                </w:rPr>
                <w:t>2 a</w:t>
              </w:r>
            </w:smartTag>
            <w:r w:rsidRPr="007A596D">
              <w:rPr>
                <w:rFonts w:ascii="EUAlbertina" w:hAnsi="EUAlbertina" w:cs="EUAlbertina"/>
                <w:color w:val="000000"/>
                <w:lang w:eastAsia="sk-SK"/>
              </w:rPr>
              <w:t xml:space="preserve"> 3</w:t>
            </w:r>
          </w:p>
          <w:p w:rsidR="006714F5" w:rsidRPr="007A596D" w:rsidP="000E720A">
            <w:pPr>
              <w:pStyle w:val="BodyText21"/>
              <w:bidi w:val="0"/>
              <w:spacing w:before="0"/>
              <w:jc w:val="center"/>
              <w:rPr>
                <w:rFonts w:ascii="EUAlbertina" w:hAnsi="EUAlbertina" w:cs="EUAlbertina"/>
                <w:color w:val="000000"/>
                <w:lang w:eastAsia="sk-SK"/>
              </w:rPr>
            </w:pPr>
          </w:p>
          <w:p w:rsidR="00492328" w:rsidRPr="007A596D" w:rsidP="000E720A">
            <w:pPr>
              <w:pStyle w:val="BodyText21"/>
              <w:bidi w:val="0"/>
              <w:spacing w:before="0"/>
              <w:jc w:val="center"/>
              <w:rPr>
                <w:rFonts w:ascii="EUAlbertina" w:hAnsi="EUAlbertina" w:cs="EUAlbertina"/>
                <w:color w:val="000000"/>
                <w:lang w:eastAsia="sk-SK"/>
              </w:rPr>
            </w:pPr>
          </w:p>
          <w:p w:rsidR="00492328" w:rsidRPr="007A596D" w:rsidP="000E720A">
            <w:pPr>
              <w:pStyle w:val="BodyText21"/>
              <w:bidi w:val="0"/>
              <w:spacing w:before="0"/>
              <w:jc w:val="center"/>
              <w:rPr>
                <w:rFonts w:ascii="EUAlbertina" w:hAnsi="EUAlbertina" w:cs="EUAlbertina"/>
                <w:color w:val="000000"/>
                <w:lang w:eastAsia="sk-SK"/>
              </w:rPr>
            </w:pPr>
          </w:p>
          <w:p w:rsidR="00492328" w:rsidRPr="007A596D" w:rsidP="000E720A">
            <w:pPr>
              <w:pStyle w:val="BodyText21"/>
              <w:bidi w:val="0"/>
              <w:spacing w:before="0"/>
              <w:jc w:val="center"/>
              <w:rPr>
                <w:rFonts w:ascii="EUAlbertina" w:hAnsi="EUAlbertina" w:cs="EUAlbertina"/>
                <w:color w:val="000000"/>
                <w:lang w:eastAsia="sk-SK"/>
              </w:rPr>
            </w:pPr>
          </w:p>
          <w:p w:rsidR="00492328" w:rsidRPr="007A596D" w:rsidP="000E720A">
            <w:pPr>
              <w:pStyle w:val="BodyText21"/>
              <w:bidi w:val="0"/>
              <w:spacing w:before="0"/>
              <w:jc w:val="center"/>
              <w:rPr>
                <w:rFonts w:ascii="EUAlbertina" w:hAnsi="EUAlbertina" w:cs="EUAlbertina"/>
                <w:color w:val="000000"/>
                <w:lang w:eastAsia="sk-SK"/>
              </w:rPr>
            </w:pPr>
          </w:p>
          <w:p w:rsidR="00492328" w:rsidRPr="007A596D" w:rsidP="000E720A">
            <w:pPr>
              <w:pStyle w:val="BodyText21"/>
              <w:bidi w:val="0"/>
              <w:spacing w:before="0"/>
              <w:jc w:val="center"/>
              <w:rPr>
                <w:rFonts w:ascii="EUAlbertina" w:hAnsi="EUAlbertina" w:cs="EUAlbertina"/>
                <w:color w:val="000000"/>
                <w:lang w:eastAsia="sk-SK"/>
              </w:rPr>
            </w:pPr>
          </w:p>
          <w:p w:rsidR="00492328" w:rsidRPr="007A596D" w:rsidP="000E720A">
            <w:pPr>
              <w:pStyle w:val="BodyText21"/>
              <w:bidi w:val="0"/>
              <w:spacing w:before="0"/>
              <w:jc w:val="center"/>
              <w:rPr>
                <w:rFonts w:ascii="EUAlbertina" w:hAnsi="EUAlbertina" w:cs="EUAlbertina"/>
                <w:color w:val="000000"/>
                <w:lang w:eastAsia="sk-SK"/>
              </w:rPr>
            </w:pPr>
          </w:p>
          <w:p w:rsidR="00492328" w:rsidRPr="007A596D" w:rsidP="000E720A">
            <w:pPr>
              <w:pStyle w:val="BodyText21"/>
              <w:bidi w:val="0"/>
              <w:spacing w:before="0"/>
              <w:jc w:val="center"/>
              <w:rPr>
                <w:rFonts w:ascii="EUAlbertina" w:hAnsi="EUAlbertina" w:cs="EUAlbertina"/>
                <w:color w:val="000000"/>
                <w:lang w:eastAsia="sk-SK"/>
              </w:rPr>
            </w:pPr>
          </w:p>
          <w:p w:rsidR="00492328" w:rsidRPr="007A596D" w:rsidP="000E720A">
            <w:pPr>
              <w:pStyle w:val="BodyText21"/>
              <w:bidi w:val="0"/>
              <w:spacing w:before="0"/>
              <w:jc w:val="center"/>
              <w:rPr>
                <w:rFonts w:ascii="EUAlbertina" w:hAnsi="EUAlbertina" w:cs="EUAlbertina"/>
                <w:color w:val="000000"/>
                <w:lang w:eastAsia="sk-SK"/>
              </w:rPr>
            </w:pPr>
          </w:p>
          <w:p w:rsidR="00492328" w:rsidRPr="007A596D" w:rsidP="000E720A">
            <w:pPr>
              <w:pStyle w:val="BodyText21"/>
              <w:bidi w:val="0"/>
              <w:spacing w:before="0"/>
              <w:jc w:val="center"/>
              <w:rPr>
                <w:rFonts w:ascii="EUAlbertina" w:hAnsi="EUAlbertina" w:cs="EUAlbertina"/>
                <w:color w:val="000000"/>
                <w:lang w:eastAsia="sk-SK"/>
              </w:rPr>
            </w:pPr>
          </w:p>
          <w:p w:rsidR="006714F5" w:rsidRPr="007A596D" w:rsidP="000E720A">
            <w:pPr>
              <w:pStyle w:val="BodyText21"/>
              <w:bidi w:val="0"/>
              <w:spacing w:before="0"/>
              <w:jc w:val="center"/>
              <w:rPr>
                <w:rFonts w:ascii="EUAlbertina" w:hAnsi="EUAlbertina" w:cs="EUAlbertina"/>
                <w:color w:val="000000"/>
                <w:lang w:eastAsia="sk-SK"/>
              </w:rPr>
            </w:pPr>
            <w:r w:rsidRPr="007A596D">
              <w:rPr>
                <w:rFonts w:ascii="EUAlbertina" w:hAnsi="EUAlbertina" w:cs="EUAlbertina"/>
                <w:color w:val="000000"/>
                <w:lang w:eastAsia="sk-SK"/>
              </w:rPr>
              <w:t>§ 14c</w:t>
            </w:r>
          </w:p>
          <w:p w:rsidR="006714F5" w:rsidRPr="007A596D" w:rsidP="000E720A">
            <w:pPr>
              <w:pStyle w:val="BodyText21"/>
              <w:bidi w:val="0"/>
              <w:spacing w:before="0"/>
              <w:jc w:val="center"/>
              <w:rPr>
                <w:rFonts w:ascii="EUAlbertina" w:hAnsi="EUAlbertina" w:cs="EUAlbertina"/>
                <w:color w:val="000000"/>
                <w:lang w:eastAsia="sk-SK"/>
              </w:rPr>
            </w:pPr>
            <w:r w:rsidRPr="007A596D">
              <w:rPr>
                <w:rFonts w:ascii="EUAlbertina" w:hAnsi="EUAlbertina" w:cs="EUAlbertina"/>
                <w:color w:val="000000"/>
                <w:lang w:eastAsia="sk-SK"/>
              </w:rPr>
              <w:t>O1</w:t>
            </w:r>
          </w:p>
          <w:p w:rsidR="006714F5" w:rsidRPr="007A596D" w:rsidP="000E720A">
            <w:pPr>
              <w:pStyle w:val="BodyText21"/>
              <w:bidi w:val="0"/>
              <w:spacing w:before="0"/>
              <w:jc w:val="center"/>
              <w:rPr>
                <w:rFonts w:ascii="EUAlbertina" w:hAnsi="EUAlbertina" w:cs="EUAlbertina"/>
                <w:color w:val="000000"/>
                <w:lang w:eastAsia="sk-SK"/>
              </w:rPr>
            </w:pPr>
            <w:r w:rsidRPr="007A596D">
              <w:rPr>
                <w:rFonts w:ascii="EUAlbertina" w:hAnsi="EUAlbertina" w:cs="EUAlbertina"/>
                <w:color w:val="000000"/>
                <w:lang w:eastAsia="sk-SK"/>
              </w:rPr>
              <w:t>P d</w:t>
            </w:r>
          </w:p>
          <w:p w:rsidR="00492328" w:rsidRPr="007A596D" w:rsidP="000E720A">
            <w:pPr>
              <w:pStyle w:val="BodyText21"/>
              <w:bidi w:val="0"/>
              <w:spacing w:before="0"/>
              <w:jc w:val="center"/>
              <w:rPr>
                <w:rFonts w:ascii="EUAlbertina" w:hAnsi="EUAlbertina" w:cs="EUAlbertina"/>
                <w:color w:val="000000"/>
                <w:lang w:eastAsia="sk-SK"/>
              </w:rPr>
            </w:pPr>
          </w:p>
          <w:p w:rsidR="00492328" w:rsidRPr="007A596D" w:rsidP="000E720A">
            <w:pPr>
              <w:pStyle w:val="BodyText21"/>
              <w:bidi w:val="0"/>
              <w:spacing w:before="0"/>
              <w:jc w:val="center"/>
              <w:rPr>
                <w:rFonts w:ascii="EUAlbertina" w:hAnsi="EUAlbertina" w:cs="EUAlbertina"/>
                <w:color w:val="000000"/>
                <w:lang w:eastAsia="sk-SK"/>
              </w:rPr>
            </w:pPr>
          </w:p>
          <w:p w:rsidR="00492328" w:rsidRPr="007A596D" w:rsidP="000E720A">
            <w:pPr>
              <w:pStyle w:val="BodyText21"/>
              <w:bidi w:val="0"/>
              <w:spacing w:before="0"/>
              <w:jc w:val="center"/>
              <w:rPr>
                <w:rFonts w:ascii="EUAlbertina" w:hAnsi="EUAlbertina" w:cs="EUAlbertina"/>
                <w:color w:val="000000"/>
                <w:lang w:eastAsia="sk-SK"/>
              </w:rPr>
            </w:pPr>
          </w:p>
          <w:p w:rsidR="00492328" w:rsidRPr="007A596D" w:rsidP="000E720A">
            <w:pPr>
              <w:pStyle w:val="BodyText21"/>
              <w:bidi w:val="0"/>
              <w:spacing w:before="0"/>
              <w:jc w:val="center"/>
              <w:rPr>
                <w:rFonts w:ascii="EUAlbertina" w:hAnsi="EUAlbertina" w:cs="EUAlbertina"/>
                <w:color w:val="000000"/>
                <w:lang w:eastAsia="sk-SK"/>
              </w:rPr>
            </w:pPr>
          </w:p>
          <w:p w:rsidR="00492328" w:rsidRPr="007A596D" w:rsidP="000E720A">
            <w:pPr>
              <w:pStyle w:val="BodyText21"/>
              <w:bidi w:val="0"/>
              <w:spacing w:before="0"/>
              <w:jc w:val="center"/>
              <w:rPr>
                <w:rFonts w:ascii="EUAlbertina" w:hAnsi="EUAlbertina" w:cs="EUAlbertina"/>
                <w:color w:val="000000"/>
                <w:lang w:eastAsia="sk-SK"/>
              </w:rPr>
            </w:pPr>
          </w:p>
          <w:p w:rsidR="00492328" w:rsidRPr="007A596D" w:rsidP="000E720A">
            <w:pPr>
              <w:pStyle w:val="BodyText21"/>
              <w:bidi w:val="0"/>
              <w:spacing w:before="0"/>
              <w:jc w:val="center"/>
              <w:rPr>
                <w:rFonts w:ascii="EUAlbertina" w:hAnsi="EUAlbertina" w:cs="EUAlbertina"/>
                <w:color w:val="000000"/>
                <w:lang w:eastAsia="sk-SK"/>
              </w:rPr>
            </w:pPr>
          </w:p>
          <w:p w:rsidR="00492328" w:rsidRPr="007A596D" w:rsidP="000E720A">
            <w:pPr>
              <w:pStyle w:val="BodyText21"/>
              <w:bidi w:val="0"/>
              <w:spacing w:before="0"/>
              <w:jc w:val="center"/>
              <w:rPr>
                <w:rFonts w:ascii="EUAlbertina" w:hAnsi="EUAlbertina" w:cs="EUAlbertina"/>
                <w:color w:val="000000"/>
                <w:lang w:eastAsia="sk-SK"/>
              </w:rPr>
            </w:pPr>
          </w:p>
          <w:p w:rsidR="00492328" w:rsidRPr="007A596D" w:rsidP="000E720A">
            <w:pPr>
              <w:pStyle w:val="BodyText21"/>
              <w:bidi w:val="0"/>
              <w:spacing w:before="0"/>
              <w:jc w:val="center"/>
              <w:rPr>
                <w:rFonts w:ascii="EUAlbertina" w:hAnsi="EUAlbertina" w:cs="EUAlbertina"/>
                <w:color w:val="000000"/>
                <w:lang w:eastAsia="sk-SK"/>
              </w:rPr>
            </w:pPr>
          </w:p>
          <w:p w:rsidR="00492328" w:rsidRPr="007A596D" w:rsidP="000E720A">
            <w:pPr>
              <w:pStyle w:val="BodyText21"/>
              <w:bidi w:val="0"/>
              <w:spacing w:before="0"/>
              <w:jc w:val="center"/>
              <w:rPr>
                <w:rFonts w:ascii="EUAlbertina" w:hAnsi="EUAlbertina" w:cs="EUAlbertina"/>
                <w:color w:val="000000"/>
                <w:lang w:eastAsia="sk-SK"/>
              </w:rPr>
            </w:pPr>
          </w:p>
          <w:p w:rsidR="00492328" w:rsidRPr="007A596D" w:rsidP="000E720A">
            <w:pPr>
              <w:pStyle w:val="BodyText21"/>
              <w:bidi w:val="0"/>
              <w:spacing w:before="0"/>
              <w:jc w:val="center"/>
              <w:rPr>
                <w:rFonts w:ascii="EUAlbertina" w:hAnsi="EUAlbertina" w:cs="EUAlbertina"/>
                <w:color w:val="000000"/>
                <w:lang w:eastAsia="sk-SK"/>
              </w:rPr>
            </w:pPr>
          </w:p>
          <w:p w:rsidR="00492328" w:rsidRPr="007A596D" w:rsidP="000E720A">
            <w:pPr>
              <w:pStyle w:val="BodyText21"/>
              <w:bidi w:val="0"/>
              <w:spacing w:before="0"/>
              <w:jc w:val="center"/>
              <w:rPr>
                <w:rFonts w:ascii="EUAlbertina" w:hAnsi="EUAlbertina" w:cs="EUAlbertina"/>
                <w:color w:val="000000"/>
                <w:lang w:eastAsia="sk-SK"/>
              </w:rPr>
            </w:pPr>
          </w:p>
          <w:p w:rsidR="00492328" w:rsidRPr="007A596D" w:rsidP="000E720A">
            <w:pPr>
              <w:pStyle w:val="BodyText21"/>
              <w:bidi w:val="0"/>
              <w:spacing w:before="0"/>
              <w:jc w:val="center"/>
              <w:rPr>
                <w:rFonts w:ascii="EUAlbertina" w:hAnsi="EUAlbertina" w:cs="EUAlbertina"/>
                <w:color w:val="000000"/>
                <w:lang w:eastAsia="sk-SK"/>
              </w:rPr>
            </w:pPr>
          </w:p>
          <w:p w:rsidR="00492328" w:rsidRPr="007A596D" w:rsidP="000E720A">
            <w:pPr>
              <w:pStyle w:val="BodyText21"/>
              <w:bidi w:val="0"/>
              <w:spacing w:before="0"/>
              <w:jc w:val="center"/>
              <w:rPr>
                <w:rFonts w:ascii="EUAlbertina" w:hAnsi="EUAlbertina" w:cs="EUAlbertina"/>
                <w:color w:val="000000"/>
                <w:lang w:eastAsia="sk-SK"/>
              </w:rPr>
            </w:pPr>
          </w:p>
          <w:p w:rsidR="00492328" w:rsidRPr="007A596D" w:rsidP="000E720A">
            <w:pPr>
              <w:pStyle w:val="EnvelopeReturn"/>
              <w:bidi w:val="0"/>
              <w:jc w:val="center"/>
              <w:rPr>
                <w:rFonts w:ascii="Times New Roman" w:hAnsi="Times New Roman" w:cs="Times New Roman"/>
                <w:sz w:val="20"/>
                <w:szCs w:val="20"/>
                <w:lang w:eastAsia="sk-SK"/>
              </w:rPr>
            </w:pPr>
            <w:r w:rsidRPr="007A596D">
              <w:rPr>
                <w:rFonts w:ascii="Times New Roman" w:hAnsi="Times New Roman" w:cs="Times New Roman"/>
                <w:sz w:val="20"/>
                <w:szCs w:val="20"/>
                <w:lang w:eastAsia="sk-SK"/>
              </w:rPr>
              <w:t>§ 14b O1</w:t>
            </w: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r w:rsidRPr="007A596D">
              <w:rPr>
                <w:rFonts w:ascii="Times New Roman" w:hAnsi="Times New Roman" w:cs="Times New Roman"/>
                <w:sz w:val="20"/>
                <w:szCs w:val="20"/>
                <w:lang w:eastAsia="sk-SK"/>
              </w:rPr>
              <w:t>§ 14b O2</w:t>
            </w: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r w:rsidRPr="007A596D">
              <w:rPr>
                <w:rFonts w:ascii="Times New Roman" w:hAnsi="Times New Roman" w:cs="Times New Roman"/>
                <w:sz w:val="20"/>
                <w:szCs w:val="20"/>
                <w:lang w:eastAsia="sk-SK"/>
              </w:rPr>
              <w:t>§ 14b O3</w:t>
            </w: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r w:rsidRPr="007A596D">
              <w:rPr>
                <w:rFonts w:ascii="Times New Roman" w:hAnsi="Times New Roman" w:cs="Times New Roman"/>
                <w:sz w:val="20"/>
                <w:szCs w:val="20"/>
                <w:lang w:eastAsia="sk-SK"/>
              </w:rPr>
              <w:t>§ 14b O4</w:t>
            </w: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r w:rsidRPr="007A596D">
              <w:rPr>
                <w:rFonts w:ascii="Times New Roman" w:hAnsi="Times New Roman" w:cs="Times New Roman"/>
                <w:sz w:val="20"/>
                <w:szCs w:val="20"/>
                <w:lang w:eastAsia="sk-SK"/>
              </w:rPr>
              <w:t>§ 14b O5</w:t>
            </w: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r w:rsidRPr="007A596D">
              <w:rPr>
                <w:rFonts w:ascii="Times New Roman" w:hAnsi="Times New Roman" w:cs="Times New Roman"/>
                <w:sz w:val="20"/>
                <w:szCs w:val="20"/>
                <w:lang w:eastAsia="sk-SK"/>
              </w:rPr>
              <w:t>§ 14c O1</w:t>
            </w:r>
          </w:p>
          <w:p w:rsidR="00492328" w:rsidRPr="007A596D" w:rsidP="000E720A">
            <w:pPr>
              <w:pStyle w:val="EnvelopeReturn"/>
              <w:bidi w:val="0"/>
              <w:jc w:val="center"/>
              <w:rPr>
                <w:rFonts w:ascii="Times New Roman" w:hAnsi="Times New Roman" w:cs="Times New Roman"/>
                <w:sz w:val="20"/>
                <w:szCs w:val="20"/>
                <w:lang w:eastAsia="sk-SK"/>
              </w:rPr>
            </w:pPr>
            <w:r w:rsidRPr="007A596D" w:rsidR="00875D8E">
              <w:rPr>
                <w:rFonts w:ascii="Times New Roman" w:hAnsi="Times New Roman" w:cs="Times New Roman"/>
                <w:sz w:val="20"/>
                <w:szCs w:val="20"/>
                <w:lang w:eastAsia="sk-SK"/>
              </w:rPr>
              <w:t>P a, b, c a d</w:t>
            </w: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875D8E" w:rsidRPr="007A596D" w:rsidP="000E720A">
            <w:pPr>
              <w:pStyle w:val="EnvelopeReturn"/>
              <w:bidi w:val="0"/>
              <w:jc w:val="center"/>
              <w:rPr>
                <w:rFonts w:ascii="Times New Roman" w:hAnsi="Times New Roman" w:cs="Times New Roman"/>
                <w:sz w:val="20"/>
                <w:szCs w:val="20"/>
                <w:lang w:eastAsia="sk-SK"/>
              </w:rPr>
            </w:pPr>
          </w:p>
          <w:p w:rsidR="00875D8E" w:rsidRPr="007A596D" w:rsidP="000E720A">
            <w:pPr>
              <w:pStyle w:val="EnvelopeReturn"/>
              <w:bidi w:val="0"/>
              <w:jc w:val="center"/>
              <w:rPr>
                <w:rFonts w:ascii="Times New Roman" w:hAnsi="Times New Roman" w:cs="Times New Roman"/>
                <w:sz w:val="20"/>
                <w:szCs w:val="20"/>
                <w:lang w:eastAsia="sk-SK"/>
              </w:rPr>
            </w:pPr>
            <w:r w:rsidRPr="007A596D" w:rsidR="00492328">
              <w:rPr>
                <w:rFonts w:ascii="Times New Roman" w:hAnsi="Times New Roman" w:cs="Times New Roman"/>
                <w:sz w:val="20"/>
                <w:szCs w:val="20"/>
                <w:lang w:eastAsia="sk-SK"/>
              </w:rPr>
              <w:t>§</w:t>
            </w:r>
            <w:r w:rsidRPr="007A596D">
              <w:rPr>
                <w:rFonts w:ascii="Times New Roman" w:hAnsi="Times New Roman" w:cs="Times New Roman"/>
                <w:sz w:val="20"/>
                <w:szCs w:val="20"/>
                <w:lang w:eastAsia="sk-SK"/>
              </w:rPr>
              <w:t xml:space="preserve"> </w:t>
            </w:r>
            <w:r w:rsidRPr="007A596D" w:rsidR="00492328">
              <w:rPr>
                <w:rFonts w:ascii="Times New Roman" w:hAnsi="Times New Roman" w:cs="Times New Roman"/>
                <w:sz w:val="20"/>
                <w:szCs w:val="20"/>
                <w:lang w:eastAsia="sk-SK"/>
              </w:rPr>
              <w:t>14c O7</w:t>
            </w:r>
          </w:p>
          <w:p w:rsidR="00492328" w:rsidRPr="007A596D" w:rsidP="000E720A">
            <w:pPr>
              <w:pStyle w:val="EnvelopeReturn"/>
              <w:bidi w:val="0"/>
              <w:jc w:val="center"/>
              <w:rPr>
                <w:rFonts w:ascii="Times New Roman" w:hAnsi="Times New Roman" w:cs="Times New Roman"/>
                <w:sz w:val="20"/>
                <w:szCs w:val="20"/>
                <w:lang w:eastAsia="sk-SK"/>
              </w:rPr>
            </w:pPr>
            <w:r w:rsidRPr="007A596D" w:rsidR="00875D8E">
              <w:rPr>
                <w:rFonts w:ascii="Times New Roman" w:hAnsi="Times New Roman" w:cs="Times New Roman"/>
                <w:sz w:val="20"/>
                <w:szCs w:val="20"/>
                <w:lang w:eastAsia="sk-SK"/>
              </w:rPr>
              <w:t xml:space="preserve">P </w:t>
            </w:r>
            <w:r w:rsidRPr="007A596D">
              <w:rPr>
                <w:rFonts w:ascii="Times New Roman" w:hAnsi="Times New Roman" w:cs="Times New Roman"/>
                <w:sz w:val="20"/>
                <w:szCs w:val="20"/>
                <w:lang w:eastAsia="sk-SK"/>
              </w:rPr>
              <w:t>a</w:t>
            </w: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r w:rsidRPr="007A596D">
              <w:rPr>
                <w:rFonts w:ascii="Times New Roman" w:hAnsi="Times New Roman" w:cs="Times New Roman"/>
                <w:sz w:val="20"/>
                <w:szCs w:val="20"/>
                <w:lang w:eastAsia="sk-SK"/>
              </w:rPr>
              <w:t>§</w:t>
            </w:r>
            <w:r w:rsidRPr="007A596D" w:rsidR="00BF16AC">
              <w:rPr>
                <w:rFonts w:ascii="Times New Roman" w:hAnsi="Times New Roman" w:cs="Times New Roman"/>
                <w:sz w:val="20"/>
                <w:szCs w:val="20"/>
                <w:lang w:eastAsia="sk-SK"/>
              </w:rPr>
              <w:t xml:space="preserve"> </w:t>
            </w:r>
            <w:r w:rsidRPr="007A596D">
              <w:rPr>
                <w:rFonts w:ascii="Times New Roman" w:hAnsi="Times New Roman" w:cs="Times New Roman"/>
                <w:sz w:val="20"/>
                <w:szCs w:val="20"/>
                <w:lang w:eastAsia="sk-SK"/>
              </w:rPr>
              <w:t>14d</w:t>
            </w:r>
            <w:r w:rsidRPr="007A596D" w:rsidR="00BF16AC">
              <w:rPr>
                <w:rFonts w:ascii="Times New Roman" w:hAnsi="Times New Roman" w:cs="Times New Roman"/>
                <w:sz w:val="20"/>
                <w:szCs w:val="20"/>
                <w:lang w:eastAsia="sk-SK"/>
              </w:rPr>
              <w:t xml:space="preserve"> O</w:t>
            </w:r>
            <w:r w:rsidRPr="007A596D">
              <w:rPr>
                <w:rFonts w:ascii="Times New Roman" w:hAnsi="Times New Roman" w:cs="Times New Roman"/>
                <w:sz w:val="20"/>
                <w:szCs w:val="20"/>
                <w:lang w:eastAsia="sk-SK"/>
              </w:rPr>
              <w:t>9</w:t>
            </w: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r w:rsidRPr="007A596D">
              <w:rPr>
                <w:rFonts w:ascii="Times New Roman" w:hAnsi="Times New Roman" w:cs="Times New Roman"/>
                <w:sz w:val="20"/>
                <w:szCs w:val="20"/>
                <w:lang w:eastAsia="sk-SK"/>
              </w:rPr>
              <w:t>§</w:t>
            </w:r>
            <w:r w:rsidRPr="007A596D" w:rsidR="00BF16AC">
              <w:rPr>
                <w:rFonts w:ascii="Times New Roman" w:hAnsi="Times New Roman" w:cs="Times New Roman"/>
                <w:sz w:val="20"/>
                <w:szCs w:val="20"/>
                <w:lang w:eastAsia="sk-SK"/>
              </w:rPr>
              <w:t xml:space="preserve"> </w:t>
            </w:r>
            <w:r w:rsidRPr="007A596D" w:rsidR="00BA1B78">
              <w:rPr>
                <w:rFonts w:ascii="Times New Roman" w:hAnsi="Times New Roman" w:cs="Times New Roman"/>
                <w:sz w:val="20"/>
                <w:szCs w:val="20"/>
                <w:lang w:eastAsia="sk-SK"/>
              </w:rPr>
              <w:t>19a</w:t>
            </w: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BF16AC" w:rsidRPr="007A596D" w:rsidP="000E720A">
            <w:pPr>
              <w:pStyle w:val="EnvelopeReturn"/>
              <w:bidi w:val="0"/>
              <w:jc w:val="center"/>
              <w:rPr>
                <w:rFonts w:ascii="Times New Roman" w:hAnsi="Times New Roman" w:cs="Times New Roman"/>
                <w:sz w:val="20"/>
                <w:szCs w:val="20"/>
                <w:lang w:eastAsia="sk-SK"/>
              </w:rPr>
            </w:pPr>
            <w:r w:rsidRPr="007A596D" w:rsidR="00492328">
              <w:rPr>
                <w:rFonts w:ascii="Times New Roman" w:hAnsi="Times New Roman" w:cs="Times New Roman"/>
                <w:sz w:val="20"/>
                <w:szCs w:val="20"/>
                <w:lang w:eastAsia="sk-SK"/>
              </w:rPr>
              <w:t>§</w:t>
            </w:r>
            <w:r w:rsidRPr="007A596D">
              <w:rPr>
                <w:rFonts w:ascii="Times New Roman" w:hAnsi="Times New Roman" w:cs="Times New Roman"/>
                <w:sz w:val="20"/>
                <w:szCs w:val="20"/>
                <w:lang w:eastAsia="sk-SK"/>
              </w:rPr>
              <w:t xml:space="preserve"> 14c, O</w:t>
            </w:r>
            <w:r w:rsidRPr="007A596D" w:rsidR="00492328">
              <w:rPr>
                <w:rFonts w:ascii="Times New Roman" w:hAnsi="Times New Roman" w:cs="Times New Roman"/>
                <w:sz w:val="20"/>
                <w:szCs w:val="20"/>
                <w:lang w:eastAsia="sk-SK"/>
              </w:rPr>
              <w:t>6</w:t>
            </w:r>
          </w:p>
          <w:p w:rsidR="00492328" w:rsidRPr="007A596D" w:rsidP="000E720A">
            <w:pPr>
              <w:pStyle w:val="EnvelopeReturn"/>
              <w:bidi w:val="0"/>
              <w:jc w:val="center"/>
              <w:rPr>
                <w:rFonts w:ascii="Times New Roman" w:hAnsi="Times New Roman" w:cs="Times New Roman"/>
                <w:sz w:val="20"/>
                <w:szCs w:val="20"/>
                <w:lang w:eastAsia="sk-SK"/>
              </w:rPr>
            </w:pPr>
            <w:r w:rsidRPr="007A596D">
              <w:rPr>
                <w:rFonts w:ascii="Times New Roman" w:hAnsi="Times New Roman" w:cs="Times New Roman"/>
                <w:sz w:val="20"/>
                <w:szCs w:val="20"/>
                <w:lang w:eastAsia="sk-SK"/>
              </w:rPr>
              <w:t>P</w:t>
            </w:r>
            <w:r w:rsidRPr="007A596D" w:rsidR="00BF16AC">
              <w:rPr>
                <w:rFonts w:ascii="Times New Roman" w:hAnsi="Times New Roman" w:cs="Times New Roman"/>
                <w:sz w:val="20"/>
                <w:szCs w:val="20"/>
                <w:lang w:eastAsia="sk-SK"/>
              </w:rPr>
              <w:t xml:space="preserve"> </w:t>
            </w:r>
            <w:r w:rsidRPr="007A596D">
              <w:rPr>
                <w:rFonts w:ascii="Times New Roman" w:hAnsi="Times New Roman" w:cs="Times New Roman"/>
                <w:sz w:val="20"/>
                <w:szCs w:val="20"/>
                <w:lang w:eastAsia="sk-SK"/>
              </w:rPr>
              <w:t>a</w:t>
            </w:r>
            <w:r w:rsidRPr="007A596D" w:rsidR="00BF16AC">
              <w:rPr>
                <w:rFonts w:ascii="Times New Roman" w:hAnsi="Times New Roman" w:cs="Times New Roman"/>
                <w:sz w:val="20"/>
                <w:szCs w:val="20"/>
                <w:lang w:eastAsia="sk-SK"/>
              </w:rPr>
              <w:t> a b</w:t>
            </w: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r w:rsidRPr="007A596D">
              <w:rPr>
                <w:rFonts w:ascii="Times New Roman" w:hAnsi="Times New Roman" w:cs="Times New Roman"/>
                <w:sz w:val="20"/>
                <w:szCs w:val="20"/>
                <w:lang w:eastAsia="sk-SK"/>
              </w:rPr>
              <w:t>§</w:t>
            </w:r>
            <w:r w:rsidRPr="007A596D" w:rsidR="00BF16AC">
              <w:rPr>
                <w:rFonts w:ascii="Times New Roman" w:hAnsi="Times New Roman" w:cs="Times New Roman"/>
                <w:sz w:val="20"/>
                <w:szCs w:val="20"/>
                <w:lang w:eastAsia="sk-SK"/>
              </w:rPr>
              <w:t xml:space="preserve"> </w:t>
            </w:r>
            <w:r w:rsidRPr="007A596D">
              <w:rPr>
                <w:rFonts w:ascii="Times New Roman" w:hAnsi="Times New Roman" w:cs="Times New Roman"/>
                <w:sz w:val="20"/>
                <w:szCs w:val="20"/>
                <w:lang w:eastAsia="sk-SK"/>
              </w:rPr>
              <w:t>14d O</w:t>
            </w:r>
            <w:r w:rsidRPr="007A596D" w:rsidR="00BF16AC">
              <w:rPr>
                <w:rFonts w:ascii="Times New Roman" w:hAnsi="Times New Roman" w:cs="Times New Roman"/>
                <w:sz w:val="20"/>
                <w:szCs w:val="20"/>
                <w:lang w:eastAsia="sk-SK"/>
              </w:rPr>
              <w:t xml:space="preserve">10P </w:t>
            </w:r>
            <w:r w:rsidRPr="007A596D">
              <w:rPr>
                <w:rFonts w:ascii="Times New Roman" w:hAnsi="Times New Roman" w:cs="Times New Roman"/>
                <w:sz w:val="20"/>
                <w:szCs w:val="20"/>
                <w:lang w:eastAsia="sk-SK"/>
              </w:rPr>
              <w:t>a</w:t>
            </w:r>
            <w:r w:rsidRPr="007A596D" w:rsidR="00BF16AC">
              <w:rPr>
                <w:rFonts w:ascii="Times New Roman" w:hAnsi="Times New Roman" w:cs="Times New Roman"/>
                <w:sz w:val="20"/>
                <w:szCs w:val="20"/>
                <w:lang w:eastAsia="sk-SK"/>
              </w:rPr>
              <w:t>, b, d, e, f, g, h a i</w:t>
            </w: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31019F" w:rsidRPr="007A596D" w:rsidP="000E720A">
            <w:pPr>
              <w:pStyle w:val="EnvelopeReturn"/>
              <w:bidi w:val="0"/>
              <w:jc w:val="center"/>
              <w:rPr>
                <w:rFonts w:ascii="Times New Roman" w:hAnsi="Times New Roman" w:cs="Times New Roman"/>
                <w:sz w:val="20"/>
                <w:szCs w:val="20"/>
                <w:lang w:eastAsia="sk-SK"/>
              </w:rPr>
            </w:pPr>
          </w:p>
          <w:p w:rsidR="0031019F" w:rsidRPr="007A596D" w:rsidP="000E720A">
            <w:pPr>
              <w:pStyle w:val="EnvelopeReturn"/>
              <w:bidi w:val="0"/>
              <w:jc w:val="center"/>
              <w:rPr>
                <w:rFonts w:ascii="Times New Roman" w:hAnsi="Times New Roman" w:cs="Times New Roman"/>
                <w:sz w:val="20"/>
                <w:szCs w:val="20"/>
                <w:lang w:eastAsia="sk-SK"/>
              </w:rPr>
            </w:pPr>
          </w:p>
          <w:p w:rsidR="0031019F" w:rsidRPr="007A596D" w:rsidP="000E720A">
            <w:pPr>
              <w:pStyle w:val="EnvelopeReturn"/>
              <w:bidi w:val="0"/>
              <w:jc w:val="center"/>
              <w:rPr>
                <w:rFonts w:ascii="Times New Roman" w:hAnsi="Times New Roman" w:cs="Times New Roman"/>
                <w:sz w:val="20"/>
                <w:szCs w:val="20"/>
                <w:lang w:eastAsia="sk-SK"/>
              </w:rPr>
            </w:pPr>
          </w:p>
          <w:p w:rsidR="0031019F" w:rsidRPr="007A596D" w:rsidP="000E720A">
            <w:pPr>
              <w:pStyle w:val="EnvelopeReturn"/>
              <w:bidi w:val="0"/>
              <w:jc w:val="center"/>
              <w:rPr>
                <w:rFonts w:ascii="Times New Roman" w:hAnsi="Times New Roman" w:cs="Times New Roman"/>
                <w:sz w:val="20"/>
                <w:szCs w:val="20"/>
                <w:lang w:eastAsia="sk-SK"/>
              </w:rPr>
            </w:pPr>
          </w:p>
          <w:p w:rsidR="0031019F" w:rsidRPr="007A596D" w:rsidP="000E720A">
            <w:pPr>
              <w:pStyle w:val="EnvelopeReturn"/>
              <w:bidi w:val="0"/>
              <w:jc w:val="center"/>
              <w:rPr>
                <w:rFonts w:ascii="Times New Roman" w:hAnsi="Times New Roman" w:cs="Times New Roman"/>
                <w:sz w:val="20"/>
                <w:szCs w:val="20"/>
                <w:lang w:eastAsia="sk-SK"/>
              </w:rPr>
            </w:pPr>
          </w:p>
          <w:p w:rsidR="0031019F" w:rsidRPr="007A596D" w:rsidP="000E720A">
            <w:pPr>
              <w:pStyle w:val="EnvelopeReturn"/>
              <w:bidi w:val="0"/>
              <w:jc w:val="center"/>
              <w:rPr>
                <w:rFonts w:ascii="Times New Roman" w:hAnsi="Times New Roman" w:cs="Times New Roman"/>
                <w:sz w:val="20"/>
                <w:szCs w:val="20"/>
                <w:lang w:eastAsia="sk-SK"/>
              </w:rPr>
            </w:pPr>
          </w:p>
          <w:p w:rsidR="0031019F" w:rsidRPr="007A596D" w:rsidP="000E720A">
            <w:pPr>
              <w:pStyle w:val="EnvelopeReturn"/>
              <w:bidi w:val="0"/>
              <w:jc w:val="center"/>
              <w:rPr>
                <w:rFonts w:ascii="Times New Roman" w:hAnsi="Times New Roman" w:cs="Times New Roman"/>
                <w:sz w:val="20"/>
                <w:szCs w:val="20"/>
                <w:lang w:eastAsia="sk-SK"/>
              </w:rPr>
            </w:pPr>
          </w:p>
          <w:p w:rsidR="0031019F" w:rsidRPr="007A596D" w:rsidP="000E720A">
            <w:pPr>
              <w:pStyle w:val="EnvelopeReturn"/>
              <w:bidi w:val="0"/>
              <w:jc w:val="center"/>
              <w:rPr>
                <w:rFonts w:ascii="Times New Roman" w:hAnsi="Times New Roman" w:cs="Times New Roman"/>
                <w:sz w:val="20"/>
                <w:szCs w:val="20"/>
                <w:lang w:eastAsia="sk-SK"/>
              </w:rPr>
            </w:pPr>
          </w:p>
          <w:p w:rsidR="0031019F" w:rsidRPr="007A596D" w:rsidP="000E720A">
            <w:pPr>
              <w:pStyle w:val="EnvelopeReturn"/>
              <w:bidi w:val="0"/>
              <w:jc w:val="center"/>
              <w:rPr>
                <w:rFonts w:ascii="Times New Roman" w:hAnsi="Times New Roman" w:cs="Times New Roman"/>
                <w:sz w:val="20"/>
                <w:szCs w:val="20"/>
                <w:lang w:eastAsia="sk-SK"/>
              </w:rPr>
            </w:pPr>
          </w:p>
          <w:p w:rsidR="0031019F" w:rsidRPr="007A596D" w:rsidP="000E720A">
            <w:pPr>
              <w:pStyle w:val="EnvelopeReturn"/>
              <w:bidi w:val="0"/>
              <w:jc w:val="center"/>
              <w:rPr>
                <w:rFonts w:ascii="Times New Roman" w:hAnsi="Times New Roman" w:cs="Times New Roman"/>
                <w:sz w:val="20"/>
                <w:szCs w:val="20"/>
                <w:lang w:eastAsia="sk-SK"/>
              </w:rPr>
            </w:pPr>
          </w:p>
          <w:p w:rsidR="0031019F" w:rsidRPr="007A596D" w:rsidP="000E720A">
            <w:pPr>
              <w:pStyle w:val="EnvelopeReturn"/>
              <w:bidi w:val="0"/>
              <w:jc w:val="center"/>
              <w:rPr>
                <w:rFonts w:ascii="Times New Roman" w:hAnsi="Times New Roman" w:cs="Times New Roman"/>
                <w:sz w:val="20"/>
                <w:szCs w:val="20"/>
                <w:lang w:eastAsia="sk-SK"/>
              </w:rPr>
            </w:pPr>
          </w:p>
          <w:p w:rsidR="0031019F" w:rsidRPr="007A596D" w:rsidP="000E720A">
            <w:pPr>
              <w:pStyle w:val="EnvelopeReturn"/>
              <w:bidi w:val="0"/>
              <w:jc w:val="center"/>
              <w:rPr>
                <w:rFonts w:ascii="Times New Roman" w:hAnsi="Times New Roman" w:cs="Times New Roman"/>
                <w:sz w:val="20"/>
                <w:szCs w:val="20"/>
                <w:lang w:eastAsia="sk-SK"/>
              </w:rPr>
            </w:pPr>
          </w:p>
          <w:p w:rsidR="0031019F" w:rsidRPr="007A596D" w:rsidP="000E720A">
            <w:pPr>
              <w:pStyle w:val="EnvelopeReturn"/>
              <w:bidi w:val="0"/>
              <w:jc w:val="center"/>
              <w:rPr>
                <w:rFonts w:ascii="Times New Roman" w:hAnsi="Times New Roman" w:cs="Times New Roman"/>
                <w:sz w:val="20"/>
                <w:szCs w:val="20"/>
                <w:lang w:eastAsia="sk-SK"/>
              </w:rPr>
            </w:pPr>
          </w:p>
          <w:p w:rsidR="0031019F" w:rsidRPr="007A596D" w:rsidP="000E720A">
            <w:pPr>
              <w:pStyle w:val="EnvelopeReturn"/>
              <w:bidi w:val="0"/>
              <w:jc w:val="center"/>
              <w:rPr>
                <w:rFonts w:ascii="Times New Roman" w:hAnsi="Times New Roman" w:cs="Times New Roman"/>
                <w:sz w:val="20"/>
                <w:szCs w:val="20"/>
                <w:lang w:eastAsia="sk-SK"/>
              </w:rPr>
            </w:pPr>
          </w:p>
          <w:p w:rsidR="0031019F" w:rsidRPr="007A596D" w:rsidP="000E720A">
            <w:pPr>
              <w:pStyle w:val="EnvelopeReturn"/>
              <w:bidi w:val="0"/>
              <w:jc w:val="center"/>
              <w:rPr>
                <w:rFonts w:ascii="Times New Roman" w:hAnsi="Times New Roman" w:cs="Times New Roman"/>
                <w:sz w:val="20"/>
                <w:szCs w:val="20"/>
                <w:lang w:eastAsia="sk-SK"/>
              </w:rPr>
            </w:pPr>
          </w:p>
          <w:p w:rsidR="0031019F" w:rsidRPr="007A596D" w:rsidP="000E720A">
            <w:pPr>
              <w:pStyle w:val="EnvelopeReturn"/>
              <w:bidi w:val="0"/>
              <w:jc w:val="center"/>
              <w:rPr>
                <w:rFonts w:ascii="Times New Roman" w:hAnsi="Times New Roman" w:cs="Times New Roman"/>
                <w:sz w:val="20"/>
                <w:szCs w:val="20"/>
                <w:lang w:eastAsia="sk-SK"/>
              </w:rPr>
            </w:pPr>
          </w:p>
          <w:p w:rsidR="0031019F" w:rsidRPr="007A596D" w:rsidP="000E720A">
            <w:pPr>
              <w:pStyle w:val="EnvelopeReturn"/>
              <w:bidi w:val="0"/>
              <w:jc w:val="center"/>
              <w:rPr>
                <w:rFonts w:ascii="Times New Roman" w:hAnsi="Times New Roman" w:cs="Times New Roman"/>
                <w:sz w:val="20"/>
                <w:szCs w:val="20"/>
                <w:lang w:eastAsia="sk-SK"/>
              </w:rPr>
            </w:pPr>
          </w:p>
          <w:p w:rsidR="0031019F" w:rsidRPr="007A596D" w:rsidP="000E720A">
            <w:pPr>
              <w:pStyle w:val="EnvelopeReturn"/>
              <w:bidi w:val="0"/>
              <w:jc w:val="center"/>
              <w:rPr>
                <w:rFonts w:ascii="Times New Roman" w:hAnsi="Times New Roman" w:cs="Times New Roman"/>
                <w:sz w:val="20"/>
                <w:szCs w:val="20"/>
                <w:lang w:eastAsia="sk-SK"/>
              </w:rPr>
            </w:pPr>
          </w:p>
          <w:p w:rsidR="0031019F" w:rsidRPr="007A596D" w:rsidP="000E720A">
            <w:pPr>
              <w:pStyle w:val="EnvelopeReturn"/>
              <w:bidi w:val="0"/>
              <w:jc w:val="center"/>
              <w:rPr>
                <w:rFonts w:ascii="Times New Roman" w:hAnsi="Times New Roman" w:cs="Times New Roman"/>
                <w:sz w:val="20"/>
                <w:szCs w:val="20"/>
                <w:lang w:eastAsia="sk-SK"/>
              </w:rPr>
            </w:pPr>
          </w:p>
          <w:p w:rsidR="0031019F" w:rsidRPr="007A596D" w:rsidP="000E720A">
            <w:pPr>
              <w:pStyle w:val="EnvelopeReturn"/>
              <w:bidi w:val="0"/>
              <w:jc w:val="center"/>
              <w:rPr>
                <w:rFonts w:ascii="Times New Roman" w:hAnsi="Times New Roman" w:cs="Times New Roman"/>
                <w:sz w:val="20"/>
                <w:szCs w:val="20"/>
                <w:lang w:eastAsia="sk-SK"/>
              </w:rPr>
            </w:pPr>
          </w:p>
          <w:p w:rsidR="0031019F" w:rsidRPr="007A596D" w:rsidP="000E720A">
            <w:pPr>
              <w:pStyle w:val="EnvelopeReturn"/>
              <w:bidi w:val="0"/>
              <w:jc w:val="center"/>
              <w:rPr>
                <w:rFonts w:ascii="Times New Roman" w:hAnsi="Times New Roman" w:cs="Times New Roman"/>
                <w:sz w:val="20"/>
                <w:szCs w:val="20"/>
                <w:lang w:eastAsia="sk-SK"/>
              </w:rPr>
            </w:pPr>
          </w:p>
          <w:p w:rsidR="0031019F" w:rsidRPr="007A596D" w:rsidP="000E720A">
            <w:pPr>
              <w:pStyle w:val="EnvelopeReturn"/>
              <w:bidi w:val="0"/>
              <w:jc w:val="center"/>
              <w:rPr>
                <w:rFonts w:ascii="Times New Roman" w:hAnsi="Times New Roman" w:cs="Times New Roman"/>
                <w:sz w:val="20"/>
                <w:szCs w:val="20"/>
                <w:lang w:eastAsia="sk-SK"/>
              </w:rPr>
            </w:pPr>
          </w:p>
          <w:p w:rsidR="0031019F" w:rsidRPr="007A596D" w:rsidP="000E720A">
            <w:pPr>
              <w:pStyle w:val="EnvelopeReturn"/>
              <w:bidi w:val="0"/>
              <w:jc w:val="center"/>
              <w:rPr>
                <w:rFonts w:ascii="Times New Roman" w:hAnsi="Times New Roman" w:cs="Times New Roman"/>
                <w:sz w:val="20"/>
                <w:szCs w:val="20"/>
                <w:lang w:eastAsia="sk-SK"/>
              </w:rPr>
            </w:pPr>
          </w:p>
          <w:p w:rsidR="0031019F" w:rsidRPr="007A596D" w:rsidP="000E720A">
            <w:pPr>
              <w:pStyle w:val="EnvelopeReturn"/>
              <w:bidi w:val="0"/>
              <w:jc w:val="center"/>
              <w:rPr>
                <w:rFonts w:ascii="Times New Roman" w:hAnsi="Times New Roman" w:cs="Times New Roman"/>
                <w:sz w:val="20"/>
                <w:szCs w:val="20"/>
                <w:lang w:eastAsia="sk-SK"/>
              </w:rPr>
            </w:pPr>
          </w:p>
          <w:p w:rsidR="0031019F" w:rsidRPr="007A596D" w:rsidP="000E720A">
            <w:pPr>
              <w:pStyle w:val="EnvelopeReturn"/>
              <w:bidi w:val="0"/>
              <w:jc w:val="center"/>
              <w:rPr>
                <w:rFonts w:ascii="Times New Roman" w:hAnsi="Times New Roman" w:cs="Times New Roman"/>
                <w:sz w:val="20"/>
                <w:szCs w:val="20"/>
                <w:lang w:eastAsia="sk-SK"/>
              </w:rPr>
            </w:pPr>
          </w:p>
          <w:p w:rsidR="0031019F" w:rsidRPr="007A596D" w:rsidP="000E720A">
            <w:pPr>
              <w:pStyle w:val="EnvelopeReturn"/>
              <w:bidi w:val="0"/>
              <w:jc w:val="center"/>
              <w:rPr>
                <w:rFonts w:ascii="Times New Roman" w:hAnsi="Times New Roman" w:cs="Times New Roman"/>
                <w:sz w:val="20"/>
                <w:szCs w:val="20"/>
                <w:lang w:eastAsia="sk-SK"/>
              </w:rPr>
            </w:pPr>
          </w:p>
          <w:p w:rsidR="0031019F" w:rsidRPr="007A596D" w:rsidP="000E720A">
            <w:pPr>
              <w:pStyle w:val="EnvelopeReturn"/>
              <w:bidi w:val="0"/>
              <w:jc w:val="center"/>
              <w:rPr>
                <w:rFonts w:ascii="Times New Roman" w:hAnsi="Times New Roman" w:cs="Times New Roman"/>
                <w:sz w:val="20"/>
                <w:szCs w:val="20"/>
                <w:lang w:eastAsia="sk-SK"/>
              </w:rPr>
            </w:pPr>
          </w:p>
          <w:p w:rsidR="0031019F" w:rsidRPr="007A596D" w:rsidP="000E720A">
            <w:pPr>
              <w:pStyle w:val="EnvelopeReturn"/>
              <w:bidi w:val="0"/>
              <w:jc w:val="center"/>
              <w:rPr>
                <w:rFonts w:ascii="Times New Roman" w:hAnsi="Times New Roman" w:cs="Times New Roman"/>
                <w:sz w:val="20"/>
                <w:szCs w:val="20"/>
                <w:lang w:eastAsia="sk-SK"/>
              </w:rPr>
            </w:pPr>
          </w:p>
          <w:p w:rsidR="0031019F" w:rsidRPr="007A596D" w:rsidP="000E720A">
            <w:pPr>
              <w:pStyle w:val="EnvelopeReturn"/>
              <w:bidi w:val="0"/>
              <w:jc w:val="center"/>
              <w:rPr>
                <w:rFonts w:ascii="Times New Roman" w:hAnsi="Times New Roman" w:cs="Times New Roman"/>
                <w:sz w:val="20"/>
                <w:szCs w:val="20"/>
                <w:lang w:eastAsia="sk-SK"/>
              </w:rPr>
            </w:pPr>
          </w:p>
          <w:p w:rsidR="0031019F" w:rsidRPr="007A596D" w:rsidP="000E720A">
            <w:pPr>
              <w:pStyle w:val="EnvelopeReturn"/>
              <w:bidi w:val="0"/>
              <w:jc w:val="center"/>
              <w:rPr>
                <w:rFonts w:ascii="Times New Roman" w:hAnsi="Times New Roman" w:cs="Times New Roman"/>
                <w:sz w:val="20"/>
                <w:szCs w:val="20"/>
                <w:lang w:eastAsia="sk-SK"/>
              </w:rPr>
            </w:pPr>
          </w:p>
          <w:p w:rsidR="0031019F" w:rsidRPr="007A596D" w:rsidP="000E720A">
            <w:pPr>
              <w:pStyle w:val="EnvelopeReturn"/>
              <w:bidi w:val="0"/>
              <w:jc w:val="center"/>
              <w:rPr>
                <w:rFonts w:ascii="Times New Roman" w:hAnsi="Times New Roman" w:cs="Times New Roman"/>
                <w:sz w:val="20"/>
                <w:szCs w:val="20"/>
                <w:lang w:eastAsia="sk-SK"/>
              </w:rPr>
            </w:pPr>
          </w:p>
          <w:p w:rsidR="0031019F" w:rsidRPr="007A596D" w:rsidP="000E720A">
            <w:pPr>
              <w:pStyle w:val="EnvelopeReturn"/>
              <w:bidi w:val="0"/>
              <w:jc w:val="center"/>
              <w:rPr>
                <w:rFonts w:ascii="Times New Roman" w:hAnsi="Times New Roman" w:cs="Times New Roman"/>
                <w:sz w:val="20"/>
                <w:szCs w:val="20"/>
                <w:lang w:eastAsia="sk-SK"/>
              </w:rPr>
            </w:pPr>
          </w:p>
          <w:p w:rsidR="0031019F" w:rsidRPr="007A596D" w:rsidP="000E720A">
            <w:pPr>
              <w:pStyle w:val="EnvelopeReturn"/>
              <w:bidi w:val="0"/>
              <w:jc w:val="center"/>
              <w:rPr>
                <w:rFonts w:ascii="Times New Roman" w:hAnsi="Times New Roman" w:cs="Times New Roman"/>
                <w:sz w:val="20"/>
                <w:szCs w:val="20"/>
                <w:lang w:eastAsia="sk-SK"/>
              </w:rPr>
            </w:pPr>
          </w:p>
          <w:p w:rsidR="0031019F" w:rsidRPr="007A596D" w:rsidP="000E720A">
            <w:pPr>
              <w:pStyle w:val="EnvelopeReturn"/>
              <w:bidi w:val="0"/>
              <w:jc w:val="center"/>
              <w:rPr>
                <w:rFonts w:ascii="Times New Roman" w:hAnsi="Times New Roman" w:cs="Times New Roman"/>
                <w:sz w:val="20"/>
                <w:szCs w:val="20"/>
                <w:lang w:eastAsia="sk-SK"/>
              </w:rPr>
            </w:pPr>
          </w:p>
          <w:p w:rsidR="0031019F" w:rsidRPr="007A596D" w:rsidP="000E720A">
            <w:pPr>
              <w:pStyle w:val="EnvelopeReturn"/>
              <w:bidi w:val="0"/>
              <w:jc w:val="center"/>
              <w:rPr>
                <w:rFonts w:ascii="Times New Roman" w:hAnsi="Times New Roman" w:cs="Times New Roman"/>
                <w:sz w:val="20"/>
                <w:szCs w:val="20"/>
                <w:lang w:eastAsia="sk-SK"/>
              </w:rPr>
            </w:pPr>
          </w:p>
          <w:p w:rsidR="0031019F" w:rsidRPr="007A596D" w:rsidP="000E720A">
            <w:pPr>
              <w:pStyle w:val="EnvelopeReturn"/>
              <w:bidi w:val="0"/>
              <w:jc w:val="center"/>
              <w:rPr>
                <w:rFonts w:ascii="Times New Roman" w:hAnsi="Times New Roman" w:cs="Times New Roman"/>
                <w:sz w:val="20"/>
                <w:szCs w:val="20"/>
                <w:lang w:eastAsia="sk-SK"/>
              </w:rPr>
            </w:pPr>
            <w:r w:rsidRPr="007A596D">
              <w:rPr>
                <w:rFonts w:ascii="Times New Roman" w:hAnsi="Times New Roman" w:cs="Times New Roman"/>
                <w:sz w:val="20"/>
                <w:szCs w:val="20"/>
                <w:lang w:eastAsia="sk-SK"/>
              </w:rPr>
              <w:t>§ 14c</w:t>
            </w:r>
          </w:p>
          <w:p w:rsidR="0031019F" w:rsidRPr="007A596D" w:rsidP="000E720A">
            <w:pPr>
              <w:pStyle w:val="EnvelopeReturn"/>
              <w:bidi w:val="0"/>
              <w:jc w:val="center"/>
              <w:rPr>
                <w:rFonts w:ascii="Times New Roman" w:hAnsi="Times New Roman" w:cs="Times New Roman"/>
                <w:sz w:val="20"/>
                <w:szCs w:val="20"/>
                <w:lang w:eastAsia="sk-SK"/>
              </w:rPr>
            </w:pPr>
            <w:r w:rsidRPr="007A596D">
              <w:rPr>
                <w:rFonts w:ascii="Times New Roman" w:hAnsi="Times New Roman" w:cs="Times New Roman"/>
                <w:sz w:val="20"/>
                <w:szCs w:val="20"/>
                <w:lang w:eastAsia="sk-SK"/>
              </w:rPr>
              <w:t>O8</w:t>
            </w: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EnvelopeReturn"/>
              <w:bidi w:val="0"/>
              <w:jc w:val="center"/>
              <w:rPr>
                <w:rFonts w:ascii="Times New Roman" w:hAnsi="Times New Roman" w:cs="Times New Roman"/>
                <w:sz w:val="20"/>
                <w:szCs w:val="20"/>
                <w:lang w:eastAsia="sk-SK"/>
              </w:rPr>
            </w:pPr>
          </w:p>
          <w:p w:rsidR="00492328"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p>
          <w:p w:rsidR="0031019F" w:rsidRPr="007A596D" w:rsidP="000E720A">
            <w:pPr>
              <w:pStyle w:val="BodyText21"/>
              <w:bidi w:val="0"/>
              <w:spacing w:before="0"/>
              <w:jc w:val="center"/>
              <w:rPr>
                <w:rFonts w:ascii="EUAlbertina" w:hAnsi="EUAlbertina" w:cs="EUAlbertina"/>
                <w:color w:val="000000"/>
                <w:lang w:eastAsia="sk-SK"/>
              </w:rPr>
            </w:pPr>
            <w:r w:rsidRPr="007A596D">
              <w:rPr>
                <w:rFonts w:ascii="EUAlbertina" w:hAnsi="EUAlbertina" w:cs="EUAlbertina"/>
                <w:color w:val="000000"/>
                <w:lang w:eastAsia="sk-SK"/>
              </w:rPr>
              <w:t>§ 14c</w:t>
            </w:r>
          </w:p>
          <w:p w:rsidR="0031019F" w:rsidRPr="007A596D" w:rsidP="000E720A">
            <w:pPr>
              <w:pStyle w:val="BodyText21"/>
              <w:bidi w:val="0"/>
              <w:spacing w:before="0"/>
              <w:jc w:val="center"/>
              <w:rPr>
                <w:rFonts w:ascii="EUAlbertina" w:hAnsi="EUAlbertina" w:cs="EUAlbertina"/>
                <w:color w:val="000000"/>
                <w:lang w:eastAsia="sk-SK"/>
              </w:rPr>
            </w:pPr>
            <w:r w:rsidRPr="007A596D">
              <w:rPr>
                <w:rFonts w:ascii="EUAlbertina" w:hAnsi="EUAlbertina" w:cs="EUAlbertina"/>
                <w:color w:val="000000"/>
                <w:lang w:eastAsia="sk-SK"/>
              </w:rPr>
              <w:t>O8</w:t>
            </w:r>
          </w:p>
        </w:tc>
        <w:tc>
          <w:tcPr>
            <w:tcW w:w="5121" w:type="dxa"/>
            <w:tcBorders>
              <w:top w:val="single" w:sz="4" w:space="0" w:color="auto"/>
              <w:left w:val="single" w:sz="6" w:space="0" w:color="000000"/>
              <w:bottom w:val="single" w:sz="4" w:space="0" w:color="auto"/>
              <w:right w:val="single" w:sz="6" w:space="0" w:color="000000"/>
            </w:tcBorders>
            <w:textDirection w:val="lrTb"/>
            <w:vAlign w:val="top"/>
          </w:tcPr>
          <w:p w:rsidR="006714F5" w:rsidRPr="007A596D" w:rsidP="00492328">
            <w:pPr>
              <w:bidi w:val="0"/>
              <w:spacing w:after="120"/>
              <w:jc w:val="both"/>
              <w:rPr>
                <w:rFonts w:ascii="Times New Roman" w:hAnsi="Times New Roman"/>
                <w:sz w:val="20"/>
              </w:rPr>
            </w:pPr>
            <w:r w:rsidRPr="007A596D">
              <w:rPr>
                <w:rFonts w:ascii="Times New Roman" w:hAnsi="Times New Roman"/>
                <w:sz w:val="20"/>
              </w:rPr>
              <w:t xml:space="preserve">(1) Potvrdenie o pôvode biopaliva alebo biokvapaliny slúži ako doklad, že príslušný podiel alebo množstvo biopaliva alebo biokvapaliny bolo vyrobené v súlade s kritériami trvalej udržateľnosti podľa osobitného predpisu. </w:t>
            </w:r>
          </w:p>
          <w:p w:rsidR="006714F5" w:rsidRPr="007A596D" w:rsidP="00492328">
            <w:pPr>
              <w:bidi w:val="0"/>
              <w:spacing w:after="120"/>
              <w:jc w:val="both"/>
              <w:rPr>
                <w:rFonts w:ascii="Times New Roman" w:hAnsi="Times New Roman"/>
                <w:sz w:val="20"/>
              </w:rPr>
            </w:pPr>
            <w:r w:rsidRPr="007A596D">
              <w:rPr>
                <w:rFonts w:ascii="Times New Roman" w:hAnsi="Times New Roman"/>
                <w:sz w:val="20"/>
              </w:rPr>
              <w:t>(2) Potvrdenie o pôvode biopaliva alebo biokvapaliny vydáva právnická osoba alebo fyzická osoba podľa § 14a ods. 2 uvádzajúca na trh pohonné látky s obsahom biopalív vrátane pohonných látok, ktoré sú 100 % biopalivom</w:t>
            </w:r>
            <w:r w:rsidRPr="007A596D">
              <w:rPr>
                <w:rFonts w:ascii="Times New Roman" w:hAnsi="Times New Roman"/>
                <w:sz w:val="20"/>
                <w:vertAlign w:val="superscript"/>
              </w:rPr>
              <w:t xml:space="preserve"> </w:t>
            </w:r>
            <w:r w:rsidRPr="007A596D">
              <w:rPr>
                <w:rFonts w:ascii="Times New Roman" w:hAnsi="Times New Roman"/>
                <w:sz w:val="20"/>
              </w:rPr>
              <w:t>a právnická osoba alebo fyzická osoba uvádzajúca na trh biokvapalinu.</w:t>
            </w:r>
          </w:p>
          <w:p w:rsidR="006714F5" w:rsidRPr="007A596D" w:rsidP="00492328">
            <w:pPr>
              <w:bidi w:val="0"/>
              <w:spacing w:after="120"/>
              <w:jc w:val="both"/>
              <w:rPr>
                <w:rFonts w:ascii="Times New Roman" w:hAnsi="Times New Roman"/>
                <w:sz w:val="20"/>
              </w:rPr>
            </w:pPr>
            <w:r w:rsidRPr="007A596D">
              <w:rPr>
                <w:rFonts w:ascii="Times New Roman" w:hAnsi="Times New Roman"/>
                <w:sz w:val="20"/>
              </w:rPr>
              <w:t>(3) Prílohou potvrdenia o pôvode biopaliva alebo biokvapaliny je vyhlásenie pestovateľa alebo dodávateľa biomasy o splnení podmienok určených na výrobu základnej suroviny pre výrobu biopaliva alebo biokvapaliny.</w:t>
            </w:r>
          </w:p>
          <w:p w:rsidR="006714F5" w:rsidRPr="007A596D" w:rsidP="00492328">
            <w:pPr>
              <w:bidi w:val="0"/>
              <w:spacing w:after="120"/>
              <w:jc w:val="both"/>
              <w:rPr>
                <w:rFonts w:ascii="Times New Roman" w:hAnsi="Times New Roman"/>
                <w:sz w:val="20"/>
              </w:rPr>
            </w:pPr>
            <w:r w:rsidRPr="007A596D">
              <w:rPr>
                <w:rFonts w:ascii="Times New Roman" w:hAnsi="Times New Roman"/>
                <w:sz w:val="20"/>
              </w:rPr>
              <w:t>d) používať systém hmotnostnej bilancie pre biopalivá a biokvapaliny  pri preukazovaní plnenia kritérií trvalej udržateľnosti</w:t>
            </w:r>
          </w:p>
          <w:p w:rsidR="00492328" w:rsidRPr="007A596D" w:rsidP="00492328">
            <w:pPr>
              <w:bidi w:val="0"/>
              <w:spacing w:after="120"/>
              <w:jc w:val="both"/>
              <w:rPr>
                <w:rFonts w:ascii="Times New Roman" w:hAnsi="Times New Roman"/>
                <w:sz w:val="20"/>
              </w:rPr>
            </w:pPr>
          </w:p>
          <w:p w:rsidR="00492328" w:rsidRPr="007A596D" w:rsidP="00492328">
            <w:pPr>
              <w:bidi w:val="0"/>
              <w:spacing w:after="240"/>
              <w:jc w:val="both"/>
              <w:rPr>
                <w:rFonts w:ascii="Times New Roman" w:hAnsi="Times New Roman"/>
                <w:sz w:val="20"/>
              </w:rPr>
            </w:pPr>
          </w:p>
          <w:p w:rsidR="00492328" w:rsidRPr="007A596D" w:rsidP="00492328">
            <w:pPr>
              <w:bidi w:val="0"/>
              <w:spacing w:after="240"/>
              <w:jc w:val="both"/>
              <w:rPr>
                <w:rFonts w:ascii="Times New Roman" w:hAnsi="Times New Roman"/>
                <w:sz w:val="20"/>
              </w:rPr>
            </w:pPr>
          </w:p>
          <w:p w:rsidR="00492328" w:rsidRPr="007A596D" w:rsidP="00492328">
            <w:pPr>
              <w:bidi w:val="0"/>
              <w:spacing w:after="240"/>
              <w:jc w:val="both"/>
              <w:rPr>
                <w:rFonts w:ascii="Times New Roman" w:hAnsi="Times New Roman"/>
                <w:sz w:val="20"/>
              </w:rPr>
            </w:pPr>
          </w:p>
          <w:p w:rsidR="00492328" w:rsidRPr="007A596D" w:rsidP="00492328">
            <w:pPr>
              <w:bidi w:val="0"/>
              <w:spacing w:after="240"/>
              <w:jc w:val="both"/>
              <w:rPr>
                <w:rFonts w:ascii="Times New Roman" w:hAnsi="Times New Roman"/>
                <w:sz w:val="20"/>
              </w:rPr>
            </w:pPr>
          </w:p>
          <w:p w:rsidR="00492328" w:rsidRPr="007A596D" w:rsidP="00492328">
            <w:pPr>
              <w:bidi w:val="0"/>
              <w:spacing w:after="240"/>
              <w:jc w:val="both"/>
              <w:rPr>
                <w:rFonts w:ascii="Times New Roman" w:hAnsi="Times New Roman"/>
                <w:sz w:val="20"/>
              </w:rPr>
            </w:pPr>
          </w:p>
          <w:p w:rsidR="00BA1B78" w:rsidRPr="007A596D" w:rsidP="00BA1B78">
            <w:pPr>
              <w:bidi w:val="0"/>
              <w:jc w:val="both"/>
              <w:rPr>
                <w:rFonts w:ascii="Times New Roman" w:hAnsi="Times New Roman"/>
                <w:sz w:val="20"/>
              </w:rPr>
            </w:pPr>
          </w:p>
          <w:p w:rsidR="00492328" w:rsidRPr="007A596D" w:rsidP="00492328">
            <w:pPr>
              <w:bidi w:val="0"/>
              <w:spacing w:after="240"/>
              <w:jc w:val="both"/>
              <w:rPr>
                <w:rFonts w:ascii="Times New Roman" w:hAnsi="Times New Roman"/>
                <w:sz w:val="20"/>
              </w:rPr>
            </w:pPr>
            <w:r w:rsidRPr="007A596D">
              <w:rPr>
                <w:rFonts w:ascii="Times New Roman" w:hAnsi="Times New Roman"/>
                <w:sz w:val="20"/>
              </w:rPr>
              <w:t xml:space="preserve">(1) Potvrdenie o pôvode biopaliva alebo biokvapaliny slúži ako doklad, že príslušný podiel alebo množstvo biopaliva alebo biokvapaliny bolo vyrobené v súlade s kritériami trvalej udržateľnosti podľa osobitného predpisu. </w:t>
            </w:r>
          </w:p>
          <w:p w:rsidR="00492328" w:rsidRPr="007A596D" w:rsidP="00492328">
            <w:pPr>
              <w:bidi w:val="0"/>
              <w:spacing w:after="240"/>
              <w:jc w:val="both"/>
              <w:rPr>
                <w:rFonts w:ascii="Times New Roman" w:hAnsi="Times New Roman"/>
                <w:sz w:val="20"/>
              </w:rPr>
            </w:pPr>
            <w:r w:rsidRPr="007A596D">
              <w:rPr>
                <w:rFonts w:ascii="Times New Roman" w:hAnsi="Times New Roman"/>
                <w:sz w:val="20"/>
              </w:rPr>
              <w:t>(2) Potvrdenie o pôvode biopaliva alebo biokvapaliny vydáva právnická osoba alebo fyzická osoba podľa § 14a ods. 2 uvádzajúca na trh pohonné látky s obsahom biopalív vrátane pohonných látok, ktoré sú 100 % biopalivom</w:t>
            </w:r>
            <w:r w:rsidRPr="007A596D">
              <w:rPr>
                <w:rFonts w:ascii="Times New Roman" w:hAnsi="Times New Roman"/>
                <w:sz w:val="20"/>
                <w:vertAlign w:val="superscript"/>
              </w:rPr>
              <w:t xml:space="preserve"> </w:t>
            </w:r>
            <w:r w:rsidRPr="007A596D">
              <w:rPr>
                <w:rFonts w:ascii="Times New Roman" w:hAnsi="Times New Roman"/>
                <w:sz w:val="20"/>
              </w:rPr>
              <w:t>a právnická osoba alebo fyzická osoba uvádzajúca na trh biokvapalinu.</w:t>
            </w:r>
          </w:p>
          <w:p w:rsidR="00492328" w:rsidRPr="007A596D" w:rsidP="00492328">
            <w:pPr>
              <w:bidi w:val="0"/>
              <w:spacing w:after="240"/>
              <w:jc w:val="both"/>
              <w:rPr>
                <w:rFonts w:ascii="Times New Roman" w:hAnsi="Times New Roman"/>
                <w:sz w:val="20"/>
              </w:rPr>
            </w:pPr>
            <w:r w:rsidRPr="007A596D">
              <w:rPr>
                <w:rFonts w:ascii="Times New Roman" w:hAnsi="Times New Roman"/>
                <w:sz w:val="20"/>
              </w:rPr>
              <w:t>(3) Prílohou potvrdenia o pôvode biopaliva alebo biokvapaliny je vyhlásenie pestovateľa alebo dodávateľa biomasy o splnení podmienok určených na výrobu základnej suroviny pre výrobu biopaliva alebo biokvapaliny.</w:t>
            </w:r>
          </w:p>
          <w:p w:rsidR="00492328" w:rsidRPr="007A596D" w:rsidP="00492328">
            <w:pPr>
              <w:bidi w:val="0"/>
              <w:spacing w:after="240"/>
              <w:jc w:val="both"/>
              <w:rPr>
                <w:rFonts w:ascii="Times New Roman" w:hAnsi="Times New Roman"/>
                <w:sz w:val="20"/>
              </w:rPr>
            </w:pPr>
            <w:r w:rsidRPr="007A596D">
              <w:rPr>
                <w:rFonts w:ascii="Times New Roman" w:hAnsi="Times New Roman"/>
                <w:sz w:val="20"/>
              </w:rPr>
              <w:t xml:space="preserve">(4) Potvrdenie o pôvode biopaliva alebo biokvapaliny overuje odborne spôsobilá osoba na účely overovania výpočtu emisií skleníkových plynov počas životného cyklu biopalív a biokvapalín (ďalej len „odborne spôsobilá osoba na účely overovania výpočtu“). Na účely tohto zákona sa uznávajú potvrdenia o pôvode biopaliva alebo biokvapaliny overené právnickými osobami alebo fyzickými osobami uznanými na tieto účely v členských štátoch alebo dobrovoľné certifikačné systémy uznané niektorým členským štátom. </w:t>
            </w:r>
          </w:p>
          <w:p w:rsidR="00492328" w:rsidRPr="007A596D" w:rsidP="00492328">
            <w:pPr>
              <w:bidi w:val="0"/>
              <w:spacing w:after="240"/>
              <w:jc w:val="both"/>
              <w:rPr>
                <w:rFonts w:ascii="Times New Roman" w:hAnsi="Times New Roman"/>
                <w:sz w:val="20"/>
              </w:rPr>
            </w:pPr>
            <w:r w:rsidRPr="007A596D">
              <w:rPr>
                <w:rFonts w:ascii="Times New Roman" w:hAnsi="Times New Roman"/>
                <w:sz w:val="20"/>
              </w:rPr>
              <w:t>(5) Potvrdenie o pôvode biopaliva alebo biokvapaliny sa vydáva štvrťročne; ak sa počas tohto obdobia zmenili podmienky, ktoré môžu ovplyvniť splnenie kritérií trvalej udržateľnosti, toto potvrdenie sa vydáva bezodkladne po zmene podmienok. Za zmenu podmienok sa považuje zmena pestovateľa alebo dodávateľa biomasy, zmena technológie výroby vrátane subdodávateľov, zvýšená prepravná vzdialenosť, alebo iná skutočnosť, ktorá ovplyvní výpočet úspory emisií skleníkových plynov.</w:t>
            </w:r>
          </w:p>
          <w:p w:rsidR="00492328" w:rsidRPr="007A596D" w:rsidP="00492328">
            <w:pPr>
              <w:bidi w:val="0"/>
              <w:jc w:val="both"/>
              <w:rPr>
                <w:rFonts w:ascii="Times New Roman" w:hAnsi="Times New Roman"/>
                <w:sz w:val="20"/>
              </w:rPr>
            </w:pPr>
            <w:r w:rsidRPr="007A596D">
              <w:rPr>
                <w:rFonts w:ascii="Times New Roman" w:hAnsi="Times New Roman"/>
                <w:sz w:val="20"/>
              </w:rPr>
              <w:t>(1) Právnická osoba alebo fyzická osoba, ktorá uvádza pohonné látky s obsahom biopalív vrátane pohonných látok, ktoré sú 100 % biopalivom alebo biokvapalinu na trh v Slovenskej republike je povinná</w:t>
            </w:r>
          </w:p>
          <w:p w:rsidR="00492328" w:rsidRPr="007A596D" w:rsidP="00492328">
            <w:pPr>
              <w:numPr>
                <w:numId w:val="41"/>
              </w:numPr>
              <w:bidi w:val="0"/>
              <w:jc w:val="both"/>
              <w:rPr>
                <w:rFonts w:ascii="Times New Roman" w:hAnsi="Times New Roman"/>
                <w:sz w:val="20"/>
              </w:rPr>
            </w:pPr>
            <w:r w:rsidRPr="007A596D">
              <w:rPr>
                <w:rFonts w:ascii="Times New Roman" w:hAnsi="Times New Roman"/>
                <w:sz w:val="20"/>
              </w:rPr>
              <w:t>vydať potvrdenie o pôvode biopaliva alebo biokvapaliny podľa § 14b,</w:t>
            </w:r>
          </w:p>
          <w:p w:rsidR="00492328" w:rsidRPr="007A596D" w:rsidP="00492328">
            <w:pPr>
              <w:numPr>
                <w:numId w:val="41"/>
              </w:numPr>
              <w:bidi w:val="0"/>
              <w:jc w:val="both"/>
              <w:rPr>
                <w:rFonts w:ascii="Times New Roman" w:hAnsi="Times New Roman"/>
                <w:sz w:val="20"/>
              </w:rPr>
            </w:pPr>
            <w:r w:rsidRPr="007A596D">
              <w:rPr>
                <w:rFonts w:ascii="Times New Roman" w:hAnsi="Times New Roman"/>
                <w:sz w:val="20"/>
              </w:rPr>
              <w:t>zabezpečiť overenie potvrdenia o pôvode biopaliva alebo biokvapaliny odborne spôsobilou osobou na účely overovania výpočtu, ktorá je vedená v registri odborne spôsobilých osôb na účely overovania výpočtu,</w:t>
            </w:r>
          </w:p>
          <w:p w:rsidR="00492328" w:rsidRPr="007A596D" w:rsidP="00492328">
            <w:pPr>
              <w:numPr>
                <w:numId w:val="41"/>
              </w:numPr>
              <w:bidi w:val="0"/>
              <w:jc w:val="both"/>
              <w:rPr>
                <w:rFonts w:ascii="Times New Roman" w:hAnsi="Times New Roman"/>
                <w:sz w:val="20"/>
              </w:rPr>
            </w:pPr>
            <w:r w:rsidRPr="007A596D">
              <w:rPr>
                <w:rFonts w:ascii="Times New Roman" w:hAnsi="Times New Roman"/>
                <w:sz w:val="20"/>
              </w:rPr>
              <w:t xml:space="preserve">zaslať kópiu potvrdenia o pôvode biopaliva alebo biokvapaliny organizácii poverenej </w:t>
            </w:r>
            <w:r w:rsidRPr="007A596D" w:rsidR="00BA1B78">
              <w:rPr>
                <w:rFonts w:ascii="Times New Roman" w:hAnsi="Times New Roman"/>
                <w:sz w:val="20"/>
              </w:rPr>
              <w:t>m</w:t>
            </w:r>
            <w:r w:rsidRPr="007A596D">
              <w:rPr>
                <w:rFonts w:ascii="Times New Roman" w:hAnsi="Times New Roman"/>
                <w:sz w:val="20"/>
              </w:rPr>
              <w:t>inisterstvom životného prostredia, ktorá podľa zriaďovacej listiny zabezpečuje plnenie úloh v oblasti ochrany ovzdušia a ochrany ozónovej vrstvy Zeme (ďalej len „o</w:t>
            </w:r>
            <w:r w:rsidRPr="007A596D" w:rsidR="00BA1B78">
              <w:rPr>
                <w:rFonts w:ascii="Times New Roman" w:hAnsi="Times New Roman"/>
                <w:sz w:val="20"/>
              </w:rPr>
              <w:t xml:space="preserve">rganizácia“), </w:t>
            </w:r>
          </w:p>
          <w:p w:rsidR="00492328" w:rsidRPr="007A596D" w:rsidP="00492328">
            <w:pPr>
              <w:numPr>
                <w:numId w:val="41"/>
              </w:numPr>
              <w:bidi w:val="0"/>
              <w:jc w:val="both"/>
              <w:rPr>
                <w:rFonts w:ascii="Times New Roman" w:hAnsi="Times New Roman"/>
                <w:sz w:val="20"/>
              </w:rPr>
            </w:pPr>
            <w:r w:rsidRPr="007A596D">
              <w:rPr>
                <w:rFonts w:ascii="Times New Roman" w:hAnsi="Times New Roman"/>
                <w:sz w:val="20"/>
              </w:rPr>
              <w:t>používať systém hmotnostnej bilancie pre biopalivá a biokvapaliny  pri preukazovaní plnenia kritérií trvalej udržateľnosti.</w:t>
            </w:r>
          </w:p>
          <w:p w:rsidR="00875D8E" w:rsidRPr="007A596D" w:rsidP="00492328">
            <w:pPr>
              <w:bidi w:val="0"/>
              <w:ind w:firstLine="284"/>
              <w:jc w:val="both"/>
              <w:rPr>
                <w:rFonts w:ascii="Times New Roman" w:hAnsi="Times New Roman"/>
                <w:sz w:val="20"/>
              </w:rPr>
            </w:pPr>
          </w:p>
          <w:p w:rsidR="00492328" w:rsidRPr="007A596D" w:rsidP="00492328">
            <w:pPr>
              <w:bidi w:val="0"/>
              <w:ind w:firstLine="284"/>
              <w:jc w:val="both"/>
              <w:rPr>
                <w:rFonts w:ascii="Times New Roman" w:hAnsi="Times New Roman"/>
                <w:sz w:val="20"/>
              </w:rPr>
            </w:pPr>
            <w:r w:rsidRPr="007A596D">
              <w:rPr>
                <w:rFonts w:ascii="Times New Roman" w:hAnsi="Times New Roman"/>
                <w:sz w:val="20"/>
              </w:rPr>
              <w:t xml:space="preserve">Organizácia </w:t>
            </w:r>
          </w:p>
          <w:p w:rsidR="00492328" w:rsidRPr="007A596D" w:rsidP="00492328">
            <w:pPr>
              <w:numPr>
                <w:numId w:val="40"/>
              </w:numPr>
              <w:bidi w:val="0"/>
              <w:jc w:val="both"/>
              <w:rPr>
                <w:rFonts w:ascii="Times New Roman" w:hAnsi="Times New Roman"/>
                <w:sz w:val="20"/>
              </w:rPr>
            </w:pPr>
            <w:r w:rsidRPr="007A596D">
              <w:rPr>
                <w:rFonts w:ascii="Times New Roman" w:hAnsi="Times New Roman"/>
                <w:sz w:val="20"/>
              </w:rPr>
              <w:t>dohliada nad činnosťou odborne spôsobilých o</w:t>
            </w:r>
            <w:r w:rsidRPr="007A596D" w:rsidR="00BA1B78">
              <w:rPr>
                <w:rFonts w:ascii="Times New Roman" w:hAnsi="Times New Roman"/>
                <w:sz w:val="20"/>
              </w:rPr>
              <w:t>sôb na účely overovania výpočtu</w:t>
            </w:r>
            <w:r w:rsidRPr="007A596D">
              <w:rPr>
                <w:rFonts w:ascii="Times New Roman" w:hAnsi="Times New Roman"/>
                <w:sz w:val="20"/>
              </w:rPr>
              <w:t>,</w:t>
            </w:r>
          </w:p>
          <w:p w:rsidR="00492328" w:rsidRPr="007A596D" w:rsidP="00492328">
            <w:pPr>
              <w:bidi w:val="0"/>
              <w:jc w:val="both"/>
              <w:rPr>
                <w:rFonts w:ascii="Times New Roman" w:hAnsi="Times New Roman"/>
                <w:sz w:val="20"/>
              </w:rPr>
            </w:pPr>
          </w:p>
          <w:p w:rsidR="00BA1B78" w:rsidRPr="007A596D" w:rsidP="00492328">
            <w:pPr>
              <w:bidi w:val="0"/>
              <w:jc w:val="both"/>
              <w:rPr>
                <w:rFonts w:ascii="Times New Roman" w:hAnsi="Times New Roman"/>
                <w:sz w:val="20"/>
              </w:rPr>
            </w:pPr>
          </w:p>
          <w:p w:rsidR="00492328" w:rsidRPr="007A596D" w:rsidP="00492328">
            <w:pPr>
              <w:bidi w:val="0"/>
              <w:jc w:val="both"/>
              <w:rPr>
                <w:rFonts w:ascii="Times New Roman" w:hAnsi="Times New Roman"/>
                <w:sz w:val="20"/>
              </w:rPr>
            </w:pPr>
            <w:r w:rsidRPr="007A596D">
              <w:rPr>
                <w:rFonts w:ascii="Times New Roman" w:hAnsi="Times New Roman"/>
                <w:sz w:val="20"/>
              </w:rPr>
              <w:t>(9) Ministerstvo životného prostredia vedie, aktualizuje a zverejňuje register odborne spôsobilých osôb na účely overovania výpočtu</w:t>
            </w:r>
            <w:r w:rsidRPr="007A596D" w:rsidR="00BA1B78">
              <w:rPr>
                <w:rFonts w:ascii="Times New Roman" w:hAnsi="Times New Roman"/>
                <w:sz w:val="20"/>
              </w:rPr>
              <w:t xml:space="preserve"> na svojom webovom sídle</w:t>
            </w:r>
            <w:r w:rsidRPr="007A596D">
              <w:rPr>
                <w:rFonts w:ascii="Times New Roman" w:hAnsi="Times New Roman"/>
                <w:sz w:val="20"/>
              </w:rPr>
              <w:t>. Na tieto účely je možné do registra zaevidovať právnickú osobu alebo fyzickú osobu certifikovanú v niektorom z členských štátov. Ministerstvo životného prostredia zaeviduje takúto osobu do registra po tom, čo mu boli doručené doklady vydané v súlade s právnymi predpismi členského štátu.</w:t>
            </w:r>
          </w:p>
          <w:p w:rsidR="00492328" w:rsidRPr="007A596D" w:rsidP="00492328">
            <w:pPr>
              <w:pStyle w:val="FootnoteText"/>
              <w:bidi w:val="0"/>
              <w:rPr>
                <w:rFonts w:ascii="Times New Roman" w:hAnsi="Times New Roman"/>
              </w:rPr>
            </w:pPr>
          </w:p>
          <w:p w:rsidR="00492328" w:rsidRPr="007A596D" w:rsidP="00492328">
            <w:pPr>
              <w:bidi w:val="0"/>
              <w:jc w:val="both"/>
              <w:rPr>
                <w:rFonts w:ascii="Times New Roman" w:hAnsi="Times New Roman"/>
                <w:sz w:val="20"/>
              </w:rPr>
            </w:pPr>
            <w:r w:rsidRPr="007A596D">
              <w:rPr>
                <w:rFonts w:ascii="Times New Roman" w:hAnsi="Times New Roman"/>
                <w:sz w:val="20"/>
              </w:rPr>
              <w:t>Ministerstvo životného prostredia v spolupráci s poverenými odbornými organizáciami vykonáva činnosť odborne spôsobilých osôb na účely overovania výpočtu do obdobia, kým nebudú takého osoby vedené v registri odborne spôsobilých o</w:t>
            </w:r>
            <w:r w:rsidRPr="007A596D" w:rsidR="00BA1B78">
              <w:rPr>
                <w:rFonts w:ascii="Times New Roman" w:hAnsi="Times New Roman"/>
                <w:sz w:val="20"/>
              </w:rPr>
              <w:t>sôb na účely overovania výpočtu</w:t>
            </w:r>
            <w:r w:rsidRPr="007A596D">
              <w:rPr>
                <w:rFonts w:ascii="Times New Roman" w:hAnsi="Times New Roman"/>
                <w:sz w:val="20"/>
              </w:rPr>
              <w:t>.</w:t>
            </w:r>
          </w:p>
          <w:p w:rsidR="00492328" w:rsidRPr="007A596D" w:rsidP="00492328">
            <w:pPr>
              <w:pStyle w:val="FootnoteText"/>
              <w:bidi w:val="0"/>
              <w:rPr>
                <w:rFonts w:ascii="Times New Roman" w:hAnsi="Times New Roman"/>
              </w:rPr>
            </w:pPr>
          </w:p>
          <w:p w:rsidR="00492328" w:rsidRPr="007A596D" w:rsidP="00492328">
            <w:pPr>
              <w:bidi w:val="0"/>
              <w:jc w:val="both"/>
              <w:rPr>
                <w:rFonts w:ascii="Times New Roman" w:hAnsi="Times New Roman"/>
                <w:sz w:val="20"/>
              </w:rPr>
            </w:pPr>
            <w:r w:rsidRPr="007A596D">
              <w:rPr>
                <w:rFonts w:ascii="Times New Roman" w:hAnsi="Times New Roman"/>
                <w:sz w:val="20"/>
              </w:rPr>
              <w:t>(6) Právnická osoba alebo fyzická osoba, ktorá je zapojená do životného cyklu výroby pohonnej látky, biopaliva alebo biokvapaliny od pestovania alebo vzniku suroviny po jej uvedenie na trh v Slovenskej republike je povinná</w:t>
            </w:r>
          </w:p>
          <w:p w:rsidR="00492328" w:rsidRPr="007A596D" w:rsidP="00492328">
            <w:pPr>
              <w:numPr>
                <w:numId w:val="42"/>
              </w:numPr>
              <w:tabs>
                <w:tab w:val="num" w:pos="340"/>
                <w:tab w:val="clear" w:pos="520"/>
              </w:tabs>
              <w:bidi w:val="0"/>
              <w:ind w:left="340"/>
              <w:jc w:val="both"/>
              <w:rPr>
                <w:rFonts w:ascii="Times New Roman" w:hAnsi="Times New Roman"/>
                <w:sz w:val="20"/>
              </w:rPr>
            </w:pPr>
            <w:r w:rsidRPr="007A596D">
              <w:rPr>
                <w:rFonts w:ascii="Times New Roman" w:hAnsi="Times New Roman"/>
                <w:sz w:val="20"/>
              </w:rPr>
              <w:t>poskytovať presné, úplné a pravdivé informácie o pôvode biomasy, viesť evidenciu o hmotnostnej bilancii a pohybe biomasy a tieto informácie a evidenciu uchovávať aspoň 5 rokov,</w:t>
            </w:r>
          </w:p>
          <w:p w:rsidR="00492328" w:rsidRPr="007A596D" w:rsidP="00492328">
            <w:pPr>
              <w:numPr>
                <w:numId w:val="42"/>
              </w:numPr>
              <w:tabs>
                <w:tab w:val="num" w:pos="340"/>
                <w:tab w:val="clear" w:pos="520"/>
              </w:tabs>
              <w:bidi w:val="0"/>
              <w:ind w:left="340"/>
              <w:jc w:val="both"/>
              <w:rPr>
                <w:rFonts w:ascii="Times New Roman" w:hAnsi="Times New Roman"/>
                <w:sz w:val="20"/>
              </w:rPr>
            </w:pPr>
            <w:r w:rsidRPr="007A596D">
              <w:rPr>
                <w:rFonts w:ascii="Times New Roman" w:hAnsi="Times New Roman"/>
                <w:sz w:val="20"/>
              </w:rPr>
              <w:t>na vyžiadanie od svojho od</w:t>
            </w:r>
            <w:r w:rsidRPr="007A596D" w:rsidR="00BA1B78">
              <w:rPr>
                <w:rFonts w:ascii="Times New Roman" w:hAnsi="Times New Roman"/>
                <w:sz w:val="20"/>
              </w:rPr>
              <w:t>berateľa, m</w:t>
            </w:r>
            <w:r w:rsidRPr="007A596D">
              <w:rPr>
                <w:rFonts w:ascii="Times New Roman" w:hAnsi="Times New Roman"/>
                <w:sz w:val="20"/>
              </w:rPr>
              <w:t xml:space="preserve">inisterstva životného prostredia Slovenskej republiky, organizácie alebo odborne spôsobilej osoby poskytnúť informácie nevyhnutné na preukázanie plnenia kritérií trvalej udržateľnosti, princípov hmotnostnej bilancie biomasy, prípadne výpočet úspor emisií skleníkových plynov viažuci sa na životný cyklus biopaliva alebo biokvapaliny od začiatku životného cyklu do etapy životného cyklu, v ktorom sa právnická osoba alebo fyzická osoba nachádza. </w:t>
            </w:r>
          </w:p>
          <w:p w:rsidR="00BA1B78" w:rsidRPr="007A596D" w:rsidP="00BA1B78">
            <w:pPr>
              <w:bidi w:val="0"/>
              <w:jc w:val="both"/>
              <w:rPr>
                <w:rFonts w:ascii="Times New Roman" w:hAnsi="Times New Roman"/>
                <w:sz w:val="20"/>
              </w:rPr>
            </w:pPr>
          </w:p>
          <w:p w:rsidR="00492328" w:rsidRPr="007A596D" w:rsidP="00492328">
            <w:pPr>
              <w:bidi w:val="0"/>
              <w:jc w:val="both"/>
              <w:rPr>
                <w:rFonts w:ascii="Times New Roman" w:hAnsi="Times New Roman"/>
                <w:sz w:val="20"/>
              </w:rPr>
            </w:pPr>
            <w:r w:rsidRPr="007A596D">
              <w:rPr>
                <w:rFonts w:ascii="Times New Roman" w:hAnsi="Times New Roman"/>
                <w:sz w:val="20"/>
              </w:rPr>
              <w:t>(10) Odborne spôsobilá osoba na účely overovania výpočtu je povinná</w:t>
            </w:r>
          </w:p>
          <w:p w:rsidR="00492328" w:rsidRPr="007A596D" w:rsidP="008B4D55">
            <w:pPr>
              <w:numPr>
                <w:numId w:val="43"/>
              </w:numPr>
              <w:bidi w:val="0"/>
              <w:ind w:left="360"/>
              <w:jc w:val="both"/>
              <w:rPr>
                <w:rFonts w:ascii="Times New Roman" w:hAnsi="Times New Roman"/>
                <w:sz w:val="20"/>
              </w:rPr>
            </w:pPr>
            <w:r w:rsidRPr="007A596D">
              <w:rPr>
                <w:rFonts w:ascii="Times New Roman" w:hAnsi="Times New Roman"/>
                <w:sz w:val="20"/>
              </w:rPr>
              <w:t>vykonávať činnosť v súlade s osvedčením o odbornej spôsobilosti na účely overovania výpočtu emisií transparentne a nestranne,</w:t>
            </w:r>
          </w:p>
          <w:p w:rsidR="00492328" w:rsidRPr="007A596D" w:rsidP="008B4D55">
            <w:pPr>
              <w:numPr>
                <w:numId w:val="43"/>
              </w:numPr>
              <w:bidi w:val="0"/>
              <w:ind w:left="360"/>
              <w:jc w:val="both"/>
              <w:rPr>
                <w:rFonts w:ascii="Times New Roman" w:hAnsi="Times New Roman"/>
                <w:sz w:val="20"/>
              </w:rPr>
            </w:pPr>
            <w:r w:rsidRPr="007A596D">
              <w:rPr>
                <w:rFonts w:ascii="Times New Roman" w:hAnsi="Times New Roman"/>
                <w:sz w:val="20"/>
              </w:rPr>
              <w:t>umožniť kontrolu výkonu svojej činnosti zo strany organizácie alebo ministerstva životného prostredia,</w:t>
            </w:r>
          </w:p>
          <w:p w:rsidR="00492328" w:rsidRPr="007A596D" w:rsidP="008B4D55">
            <w:pPr>
              <w:bidi w:val="0"/>
              <w:jc w:val="both"/>
              <w:rPr>
                <w:rFonts w:ascii="Times New Roman" w:hAnsi="Times New Roman"/>
                <w:sz w:val="20"/>
              </w:rPr>
            </w:pPr>
            <w:r w:rsidRPr="007A596D">
              <w:rPr>
                <w:rFonts w:ascii="Times New Roman" w:hAnsi="Times New Roman"/>
                <w:sz w:val="20"/>
              </w:rPr>
              <w:t>d) najmenej jedenkrát ročne skontrolovať plnenie kritérií trvalej udržateľnosti a hmotnostnej bilancie u právnických osôb a fyzických osôb podľa § 14c ods. 6, ktorým overuje potvrdenie o pôvode biopaliva alebo biokvapaliny,</w:t>
            </w:r>
          </w:p>
          <w:p w:rsidR="00492328" w:rsidRPr="007A596D" w:rsidP="008B4D55">
            <w:pPr>
              <w:bidi w:val="0"/>
              <w:jc w:val="both"/>
              <w:rPr>
                <w:rFonts w:ascii="Times New Roman" w:hAnsi="Times New Roman"/>
                <w:sz w:val="20"/>
              </w:rPr>
            </w:pPr>
            <w:r w:rsidRPr="007A596D">
              <w:rPr>
                <w:rFonts w:ascii="Times New Roman" w:hAnsi="Times New Roman"/>
                <w:sz w:val="20"/>
              </w:rPr>
              <w:t>e) pri kontrole dodávateľa biomasy skontrolovať plnenie kritérií trvalej udržateľnosti a hmotnostnej bilancie najmenej u 3 % pestovateľov biomasy, od ktorých dodávateľ biomasu odobral,</w:t>
            </w:r>
          </w:p>
          <w:p w:rsidR="00492328" w:rsidRPr="007A596D" w:rsidP="008B4D55">
            <w:pPr>
              <w:bidi w:val="0"/>
              <w:jc w:val="both"/>
              <w:rPr>
                <w:rFonts w:ascii="Times New Roman" w:hAnsi="Times New Roman"/>
                <w:sz w:val="20"/>
              </w:rPr>
            </w:pPr>
            <w:r w:rsidRPr="007A596D">
              <w:rPr>
                <w:rFonts w:ascii="Times New Roman" w:hAnsi="Times New Roman"/>
                <w:sz w:val="20"/>
              </w:rPr>
              <w:t>f) pri kontrole výrobcu alebo dovozcu kvapalných alebo plynných produktov určených na výrobu biopalív alebo biokvapalín a výrobcu alebo dovozcu biopalív alebo biokvapalín, ktorý odoberal biomasu priamo od pestovateľov, skontrolovať plnenie kritérií trvalej udržateľnosti a hmotnostnej bilancie najmenej u 3 % pestovateľov biomasy, od ktorých dodávateľ biomasu priamo odobral,</w:t>
            </w:r>
          </w:p>
          <w:p w:rsidR="00492328" w:rsidRPr="007A596D" w:rsidP="008B4D55">
            <w:pPr>
              <w:bidi w:val="0"/>
              <w:jc w:val="both"/>
              <w:rPr>
                <w:rFonts w:ascii="Times New Roman" w:hAnsi="Times New Roman"/>
                <w:sz w:val="20"/>
              </w:rPr>
            </w:pPr>
            <w:r w:rsidRPr="007A596D">
              <w:rPr>
                <w:rFonts w:ascii="Times New Roman" w:hAnsi="Times New Roman"/>
                <w:sz w:val="20"/>
              </w:rPr>
              <w:t xml:space="preserve">g) vypracovať správy o výsledkoch kontroly podľa písmen d) až f) a tieto uchovávať </w:t>
            </w:r>
            <w:r w:rsidRPr="007A596D" w:rsidR="003433E7">
              <w:rPr>
                <w:rFonts w:ascii="Times New Roman" w:hAnsi="Times New Roman"/>
                <w:sz w:val="20"/>
              </w:rPr>
              <w:t>najmenej päť</w:t>
            </w:r>
            <w:r w:rsidRPr="007A596D">
              <w:rPr>
                <w:rFonts w:ascii="Times New Roman" w:hAnsi="Times New Roman"/>
                <w:sz w:val="20"/>
              </w:rPr>
              <w:t xml:space="preserve"> rokov, </w:t>
            </w:r>
          </w:p>
          <w:p w:rsidR="00492328" w:rsidRPr="007A596D" w:rsidP="008B4D55">
            <w:pPr>
              <w:bidi w:val="0"/>
              <w:jc w:val="both"/>
              <w:rPr>
                <w:rFonts w:ascii="Times New Roman" w:hAnsi="Times New Roman"/>
                <w:sz w:val="20"/>
              </w:rPr>
            </w:pPr>
            <w:r w:rsidRPr="007A596D">
              <w:rPr>
                <w:rFonts w:ascii="Times New Roman" w:hAnsi="Times New Roman"/>
                <w:sz w:val="20"/>
              </w:rPr>
              <w:t>h) bezodkladne oznámiť organizácii zistené závažné nedostatky pri kontrole právnických osôb a fyzických osôb podľa § 14c ods. 6,</w:t>
            </w:r>
          </w:p>
          <w:p w:rsidR="00492328" w:rsidRPr="007A596D" w:rsidP="008B4D55">
            <w:pPr>
              <w:bidi w:val="0"/>
              <w:jc w:val="both"/>
              <w:rPr>
                <w:rFonts w:ascii="Times New Roman" w:hAnsi="Times New Roman"/>
                <w:sz w:val="20"/>
              </w:rPr>
            </w:pPr>
            <w:r w:rsidRPr="007A596D">
              <w:rPr>
                <w:rFonts w:ascii="Times New Roman" w:hAnsi="Times New Roman"/>
                <w:sz w:val="20"/>
              </w:rPr>
              <w:t>i) zasielať organizácii súhrnnú správu o vykonaných kontrolách v kalendárnom roku do 15. marca nasledujúceho kalendárneho roku,</w:t>
            </w:r>
          </w:p>
          <w:p w:rsidR="00492328" w:rsidRPr="007A596D" w:rsidP="00492328">
            <w:pPr>
              <w:pStyle w:val="FootnoteText"/>
              <w:bidi w:val="0"/>
              <w:rPr>
                <w:rFonts w:ascii="Times New Roman" w:hAnsi="Times New Roman"/>
              </w:rPr>
            </w:pPr>
            <w:r w:rsidRPr="007A596D">
              <w:rPr>
                <w:rFonts w:ascii="Times New Roman" w:hAnsi="Times New Roman"/>
              </w:rPr>
              <w:t xml:space="preserve"> </w:t>
            </w:r>
          </w:p>
          <w:p w:rsidR="00492328" w:rsidRPr="007A596D" w:rsidP="00492328">
            <w:pPr>
              <w:bidi w:val="0"/>
              <w:spacing w:after="120"/>
              <w:jc w:val="both"/>
              <w:rPr>
                <w:rFonts w:ascii="EUAlbertina" w:hAnsi="EUAlbertina" w:cs="EUAlbertina"/>
                <w:color w:val="000000"/>
                <w:sz w:val="20"/>
                <w:lang w:eastAsia="sk-SK"/>
              </w:rPr>
            </w:pPr>
          </w:p>
          <w:p w:rsidR="0031019F" w:rsidRPr="007A596D" w:rsidP="00492328">
            <w:pPr>
              <w:bidi w:val="0"/>
              <w:spacing w:after="120"/>
              <w:jc w:val="both"/>
              <w:rPr>
                <w:rFonts w:ascii="EUAlbertina" w:hAnsi="EUAlbertina" w:cs="EUAlbertina"/>
                <w:color w:val="000000"/>
                <w:sz w:val="20"/>
                <w:lang w:eastAsia="sk-SK"/>
              </w:rPr>
            </w:pPr>
          </w:p>
          <w:p w:rsidR="0031019F" w:rsidRPr="007A596D" w:rsidP="00492328">
            <w:pPr>
              <w:bidi w:val="0"/>
              <w:spacing w:after="120"/>
              <w:jc w:val="both"/>
              <w:rPr>
                <w:rFonts w:ascii="EUAlbertina" w:hAnsi="EUAlbertina" w:cs="EUAlbertina"/>
                <w:color w:val="000000"/>
                <w:sz w:val="20"/>
                <w:lang w:eastAsia="sk-SK"/>
              </w:rPr>
            </w:pPr>
          </w:p>
          <w:p w:rsidR="0031019F" w:rsidRPr="007A596D" w:rsidP="00492328">
            <w:pPr>
              <w:bidi w:val="0"/>
              <w:spacing w:after="120"/>
              <w:jc w:val="both"/>
              <w:rPr>
                <w:rFonts w:ascii="EUAlbertina" w:hAnsi="EUAlbertina" w:cs="EUAlbertina"/>
                <w:color w:val="000000"/>
                <w:sz w:val="20"/>
                <w:lang w:eastAsia="sk-SK"/>
              </w:rPr>
            </w:pPr>
          </w:p>
          <w:p w:rsidR="0031019F" w:rsidRPr="007A596D" w:rsidP="00492328">
            <w:pPr>
              <w:bidi w:val="0"/>
              <w:spacing w:after="120"/>
              <w:jc w:val="both"/>
              <w:rPr>
                <w:rFonts w:ascii="EUAlbertina" w:hAnsi="EUAlbertina" w:cs="EUAlbertina"/>
                <w:color w:val="000000"/>
                <w:sz w:val="20"/>
                <w:lang w:eastAsia="sk-SK"/>
              </w:rPr>
            </w:pPr>
          </w:p>
          <w:p w:rsidR="0031019F" w:rsidRPr="007A596D" w:rsidP="00492328">
            <w:pPr>
              <w:bidi w:val="0"/>
              <w:spacing w:after="120"/>
              <w:jc w:val="both"/>
              <w:rPr>
                <w:rFonts w:ascii="EUAlbertina" w:hAnsi="EUAlbertina" w:cs="EUAlbertina"/>
                <w:color w:val="000000"/>
                <w:sz w:val="20"/>
                <w:lang w:eastAsia="sk-SK"/>
              </w:rPr>
            </w:pPr>
          </w:p>
          <w:p w:rsidR="0031019F" w:rsidRPr="007A596D" w:rsidP="00492328">
            <w:pPr>
              <w:bidi w:val="0"/>
              <w:spacing w:after="120"/>
              <w:jc w:val="both"/>
              <w:rPr>
                <w:rFonts w:ascii="EUAlbertina" w:hAnsi="EUAlbertina" w:cs="EUAlbertina"/>
                <w:color w:val="000000"/>
                <w:sz w:val="20"/>
                <w:lang w:eastAsia="sk-SK"/>
              </w:rPr>
            </w:pPr>
          </w:p>
          <w:p w:rsidR="0031019F" w:rsidRPr="007A596D" w:rsidP="00492328">
            <w:pPr>
              <w:bidi w:val="0"/>
              <w:spacing w:after="120"/>
              <w:jc w:val="both"/>
              <w:rPr>
                <w:rFonts w:ascii="EUAlbertina" w:hAnsi="EUAlbertina" w:cs="EUAlbertina"/>
                <w:color w:val="000000"/>
                <w:sz w:val="20"/>
                <w:lang w:eastAsia="sk-SK"/>
              </w:rPr>
            </w:pPr>
          </w:p>
          <w:p w:rsidR="0031019F" w:rsidRPr="007A596D" w:rsidP="00492328">
            <w:pPr>
              <w:bidi w:val="0"/>
              <w:spacing w:after="120"/>
              <w:jc w:val="both"/>
              <w:rPr>
                <w:rFonts w:ascii="EUAlbertina" w:hAnsi="EUAlbertina" w:cs="EUAlbertina"/>
                <w:color w:val="000000"/>
                <w:sz w:val="20"/>
                <w:lang w:eastAsia="sk-SK"/>
              </w:rPr>
            </w:pPr>
          </w:p>
          <w:p w:rsidR="0031019F" w:rsidRPr="007A596D" w:rsidP="003433E7">
            <w:pPr>
              <w:bidi w:val="0"/>
              <w:jc w:val="both"/>
              <w:rPr>
                <w:rFonts w:ascii="Times New Roman" w:hAnsi="Times New Roman"/>
                <w:sz w:val="20"/>
              </w:rPr>
            </w:pPr>
            <w:r w:rsidRPr="007A596D">
              <w:rPr>
                <w:rFonts w:ascii="Times New Roman" w:hAnsi="Times New Roman"/>
                <w:sz w:val="20"/>
              </w:rPr>
              <w:t>(8) Splnenie kritérií trvalej udržateľnosti môže byť preukázané podľa osobitného predpisu.</w:t>
            </w:r>
          </w:p>
          <w:p w:rsidR="0031019F" w:rsidRPr="007A596D" w:rsidP="00492328">
            <w:pPr>
              <w:bidi w:val="0"/>
              <w:spacing w:after="120"/>
              <w:jc w:val="both"/>
              <w:rPr>
                <w:rFonts w:ascii="EUAlbertina" w:hAnsi="EUAlbertina" w:cs="EUAlbertina"/>
                <w:color w:val="000000"/>
                <w:sz w:val="20"/>
                <w:lang w:eastAsia="sk-SK"/>
              </w:rPr>
            </w:pPr>
          </w:p>
          <w:p w:rsidR="0031019F" w:rsidRPr="007A596D" w:rsidP="00492328">
            <w:pPr>
              <w:bidi w:val="0"/>
              <w:spacing w:after="120"/>
              <w:jc w:val="both"/>
              <w:rPr>
                <w:rFonts w:ascii="EUAlbertina" w:hAnsi="EUAlbertina" w:cs="EUAlbertina"/>
                <w:color w:val="000000"/>
                <w:sz w:val="20"/>
                <w:lang w:eastAsia="sk-SK"/>
              </w:rPr>
            </w:pPr>
          </w:p>
          <w:p w:rsidR="0031019F" w:rsidRPr="007A596D" w:rsidP="00492328">
            <w:pPr>
              <w:bidi w:val="0"/>
              <w:spacing w:after="120"/>
              <w:jc w:val="both"/>
              <w:rPr>
                <w:rFonts w:ascii="EUAlbertina" w:hAnsi="EUAlbertina" w:cs="EUAlbertina"/>
                <w:color w:val="000000"/>
                <w:sz w:val="20"/>
                <w:lang w:eastAsia="sk-SK"/>
              </w:rPr>
            </w:pPr>
          </w:p>
          <w:p w:rsidR="0031019F" w:rsidRPr="007A596D" w:rsidP="00492328">
            <w:pPr>
              <w:bidi w:val="0"/>
              <w:spacing w:after="120"/>
              <w:jc w:val="both"/>
              <w:rPr>
                <w:rFonts w:ascii="EUAlbertina" w:hAnsi="EUAlbertina" w:cs="EUAlbertina"/>
                <w:color w:val="000000"/>
                <w:sz w:val="20"/>
                <w:lang w:eastAsia="sk-SK"/>
              </w:rPr>
            </w:pPr>
          </w:p>
          <w:p w:rsidR="0031019F" w:rsidRPr="007A596D" w:rsidP="00492328">
            <w:pPr>
              <w:bidi w:val="0"/>
              <w:spacing w:after="120"/>
              <w:jc w:val="both"/>
              <w:rPr>
                <w:rFonts w:ascii="EUAlbertina" w:hAnsi="EUAlbertina" w:cs="EUAlbertina"/>
                <w:color w:val="000000"/>
                <w:sz w:val="20"/>
                <w:lang w:eastAsia="sk-SK"/>
              </w:rPr>
            </w:pPr>
          </w:p>
          <w:p w:rsidR="0031019F" w:rsidRPr="007A596D" w:rsidP="00492328">
            <w:pPr>
              <w:bidi w:val="0"/>
              <w:spacing w:after="120"/>
              <w:jc w:val="both"/>
              <w:rPr>
                <w:rFonts w:ascii="EUAlbertina" w:hAnsi="EUAlbertina" w:cs="EUAlbertina"/>
                <w:color w:val="000000"/>
                <w:sz w:val="20"/>
                <w:lang w:eastAsia="sk-SK"/>
              </w:rPr>
            </w:pPr>
          </w:p>
          <w:p w:rsidR="0031019F" w:rsidRPr="007A596D" w:rsidP="00492328">
            <w:pPr>
              <w:bidi w:val="0"/>
              <w:spacing w:after="120"/>
              <w:jc w:val="both"/>
              <w:rPr>
                <w:rFonts w:ascii="EUAlbertina" w:hAnsi="EUAlbertina" w:cs="EUAlbertina"/>
                <w:color w:val="000000"/>
                <w:sz w:val="20"/>
                <w:lang w:eastAsia="sk-SK"/>
              </w:rPr>
            </w:pPr>
          </w:p>
          <w:p w:rsidR="0031019F" w:rsidRPr="007A596D" w:rsidP="00492328">
            <w:pPr>
              <w:bidi w:val="0"/>
              <w:spacing w:after="120"/>
              <w:jc w:val="both"/>
              <w:rPr>
                <w:rFonts w:ascii="EUAlbertina" w:hAnsi="EUAlbertina" w:cs="EUAlbertina"/>
                <w:color w:val="000000"/>
                <w:sz w:val="20"/>
                <w:lang w:eastAsia="sk-SK"/>
              </w:rPr>
            </w:pPr>
          </w:p>
          <w:p w:rsidR="0031019F" w:rsidRPr="007A596D" w:rsidP="00492328">
            <w:pPr>
              <w:bidi w:val="0"/>
              <w:spacing w:after="120"/>
              <w:jc w:val="both"/>
              <w:rPr>
                <w:rFonts w:ascii="EUAlbertina" w:hAnsi="EUAlbertina" w:cs="EUAlbertina"/>
                <w:color w:val="000000"/>
                <w:sz w:val="20"/>
                <w:lang w:eastAsia="sk-SK"/>
              </w:rPr>
            </w:pPr>
          </w:p>
          <w:p w:rsidR="0031019F" w:rsidRPr="007A596D" w:rsidP="00492328">
            <w:pPr>
              <w:bidi w:val="0"/>
              <w:spacing w:after="120"/>
              <w:jc w:val="both"/>
              <w:rPr>
                <w:rFonts w:ascii="EUAlbertina" w:hAnsi="EUAlbertina" w:cs="EUAlbertina"/>
                <w:color w:val="000000"/>
                <w:sz w:val="20"/>
                <w:lang w:eastAsia="sk-SK"/>
              </w:rPr>
            </w:pPr>
          </w:p>
          <w:p w:rsidR="0031019F" w:rsidRPr="007A596D" w:rsidP="00492328">
            <w:pPr>
              <w:bidi w:val="0"/>
              <w:spacing w:after="120"/>
              <w:jc w:val="both"/>
              <w:rPr>
                <w:rFonts w:ascii="EUAlbertina" w:hAnsi="EUAlbertina" w:cs="EUAlbertina"/>
                <w:color w:val="000000"/>
                <w:sz w:val="20"/>
                <w:lang w:eastAsia="sk-SK"/>
              </w:rPr>
            </w:pPr>
          </w:p>
          <w:p w:rsidR="0031019F" w:rsidRPr="007A596D" w:rsidP="00492328">
            <w:pPr>
              <w:bidi w:val="0"/>
              <w:spacing w:after="120"/>
              <w:jc w:val="both"/>
              <w:rPr>
                <w:rFonts w:ascii="EUAlbertina" w:hAnsi="EUAlbertina" w:cs="EUAlbertina"/>
                <w:color w:val="000000"/>
                <w:sz w:val="20"/>
                <w:lang w:eastAsia="sk-SK"/>
              </w:rPr>
            </w:pPr>
          </w:p>
          <w:p w:rsidR="0031019F" w:rsidRPr="007A596D" w:rsidP="00492328">
            <w:pPr>
              <w:bidi w:val="0"/>
              <w:spacing w:after="120"/>
              <w:jc w:val="both"/>
              <w:rPr>
                <w:rFonts w:ascii="EUAlbertina" w:hAnsi="EUAlbertina" w:cs="EUAlbertina"/>
                <w:color w:val="000000"/>
                <w:sz w:val="20"/>
                <w:lang w:eastAsia="sk-SK"/>
              </w:rPr>
            </w:pPr>
          </w:p>
          <w:p w:rsidR="0031019F" w:rsidRPr="007A596D" w:rsidP="00492328">
            <w:pPr>
              <w:bidi w:val="0"/>
              <w:spacing w:after="120"/>
              <w:jc w:val="both"/>
              <w:rPr>
                <w:rFonts w:ascii="EUAlbertina" w:hAnsi="EUAlbertina" w:cs="EUAlbertina"/>
                <w:color w:val="000000"/>
                <w:sz w:val="20"/>
                <w:lang w:eastAsia="sk-SK"/>
              </w:rPr>
            </w:pPr>
          </w:p>
          <w:p w:rsidR="0031019F" w:rsidRPr="007A596D" w:rsidP="00492328">
            <w:pPr>
              <w:bidi w:val="0"/>
              <w:spacing w:after="120"/>
              <w:jc w:val="both"/>
              <w:rPr>
                <w:rFonts w:ascii="EUAlbertina" w:hAnsi="EUAlbertina" w:cs="EUAlbertina"/>
                <w:color w:val="000000"/>
                <w:sz w:val="20"/>
                <w:lang w:eastAsia="sk-SK"/>
              </w:rPr>
            </w:pPr>
          </w:p>
          <w:p w:rsidR="0031019F" w:rsidRPr="007A596D" w:rsidP="00492328">
            <w:pPr>
              <w:bidi w:val="0"/>
              <w:spacing w:after="120"/>
              <w:jc w:val="both"/>
              <w:rPr>
                <w:rFonts w:ascii="EUAlbertina" w:hAnsi="EUAlbertina" w:cs="EUAlbertina"/>
                <w:color w:val="000000"/>
                <w:sz w:val="20"/>
                <w:lang w:eastAsia="sk-SK"/>
              </w:rPr>
            </w:pPr>
          </w:p>
          <w:p w:rsidR="0031019F" w:rsidRPr="007A596D" w:rsidP="00492328">
            <w:pPr>
              <w:bidi w:val="0"/>
              <w:spacing w:after="120"/>
              <w:jc w:val="both"/>
              <w:rPr>
                <w:rFonts w:ascii="EUAlbertina" w:hAnsi="EUAlbertina" w:cs="EUAlbertina"/>
                <w:color w:val="000000"/>
                <w:sz w:val="20"/>
                <w:lang w:eastAsia="sk-SK"/>
              </w:rPr>
            </w:pPr>
          </w:p>
          <w:p w:rsidR="0031019F" w:rsidRPr="007A596D" w:rsidP="00492328">
            <w:pPr>
              <w:bidi w:val="0"/>
              <w:spacing w:after="120"/>
              <w:jc w:val="both"/>
              <w:rPr>
                <w:rFonts w:ascii="EUAlbertina" w:hAnsi="EUAlbertina" w:cs="EUAlbertina"/>
                <w:color w:val="000000"/>
                <w:sz w:val="20"/>
                <w:lang w:eastAsia="sk-SK"/>
              </w:rPr>
            </w:pPr>
          </w:p>
          <w:p w:rsidR="0031019F" w:rsidRPr="007A596D" w:rsidP="00492328">
            <w:pPr>
              <w:bidi w:val="0"/>
              <w:spacing w:after="120"/>
              <w:jc w:val="both"/>
              <w:rPr>
                <w:rFonts w:ascii="EUAlbertina" w:hAnsi="EUAlbertina" w:cs="EUAlbertina"/>
                <w:color w:val="000000"/>
                <w:sz w:val="20"/>
                <w:lang w:eastAsia="sk-SK"/>
              </w:rPr>
            </w:pPr>
          </w:p>
          <w:p w:rsidR="0031019F" w:rsidRPr="007A596D" w:rsidP="00492328">
            <w:pPr>
              <w:bidi w:val="0"/>
              <w:spacing w:after="120"/>
              <w:jc w:val="both"/>
              <w:rPr>
                <w:rFonts w:ascii="EUAlbertina" w:hAnsi="EUAlbertina" w:cs="EUAlbertina"/>
                <w:color w:val="000000"/>
                <w:sz w:val="20"/>
                <w:lang w:eastAsia="sk-SK"/>
              </w:rPr>
            </w:pPr>
          </w:p>
          <w:p w:rsidR="0031019F" w:rsidRPr="007A596D" w:rsidP="00492328">
            <w:pPr>
              <w:bidi w:val="0"/>
              <w:spacing w:after="120"/>
              <w:jc w:val="both"/>
              <w:rPr>
                <w:rFonts w:ascii="EUAlbertina" w:hAnsi="EUAlbertina" w:cs="EUAlbertina"/>
                <w:color w:val="000000"/>
                <w:sz w:val="20"/>
                <w:lang w:eastAsia="sk-SK"/>
              </w:rPr>
            </w:pPr>
          </w:p>
          <w:p w:rsidR="0031019F" w:rsidRPr="007A596D" w:rsidP="00492328">
            <w:pPr>
              <w:bidi w:val="0"/>
              <w:spacing w:after="120"/>
              <w:jc w:val="both"/>
              <w:rPr>
                <w:rFonts w:ascii="EUAlbertina" w:hAnsi="EUAlbertina" w:cs="EUAlbertina"/>
                <w:color w:val="000000"/>
                <w:sz w:val="20"/>
                <w:lang w:eastAsia="sk-SK"/>
              </w:rPr>
            </w:pPr>
          </w:p>
          <w:p w:rsidR="0031019F" w:rsidRPr="007A596D" w:rsidP="00492328">
            <w:pPr>
              <w:bidi w:val="0"/>
              <w:spacing w:after="120"/>
              <w:jc w:val="both"/>
              <w:rPr>
                <w:rFonts w:ascii="EUAlbertina" w:hAnsi="EUAlbertina" w:cs="EUAlbertina"/>
                <w:color w:val="000000"/>
                <w:sz w:val="20"/>
                <w:lang w:eastAsia="sk-SK"/>
              </w:rPr>
            </w:pPr>
          </w:p>
          <w:p w:rsidR="0031019F" w:rsidRPr="007A596D" w:rsidP="00492328">
            <w:pPr>
              <w:bidi w:val="0"/>
              <w:spacing w:after="120"/>
              <w:jc w:val="both"/>
              <w:rPr>
                <w:rFonts w:ascii="EUAlbertina" w:hAnsi="EUAlbertina" w:cs="EUAlbertina"/>
                <w:color w:val="000000"/>
                <w:sz w:val="20"/>
                <w:lang w:eastAsia="sk-SK"/>
              </w:rPr>
            </w:pPr>
          </w:p>
          <w:p w:rsidR="0031019F" w:rsidRPr="007A596D" w:rsidP="00492328">
            <w:pPr>
              <w:bidi w:val="0"/>
              <w:spacing w:after="120"/>
              <w:jc w:val="both"/>
              <w:rPr>
                <w:rFonts w:ascii="EUAlbertina" w:hAnsi="EUAlbertina" w:cs="EUAlbertina"/>
                <w:color w:val="000000"/>
                <w:sz w:val="20"/>
                <w:lang w:eastAsia="sk-SK"/>
              </w:rPr>
            </w:pPr>
          </w:p>
          <w:p w:rsidR="0031019F" w:rsidRPr="007A596D" w:rsidP="00492328">
            <w:pPr>
              <w:bidi w:val="0"/>
              <w:spacing w:after="120"/>
              <w:jc w:val="both"/>
              <w:rPr>
                <w:rFonts w:ascii="EUAlbertina" w:hAnsi="EUAlbertina" w:cs="EUAlbertina"/>
                <w:color w:val="000000"/>
                <w:sz w:val="20"/>
                <w:lang w:eastAsia="sk-SK"/>
              </w:rPr>
            </w:pPr>
          </w:p>
          <w:p w:rsidR="0031019F" w:rsidRPr="007A596D" w:rsidP="00492328">
            <w:pPr>
              <w:bidi w:val="0"/>
              <w:spacing w:after="120"/>
              <w:jc w:val="both"/>
              <w:rPr>
                <w:rFonts w:ascii="EUAlbertina" w:hAnsi="EUAlbertina" w:cs="EUAlbertina"/>
                <w:color w:val="000000"/>
                <w:sz w:val="20"/>
                <w:lang w:eastAsia="sk-SK"/>
              </w:rPr>
            </w:pPr>
          </w:p>
          <w:p w:rsidR="0031019F" w:rsidRPr="007A596D" w:rsidP="00492328">
            <w:pPr>
              <w:bidi w:val="0"/>
              <w:spacing w:after="120"/>
              <w:jc w:val="both"/>
              <w:rPr>
                <w:rFonts w:ascii="EUAlbertina" w:hAnsi="EUAlbertina" w:cs="EUAlbertina"/>
                <w:color w:val="000000"/>
                <w:sz w:val="20"/>
                <w:lang w:eastAsia="sk-SK"/>
              </w:rPr>
            </w:pPr>
          </w:p>
          <w:p w:rsidR="0031019F" w:rsidRPr="007A596D" w:rsidP="00492328">
            <w:pPr>
              <w:bidi w:val="0"/>
              <w:spacing w:after="120"/>
              <w:jc w:val="both"/>
              <w:rPr>
                <w:rFonts w:ascii="EUAlbertina" w:hAnsi="EUAlbertina" w:cs="EUAlbertina"/>
                <w:color w:val="000000"/>
                <w:sz w:val="20"/>
                <w:lang w:eastAsia="sk-SK"/>
              </w:rPr>
            </w:pPr>
          </w:p>
          <w:p w:rsidR="0031019F" w:rsidRPr="007A596D" w:rsidP="00492328">
            <w:pPr>
              <w:bidi w:val="0"/>
              <w:spacing w:after="120"/>
              <w:jc w:val="both"/>
              <w:rPr>
                <w:rFonts w:ascii="EUAlbertina" w:hAnsi="EUAlbertina" w:cs="EUAlbertina"/>
                <w:color w:val="000000"/>
                <w:sz w:val="20"/>
                <w:lang w:eastAsia="sk-SK"/>
              </w:rPr>
            </w:pPr>
          </w:p>
          <w:p w:rsidR="0031019F" w:rsidRPr="007A596D" w:rsidP="00492328">
            <w:pPr>
              <w:bidi w:val="0"/>
              <w:spacing w:after="120"/>
              <w:jc w:val="both"/>
              <w:rPr>
                <w:rFonts w:ascii="EUAlbertina" w:hAnsi="EUAlbertina" w:cs="EUAlbertina"/>
                <w:color w:val="000000"/>
                <w:sz w:val="20"/>
                <w:lang w:eastAsia="sk-SK"/>
              </w:rPr>
            </w:pPr>
          </w:p>
          <w:p w:rsidR="0031019F" w:rsidRPr="007A596D" w:rsidP="00492328">
            <w:pPr>
              <w:bidi w:val="0"/>
              <w:spacing w:after="120"/>
              <w:jc w:val="both"/>
              <w:rPr>
                <w:rFonts w:ascii="EUAlbertina" w:hAnsi="EUAlbertina" w:cs="EUAlbertina"/>
                <w:color w:val="000000"/>
                <w:sz w:val="20"/>
                <w:lang w:eastAsia="sk-SK"/>
              </w:rPr>
            </w:pPr>
          </w:p>
          <w:p w:rsidR="0031019F" w:rsidRPr="007A596D" w:rsidP="00492328">
            <w:pPr>
              <w:bidi w:val="0"/>
              <w:spacing w:after="120"/>
              <w:jc w:val="both"/>
              <w:rPr>
                <w:rFonts w:ascii="EUAlbertina" w:hAnsi="EUAlbertina" w:cs="EUAlbertina"/>
                <w:color w:val="000000"/>
                <w:sz w:val="20"/>
                <w:lang w:eastAsia="sk-SK"/>
              </w:rPr>
            </w:pPr>
          </w:p>
          <w:p w:rsidR="0031019F" w:rsidRPr="007A596D" w:rsidP="00492328">
            <w:pPr>
              <w:bidi w:val="0"/>
              <w:spacing w:after="120"/>
              <w:jc w:val="both"/>
              <w:rPr>
                <w:rFonts w:ascii="EUAlbertina" w:hAnsi="EUAlbertina" w:cs="EUAlbertina"/>
                <w:color w:val="000000"/>
                <w:sz w:val="20"/>
                <w:lang w:eastAsia="sk-SK"/>
              </w:rPr>
            </w:pPr>
          </w:p>
          <w:p w:rsidR="0031019F" w:rsidRPr="007A596D" w:rsidP="00492328">
            <w:pPr>
              <w:bidi w:val="0"/>
              <w:spacing w:after="120"/>
              <w:jc w:val="both"/>
              <w:rPr>
                <w:rFonts w:ascii="EUAlbertina" w:hAnsi="EUAlbertina" w:cs="EUAlbertina"/>
                <w:color w:val="000000"/>
                <w:sz w:val="20"/>
                <w:lang w:eastAsia="sk-SK"/>
              </w:rPr>
            </w:pPr>
          </w:p>
          <w:p w:rsidR="003433E7" w:rsidRPr="007A596D" w:rsidP="00492328">
            <w:pPr>
              <w:bidi w:val="0"/>
              <w:spacing w:after="120"/>
              <w:jc w:val="both"/>
              <w:rPr>
                <w:rFonts w:ascii="EUAlbertina" w:hAnsi="EUAlbertina" w:cs="EUAlbertina"/>
                <w:color w:val="000000"/>
                <w:sz w:val="20"/>
                <w:lang w:eastAsia="sk-SK"/>
              </w:rPr>
            </w:pPr>
          </w:p>
          <w:p w:rsidR="0031019F" w:rsidRPr="007A596D" w:rsidP="0031019F">
            <w:pPr>
              <w:bidi w:val="0"/>
              <w:jc w:val="both"/>
              <w:rPr>
                <w:rFonts w:ascii="Times New Roman" w:hAnsi="Times New Roman"/>
                <w:sz w:val="20"/>
              </w:rPr>
            </w:pPr>
            <w:r w:rsidRPr="007A596D">
              <w:rPr>
                <w:rFonts w:ascii="Times New Roman" w:hAnsi="Times New Roman"/>
                <w:sz w:val="20"/>
              </w:rPr>
              <w:t>(8) Splnenie kritérií trvalej udržateľnosti môže byť preukázané podľa osobitného predpisu.</w:t>
            </w:r>
          </w:p>
          <w:p w:rsidR="0031019F" w:rsidRPr="007A596D" w:rsidP="00492328">
            <w:pPr>
              <w:bidi w:val="0"/>
              <w:spacing w:after="120"/>
              <w:jc w:val="both"/>
              <w:rPr>
                <w:rFonts w:ascii="EUAlbertina" w:hAnsi="EUAlbertina" w:cs="EUAlbertina"/>
                <w:color w:val="000000"/>
                <w:sz w:val="20"/>
                <w:lang w:eastAsia="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766359" w:rsidRPr="007A596D" w:rsidP="00492328">
            <w:pPr>
              <w:bidi w:val="0"/>
              <w:jc w:val="center"/>
              <w:rPr>
                <w:rFonts w:ascii="EUAlbertina" w:hAnsi="EUAlbertina" w:cs="EUAlbertina"/>
                <w:color w:val="000000"/>
                <w:sz w:val="20"/>
                <w:lang w:eastAsia="sk-SK"/>
              </w:rPr>
            </w:pPr>
            <w:r w:rsidRPr="007A596D" w:rsidR="00492328">
              <w:rPr>
                <w:rFonts w:ascii="EUAlbertina" w:hAnsi="EUAlbertina" w:cs="EUAlbertina"/>
                <w:color w:val="000000"/>
                <w:sz w:val="20"/>
                <w:lang w:eastAsia="sk-SK"/>
              </w:rPr>
              <w:t>Ú</w:t>
            </w: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r w:rsidRPr="007A596D">
              <w:rPr>
                <w:rFonts w:ascii="EUAlbertina" w:hAnsi="EUAlbertina" w:cs="EUAlbertina"/>
                <w:color w:val="000000"/>
                <w:sz w:val="20"/>
                <w:lang w:eastAsia="sk-SK"/>
              </w:rPr>
              <w:t>Ú</w:t>
            </w: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p>
          <w:p w:rsidR="0031019F" w:rsidRPr="007A596D" w:rsidP="00492328">
            <w:pPr>
              <w:bidi w:val="0"/>
              <w:jc w:val="center"/>
              <w:rPr>
                <w:rFonts w:ascii="EUAlbertina" w:hAnsi="EUAlbertina" w:cs="EUAlbertina"/>
                <w:color w:val="000000"/>
                <w:sz w:val="20"/>
                <w:lang w:eastAsia="sk-SK"/>
              </w:rPr>
            </w:pPr>
            <w:r w:rsidRPr="007A596D">
              <w:rPr>
                <w:rFonts w:ascii="EUAlbertina" w:hAnsi="EUAlbertina" w:cs="EUAlbertina"/>
                <w:color w:val="000000"/>
                <w:sz w:val="20"/>
                <w:lang w:eastAsia="sk-SK"/>
              </w:rPr>
              <w:t>Ú</w:t>
            </w: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p w:rsidR="00492328" w:rsidRPr="007A596D" w:rsidP="00492328">
            <w:pPr>
              <w:bidi w:val="0"/>
              <w:jc w:val="center"/>
              <w:rPr>
                <w:rFonts w:ascii="EUAlbertina" w:hAnsi="EUAlbertina" w:cs="EUAlbertina"/>
                <w:color w:val="000000"/>
                <w:sz w:val="20"/>
                <w:lang w:eastAsia="sk-SK"/>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E809FB" w:rsidRPr="007A596D" w:rsidP="00E809FB">
            <w:pPr>
              <w:bidi w:val="0"/>
              <w:jc w:val="both"/>
              <w:rPr>
                <w:rFonts w:ascii="Times New Roman" w:hAnsi="Times New Roman"/>
                <w:sz w:val="20"/>
              </w:rPr>
            </w:pPr>
            <w:r w:rsidRPr="007A596D">
              <w:rPr>
                <w:rFonts w:ascii="Times New Roman" w:hAnsi="Times New Roman"/>
                <w:sz w:val="20"/>
              </w:rPr>
              <w:t>Upraví všeobecne záväzný právny predpis</w:t>
            </w:r>
          </w:p>
          <w:p w:rsidR="00E809FB" w:rsidRPr="007A596D" w:rsidP="009E0DD4">
            <w:pPr>
              <w:bidi w:val="0"/>
              <w:jc w:val="both"/>
              <w:rPr>
                <w:rFonts w:ascii="EUAlbertina" w:hAnsi="EUAlbertina" w:cs="EUAlbertina"/>
                <w:color w:val="000000"/>
                <w:sz w:val="20"/>
                <w:lang w:eastAsia="sk-SK"/>
              </w:rPr>
            </w:pPr>
          </w:p>
          <w:p w:rsidR="00E809FB" w:rsidRPr="007A596D" w:rsidP="009E0DD4">
            <w:pPr>
              <w:bidi w:val="0"/>
              <w:jc w:val="both"/>
              <w:rPr>
                <w:rFonts w:ascii="EUAlbertina" w:hAnsi="EUAlbertina" w:cs="EUAlbertina"/>
                <w:color w:val="000000"/>
                <w:sz w:val="20"/>
                <w:lang w:eastAsia="sk-SK"/>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492328" w:rsidRPr="007A596D" w:rsidP="00E809FB">
            <w:pPr>
              <w:bidi w:val="0"/>
              <w:jc w:val="both"/>
              <w:rPr>
                <w:rFonts w:ascii="Times New Roman" w:hAnsi="Times New Roman"/>
                <w:sz w:val="20"/>
              </w:rPr>
            </w:pPr>
          </w:p>
          <w:p w:rsidR="00875D8E" w:rsidRPr="007A596D" w:rsidP="00E809FB">
            <w:pPr>
              <w:bidi w:val="0"/>
              <w:jc w:val="both"/>
              <w:rPr>
                <w:rFonts w:ascii="Times New Roman" w:hAnsi="Times New Roman"/>
                <w:sz w:val="20"/>
              </w:rPr>
            </w:pPr>
          </w:p>
          <w:p w:rsidR="00875D8E" w:rsidRPr="007A596D" w:rsidP="00E809FB">
            <w:pPr>
              <w:bidi w:val="0"/>
              <w:jc w:val="both"/>
              <w:rPr>
                <w:rFonts w:ascii="Times New Roman" w:hAnsi="Times New Roman"/>
                <w:sz w:val="20"/>
              </w:rPr>
            </w:pPr>
          </w:p>
          <w:p w:rsidR="00875D8E" w:rsidRPr="007A596D" w:rsidP="00E809FB">
            <w:pPr>
              <w:bidi w:val="0"/>
              <w:jc w:val="both"/>
              <w:rPr>
                <w:rFonts w:ascii="Times New Roman" w:hAnsi="Times New Roman"/>
                <w:sz w:val="20"/>
              </w:rPr>
            </w:pPr>
          </w:p>
          <w:p w:rsidR="00875D8E" w:rsidRPr="007A596D" w:rsidP="00E809FB">
            <w:pPr>
              <w:bidi w:val="0"/>
              <w:jc w:val="both"/>
              <w:rPr>
                <w:rFonts w:ascii="Times New Roman" w:hAnsi="Times New Roman"/>
                <w:sz w:val="20"/>
              </w:rPr>
            </w:pPr>
          </w:p>
          <w:p w:rsidR="00875D8E" w:rsidRPr="007A596D" w:rsidP="00E809FB">
            <w:pPr>
              <w:bidi w:val="0"/>
              <w:jc w:val="both"/>
              <w:rPr>
                <w:rFonts w:ascii="Times New Roman" w:hAnsi="Times New Roman"/>
                <w:sz w:val="20"/>
              </w:rPr>
            </w:pPr>
          </w:p>
          <w:p w:rsidR="00875D8E" w:rsidRPr="007A596D" w:rsidP="00E809FB">
            <w:pPr>
              <w:bidi w:val="0"/>
              <w:jc w:val="both"/>
              <w:rPr>
                <w:rFonts w:ascii="Times New Roman" w:hAnsi="Times New Roman"/>
                <w:sz w:val="20"/>
              </w:rPr>
            </w:pPr>
          </w:p>
          <w:p w:rsidR="00875D8E" w:rsidRPr="007A596D" w:rsidP="00E809FB">
            <w:pPr>
              <w:bidi w:val="0"/>
              <w:jc w:val="both"/>
              <w:rPr>
                <w:rFonts w:ascii="Times New Roman" w:hAnsi="Times New Roman"/>
                <w:sz w:val="20"/>
              </w:rPr>
            </w:pPr>
          </w:p>
          <w:p w:rsidR="00875D8E" w:rsidRPr="007A596D" w:rsidP="00E809FB">
            <w:pPr>
              <w:bidi w:val="0"/>
              <w:jc w:val="both"/>
              <w:rPr>
                <w:rFonts w:ascii="Times New Roman" w:hAnsi="Times New Roman"/>
                <w:sz w:val="20"/>
              </w:rPr>
            </w:pPr>
          </w:p>
          <w:p w:rsidR="00875D8E" w:rsidRPr="007A596D" w:rsidP="00E809FB">
            <w:pPr>
              <w:bidi w:val="0"/>
              <w:jc w:val="both"/>
              <w:rPr>
                <w:rFonts w:ascii="Times New Roman" w:hAnsi="Times New Roman"/>
                <w:sz w:val="20"/>
              </w:rPr>
            </w:pPr>
          </w:p>
          <w:p w:rsidR="00875D8E" w:rsidRPr="007A596D" w:rsidP="00E809FB">
            <w:pPr>
              <w:bidi w:val="0"/>
              <w:jc w:val="both"/>
              <w:rPr>
                <w:rFonts w:ascii="Times New Roman" w:hAnsi="Times New Roman"/>
                <w:sz w:val="20"/>
              </w:rPr>
            </w:pPr>
          </w:p>
          <w:p w:rsidR="00875D8E"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BF16AC"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E809FB" w:rsidRPr="007A596D" w:rsidP="00E809FB">
            <w:pPr>
              <w:bidi w:val="0"/>
              <w:jc w:val="both"/>
              <w:rPr>
                <w:rFonts w:ascii="Times New Roman" w:hAnsi="Times New Roman"/>
                <w:sz w:val="20"/>
              </w:rPr>
            </w:pPr>
            <w:r w:rsidRPr="007A596D">
              <w:rPr>
                <w:rFonts w:ascii="Times New Roman" w:hAnsi="Times New Roman"/>
                <w:sz w:val="20"/>
              </w:rPr>
              <w:t>Upraví všeobecne záväzný právny predpis</w:t>
            </w:r>
          </w:p>
          <w:p w:rsidR="00E809FB" w:rsidRPr="007A596D" w:rsidP="009E0DD4">
            <w:pPr>
              <w:bidi w:val="0"/>
              <w:jc w:val="both"/>
              <w:rPr>
                <w:rFonts w:ascii="EUAlbertina" w:hAnsi="EUAlbertina" w:cs="EUAlbertina"/>
                <w:color w:val="000000"/>
                <w:sz w:val="20"/>
                <w:lang w:eastAsia="sk-SK"/>
              </w:rPr>
            </w:pPr>
          </w:p>
          <w:p w:rsidR="00E809FB" w:rsidRPr="007A596D" w:rsidP="009E0DD4">
            <w:pPr>
              <w:bidi w:val="0"/>
              <w:jc w:val="both"/>
              <w:rPr>
                <w:rFonts w:ascii="EUAlbertina" w:hAnsi="EUAlbertina" w:cs="EUAlbertina"/>
                <w:color w:val="000000"/>
                <w:sz w:val="20"/>
                <w:lang w:eastAsia="sk-SK"/>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31019F" w:rsidRPr="007A596D" w:rsidP="00E809FB">
            <w:pPr>
              <w:bidi w:val="0"/>
              <w:jc w:val="both"/>
              <w:rPr>
                <w:rFonts w:ascii="Times New Roman" w:hAnsi="Times New Roman"/>
                <w:sz w:val="20"/>
              </w:rPr>
            </w:pPr>
          </w:p>
          <w:p w:rsidR="00E809FB" w:rsidRPr="007A596D" w:rsidP="00E809FB">
            <w:pPr>
              <w:bidi w:val="0"/>
              <w:jc w:val="both"/>
              <w:rPr>
                <w:rFonts w:ascii="Times New Roman" w:hAnsi="Times New Roman"/>
                <w:sz w:val="20"/>
              </w:rPr>
            </w:pPr>
            <w:r w:rsidRPr="007A596D">
              <w:rPr>
                <w:rFonts w:ascii="Times New Roman" w:hAnsi="Times New Roman"/>
                <w:sz w:val="20"/>
              </w:rPr>
              <w:t>Upraví všeobecne záväzný právny predpis</w:t>
            </w:r>
          </w:p>
          <w:p w:rsidR="00E809FB" w:rsidRPr="007A596D" w:rsidP="009E0DD4">
            <w:pPr>
              <w:bidi w:val="0"/>
              <w:jc w:val="both"/>
              <w:rPr>
                <w:rFonts w:ascii="EUAlbertina" w:hAnsi="EUAlbertina" w:cs="EUAlbertina"/>
                <w:color w:val="000000"/>
                <w:sz w:val="20"/>
                <w:lang w:eastAsia="sk-SK"/>
              </w:rPr>
            </w:pPr>
          </w:p>
        </w:tc>
      </w:tr>
      <w:tr>
        <w:tblPrEx>
          <w:tblW w:w="14954" w:type="dxa"/>
          <w:tblLayout w:type="fixed"/>
          <w:tblCellMar>
            <w:top w:w="0" w:type="dxa"/>
            <w:left w:w="70" w:type="dxa"/>
            <w:bottom w:w="0" w:type="dxa"/>
            <w:right w:w="70" w:type="dxa"/>
          </w:tblCellMar>
        </w:tblPrEx>
        <w:trPr>
          <w:trHeight w:val="630"/>
        </w:trPr>
        <w:tc>
          <w:tcPr>
            <w:tcW w:w="496" w:type="dxa"/>
            <w:tcBorders>
              <w:top w:val="single" w:sz="4" w:space="0" w:color="auto"/>
              <w:left w:val="single" w:sz="6" w:space="0" w:color="000000"/>
              <w:bottom w:val="single" w:sz="4" w:space="0" w:color="auto"/>
              <w:right w:val="single" w:sz="6" w:space="0" w:color="000000"/>
            </w:tcBorders>
            <w:textDirection w:val="lrTb"/>
            <w:vAlign w:val="top"/>
          </w:tcPr>
          <w:p w:rsidR="008E63BE" w:rsidRPr="007A596D" w:rsidP="00016279">
            <w:pPr>
              <w:bidi w:val="0"/>
              <w:jc w:val="both"/>
              <w:rPr>
                <w:rFonts w:ascii="EUAlbertina" w:hAnsi="EUAlbertina" w:cs="EUAlbertina"/>
                <w:color w:val="000000"/>
                <w:sz w:val="20"/>
                <w:lang w:eastAsia="sk-SK"/>
              </w:rPr>
            </w:pPr>
            <w:r w:rsidRPr="007A596D" w:rsidR="00766359">
              <w:rPr>
                <w:rFonts w:ascii="EUAlbertina" w:hAnsi="EUAlbertina" w:cs="EUAlbertina"/>
                <w:color w:val="000000"/>
                <w:sz w:val="20"/>
                <w:lang w:eastAsia="sk-SK"/>
              </w:rPr>
              <w:t>Č7d</w:t>
            </w:r>
          </w:p>
          <w:p w:rsidR="008E63BE" w:rsidRPr="007A596D" w:rsidP="00016279">
            <w:pPr>
              <w:bidi w:val="0"/>
              <w:jc w:val="both"/>
              <w:rPr>
                <w:rFonts w:ascii="EUAlbertina" w:hAnsi="EUAlbertina" w:cs="EUAlbertina"/>
                <w:color w:val="000000"/>
                <w:sz w:val="20"/>
                <w:lang w:eastAsia="sk-SK"/>
              </w:rPr>
            </w:pPr>
          </w:p>
        </w:tc>
        <w:tc>
          <w:tcPr>
            <w:tcW w:w="5528" w:type="dxa"/>
            <w:tcBorders>
              <w:top w:val="single" w:sz="4" w:space="0" w:color="auto"/>
              <w:left w:val="single" w:sz="6" w:space="0" w:color="000000"/>
              <w:bottom w:val="single" w:sz="4" w:space="0" w:color="auto"/>
              <w:right w:val="single" w:sz="6" w:space="0" w:color="000000"/>
            </w:tcBorders>
            <w:textDirection w:val="lrTb"/>
            <w:vAlign w:val="top"/>
          </w:tcPr>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Článok 7d</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Výpočet emisií skleníkových plynov z biopalív počas životného cyklu</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1. Na účely článku 7a a článku 7b ods. 2 sa emisie skleníkových</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plynov z biopalív počas životného cyklu vypočítavajú takto:</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a) v prípade, že je určená hodnota úspor emisií skleníkových plynov v rámci výrobného reťazca biopalív stanovená v časti A alebo B prílohy IV a hodnota el pre tieto biopalivá vypočítaná v súlade s bodom 7 časti C prílohy IV je rovná alebo menšia ako nula, použije sa určená hodnota, alebo</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b) použije sa skutočná hodnota vypočítaná v súlade s metodikou stanovenou v časti C prílohy IV, alebo</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c) použije sa hodnota vypočítaná ako súčet faktorov vzorca uvedeného v bode 1 časti C prílohy IV, pričom pri niektorých faktoroch možno použiť podrobné určené hodnoty z časti D alebo E prílohy IV a pri všetkých ostatných faktoroch skutočné hodnoty vypočítané v súlade s metodikou stanovenou v časti C prílohy IV.</w:t>
            </w:r>
          </w:p>
          <w:p w:rsidR="005D2035" w:rsidRPr="007A596D" w:rsidP="00766359">
            <w:pPr>
              <w:autoSpaceDE w:val="0"/>
              <w:autoSpaceDN w:val="0"/>
              <w:bidi w:val="0"/>
              <w:adjustRightInd w:val="0"/>
              <w:rPr>
                <w:rFonts w:ascii="Times New Roman" w:hAnsi="Times New Roman"/>
                <w:sz w:val="20"/>
                <w:lang w:eastAsia="sk-SK"/>
              </w:rPr>
            </w:pP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2. Do 31. marca 2010 členské štáty predložia Komisii správu obsahujúcu zoznam tých oblastí na svojom území klasifikovaných ako úroveň 2 nomenklatúry územných jednotiek pre štatistické účely (ďalej len „NUTS“) alebo ako podrobnejšia úroveň NUTS v súlade s nariadením Európskeho parlamentu a Rady (ES) č. 1059/2003 z 26. mája 2003 o zostavení spoločnej nomenklatúry územných jednotiek pre štatistické účely (NUTS) (1), v ktorých možno očakávať, že bežné emisie skleníkových plynov z pestovania poľnohospodárskych surovín sú nižšie alebo sa rovnajú emisiám uvedeným pod nadpisom „Roztriedenie určených hodnôt pre pestovanie“ v časti D prílohy IV tejto smernice, pričom k správe priložia opis metódy a údajov použitých na vypracovanie tohto zoznamu. V tejto metóde sa zohľadňujú pôdne vlastnosti, podnebie a očakávané výnosy suroviny.</w:t>
            </w:r>
          </w:p>
          <w:p w:rsidR="005D2035" w:rsidRPr="007A596D" w:rsidP="00766359">
            <w:pPr>
              <w:autoSpaceDE w:val="0"/>
              <w:autoSpaceDN w:val="0"/>
              <w:bidi w:val="0"/>
              <w:adjustRightInd w:val="0"/>
              <w:rPr>
                <w:rFonts w:ascii="Times New Roman" w:hAnsi="Times New Roman"/>
                <w:sz w:val="20"/>
                <w:lang w:eastAsia="sk-SK"/>
              </w:rPr>
            </w:pP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3. Určené hodnoty v prílohe IV časti A a podrobné určené hodnoty</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pre pestovanie v prílohe IV časti D sa môžu uplatňovať iba v prípade, ak sú suroviny na ich výrobu:</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a) pestované mimo Spoločenstva;</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b) pestované v oblastiach Spoločenstva uvedených v zozname podľa odseku 2, alebo</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c) odpadom alebo zvyškami okrem zvyškov z poľnohospodárstva,</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akvakultúry a rybolovu.</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Pre biopalivá, na ktoré sa nevzťahujú písmená a), b), alebo c), sa</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použijú skutočné hodnoty pre pestovanie.</w:t>
            </w:r>
          </w:p>
          <w:p w:rsidR="00CC1AD9" w:rsidRPr="007A596D" w:rsidP="00766359">
            <w:pPr>
              <w:autoSpaceDE w:val="0"/>
              <w:autoSpaceDN w:val="0"/>
              <w:bidi w:val="0"/>
              <w:adjustRightInd w:val="0"/>
              <w:rPr>
                <w:rFonts w:ascii="Times New Roman" w:hAnsi="Times New Roman"/>
                <w:sz w:val="20"/>
                <w:lang w:eastAsia="sk-SK"/>
              </w:rPr>
            </w:pPr>
          </w:p>
          <w:p w:rsidR="00A57C6E" w:rsidRPr="007A596D" w:rsidP="00766359">
            <w:pPr>
              <w:autoSpaceDE w:val="0"/>
              <w:autoSpaceDN w:val="0"/>
              <w:bidi w:val="0"/>
              <w:adjustRightInd w:val="0"/>
              <w:rPr>
                <w:rFonts w:ascii="Times New Roman" w:hAnsi="Times New Roman"/>
                <w:sz w:val="20"/>
                <w:lang w:eastAsia="sk-SK"/>
              </w:rPr>
            </w:pPr>
          </w:p>
          <w:p w:rsidR="00A57C6E" w:rsidRPr="007A596D" w:rsidP="00766359">
            <w:pPr>
              <w:autoSpaceDE w:val="0"/>
              <w:autoSpaceDN w:val="0"/>
              <w:bidi w:val="0"/>
              <w:adjustRightInd w:val="0"/>
              <w:rPr>
                <w:rFonts w:ascii="Times New Roman" w:hAnsi="Times New Roman"/>
                <w:sz w:val="20"/>
                <w:lang w:eastAsia="sk-SK"/>
              </w:rPr>
            </w:pP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4. Do 31. marca 2010 Komisia predloží Európskemu parlamentu</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a Rade správu o uskutočniteľnosti vypracovania zoznamov oblastí</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v tretích krajinách, v ktorých možno očakávať, že bežné emisie skleníkových plynov z pestovania poľnohospodárskych surovín sú nižšie alebo sa rovnajú emisiám uvedeným pod nadpisom „Pestovanie“ v časti D prílohy IV tejto smernice, pričom k správe priloží, ak je to možné, uvedené zoznamy a opis metódy a údajov použitých na ich vypracovanie. V prípade potreby k správe priloží príslušné návrhy.</w:t>
            </w:r>
          </w:p>
          <w:p w:rsidR="00CC1AD9" w:rsidRPr="007A596D" w:rsidP="00766359">
            <w:pPr>
              <w:autoSpaceDE w:val="0"/>
              <w:autoSpaceDN w:val="0"/>
              <w:bidi w:val="0"/>
              <w:adjustRightInd w:val="0"/>
              <w:rPr>
                <w:rFonts w:ascii="Times New Roman" w:hAnsi="Times New Roman"/>
                <w:sz w:val="20"/>
                <w:lang w:eastAsia="sk-SK"/>
              </w:rPr>
            </w:pP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 xml:space="preserve">5. Najneskôr do 31. decembra </w:t>
            </w:r>
            <w:smartTag w:uri="urn:schemas-microsoft-com:office:smarttags" w:element="metricconverter">
              <w:smartTagPr>
                <w:attr w:name="ProductID" w:val="2012 a"/>
              </w:smartTagPr>
              <w:r w:rsidRPr="007A596D">
                <w:rPr>
                  <w:rFonts w:ascii="Times New Roman" w:hAnsi="Times New Roman"/>
                  <w:sz w:val="20"/>
                  <w:lang w:eastAsia="sk-SK"/>
                </w:rPr>
                <w:t>2012 a</w:t>
              </w:r>
            </w:smartTag>
            <w:r w:rsidRPr="007A596D">
              <w:rPr>
                <w:rFonts w:ascii="Times New Roman" w:hAnsi="Times New Roman"/>
                <w:sz w:val="20"/>
                <w:lang w:eastAsia="sk-SK"/>
              </w:rPr>
              <w:t xml:space="preserve"> potom každé dva roky Komisia predloží správu o odhadovaných typických a určených hodnotách uvedených v častiach B a E prílohy IV, pričom venuje osobitnú pozornosť emisiám z dopravy a spracovateľského priemyslu. Vzhľadom na takéto správy môže v prípade potreby rozhodnúť o oprave týchto hodnôt. Uvedené opatrenie, ktoré je zamerané na zmenu nepodstatných prvkov tejto smernice, sa prijme v súlade s regulačným postupom s kontrolou uvedeným v článku 11 ods. 4.</w:t>
            </w:r>
          </w:p>
          <w:p w:rsidR="00CC1AD9" w:rsidRPr="007A596D" w:rsidP="00766359">
            <w:pPr>
              <w:autoSpaceDE w:val="0"/>
              <w:autoSpaceDN w:val="0"/>
              <w:bidi w:val="0"/>
              <w:adjustRightInd w:val="0"/>
              <w:rPr>
                <w:rFonts w:ascii="Times New Roman" w:hAnsi="Times New Roman"/>
                <w:sz w:val="20"/>
                <w:lang w:eastAsia="sk-SK"/>
              </w:rPr>
            </w:pP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6. Komisia najneskôr do 31. decembra 2010 predloží Európskemu</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parlamentu a Rade správu, v ktorej zhodnotí vplyv nepriamej zmeny využívania pôdy na emisie skleníkových plynov a navrhne spôsoby na zníženie tohto vplyvu. K tejto správe priloží v prípade potreby návrh, ktorý vychádza z najlepších dostupných vedeckých dôkazov a obsahuje konkrétnu metodiku pre emisie, ktoré vznikajú pri zmenách zásob uhlíka spôsobených nepriamymi zmenami vo využívaní pôdy, pričom zabezpečí súlad s touto smernicou, najmä s článkom 7b ods. 2. Takýto návrh bude obsahovať záruky potrebné na zabezpečenie istoty investícií realizovaných ešte pred uplatnením tejto metodiky. Čo sa týka zariadení, ktoré vyrábali biopalivá do konca roka 2013, uplatňovanie opatrení uvedených v prvom pododseku nebude do 31. decembra 2017 dôvodom na to, aby sa biopalivá vyrobené týmito zariadeniami považovali za nevyhovujúce požiadavkám trvalej udržateľnosti tejto smernice,</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ak by im inak vyhovovali, a to pod podmienkou, že tieto biopalivá</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dosiahnu úspory emisií skleníkových plynov v hodnote aspoň 45 %. Toto sa uplatní na kapacity zariadení na výrobu biopalív na konci roka 2012.</w:t>
            </w:r>
          </w:p>
          <w:p w:rsidR="00CC1AD9" w:rsidRPr="007A596D" w:rsidP="00766359">
            <w:pPr>
              <w:autoSpaceDE w:val="0"/>
              <w:autoSpaceDN w:val="0"/>
              <w:bidi w:val="0"/>
              <w:adjustRightInd w:val="0"/>
              <w:rPr>
                <w:rFonts w:ascii="Times New Roman" w:hAnsi="Times New Roman"/>
                <w:sz w:val="20"/>
                <w:lang w:eastAsia="sk-SK"/>
              </w:rPr>
            </w:pP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Európsky parlament a Rada sa pokúsia rozhodnúť o každom takomto návrhu, ktorý Komisia predloží, do 31. decembra 2012.</w:t>
            </w:r>
          </w:p>
          <w:p w:rsidR="00455192" w:rsidRPr="007A596D" w:rsidP="00766359">
            <w:pPr>
              <w:autoSpaceDE w:val="0"/>
              <w:autoSpaceDN w:val="0"/>
              <w:bidi w:val="0"/>
              <w:adjustRightInd w:val="0"/>
              <w:rPr>
                <w:rFonts w:ascii="Times New Roman" w:hAnsi="Times New Roman"/>
                <w:sz w:val="20"/>
                <w:lang w:eastAsia="sk-SK"/>
              </w:rPr>
            </w:pP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7. Prílohu IV je možné prispôsobiť technickému a vedeckému</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pokroku, okrem iného doplnením hodnôt pre ďalšie výrobné postupy pre biopalivá týkajúce sa tých istých alebo iných surovín a úpravou metodiky stanovenej v časti C. Tieto opatrenia zamerané na zmenu nepodstatných prvkov tejto smernice, okrem iného aj jej doplnením, sa prijmú v súlade s regulačným postupom s kontrolou uvedeným v článku 11 ods. 4.</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Pokiaľ ide o určené hodnoty a metodiku stanovené v prílohe IV,</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osobitná pozornosť sa venuje:</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 metóde zohľadnenia odpadov a zvyškov,</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 metóde zohľadnenia vedľajších produktov,</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 metóde zohľadnenia kogenerácie a</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 statusu pridelenému zvyškom poľnohospodárskych plodín</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a vedľajším produktom.</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Určené hodnoty pre bionaftu z odpadového rastlinného alebo živočíšneho oleja sa preskúmajú čo najskôr.</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Akékoľvek zmeny alebo doplnenia týkajúce sa zoznamu určených</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hodnôt v prílohe IV musia byť v súlade s týmito pravidlami:</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a) ak je vplyv faktoru na celkové emisie malý alebo ak dochádza len k limitovanej zmene variácií, alebo ak sú náklady na stanovenie</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skutočných hodnôt vysoké, alebo ak je stanovenie skutočných</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hodnôt veľmi náročné, určené hodnoty musia byť typické pre</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normálne výrobné procesy;</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b) vo všetkých ostatných prípadoch musia byť určené hodnoty</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v porovnaní s normálnymi výrobnými procesmi konzervatívne.</w:t>
            </w:r>
          </w:p>
          <w:p w:rsidR="00A57C6E" w:rsidRPr="007A596D" w:rsidP="00766359">
            <w:pPr>
              <w:autoSpaceDE w:val="0"/>
              <w:autoSpaceDN w:val="0"/>
              <w:bidi w:val="0"/>
              <w:adjustRightInd w:val="0"/>
              <w:rPr>
                <w:rFonts w:ascii="Times New Roman" w:hAnsi="Times New Roman"/>
                <w:sz w:val="20"/>
                <w:lang w:eastAsia="sk-SK"/>
              </w:rPr>
            </w:pP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8. Stanovia sa podrobné vymedzenia vrátane technických špecifikácií požadovaných pre kategórie uvedené v bode 9 časti C prílohy IV.</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Takéto opatrenia zamerané na zmenu nepodstatných prvkov tejto smernice jej doplnením sa prijmú v súlade s regulačným postupom</w:t>
            </w:r>
          </w:p>
          <w:p w:rsidR="00766359" w:rsidRPr="007A596D" w:rsidP="00766359">
            <w:pPr>
              <w:autoSpaceDE w:val="0"/>
              <w:autoSpaceDN w:val="0"/>
              <w:bidi w:val="0"/>
              <w:adjustRightInd w:val="0"/>
              <w:rPr>
                <w:rFonts w:ascii="EUAlbertina" w:hAnsi="EUAlbertina" w:cs="EUAlbertina"/>
                <w:color w:val="000000"/>
                <w:sz w:val="20"/>
                <w:lang w:eastAsia="sk-SK"/>
              </w:rPr>
            </w:pPr>
            <w:r w:rsidRPr="007A596D">
              <w:rPr>
                <w:rFonts w:ascii="Times New Roman" w:hAnsi="Times New Roman"/>
                <w:sz w:val="20"/>
                <w:lang w:eastAsia="sk-SK"/>
              </w:rPr>
              <w:t>s kontrolou uvedeným v článku 11 ods. 4.</w:t>
            </w:r>
          </w:p>
        </w:tc>
        <w:tc>
          <w:tcPr>
            <w:tcW w:w="526" w:type="dxa"/>
            <w:tcBorders>
              <w:top w:val="single" w:sz="4" w:space="0" w:color="auto"/>
              <w:left w:val="single" w:sz="6" w:space="0" w:color="000000"/>
              <w:bottom w:val="single" w:sz="4" w:space="0" w:color="auto"/>
              <w:right w:val="single" w:sz="6" w:space="0" w:color="000000"/>
            </w:tcBorders>
            <w:textDirection w:val="lrTb"/>
            <w:vAlign w:val="top"/>
          </w:tcPr>
          <w:p w:rsidR="005D2035" w:rsidRPr="007A596D">
            <w:pPr>
              <w:bidi w:val="0"/>
              <w:jc w:val="both"/>
              <w:rPr>
                <w:rFonts w:ascii="EUAlbertina" w:hAnsi="EUAlbertina" w:cs="EUAlbertina"/>
                <w:color w:val="000000"/>
                <w:sz w:val="20"/>
                <w:lang w:eastAsia="sk-SK"/>
              </w:rPr>
            </w:pPr>
          </w:p>
          <w:p w:rsidR="008E63BE" w:rsidRPr="007A596D">
            <w:pPr>
              <w:bidi w:val="0"/>
              <w:jc w:val="both"/>
              <w:rPr>
                <w:rFonts w:ascii="EUAlbertina" w:hAnsi="EUAlbertina" w:cs="EUAlbertina"/>
                <w:color w:val="000000"/>
                <w:sz w:val="20"/>
                <w:lang w:eastAsia="sk-SK"/>
              </w:rPr>
            </w:pPr>
            <w:r w:rsidRPr="007A596D" w:rsidR="005D2035">
              <w:rPr>
                <w:rFonts w:ascii="EUAlbertina" w:hAnsi="EUAlbertina" w:cs="EUAlbertina"/>
                <w:color w:val="000000"/>
                <w:sz w:val="20"/>
                <w:lang w:eastAsia="sk-SK"/>
              </w:rPr>
              <w:t>N</w:t>
            </w: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N</w:t>
            </w: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N</w:t>
            </w: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n.a.</w:t>
            </w: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n.a.</w:t>
            </w: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n.a.</w:t>
            </w: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n.a.</w:t>
            </w: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p>
          <w:p w:rsidR="00A57C6E" w:rsidRPr="007A596D">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n.a.</w:t>
            </w:r>
          </w:p>
        </w:tc>
        <w:tc>
          <w:tcPr>
            <w:tcW w:w="891" w:type="dxa"/>
            <w:tcBorders>
              <w:top w:val="single" w:sz="4" w:space="0" w:color="auto"/>
              <w:left w:val="single" w:sz="6" w:space="0" w:color="000000"/>
              <w:bottom w:val="single" w:sz="4" w:space="0" w:color="auto"/>
              <w:right w:val="single" w:sz="6" w:space="0" w:color="000000"/>
            </w:tcBorders>
            <w:textDirection w:val="lrTb"/>
            <w:vAlign w:val="top"/>
          </w:tcPr>
          <w:p w:rsidR="008E63BE" w:rsidRPr="007A596D" w:rsidP="004D7206">
            <w:pPr>
              <w:bidi w:val="0"/>
              <w:jc w:val="both"/>
              <w:rPr>
                <w:rFonts w:ascii="EUAlbertina" w:hAnsi="EUAlbertina" w:cs="EUAlbertina"/>
                <w:color w:val="000000"/>
                <w:sz w:val="20"/>
                <w:lang w:eastAsia="sk-SK"/>
              </w:rPr>
            </w:pPr>
          </w:p>
          <w:p w:rsidR="005D2035" w:rsidRPr="007A596D" w:rsidP="004D7206">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NZ</w:t>
            </w:r>
          </w:p>
          <w:p w:rsidR="00A57C6E" w:rsidRPr="007A596D" w:rsidP="004D7206">
            <w:pPr>
              <w:bidi w:val="0"/>
              <w:jc w:val="both"/>
              <w:rPr>
                <w:rFonts w:ascii="EUAlbertina" w:hAnsi="EUAlbertina" w:cs="EUAlbertina"/>
                <w:color w:val="000000"/>
                <w:sz w:val="20"/>
                <w:lang w:eastAsia="sk-SK"/>
              </w:rPr>
            </w:pPr>
          </w:p>
          <w:p w:rsidR="00A57C6E" w:rsidRPr="007A596D" w:rsidP="004D7206">
            <w:pPr>
              <w:bidi w:val="0"/>
              <w:jc w:val="both"/>
              <w:rPr>
                <w:rFonts w:ascii="EUAlbertina" w:hAnsi="EUAlbertina" w:cs="EUAlbertina"/>
                <w:color w:val="000000"/>
                <w:sz w:val="20"/>
                <w:lang w:eastAsia="sk-SK"/>
              </w:rPr>
            </w:pPr>
          </w:p>
          <w:p w:rsidR="00A57C6E" w:rsidRPr="007A596D" w:rsidP="004D7206">
            <w:pPr>
              <w:bidi w:val="0"/>
              <w:jc w:val="both"/>
              <w:rPr>
                <w:rFonts w:ascii="EUAlbertina" w:hAnsi="EUAlbertina" w:cs="EUAlbertina"/>
                <w:color w:val="000000"/>
                <w:sz w:val="20"/>
                <w:lang w:eastAsia="sk-SK"/>
              </w:rPr>
            </w:pPr>
          </w:p>
          <w:p w:rsidR="00A57C6E" w:rsidRPr="007A596D" w:rsidP="004D7206">
            <w:pPr>
              <w:bidi w:val="0"/>
              <w:jc w:val="both"/>
              <w:rPr>
                <w:rFonts w:ascii="EUAlbertina" w:hAnsi="EUAlbertina" w:cs="EUAlbertina"/>
                <w:color w:val="000000"/>
                <w:sz w:val="20"/>
                <w:lang w:eastAsia="sk-SK"/>
              </w:rPr>
            </w:pPr>
          </w:p>
          <w:p w:rsidR="00A57C6E" w:rsidRPr="007A596D" w:rsidP="004D7206">
            <w:pPr>
              <w:bidi w:val="0"/>
              <w:jc w:val="both"/>
              <w:rPr>
                <w:rFonts w:ascii="EUAlbertina" w:hAnsi="EUAlbertina" w:cs="EUAlbertina"/>
                <w:color w:val="000000"/>
                <w:sz w:val="20"/>
                <w:lang w:eastAsia="sk-SK"/>
              </w:rPr>
            </w:pPr>
          </w:p>
          <w:p w:rsidR="00A57C6E" w:rsidRPr="007A596D" w:rsidP="004D7206">
            <w:pPr>
              <w:bidi w:val="0"/>
              <w:jc w:val="both"/>
              <w:rPr>
                <w:rFonts w:ascii="EUAlbertina" w:hAnsi="EUAlbertina" w:cs="EUAlbertina"/>
                <w:color w:val="000000"/>
                <w:sz w:val="20"/>
                <w:lang w:eastAsia="sk-SK"/>
              </w:rPr>
            </w:pPr>
          </w:p>
          <w:p w:rsidR="00A57C6E" w:rsidRPr="007A596D" w:rsidP="004D7206">
            <w:pPr>
              <w:bidi w:val="0"/>
              <w:jc w:val="both"/>
              <w:rPr>
                <w:rFonts w:ascii="EUAlbertina" w:hAnsi="EUAlbertina" w:cs="EUAlbertina"/>
                <w:color w:val="000000"/>
                <w:sz w:val="20"/>
                <w:lang w:eastAsia="sk-SK"/>
              </w:rPr>
            </w:pPr>
          </w:p>
          <w:p w:rsidR="00A57C6E" w:rsidRPr="007A596D" w:rsidP="004D7206">
            <w:pPr>
              <w:bidi w:val="0"/>
              <w:jc w:val="both"/>
              <w:rPr>
                <w:rFonts w:ascii="EUAlbertina" w:hAnsi="EUAlbertina" w:cs="EUAlbertina"/>
                <w:color w:val="000000"/>
                <w:sz w:val="20"/>
                <w:lang w:eastAsia="sk-SK"/>
              </w:rPr>
            </w:pPr>
          </w:p>
          <w:p w:rsidR="00A57C6E" w:rsidRPr="007A596D" w:rsidP="004D7206">
            <w:pPr>
              <w:bidi w:val="0"/>
              <w:jc w:val="both"/>
              <w:rPr>
                <w:rFonts w:ascii="EUAlbertina" w:hAnsi="EUAlbertina" w:cs="EUAlbertina"/>
                <w:color w:val="000000"/>
                <w:sz w:val="20"/>
                <w:lang w:eastAsia="sk-SK"/>
              </w:rPr>
            </w:pPr>
          </w:p>
          <w:p w:rsidR="00A57C6E" w:rsidRPr="007A596D" w:rsidP="004D7206">
            <w:pPr>
              <w:bidi w:val="0"/>
              <w:jc w:val="both"/>
              <w:rPr>
                <w:rFonts w:ascii="EUAlbertina" w:hAnsi="EUAlbertina" w:cs="EUAlbertina"/>
                <w:color w:val="000000"/>
                <w:sz w:val="20"/>
                <w:lang w:eastAsia="sk-SK"/>
              </w:rPr>
            </w:pPr>
          </w:p>
          <w:p w:rsidR="00A57C6E" w:rsidRPr="007A596D" w:rsidP="004D7206">
            <w:pPr>
              <w:bidi w:val="0"/>
              <w:jc w:val="both"/>
              <w:rPr>
                <w:rFonts w:ascii="EUAlbertina" w:hAnsi="EUAlbertina" w:cs="EUAlbertina"/>
                <w:color w:val="000000"/>
                <w:sz w:val="20"/>
                <w:lang w:eastAsia="sk-SK"/>
              </w:rPr>
            </w:pPr>
          </w:p>
          <w:p w:rsidR="00A57C6E" w:rsidRPr="007A596D" w:rsidP="004D7206">
            <w:pPr>
              <w:bidi w:val="0"/>
              <w:jc w:val="both"/>
              <w:rPr>
                <w:rFonts w:ascii="EUAlbertina" w:hAnsi="EUAlbertina" w:cs="EUAlbertina"/>
                <w:color w:val="000000"/>
                <w:sz w:val="20"/>
                <w:lang w:eastAsia="sk-SK"/>
              </w:rPr>
            </w:pPr>
          </w:p>
          <w:p w:rsidR="00A57C6E" w:rsidRPr="007A596D" w:rsidP="004D7206">
            <w:pPr>
              <w:bidi w:val="0"/>
              <w:jc w:val="both"/>
              <w:rPr>
                <w:rFonts w:ascii="EUAlbertina" w:hAnsi="EUAlbertina" w:cs="EUAlbertina"/>
                <w:color w:val="000000"/>
                <w:sz w:val="20"/>
                <w:lang w:eastAsia="sk-SK"/>
              </w:rPr>
            </w:pPr>
          </w:p>
          <w:p w:rsidR="00A57C6E" w:rsidRPr="007A596D" w:rsidP="004D7206">
            <w:pPr>
              <w:bidi w:val="0"/>
              <w:jc w:val="both"/>
              <w:rPr>
                <w:rFonts w:ascii="EUAlbertina" w:hAnsi="EUAlbertina" w:cs="EUAlbertina"/>
                <w:color w:val="000000"/>
                <w:sz w:val="20"/>
                <w:lang w:eastAsia="sk-SK"/>
              </w:rPr>
            </w:pPr>
          </w:p>
          <w:p w:rsidR="00A57C6E" w:rsidRPr="007A596D" w:rsidP="004D7206">
            <w:pPr>
              <w:bidi w:val="0"/>
              <w:jc w:val="both"/>
              <w:rPr>
                <w:rFonts w:ascii="EUAlbertina" w:hAnsi="EUAlbertina" w:cs="EUAlbertina"/>
                <w:color w:val="000000"/>
                <w:sz w:val="20"/>
                <w:lang w:eastAsia="sk-SK"/>
              </w:rPr>
            </w:pPr>
          </w:p>
          <w:p w:rsidR="00A57C6E" w:rsidRPr="007A596D" w:rsidP="004D7206">
            <w:pPr>
              <w:bidi w:val="0"/>
              <w:jc w:val="both"/>
              <w:rPr>
                <w:rFonts w:ascii="EUAlbertina" w:hAnsi="EUAlbertina" w:cs="EUAlbertina"/>
                <w:color w:val="000000"/>
                <w:sz w:val="20"/>
                <w:lang w:eastAsia="sk-SK"/>
              </w:rPr>
            </w:pPr>
          </w:p>
          <w:p w:rsidR="00A57C6E" w:rsidRPr="007A596D" w:rsidP="004D7206">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NZ</w:t>
            </w:r>
          </w:p>
          <w:p w:rsidR="00A57C6E" w:rsidRPr="007A596D" w:rsidP="004D7206">
            <w:pPr>
              <w:bidi w:val="0"/>
              <w:jc w:val="both"/>
              <w:rPr>
                <w:rFonts w:ascii="EUAlbertina" w:hAnsi="EUAlbertina" w:cs="EUAlbertina"/>
                <w:color w:val="000000"/>
                <w:sz w:val="20"/>
                <w:lang w:eastAsia="sk-SK"/>
              </w:rPr>
            </w:pPr>
          </w:p>
          <w:p w:rsidR="00A57C6E" w:rsidRPr="007A596D" w:rsidP="004D7206">
            <w:pPr>
              <w:bidi w:val="0"/>
              <w:jc w:val="both"/>
              <w:rPr>
                <w:rFonts w:ascii="EUAlbertina" w:hAnsi="EUAlbertina" w:cs="EUAlbertina"/>
                <w:color w:val="000000"/>
                <w:sz w:val="20"/>
                <w:lang w:eastAsia="sk-SK"/>
              </w:rPr>
            </w:pPr>
          </w:p>
          <w:p w:rsidR="00A57C6E" w:rsidRPr="007A596D" w:rsidP="004D7206">
            <w:pPr>
              <w:bidi w:val="0"/>
              <w:jc w:val="both"/>
              <w:rPr>
                <w:rFonts w:ascii="EUAlbertina" w:hAnsi="EUAlbertina" w:cs="EUAlbertina"/>
                <w:color w:val="000000"/>
                <w:sz w:val="20"/>
                <w:lang w:eastAsia="sk-SK"/>
              </w:rPr>
            </w:pPr>
          </w:p>
          <w:p w:rsidR="00A57C6E" w:rsidRPr="007A596D" w:rsidP="004D7206">
            <w:pPr>
              <w:bidi w:val="0"/>
              <w:jc w:val="both"/>
              <w:rPr>
                <w:rFonts w:ascii="EUAlbertina" w:hAnsi="EUAlbertina" w:cs="EUAlbertina"/>
                <w:color w:val="000000"/>
                <w:sz w:val="20"/>
                <w:lang w:eastAsia="sk-SK"/>
              </w:rPr>
            </w:pPr>
          </w:p>
          <w:p w:rsidR="00A57C6E" w:rsidRPr="007A596D" w:rsidP="004D7206">
            <w:pPr>
              <w:bidi w:val="0"/>
              <w:jc w:val="both"/>
              <w:rPr>
                <w:rFonts w:ascii="EUAlbertina" w:hAnsi="EUAlbertina" w:cs="EUAlbertina"/>
                <w:color w:val="000000"/>
                <w:sz w:val="20"/>
                <w:lang w:eastAsia="sk-SK"/>
              </w:rPr>
            </w:pPr>
          </w:p>
          <w:p w:rsidR="00A57C6E" w:rsidRPr="007A596D" w:rsidP="004D7206">
            <w:pPr>
              <w:bidi w:val="0"/>
              <w:jc w:val="both"/>
              <w:rPr>
                <w:rFonts w:ascii="EUAlbertina" w:hAnsi="EUAlbertina" w:cs="EUAlbertina"/>
                <w:color w:val="000000"/>
                <w:sz w:val="20"/>
                <w:lang w:eastAsia="sk-SK"/>
              </w:rPr>
            </w:pPr>
          </w:p>
          <w:p w:rsidR="00A57C6E" w:rsidRPr="007A596D" w:rsidP="004D7206">
            <w:pPr>
              <w:bidi w:val="0"/>
              <w:jc w:val="both"/>
              <w:rPr>
                <w:rFonts w:ascii="EUAlbertina" w:hAnsi="EUAlbertina" w:cs="EUAlbertina"/>
                <w:color w:val="000000"/>
                <w:sz w:val="20"/>
                <w:lang w:eastAsia="sk-SK"/>
              </w:rPr>
            </w:pPr>
          </w:p>
          <w:p w:rsidR="00A57C6E" w:rsidRPr="007A596D" w:rsidP="004D7206">
            <w:pPr>
              <w:bidi w:val="0"/>
              <w:jc w:val="both"/>
              <w:rPr>
                <w:rFonts w:ascii="EUAlbertina" w:hAnsi="EUAlbertina" w:cs="EUAlbertina"/>
                <w:color w:val="000000"/>
                <w:sz w:val="20"/>
                <w:lang w:eastAsia="sk-SK"/>
              </w:rPr>
            </w:pPr>
          </w:p>
          <w:p w:rsidR="00A57C6E" w:rsidRPr="007A596D" w:rsidP="004D7206">
            <w:pPr>
              <w:bidi w:val="0"/>
              <w:jc w:val="both"/>
              <w:rPr>
                <w:rFonts w:ascii="EUAlbertina" w:hAnsi="EUAlbertina" w:cs="EUAlbertina"/>
                <w:color w:val="000000"/>
                <w:sz w:val="20"/>
                <w:lang w:eastAsia="sk-SK"/>
              </w:rPr>
            </w:pPr>
          </w:p>
          <w:p w:rsidR="00A57C6E" w:rsidRPr="007A596D" w:rsidP="004D7206">
            <w:pPr>
              <w:bidi w:val="0"/>
              <w:jc w:val="both"/>
              <w:rPr>
                <w:rFonts w:ascii="EUAlbertina" w:hAnsi="EUAlbertina" w:cs="EUAlbertina"/>
                <w:color w:val="000000"/>
                <w:sz w:val="20"/>
                <w:lang w:eastAsia="sk-SK"/>
              </w:rPr>
            </w:pPr>
          </w:p>
          <w:p w:rsidR="00A57C6E" w:rsidRPr="007A596D" w:rsidP="004D7206">
            <w:pPr>
              <w:bidi w:val="0"/>
              <w:jc w:val="both"/>
              <w:rPr>
                <w:rFonts w:ascii="EUAlbertina" w:hAnsi="EUAlbertina" w:cs="EUAlbertina"/>
                <w:color w:val="000000"/>
                <w:sz w:val="20"/>
                <w:lang w:eastAsia="sk-SK"/>
              </w:rPr>
            </w:pPr>
          </w:p>
          <w:p w:rsidR="00A57C6E" w:rsidRPr="007A596D" w:rsidP="004D7206">
            <w:pPr>
              <w:bidi w:val="0"/>
              <w:jc w:val="both"/>
              <w:rPr>
                <w:rFonts w:ascii="EUAlbertina" w:hAnsi="EUAlbertina" w:cs="EUAlbertina"/>
                <w:color w:val="000000"/>
                <w:sz w:val="20"/>
                <w:lang w:eastAsia="sk-SK"/>
              </w:rPr>
            </w:pPr>
          </w:p>
          <w:p w:rsidR="00A57C6E" w:rsidRPr="007A596D" w:rsidP="004D7206">
            <w:pPr>
              <w:bidi w:val="0"/>
              <w:jc w:val="both"/>
              <w:rPr>
                <w:rFonts w:ascii="EUAlbertina" w:hAnsi="EUAlbertina" w:cs="EUAlbertina"/>
                <w:color w:val="000000"/>
                <w:sz w:val="20"/>
                <w:lang w:eastAsia="sk-SK"/>
              </w:rPr>
            </w:pPr>
          </w:p>
          <w:p w:rsidR="00A57C6E" w:rsidRPr="007A596D" w:rsidP="004D7206">
            <w:pPr>
              <w:bidi w:val="0"/>
              <w:jc w:val="both"/>
              <w:rPr>
                <w:rFonts w:ascii="EUAlbertina" w:hAnsi="EUAlbertina" w:cs="EUAlbertina"/>
                <w:color w:val="000000"/>
                <w:sz w:val="20"/>
                <w:lang w:eastAsia="sk-SK"/>
              </w:rPr>
            </w:pPr>
          </w:p>
          <w:p w:rsidR="00A57C6E" w:rsidRPr="007A596D" w:rsidP="004D7206">
            <w:pPr>
              <w:bidi w:val="0"/>
              <w:jc w:val="both"/>
              <w:rPr>
                <w:rFonts w:ascii="EUAlbertina" w:hAnsi="EUAlbertina" w:cs="EUAlbertina"/>
                <w:color w:val="000000"/>
                <w:sz w:val="20"/>
                <w:lang w:eastAsia="sk-SK"/>
              </w:rPr>
            </w:pPr>
            <w:r w:rsidRPr="007A596D">
              <w:rPr>
                <w:rFonts w:ascii="EUAlbertina" w:hAnsi="EUAlbertina" w:cs="EUAlbertina"/>
                <w:color w:val="000000"/>
                <w:sz w:val="20"/>
                <w:lang w:eastAsia="sk-SK"/>
              </w:rPr>
              <w:t>NZ</w:t>
            </w:r>
          </w:p>
        </w:tc>
        <w:tc>
          <w:tcPr>
            <w:tcW w:w="549" w:type="dxa"/>
            <w:tcBorders>
              <w:top w:val="single" w:sz="4" w:space="0" w:color="auto"/>
              <w:left w:val="single" w:sz="6" w:space="0" w:color="000000"/>
              <w:bottom w:val="single" w:sz="4" w:space="0" w:color="auto"/>
              <w:right w:val="single" w:sz="6" w:space="0" w:color="000000"/>
            </w:tcBorders>
            <w:textDirection w:val="lrTb"/>
            <w:vAlign w:val="top"/>
          </w:tcPr>
          <w:p w:rsidR="008E63BE" w:rsidRPr="007A596D" w:rsidP="005D2035">
            <w:pPr>
              <w:pStyle w:val="BodyText21"/>
              <w:bidi w:val="0"/>
              <w:spacing w:before="0"/>
              <w:jc w:val="center"/>
              <w:rPr>
                <w:rFonts w:ascii="EUAlbertina" w:hAnsi="EUAlbertina" w:cs="EUAlbertina"/>
                <w:color w:val="000000"/>
                <w:lang w:eastAsia="sk-SK"/>
              </w:rPr>
            </w:pPr>
          </w:p>
          <w:p w:rsidR="005D2035" w:rsidRPr="007A596D" w:rsidP="005D2035">
            <w:pPr>
              <w:pStyle w:val="BodyText21"/>
              <w:bidi w:val="0"/>
              <w:spacing w:before="0"/>
              <w:jc w:val="center"/>
              <w:rPr>
                <w:rFonts w:ascii="EUAlbertina" w:hAnsi="EUAlbertina" w:cs="EUAlbertina"/>
                <w:color w:val="000000"/>
                <w:lang w:eastAsia="sk-SK"/>
              </w:rPr>
            </w:pPr>
            <w:r w:rsidRPr="007A596D">
              <w:rPr>
                <w:rFonts w:ascii="EUAlbertina" w:hAnsi="EUAlbertina" w:cs="EUAlbertina"/>
                <w:color w:val="000000"/>
                <w:lang w:eastAsia="sk-SK"/>
              </w:rPr>
              <w:t>§ 14b</w:t>
            </w:r>
          </w:p>
          <w:p w:rsidR="005D2035" w:rsidRPr="007A596D" w:rsidP="005D2035">
            <w:pPr>
              <w:pStyle w:val="BodyText21"/>
              <w:bidi w:val="0"/>
              <w:spacing w:before="0"/>
              <w:jc w:val="center"/>
              <w:rPr>
                <w:rFonts w:ascii="EUAlbertina" w:hAnsi="EUAlbertina" w:cs="EUAlbertina"/>
                <w:color w:val="000000"/>
                <w:lang w:eastAsia="sk-SK"/>
              </w:rPr>
            </w:pPr>
            <w:r w:rsidRPr="007A596D">
              <w:rPr>
                <w:rFonts w:ascii="EUAlbertina" w:hAnsi="EUAlbertina" w:cs="EUAlbertina"/>
                <w:color w:val="000000"/>
                <w:lang w:eastAsia="sk-SK"/>
              </w:rPr>
              <w:t>O6</w:t>
            </w:r>
          </w:p>
          <w:p w:rsidR="00A57C6E" w:rsidRPr="007A596D" w:rsidP="005D2035">
            <w:pPr>
              <w:pStyle w:val="BodyText21"/>
              <w:bidi w:val="0"/>
              <w:spacing w:before="0"/>
              <w:jc w:val="center"/>
              <w:rPr>
                <w:rFonts w:ascii="EUAlbertina" w:hAnsi="EUAlbertina" w:cs="EUAlbertina"/>
                <w:color w:val="000000"/>
                <w:lang w:eastAsia="sk-SK"/>
              </w:rPr>
            </w:pPr>
          </w:p>
          <w:p w:rsidR="00A57C6E" w:rsidRPr="007A596D" w:rsidP="005D2035">
            <w:pPr>
              <w:pStyle w:val="BodyText21"/>
              <w:bidi w:val="0"/>
              <w:spacing w:before="0"/>
              <w:jc w:val="center"/>
              <w:rPr>
                <w:rFonts w:ascii="EUAlbertina" w:hAnsi="EUAlbertina" w:cs="EUAlbertina"/>
                <w:color w:val="000000"/>
                <w:lang w:eastAsia="sk-SK"/>
              </w:rPr>
            </w:pPr>
          </w:p>
          <w:p w:rsidR="00A57C6E" w:rsidRPr="007A596D" w:rsidP="005D2035">
            <w:pPr>
              <w:pStyle w:val="BodyText21"/>
              <w:bidi w:val="0"/>
              <w:spacing w:before="0"/>
              <w:jc w:val="center"/>
              <w:rPr>
                <w:rFonts w:ascii="EUAlbertina" w:hAnsi="EUAlbertina" w:cs="EUAlbertina"/>
                <w:color w:val="000000"/>
                <w:lang w:eastAsia="sk-SK"/>
              </w:rPr>
            </w:pPr>
          </w:p>
          <w:p w:rsidR="00A57C6E" w:rsidRPr="007A596D" w:rsidP="005D2035">
            <w:pPr>
              <w:pStyle w:val="BodyText21"/>
              <w:bidi w:val="0"/>
              <w:spacing w:before="0"/>
              <w:jc w:val="center"/>
              <w:rPr>
                <w:rFonts w:ascii="EUAlbertina" w:hAnsi="EUAlbertina" w:cs="EUAlbertina"/>
                <w:color w:val="000000"/>
                <w:lang w:eastAsia="sk-SK"/>
              </w:rPr>
            </w:pPr>
          </w:p>
          <w:p w:rsidR="00A57C6E" w:rsidRPr="007A596D" w:rsidP="005D2035">
            <w:pPr>
              <w:pStyle w:val="BodyText21"/>
              <w:bidi w:val="0"/>
              <w:spacing w:before="0"/>
              <w:jc w:val="center"/>
              <w:rPr>
                <w:rFonts w:ascii="EUAlbertina" w:hAnsi="EUAlbertina" w:cs="EUAlbertina"/>
                <w:color w:val="000000"/>
                <w:lang w:eastAsia="sk-SK"/>
              </w:rPr>
            </w:pPr>
          </w:p>
          <w:p w:rsidR="00A57C6E" w:rsidRPr="007A596D" w:rsidP="005D2035">
            <w:pPr>
              <w:pStyle w:val="BodyText21"/>
              <w:bidi w:val="0"/>
              <w:spacing w:before="0"/>
              <w:jc w:val="center"/>
              <w:rPr>
                <w:rFonts w:ascii="EUAlbertina" w:hAnsi="EUAlbertina" w:cs="EUAlbertina"/>
                <w:color w:val="000000"/>
                <w:lang w:eastAsia="sk-SK"/>
              </w:rPr>
            </w:pPr>
          </w:p>
          <w:p w:rsidR="00A57C6E" w:rsidRPr="007A596D" w:rsidP="005D2035">
            <w:pPr>
              <w:pStyle w:val="BodyText21"/>
              <w:bidi w:val="0"/>
              <w:spacing w:before="0"/>
              <w:jc w:val="center"/>
              <w:rPr>
                <w:rFonts w:ascii="EUAlbertina" w:hAnsi="EUAlbertina" w:cs="EUAlbertina"/>
                <w:color w:val="000000"/>
                <w:lang w:eastAsia="sk-SK"/>
              </w:rPr>
            </w:pPr>
          </w:p>
          <w:p w:rsidR="00A57C6E" w:rsidRPr="007A596D" w:rsidP="005D2035">
            <w:pPr>
              <w:pStyle w:val="BodyText21"/>
              <w:bidi w:val="0"/>
              <w:spacing w:before="0"/>
              <w:jc w:val="center"/>
              <w:rPr>
                <w:rFonts w:ascii="EUAlbertina" w:hAnsi="EUAlbertina" w:cs="EUAlbertina"/>
                <w:color w:val="000000"/>
                <w:lang w:eastAsia="sk-SK"/>
              </w:rPr>
            </w:pPr>
          </w:p>
          <w:p w:rsidR="00A57C6E" w:rsidRPr="007A596D" w:rsidP="005D2035">
            <w:pPr>
              <w:pStyle w:val="BodyText21"/>
              <w:bidi w:val="0"/>
              <w:spacing w:before="0"/>
              <w:jc w:val="center"/>
              <w:rPr>
                <w:rFonts w:ascii="EUAlbertina" w:hAnsi="EUAlbertina" w:cs="EUAlbertina"/>
                <w:color w:val="000000"/>
                <w:lang w:eastAsia="sk-SK"/>
              </w:rPr>
            </w:pPr>
          </w:p>
          <w:p w:rsidR="00A57C6E" w:rsidRPr="007A596D" w:rsidP="005D2035">
            <w:pPr>
              <w:pStyle w:val="BodyText21"/>
              <w:bidi w:val="0"/>
              <w:spacing w:before="0"/>
              <w:jc w:val="center"/>
              <w:rPr>
                <w:rFonts w:ascii="EUAlbertina" w:hAnsi="EUAlbertina" w:cs="EUAlbertina"/>
                <w:color w:val="000000"/>
                <w:lang w:eastAsia="sk-SK"/>
              </w:rPr>
            </w:pPr>
          </w:p>
          <w:p w:rsidR="00A57C6E" w:rsidRPr="007A596D" w:rsidP="005D2035">
            <w:pPr>
              <w:pStyle w:val="BodyText21"/>
              <w:bidi w:val="0"/>
              <w:spacing w:before="0"/>
              <w:jc w:val="center"/>
              <w:rPr>
                <w:rFonts w:ascii="EUAlbertina" w:hAnsi="EUAlbertina" w:cs="EUAlbertina"/>
                <w:color w:val="000000"/>
                <w:lang w:eastAsia="sk-SK"/>
              </w:rPr>
            </w:pPr>
          </w:p>
          <w:p w:rsidR="00A57C6E" w:rsidRPr="007A596D" w:rsidP="005D2035">
            <w:pPr>
              <w:pStyle w:val="BodyText21"/>
              <w:bidi w:val="0"/>
              <w:spacing w:before="0"/>
              <w:jc w:val="center"/>
              <w:rPr>
                <w:rFonts w:ascii="EUAlbertina" w:hAnsi="EUAlbertina" w:cs="EUAlbertina"/>
                <w:color w:val="000000"/>
                <w:lang w:eastAsia="sk-SK"/>
              </w:rPr>
            </w:pPr>
          </w:p>
          <w:p w:rsidR="00A57C6E" w:rsidRPr="007A596D" w:rsidP="005D2035">
            <w:pPr>
              <w:pStyle w:val="BodyText21"/>
              <w:bidi w:val="0"/>
              <w:spacing w:before="0"/>
              <w:jc w:val="center"/>
              <w:rPr>
                <w:rFonts w:ascii="EUAlbertina" w:hAnsi="EUAlbertina" w:cs="EUAlbertina"/>
                <w:color w:val="000000"/>
                <w:lang w:eastAsia="sk-SK"/>
              </w:rPr>
            </w:pPr>
          </w:p>
          <w:p w:rsidR="00A57C6E" w:rsidRPr="007A596D" w:rsidP="005D2035">
            <w:pPr>
              <w:pStyle w:val="BodyText21"/>
              <w:bidi w:val="0"/>
              <w:spacing w:before="0"/>
              <w:jc w:val="center"/>
              <w:rPr>
                <w:rFonts w:ascii="EUAlbertina" w:hAnsi="EUAlbertina" w:cs="EUAlbertina"/>
                <w:color w:val="000000"/>
                <w:lang w:eastAsia="sk-SK"/>
              </w:rPr>
            </w:pPr>
          </w:p>
          <w:p w:rsidR="00A57C6E" w:rsidRPr="007A596D" w:rsidP="005D2035">
            <w:pPr>
              <w:pStyle w:val="BodyText21"/>
              <w:bidi w:val="0"/>
              <w:spacing w:before="0"/>
              <w:jc w:val="center"/>
              <w:rPr>
                <w:rFonts w:ascii="EUAlbertina" w:hAnsi="EUAlbertina" w:cs="EUAlbertina"/>
                <w:color w:val="000000"/>
                <w:lang w:eastAsia="sk-SK"/>
              </w:rPr>
            </w:pPr>
          </w:p>
          <w:p w:rsidR="003433E7" w:rsidRPr="007A596D" w:rsidP="005D2035">
            <w:pPr>
              <w:pStyle w:val="BodyText21"/>
              <w:bidi w:val="0"/>
              <w:spacing w:before="0"/>
              <w:jc w:val="center"/>
              <w:rPr>
                <w:rFonts w:ascii="EUAlbertina" w:hAnsi="EUAlbertina" w:cs="EUAlbertina"/>
                <w:color w:val="000000"/>
                <w:lang w:eastAsia="sk-SK"/>
              </w:rPr>
            </w:pPr>
          </w:p>
          <w:p w:rsidR="00A57C6E" w:rsidRPr="007A596D" w:rsidP="005D2035">
            <w:pPr>
              <w:pStyle w:val="BodyText21"/>
              <w:bidi w:val="0"/>
              <w:spacing w:before="0"/>
              <w:jc w:val="center"/>
              <w:rPr>
                <w:rFonts w:ascii="EUAlbertina" w:hAnsi="EUAlbertina" w:cs="EUAlbertina"/>
                <w:color w:val="000000"/>
                <w:lang w:eastAsia="sk-SK"/>
              </w:rPr>
            </w:pPr>
            <w:r w:rsidRPr="007A596D" w:rsidR="003433E7">
              <w:rPr>
                <w:rFonts w:ascii="EUAlbertina" w:hAnsi="EUAlbertina" w:cs="EUAlbertina"/>
                <w:color w:val="000000"/>
                <w:lang w:eastAsia="sk-SK"/>
              </w:rPr>
              <w:t>§ 19b</w:t>
            </w:r>
          </w:p>
          <w:p w:rsidR="00A57C6E" w:rsidRPr="007A596D" w:rsidP="005D2035">
            <w:pPr>
              <w:pStyle w:val="BodyText21"/>
              <w:bidi w:val="0"/>
              <w:spacing w:before="0"/>
              <w:jc w:val="center"/>
              <w:rPr>
                <w:rFonts w:ascii="EUAlbertina" w:hAnsi="EUAlbertina" w:cs="EUAlbertina"/>
                <w:color w:val="000000"/>
                <w:lang w:eastAsia="sk-SK"/>
              </w:rPr>
            </w:pPr>
            <w:r w:rsidRPr="007A596D">
              <w:rPr>
                <w:rFonts w:ascii="EUAlbertina" w:hAnsi="EUAlbertina" w:cs="EUAlbertina"/>
                <w:color w:val="000000"/>
                <w:lang w:eastAsia="sk-SK"/>
              </w:rPr>
              <w:t>O2</w:t>
            </w:r>
          </w:p>
          <w:p w:rsidR="00A57C6E" w:rsidRPr="007A596D" w:rsidP="005D2035">
            <w:pPr>
              <w:pStyle w:val="BodyText21"/>
              <w:bidi w:val="0"/>
              <w:spacing w:before="0"/>
              <w:jc w:val="center"/>
              <w:rPr>
                <w:rFonts w:ascii="EUAlbertina" w:hAnsi="EUAlbertina" w:cs="EUAlbertina"/>
                <w:color w:val="000000"/>
                <w:lang w:eastAsia="sk-SK"/>
              </w:rPr>
            </w:pPr>
            <w:r w:rsidRPr="007A596D">
              <w:rPr>
                <w:rFonts w:ascii="EUAlbertina" w:hAnsi="EUAlbertina" w:cs="EUAlbertina"/>
                <w:color w:val="000000"/>
                <w:lang w:eastAsia="sk-SK"/>
              </w:rPr>
              <w:t>P a</w:t>
            </w:r>
          </w:p>
          <w:p w:rsidR="00A57C6E" w:rsidRPr="007A596D" w:rsidP="005D2035">
            <w:pPr>
              <w:pStyle w:val="BodyText21"/>
              <w:bidi w:val="0"/>
              <w:spacing w:before="0"/>
              <w:jc w:val="center"/>
              <w:rPr>
                <w:rFonts w:ascii="EUAlbertina" w:hAnsi="EUAlbertina" w:cs="EUAlbertina"/>
                <w:color w:val="000000"/>
                <w:lang w:eastAsia="sk-SK"/>
              </w:rPr>
            </w:pPr>
          </w:p>
          <w:p w:rsidR="00A57C6E" w:rsidRPr="007A596D" w:rsidP="005D2035">
            <w:pPr>
              <w:pStyle w:val="BodyText21"/>
              <w:bidi w:val="0"/>
              <w:spacing w:before="0"/>
              <w:jc w:val="center"/>
              <w:rPr>
                <w:rFonts w:ascii="EUAlbertina" w:hAnsi="EUAlbertina" w:cs="EUAlbertina"/>
                <w:color w:val="000000"/>
                <w:lang w:eastAsia="sk-SK"/>
              </w:rPr>
            </w:pPr>
          </w:p>
          <w:p w:rsidR="00A57C6E" w:rsidRPr="007A596D" w:rsidP="005D2035">
            <w:pPr>
              <w:pStyle w:val="BodyText21"/>
              <w:bidi w:val="0"/>
              <w:spacing w:before="0"/>
              <w:jc w:val="center"/>
              <w:rPr>
                <w:rFonts w:ascii="EUAlbertina" w:hAnsi="EUAlbertina" w:cs="EUAlbertina"/>
                <w:color w:val="000000"/>
                <w:lang w:eastAsia="sk-SK"/>
              </w:rPr>
            </w:pPr>
          </w:p>
          <w:p w:rsidR="00A57C6E" w:rsidRPr="007A596D" w:rsidP="005D2035">
            <w:pPr>
              <w:pStyle w:val="BodyText21"/>
              <w:bidi w:val="0"/>
              <w:spacing w:before="0"/>
              <w:jc w:val="center"/>
              <w:rPr>
                <w:rFonts w:ascii="EUAlbertina" w:hAnsi="EUAlbertina" w:cs="EUAlbertina"/>
                <w:color w:val="000000"/>
                <w:lang w:eastAsia="sk-SK"/>
              </w:rPr>
            </w:pPr>
          </w:p>
          <w:p w:rsidR="00A57C6E" w:rsidRPr="007A596D" w:rsidP="005D2035">
            <w:pPr>
              <w:pStyle w:val="BodyText21"/>
              <w:bidi w:val="0"/>
              <w:spacing w:before="0"/>
              <w:jc w:val="center"/>
              <w:rPr>
                <w:rFonts w:ascii="EUAlbertina" w:hAnsi="EUAlbertina" w:cs="EUAlbertina"/>
                <w:color w:val="000000"/>
                <w:lang w:eastAsia="sk-SK"/>
              </w:rPr>
            </w:pPr>
          </w:p>
          <w:p w:rsidR="00A57C6E" w:rsidRPr="007A596D" w:rsidP="005D2035">
            <w:pPr>
              <w:pStyle w:val="BodyText21"/>
              <w:bidi w:val="0"/>
              <w:spacing w:before="0"/>
              <w:jc w:val="center"/>
              <w:rPr>
                <w:rFonts w:ascii="EUAlbertina" w:hAnsi="EUAlbertina" w:cs="EUAlbertina"/>
                <w:color w:val="000000"/>
                <w:lang w:eastAsia="sk-SK"/>
              </w:rPr>
            </w:pPr>
          </w:p>
          <w:p w:rsidR="00A57C6E" w:rsidRPr="007A596D" w:rsidP="005D2035">
            <w:pPr>
              <w:pStyle w:val="BodyText21"/>
              <w:bidi w:val="0"/>
              <w:spacing w:before="0"/>
              <w:jc w:val="center"/>
              <w:rPr>
                <w:rFonts w:ascii="EUAlbertina" w:hAnsi="EUAlbertina" w:cs="EUAlbertina"/>
                <w:color w:val="000000"/>
                <w:lang w:eastAsia="sk-SK"/>
              </w:rPr>
            </w:pPr>
          </w:p>
          <w:p w:rsidR="00A57C6E" w:rsidRPr="007A596D" w:rsidP="005D2035">
            <w:pPr>
              <w:pStyle w:val="BodyText21"/>
              <w:bidi w:val="0"/>
              <w:spacing w:before="0"/>
              <w:jc w:val="center"/>
              <w:rPr>
                <w:rFonts w:ascii="EUAlbertina" w:hAnsi="EUAlbertina" w:cs="EUAlbertina"/>
                <w:color w:val="000000"/>
                <w:lang w:eastAsia="sk-SK"/>
              </w:rPr>
            </w:pPr>
          </w:p>
          <w:p w:rsidR="00A57C6E" w:rsidRPr="007A596D" w:rsidP="005D2035">
            <w:pPr>
              <w:pStyle w:val="BodyText21"/>
              <w:bidi w:val="0"/>
              <w:spacing w:before="0"/>
              <w:jc w:val="center"/>
              <w:rPr>
                <w:rFonts w:ascii="EUAlbertina" w:hAnsi="EUAlbertina" w:cs="EUAlbertina"/>
                <w:color w:val="000000"/>
                <w:lang w:eastAsia="sk-SK"/>
              </w:rPr>
            </w:pPr>
          </w:p>
          <w:p w:rsidR="00A57C6E" w:rsidRPr="007A596D" w:rsidP="005D2035">
            <w:pPr>
              <w:pStyle w:val="BodyText21"/>
              <w:bidi w:val="0"/>
              <w:spacing w:before="0"/>
              <w:jc w:val="center"/>
              <w:rPr>
                <w:rFonts w:ascii="EUAlbertina" w:hAnsi="EUAlbertina" w:cs="EUAlbertina"/>
                <w:color w:val="000000"/>
                <w:lang w:eastAsia="sk-SK"/>
              </w:rPr>
            </w:pPr>
            <w:r w:rsidRPr="007A596D">
              <w:rPr>
                <w:rFonts w:ascii="EUAlbertina" w:hAnsi="EUAlbertina" w:cs="EUAlbertina"/>
                <w:color w:val="000000"/>
                <w:lang w:eastAsia="sk-SK"/>
              </w:rPr>
              <w:t>§ 14b</w:t>
            </w:r>
          </w:p>
          <w:p w:rsidR="00A57C6E" w:rsidRPr="007A596D" w:rsidP="005D2035">
            <w:pPr>
              <w:pStyle w:val="BodyText21"/>
              <w:bidi w:val="0"/>
              <w:spacing w:before="0"/>
              <w:jc w:val="center"/>
              <w:rPr>
                <w:rFonts w:ascii="EUAlbertina" w:hAnsi="EUAlbertina" w:cs="EUAlbertina"/>
                <w:color w:val="000000"/>
                <w:lang w:eastAsia="sk-SK"/>
              </w:rPr>
            </w:pPr>
            <w:r w:rsidRPr="007A596D">
              <w:rPr>
                <w:rFonts w:ascii="EUAlbertina" w:hAnsi="EUAlbertina" w:cs="EUAlbertina"/>
                <w:color w:val="000000"/>
                <w:lang w:eastAsia="sk-SK"/>
              </w:rPr>
              <w:t>O6</w:t>
            </w:r>
          </w:p>
          <w:p w:rsidR="00A57C6E" w:rsidRPr="007A596D" w:rsidP="005D2035">
            <w:pPr>
              <w:pStyle w:val="BodyText21"/>
              <w:bidi w:val="0"/>
              <w:spacing w:before="0"/>
              <w:jc w:val="center"/>
              <w:rPr>
                <w:rFonts w:ascii="EUAlbertina" w:hAnsi="EUAlbertina" w:cs="EUAlbertina"/>
                <w:color w:val="000000"/>
                <w:lang w:eastAsia="sk-SK"/>
              </w:rPr>
            </w:pPr>
          </w:p>
          <w:p w:rsidR="00A57C6E" w:rsidRPr="007A596D" w:rsidP="005D2035">
            <w:pPr>
              <w:pStyle w:val="BodyText21"/>
              <w:bidi w:val="0"/>
              <w:spacing w:before="0"/>
              <w:jc w:val="center"/>
              <w:rPr>
                <w:rFonts w:ascii="EUAlbertina" w:hAnsi="EUAlbertina" w:cs="EUAlbertina"/>
                <w:color w:val="000000"/>
                <w:lang w:eastAsia="sk-SK"/>
              </w:rPr>
            </w:pPr>
          </w:p>
          <w:p w:rsidR="00A57C6E" w:rsidRPr="007A596D" w:rsidP="005D2035">
            <w:pPr>
              <w:pStyle w:val="BodyText21"/>
              <w:bidi w:val="0"/>
              <w:spacing w:before="0"/>
              <w:jc w:val="center"/>
              <w:rPr>
                <w:rFonts w:ascii="EUAlbertina" w:hAnsi="EUAlbertina" w:cs="EUAlbertina"/>
                <w:color w:val="000000"/>
                <w:lang w:eastAsia="sk-SK"/>
              </w:rPr>
            </w:pPr>
          </w:p>
          <w:p w:rsidR="00A57C6E" w:rsidRPr="007A596D" w:rsidP="005D2035">
            <w:pPr>
              <w:pStyle w:val="BodyText21"/>
              <w:bidi w:val="0"/>
              <w:spacing w:before="0"/>
              <w:jc w:val="center"/>
              <w:rPr>
                <w:rFonts w:ascii="EUAlbertina" w:hAnsi="EUAlbertina" w:cs="EUAlbertina"/>
                <w:color w:val="000000"/>
                <w:lang w:eastAsia="sk-SK"/>
              </w:rPr>
            </w:pPr>
          </w:p>
          <w:p w:rsidR="00A57C6E" w:rsidRPr="007A596D" w:rsidP="005D2035">
            <w:pPr>
              <w:pStyle w:val="BodyText21"/>
              <w:bidi w:val="0"/>
              <w:spacing w:before="0"/>
              <w:jc w:val="center"/>
              <w:rPr>
                <w:rFonts w:ascii="EUAlbertina" w:hAnsi="EUAlbertina" w:cs="EUAlbertina"/>
                <w:color w:val="000000"/>
                <w:lang w:eastAsia="sk-SK"/>
              </w:rPr>
            </w:pPr>
            <w:r w:rsidRPr="007A596D" w:rsidR="003433E7">
              <w:rPr>
                <w:rFonts w:ascii="EUAlbertina" w:hAnsi="EUAlbertina" w:cs="EUAlbertina"/>
                <w:color w:val="000000"/>
                <w:lang w:eastAsia="sk-SK"/>
              </w:rPr>
              <w:t>§ 19b</w:t>
            </w:r>
          </w:p>
          <w:p w:rsidR="00A57C6E" w:rsidRPr="007A596D" w:rsidP="005D2035">
            <w:pPr>
              <w:pStyle w:val="BodyText21"/>
              <w:bidi w:val="0"/>
              <w:spacing w:before="0"/>
              <w:jc w:val="center"/>
              <w:rPr>
                <w:rFonts w:ascii="EUAlbertina" w:hAnsi="EUAlbertina" w:cs="EUAlbertina"/>
                <w:color w:val="000000"/>
                <w:lang w:eastAsia="sk-SK"/>
              </w:rPr>
            </w:pPr>
            <w:r w:rsidRPr="007A596D">
              <w:rPr>
                <w:rFonts w:ascii="EUAlbertina" w:hAnsi="EUAlbertina" w:cs="EUAlbertina"/>
                <w:color w:val="000000"/>
                <w:lang w:eastAsia="sk-SK"/>
              </w:rPr>
              <w:t>O1</w:t>
            </w:r>
          </w:p>
          <w:p w:rsidR="00A57C6E" w:rsidRPr="007A596D" w:rsidP="005D2035">
            <w:pPr>
              <w:pStyle w:val="BodyText21"/>
              <w:bidi w:val="0"/>
              <w:spacing w:before="0"/>
              <w:jc w:val="center"/>
              <w:rPr>
                <w:rFonts w:ascii="EUAlbertina" w:hAnsi="EUAlbertina" w:cs="EUAlbertina"/>
                <w:color w:val="000000"/>
                <w:lang w:eastAsia="sk-SK"/>
              </w:rPr>
            </w:pPr>
            <w:r w:rsidRPr="007A596D">
              <w:rPr>
                <w:rFonts w:ascii="EUAlbertina" w:hAnsi="EUAlbertina" w:cs="EUAlbertina"/>
                <w:color w:val="000000"/>
                <w:lang w:eastAsia="sk-SK"/>
              </w:rPr>
              <w:t>P g</w:t>
            </w:r>
          </w:p>
        </w:tc>
        <w:tc>
          <w:tcPr>
            <w:tcW w:w="5121" w:type="dxa"/>
            <w:tcBorders>
              <w:top w:val="single" w:sz="4" w:space="0" w:color="auto"/>
              <w:left w:val="single" w:sz="6" w:space="0" w:color="000000"/>
              <w:bottom w:val="single" w:sz="4" w:space="0" w:color="auto"/>
              <w:right w:val="single" w:sz="6" w:space="0" w:color="000000"/>
            </w:tcBorders>
            <w:textDirection w:val="lrTb"/>
            <w:vAlign w:val="top"/>
          </w:tcPr>
          <w:p w:rsidR="005D2035" w:rsidRPr="007A596D" w:rsidP="005D2035">
            <w:pPr>
              <w:bidi w:val="0"/>
              <w:jc w:val="both"/>
              <w:rPr>
                <w:rFonts w:ascii="Times New Roman" w:hAnsi="Times New Roman"/>
                <w:sz w:val="20"/>
              </w:rPr>
            </w:pPr>
          </w:p>
          <w:p w:rsidR="005D2035" w:rsidRPr="007A596D" w:rsidP="005D2035">
            <w:pPr>
              <w:bidi w:val="0"/>
              <w:jc w:val="both"/>
              <w:rPr>
                <w:rFonts w:ascii="Times New Roman" w:hAnsi="Times New Roman"/>
                <w:sz w:val="20"/>
              </w:rPr>
            </w:pPr>
            <w:r w:rsidRPr="007A596D">
              <w:rPr>
                <w:rFonts w:ascii="Times New Roman" w:hAnsi="Times New Roman"/>
                <w:sz w:val="20"/>
              </w:rPr>
              <w:t xml:space="preserve">(6) Úspora emisií skleníkových plynov vyplývajúca z využitia biopalív a biokvapalín sa na účely tohto zákona vypočíta podľa metodiky určenej </w:t>
            </w:r>
            <w:r w:rsidRPr="007A596D" w:rsidR="00C255A9">
              <w:rPr>
                <w:rFonts w:ascii="Times New Roman" w:hAnsi="Times New Roman"/>
                <w:sz w:val="20"/>
              </w:rPr>
              <w:t>M</w:t>
            </w:r>
            <w:r w:rsidRPr="007A596D">
              <w:rPr>
                <w:rFonts w:ascii="Times New Roman" w:hAnsi="Times New Roman"/>
                <w:sz w:val="20"/>
              </w:rPr>
              <w:t>inisterstvom životného prostredia</w:t>
            </w:r>
            <w:r w:rsidRPr="007A596D" w:rsidR="00C255A9">
              <w:rPr>
                <w:rFonts w:ascii="Times New Roman" w:hAnsi="Times New Roman"/>
                <w:sz w:val="20"/>
              </w:rPr>
              <w:t xml:space="preserve"> Slovenskej republiky (ďalej len „ministerstvo životného prostredia“)</w:t>
            </w:r>
            <w:r w:rsidRPr="007A596D">
              <w:rPr>
                <w:rFonts w:ascii="Times New Roman" w:hAnsi="Times New Roman"/>
                <w:sz w:val="20"/>
              </w:rPr>
              <w:t xml:space="preserve"> alebo podľa metodiky uznanej niektorým členským štátom. Tieto metodiky sa považujú za rovnocenné na účely výpočtu emisií skleníkových plynov počas životného cyklu biopalív a biokvapalín.</w:t>
            </w:r>
          </w:p>
          <w:p w:rsidR="005D2035" w:rsidRPr="007A596D" w:rsidP="005D2035">
            <w:pPr>
              <w:pStyle w:val="FootnoteText"/>
              <w:bidi w:val="0"/>
              <w:rPr>
                <w:rFonts w:ascii="Times New Roman" w:hAnsi="Times New Roman"/>
              </w:rPr>
            </w:pPr>
          </w:p>
          <w:p w:rsidR="005D2035" w:rsidRPr="007A596D" w:rsidP="005D2035">
            <w:pPr>
              <w:pStyle w:val="FootnoteText"/>
              <w:bidi w:val="0"/>
              <w:rPr>
                <w:rFonts w:ascii="Times New Roman" w:hAnsi="Times New Roman"/>
                <w:lang w:eastAsia="en-US"/>
              </w:rPr>
            </w:pPr>
          </w:p>
          <w:p w:rsidR="005D2035" w:rsidRPr="007A596D" w:rsidP="005D2035">
            <w:pPr>
              <w:pStyle w:val="FootnoteText"/>
              <w:bidi w:val="0"/>
              <w:rPr>
                <w:rFonts w:ascii="Times New Roman" w:hAnsi="Times New Roman"/>
              </w:rPr>
            </w:pPr>
          </w:p>
          <w:p w:rsidR="005D2035" w:rsidRPr="007A596D" w:rsidP="005D2035">
            <w:pPr>
              <w:pStyle w:val="FootnoteText"/>
              <w:bidi w:val="0"/>
              <w:rPr>
                <w:rFonts w:ascii="Times New Roman" w:hAnsi="Times New Roman"/>
              </w:rPr>
            </w:pPr>
          </w:p>
          <w:p w:rsidR="005D2035" w:rsidRPr="007A596D" w:rsidP="005D2035">
            <w:pPr>
              <w:pStyle w:val="FootnoteText"/>
              <w:bidi w:val="0"/>
              <w:rPr>
                <w:rFonts w:ascii="Times New Roman" w:hAnsi="Times New Roman"/>
              </w:rPr>
            </w:pPr>
          </w:p>
          <w:p w:rsidR="005D2035" w:rsidRPr="007A596D" w:rsidP="005D2035">
            <w:pPr>
              <w:pStyle w:val="FootnoteText"/>
              <w:bidi w:val="0"/>
              <w:rPr>
                <w:rFonts w:ascii="Times New Roman" w:hAnsi="Times New Roman"/>
              </w:rPr>
            </w:pPr>
          </w:p>
          <w:p w:rsidR="005D2035" w:rsidRPr="007A596D" w:rsidP="005D2035">
            <w:pPr>
              <w:pStyle w:val="FootnoteText"/>
              <w:bidi w:val="0"/>
              <w:rPr>
                <w:rFonts w:ascii="Times New Roman" w:hAnsi="Times New Roman"/>
              </w:rPr>
            </w:pPr>
          </w:p>
          <w:p w:rsidR="005D2035" w:rsidRPr="007A596D" w:rsidP="005D2035">
            <w:pPr>
              <w:pStyle w:val="FootnoteText"/>
              <w:bidi w:val="0"/>
              <w:rPr>
                <w:rFonts w:ascii="Times New Roman" w:hAnsi="Times New Roman"/>
                <w:sz w:val="20"/>
              </w:rPr>
            </w:pPr>
            <w:r w:rsidRPr="007A596D" w:rsidR="00A57C6E">
              <w:rPr>
                <w:rFonts w:ascii="Times New Roman" w:hAnsi="Times New Roman"/>
                <w:sz w:val="20"/>
              </w:rPr>
              <w:t>SR úlohu už splnila! Aj napriek tomu:</w:t>
            </w:r>
          </w:p>
          <w:p w:rsidR="005D2035" w:rsidRPr="007A596D" w:rsidP="005D2035">
            <w:pPr>
              <w:pStyle w:val="FootnoteText"/>
              <w:bidi w:val="0"/>
              <w:rPr>
                <w:rFonts w:ascii="Times New Roman" w:hAnsi="Times New Roman"/>
              </w:rPr>
            </w:pPr>
          </w:p>
          <w:p w:rsidR="005D2035" w:rsidRPr="007A596D" w:rsidP="005D2035">
            <w:pPr>
              <w:numPr>
                <w:numId w:val="44"/>
              </w:numPr>
              <w:bidi w:val="0"/>
              <w:jc w:val="both"/>
              <w:rPr>
                <w:rFonts w:ascii="Times New Roman" w:hAnsi="Times New Roman"/>
                <w:sz w:val="20"/>
              </w:rPr>
            </w:pPr>
            <w:r w:rsidRPr="007A596D">
              <w:rPr>
                <w:rFonts w:ascii="Times New Roman" w:hAnsi="Times New Roman"/>
                <w:sz w:val="20"/>
              </w:rPr>
              <w:t>organizáciu, ktorá spravuje a aktualizuje databázu území, na ktorých vypestovaná biomasa pre výrobu biopalív a biokvapalín spĺňa kritériá trvalej udržateľnosti a zároveň v nich možno očakávať, že emisie skleníkových plynov z pestovania poľnohospodárskych surovín nepresahujú limity ustanovené osobitným predpisom, ktorý vydá ministerstvo životného prostredia,</w:t>
            </w:r>
          </w:p>
          <w:p w:rsidR="005D2035" w:rsidRPr="007A596D" w:rsidP="005D2035">
            <w:pPr>
              <w:bidi w:val="0"/>
              <w:jc w:val="both"/>
              <w:rPr>
                <w:rFonts w:ascii="Times New Roman" w:hAnsi="Times New Roman"/>
                <w:sz w:val="20"/>
              </w:rPr>
            </w:pPr>
          </w:p>
          <w:p w:rsidR="005D2035" w:rsidRPr="007A596D" w:rsidP="005D2035">
            <w:pPr>
              <w:bidi w:val="0"/>
              <w:jc w:val="both"/>
              <w:rPr>
                <w:rFonts w:ascii="Times New Roman" w:hAnsi="Times New Roman"/>
                <w:sz w:val="20"/>
              </w:rPr>
            </w:pPr>
          </w:p>
          <w:p w:rsidR="005D2035" w:rsidRPr="007A596D" w:rsidP="005D2035">
            <w:pPr>
              <w:pStyle w:val="FootnoteText"/>
              <w:bidi w:val="0"/>
              <w:rPr>
                <w:rFonts w:ascii="Times New Roman" w:hAnsi="Times New Roman"/>
              </w:rPr>
            </w:pPr>
          </w:p>
          <w:p w:rsidR="00A57C6E" w:rsidRPr="007A596D" w:rsidP="005D2035">
            <w:pPr>
              <w:bidi w:val="0"/>
              <w:jc w:val="both"/>
              <w:rPr>
                <w:rFonts w:ascii="Times New Roman" w:hAnsi="Times New Roman"/>
                <w:sz w:val="20"/>
              </w:rPr>
            </w:pPr>
          </w:p>
          <w:p w:rsidR="00A57C6E" w:rsidRPr="007A596D" w:rsidP="005D2035">
            <w:pPr>
              <w:bidi w:val="0"/>
              <w:jc w:val="both"/>
              <w:rPr>
                <w:rFonts w:ascii="Times New Roman" w:hAnsi="Times New Roman"/>
                <w:sz w:val="20"/>
              </w:rPr>
            </w:pPr>
          </w:p>
          <w:p w:rsidR="005D2035" w:rsidRPr="007A596D" w:rsidP="00A57C6E">
            <w:pPr>
              <w:bidi w:val="0"/>
              <w:jc w:val="both"/>
              <w:rPr>
                <w:rFonts w:ascii="Times New Roman" w:hAnsi="Times New Roman"/>
                <w:sz w:val="20"/>
              </w:rPr>
            </w:pPr>
            <w:r w:rsidRPr="007A596D" w:rsidR="00A57C6E">
              <w:rPr>
                <w:rFonts w:ascii="Times New Roman" w:hAnsi="Times New Roman"/>
                <w:sz w:val="20"/>
              </w:rPr>
              <w:t xml:space="preserve"> </w:t>
            </w:r>
            <w:r w:rsidRPr="007A596D">
              <w:rPr>
                <w:rFonts w:ascii="Times New Roman" w:hAnsi="Times New Roman"/>
                <w:sz w:val="20"/>
              </w:rPr>
              <w:t xml:space="preserve">(6) Úspora emisií skleníkových plynov vyplývajúca z využitia biopalív a biokvapalín sa na účely tohto zákona vypočíta podľa metodiky určenej </w:t>
            </w:r>
            <w:r w:rsidRPr="007A596D" w:rsidR="00C255A9">
              <w:rPr>
                <w:rFonts w:ascii="Times New Roman" w:hAnsi="Times New Roman"/>
                <w:sz w:val="20"/>
              </w:rPr>
              <w:t>Ministerstvom životného prostredia Slovenskej republiky (ďalej len „ministerstvo životného prostredia“)</w:t>
            </w:r>
            <w:r w:rsidRPr="007A596D">
              <w:rPr>
                <w:rFonts w:ascii="Times New Roman" w:hAnsi="Times New Roman"/>
                <w:sz w:val="20"/>
              </w:rPr>
              <w:t xml:space="preserve"> alebo podľa metodiky uznanej niektorým členským štátom. Tieto metodiky sa považujú za rovnocenné na účely výpočtu emisií skleníkových plynov počas životného cyklu biopalív a biokvapalín.</w:t>
            </w:r>
          </w:p>
          <w:p w:rsidR="00A57C6E" w:rsidRPr="007A596D" w:rsidP="00A57C6E">
            <w:pPr>
              <w:bidi w:val="0"/>
              <w:jc w:val="both"/>
              <w:rPr>
                <w:rFonts w:ascii="Times New Roman" w:hAnsi="Times New Roman"/>
                <w:sz w:val="20"/>
              </w:rPr>
            </w:pPr>
          </w:p>
          <w:p w:rsidR="00A57C6E" w:rsidRPr="007A596D" w:rsidP="00A57C6E">
            <w:pPr>
              <w:bidi w:val="0"/>
              <w:jc w:val="both"/>
              <w:rPr>
                <w:rFonts w:ascii="Times New Roman" w:hAnsi="Times New Roman"/>
                <w:sz w:val="20"/>
              </w:rPr>
            </w:pPr>
            <w:r w:rsidRPr="007A596D">
              <w:rPr>
                <w:rFonts w:ascii="Times New Roman" w:hAnsi="Times New Roman"/>
                <w:sz w:val="20"/>
              </w:rPr>
              <w:t>g) metodiku výpočtu emisií skleníkových plynov počas životného cyklu pohonných látok a biokvapalín a spôsob výpočtu úspory emisií skleníkových plynov, ktorá vyplýva z využívania biopalív a biokvapalín,</w:t>
            </w:r>
          </w:p>
          <w:p w:rsidR="00A57C6E" w:rsidRPr="007A596D" w:rsidP="00A57C6E">
            <w:pPr>
              <w:pStyle w:val="FootnoteText"/>
              <w:bidi w:val="0"/>
              <w:rPr>
                <w:rFonts w:ascii="Times New Roman" w:hAnsi="Times New Roman"/>
              </w:rPr>
            </w:pPr>
          </w:p>
          <w:p w:rsidR="00A57C6E" w:rsidRPr="007A596D" w:rsidP="00A57C6E">
            <w:pPr>
              <w:bidi w:val="0"/>
              <w:jc w:val="both"/>
              <w:rPr>
                <w:rFonts w:ascii="Times New Roman" w:hAnsi="Times New Roman"/>
                <w:sz w:val="20"/>
              </w:rPr>
            </w:pPr>
          </w:p>
          <w:p w:rsidR="005D2035" w:rsidRPr="007A596D" w:rsidP="005D2035">
            <w:pPr>
              <w:pStyle w:val="FootnoteText"/>
              <w:bidi w:val="0"/>
              <w:rPr>
                <w:rFonts w:ascii="Times New Roman" w:hAnsi="Times New Roman"/>
              </w:rPr>
            </w:pPr>
          </w:p>
          <w:p w:rsidR="008E63BE" w:rsidRPr="007A596D" w:rsidP="00B67212">
            <w:pPr>
              <w:bidi w:val="0"/>
              <w:jc w:val="both"/>
              <w:rPr>
                <w:rFonts w:ascii="EUAlbertina" w:hAnsi="EUAlbertina" w:cs="EUAlbertina"/>
                <w:color w:val="000000"/>
                <w:sz w:val="20"/>
                <w:lang w:eastAsia="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8E63BE" w:rsidRPr="007A596D" w:rsidP="005D2035">
            <w:pPr>
              <w:bidi w:val="0"/>
              <w:jc w:val="center"/>
              <w:rPr>
                <w:rFonts w:ascii="EUAlbertina" w:hAnsi="EUAlbertina" w:cs="EUAlbertina"/>
                <w:color w:val="000000"/>
                <w:sz w:val="20"/>
                <w:lang w:eastAsia="sk-SK"/>
              </w:rPr>
            </w:pPr>
          </w:p>
          <w:p w:rsidR="005D2035" w:rsidRPr="007A596D" w:rsidP="005D2035">
            <w:pPr>
              <w:bidi w:val="0"/>
              <w:jc w:val="center"/>
              <w:rPr>
                <w:rFonts w:ascii="EUAlbertina" w:hAnsi="EUAlbertina" w:cs="EUAlbertina"/>
                <w:color w:val="000000"/>
                <w:sz w:val="20"/>
                <w:lang w:eastAsia="sk-SK"/>
              </w:rPr>
            </w:pPr>
            <w:r w:rsidRPr="007A596D">
              <w:rPr>
                <w:rFonts w:ascii="EUAlbertina" w:hAnsi="EUAlbertina" w:cs="EUAlbertina"/>
                <w:color w:val="000000"/>
                <w:sz w:val="20"/>
                <w:lang w:eastAsia="sk-SK"/>
              </w:rPr>
              <w:t>Ú</w:t>
            </w:r>
          </w:p>
          <w:p w:rsidR="00A57C6E" w:rsidRPr="007A596D" w:rsidP="005D2035">
            <w:pPr>
              <w:bidi w:val="0"/>
              <w:jc w:val="center"/>
              <w:rPr>
                <w:rFonts w:ascii="EUAlbertina" w:hAnsi="EUAlbertina" w:cs="EUAlbertina"/>
                <w:color w:val="000000"/>
                <w:sz w:val="20"/>
                <w:lang w:eastAsia="sk-SK"/>
              </w:rPr>
            </w:pPr>
          </w:p>
          <w:p w:rsidR="00A57C6E" w:rsidRPr="007A596D" w:rsidP="005D2035">
            <w:pPr>
              <w:bidi w:val="0"/>
              <w:jc w:val="center"/>
              <w:rPr>
                <w:rFonts w:ascii="EUAlbertina" w:hAnsi="EUAlbertina" w:cs="EUAlbertina"/>
                <w:color w:val="000000"/>
                <w:sz w:val="20"/>
                <w:lang w:eastAsia="sk-SK"/>
              </w:rPr>
            </w:pPr>
          </w:p>
          <w:p w:rsidR="00A57C6E" w:rsidRPr="007A596D" w:rsidP="005D2035">
            <w:pPr>
              <w:bidi w:val="0"/>
              <w:jc w:val="center"/>
              <w:rPr>
                <w:rFonts w:ascii="EUAlbertina" w:hAnsi="EUAlbertina" w:cs="EUAlbertina"/>
                <w:color w:val="000000"/>
                <w:sz w:val="20"/>
                <w:lang w:eastAsia="sk-SK"/>
              </w:rPr>
            </w:pPr>
          </w:p>
          <w:p w:rsidR="00A57C6E" w:rsidRPr="007A596D" w:rsidP="005D2035">
            <w:pPr>
              <w:bidi w:val="0"/>
              <w:jc w:val="center"/>
              <w:rPr>
                <w:rFonts w:ascii="EUAlbertina" w:hAnsi="EUAlbertina" w:cs="EUAlbertina"/>
                <w:color w:val="000000"/>
                <w:sz w:val="20"/>
                <w:lang w:eastAsia="sk-SK"/>
              </w:rPr>
            </w:pPr>
          </w:p>
          <w:p w:rsidR="00A57C6E" w:rsidRPr="007A596D" w:rsidP="005D2035">
            <w:pPr>
              <w:bidi w:val="0"/>
              <w:jc w:val="center"/>
              <w:rPr>
                <w:rFonts w:ascii="EUAlbertina" w:hAnsi="EUAlbertina" w:cs="EUAlbertina"/>
                <w:color w:val="000000"/>
                <w:sz w:val="20"/>
                <w:lang w:eastAsia="sk-SK"/>
              </w:rPr>
            </w:pPr>
          </w:p>
          <w:p w:rsidR="00A57C6E" w:rsidRPr="007A596D" w:rsidP="005D2035">
            <w:pPr>
              <w:bidi w:val="0"/>
              <w:jc w:val="center"/>
              <w:rPr>
                <w:rFonts w:ascii="EUAlbertina" w:hAnsi="EUAlbertina" w:cs="EUAlbertina"/>
                <w:color w:val="000000"/>
                <w:sz w:val="20"/>
                <w:lang w:eastAsia="sk-SK"/>
              </w:rPr>
            </w:pPr>
          </w:p>
          <w:p w:rsidR="00A57C6E" w:rsidRPr="007A596D" w:rsidP="005D2035">
            <w:pPr>
              <w:bidi w:val="0"/>
              <w:jc w:val="center"/>
              <w:rPr>
                <w:rFonts w:ascii="EUAlbertina" w:hAnsi="EUAlbertina" w:cs="EUAlbertina"/>
                <w:color w:val="000000"/>
                <w:sz w:val="20"/>
                <w:lang w:eastAsia="sk-SK"/>
              </w:rPr>
            </w:pPr>
          </w:p>
          <w:p w:rsidR="00A57C6E" w:rsidRPr="007A596D" w:rsidP="005D2035">
            <w:pPr>
              <w:bidi w:val="0"/>
              <w:jc w:val="center"/>
              <w:rPr>
                <w:rFonts w:ascii="EUAlbertina" w:hAnsi="EUAlbertina" w:cs="EUAlbertina"/>
                <w:color w:val="000000"/>
                <w:sz w:val="20"/>
                <w:lang w:eastAsia="sk-SK"/>
              </w:rPr>
            </w:pPr>
          </w:p>
          <w:p w:rsidR="00A57C6E" w:rsidRPr="007A596D" w:rsidP="005D2035">
            <w:pPr>
              <w:bidi w:val="0"/>
              <w:jc w:val="center"/>
              <w:rPr>
                <w:rFonts w:ascii="EUAlbertina" w:hAnsi="EUAlbertina" w:cs="EUAlbertina"/>
                <w:color w:val="000000"/>
                <w:sz w:val="20"/>
                <w:lang w:eastAsia="sk-SK"/>
              </w:rPr>
            </w:pPr>
          </w:p>
          <w:p w:rsidR="00A57C6E" w:rsidRPr="007A596D" w:rsidP="005D2035">
            <w:pPr>
              <w:bidi w:val="0"/>
              <w:jc w:val="center"/>
              <w:rPr>
                <w:rFonts w:ascii="EUAlbertina" w:hAnsi="EUAlbertina" w:cs="EUAlbertina"/>
                <w:color w:val="000000"/>
                <w:sz w:val="20"/>
                <w:lang w:eastAsia="sk-SK"/>
              </w:rPr>
            </w:pPr>
          </w:p>
          <w:p w:rsidR="00A57C6E" w:rsidRPr="007A596D" w:rsidP="005D2035">
            <w:pPr>
              <w:bidi w:val="0"/>
              <w:jc w:val="center"/>
              <w:rPr>
                <w:rFonts w:ascii="EUAlbertina" w:hAnsi="EUAlbertina" w:cs="EUAlbertina"/>
                <w:color w:val="000000"/>
                <w:sz w:val="20"/>
                <w:lang w:eastAsia="sk-SK"/>
              </w:rPr>
            </w:pPr>
          </w:p>
          <w:p w:rsidR="00A57C6E" w:rsidRPr="007A596D" w:rsidP="005D2035">
            <w:pPr>
              <w:bidi w:val="0"/>
              <w:jc w:val="center"/>
              <w:rPr>
                <w:rFonts w:ascii="EUAlbertina" w:hAnsi="EUAlbertina" w:cs="EUAlbertina"/>
                <w:color w:val="000000"/>
                <w:sz w:val="20"/>
                <w:lang w:eastAsia="sk-SK"/>
              </w:rPr>
            </w:pPr>
          </w:p>
          <w:p w:rsidR="00A57C6E" w:rsidRPr="007A596D" w:rsidP="005D2035">
            <w:pPr>
              <w:bidi w:val="0"/>
              <w:jc w:val="center"/>
              <w:rPr>
                <w:rFonts w:ascii="EUAlbertina" w:hAnsi="EUAlbertina" w:cs="EUAlbertina"/>
                <w:color w:val="000000"/>
                <w:sz w:val="20"/>
                <w:lang w:eastAsia="sk-SK"/>
              </w:rPr>
            </w:pPr>
          </w:p>
          <w:p w:rsidR="00A57C6E" w:rsidRPr="007A596D" w:rsidP="005D2035">
            <w:pPr>
              <w:bidi w:val="0"/>
              <w:jc w:val="center"/>
              <w:rPr>
                <w:rFonts w:ascii="EUAlbertina" w:hAnsi="EUAlbertina" w:cs="EUAlbertina"/>
                <w:color w:val="000000"/>
                <w:sz w:val="20"/>
                <w:lang w:eastAsia="sk-SK"/>
              </w:rPr>
            </w:pPr>
          </w:p>
          <w:p w:rsidR="00A57C6E" w:rsidRPr="007A596D" w:rsidP="005D2035">
            <w:pPr>
              <w:bidi w:val="0"/>
              <w:jc w:val="center"/>
              <w:rPr>
                <w:rFonts w:ascii="EUAlbertina" w:hAnsi="EUAlbertina" w:cs="EUAlbertina"/>
                <w:color w:val="000000"/>
                <w:sz w:val="20"/>
                <w:lang w:eastAsia="sk-SK"/>
              </w:rPr>
            </w:pPr>
          </w:p>
          <w:p w:rsidR="00A57C6E" w:rsidRPr="007A596D" w:rsidP="005D2035">
            <w:pPr>
              <w:bidi w:val="0"/>
              <w:jc w:val="center"/>
              <w:rPr>
                <w:rFonts w:ascii="EUAlbertina" w:hAnsi="EUAlbertina" w:cs="EUAlbertina"/>
                <w:color w:val="000000"/>
                <w:sz w:val="20"/>
                <w:lang w:eastAsia="sk-SK"/>
              </w:rPr>
            </w:pPr>
          </w:p>
          <w:p w:rsidR="00A57C6E" w:rsidRPr="007A596D" w:rsidP="005D2035">
            <w:pPr>
              <w:bidi w:val="0"/>
              <w:jc w:val="center"/>
              <w:rPr>
                <w:rFonts w:ascii="EUAlbertina" w:hAnsi="EUAlbertina" w:cs="EUAlbertina"/>
                <w:color w:val="000000"/>
                <w:sz w:val="20"/>
                <w:lang w:eastAsia="sk-SK"/>
              </w:rPr>
            </w:pPr>
          </w:p>
          <w:p w:rsidR="00A57C6E" w:rsidRPr="007A596D" w:rsidP="005D2035">
            <w:pPr>
              <w:bidi w:val="0"/>
              <w:jc w:val="center"/>
              <w:rPr>
                <w:rFonts w:ascii="EUAlbertina" w:hAnsi="EUAlbertina" w:cs="EUAlbertina"/>
                <w:color w:val="000000"/>
                <w:sz w:val="20"/>
                <w:lang w:eastAsia="sk-SK"/>
              </w:rPr>
            </w:pPr>
          </w:p>
          <w:p w:rsidR="00A57C6E" w:rsidRPr="007A596D" w:rsidP="00A57C6E">
            <w:pPr>
              <w:bidi w:val="0"/>
              <w:jc w:val="center"/>
              <w:rPr>
                <w:rFonts w:ascii="EUAlbertina" w:hAnsi="EUAlbertina" w:cs="EUAlbertina"/>
                <w:color w:val="000000"/>
                <w:sz w:val="20"/>
                <w:lang w:eastAsia="sk-SK"/>
              </w:rPr>
            </w:pPr>
            <w:r w:rsidRPr="007A596D">
              <w:rPr>
                <w:rFonts w:ascii="EUAlbertina" w:hAnsi="EUAlbertina" w:cs="EUAlbertina"/>
                <w:color w:val="000000"/>
                <w:sz w:val="20"/>
                <w:lang w:eastAsia="sk-SK"/>
              </w:rPr>
              <w:t>Ú</w:t>
            </w:r>
          </w:p>
          <w:p w:rsidR="00A57C6E" w:rsidRPr="007A596D" w:rsidP="00A57C6E">
            <w:pPr>
              <w:bidi w:val="0"/>
              <w:jc w:val="center"/>
              <w:rPr>
                <w:rFonts w:ascii="EUAlbertina" w:hAnsi="EUAlbertina" w:cs="EUAlbertina"/>
                <w:color w:val="000000"/>
                <w:sz w:val="20"/>
                <w:lang w:eastAsia="sk-SK"/>
              </w:rPr>
            </w:pPr>
          </w:p>
          <w:p w:rsidR="00A57C6E" w:rsidRPr="007A596D" w:rsidP="00A57C6E">
            <w:pPr>
              <w:bidi w:val="0"/>
              <w:jc w:val="center"/>
              <w:rPr>
                <w:rFonts w:ascii="EUAlbertina" w:hAnsi="EUAlbertina" w:cs="EUAlbertina"/>
                <w:color w:val="000000"/>
                <w:sz w:val="20"/>
                <w:lang w:eastAsia="sk-SK"/>
              </w:rPr>
            </w:pPr>
          </w:p>
          <w:p w:rsidR="00A57C6E" w:rsidRPr="007A596D" w:rsidP="00A57C6E">
            <w:pPr>
              <w:bidi w:val="0"/>
              <w:jc w:val="center"/>
              <w:rPr>
                <w:rFonts w:ascii="EUAlbertina" w:hAnsi="EUAlbertina" w:cs="EUAlbertina"/>
                <w:color w:val="000000"/>
                <w:sz w:val="20"/>
                <w:lang w:eastAsia="sk-SK"/>
              </w:rPr>
            </w:pPr>
          </w:p>
          <w:p w:rsidR="00A57C6E" w:rsidRPr="007A596D" w:rsidP="00A57C6E">
            <w:pPr>
              <w:bidi w:val="0"/>
              <w:jc w:val="center"/>
              <w:rPr>
                <w:rFonts w:ascii="EUAlbertina" w:hAnsi="EUAlbertina" w:cs="EUAlbertina"/>
                <w:color w:val="000000"/>
                <w:sz w:val="20"/>
                <w:lang w:eastAsia="sk-SK"/>
              </w:rPr>
            </w:pPr>
          </w:p>
          <w:p w:rsidR="00A57C6E" w:rsidRPr="007A596D" w:rsidP="00A57C6E">
            <w:pPr>
              <w:bidi w:val="0"/>
              <w:jc w:val="center"/>
              <w:rPr>
                <w:rFonts w:ascii="EUAlbertina" w:hAnsi="EUAlbertina" w:cs="EUAlbertina"/>
                <w:color w:val="000000"/>
                <w:sz w:val="20"/>
                <w:lang w:eastAsia="sk-SK"/>
              </w:rPr>
            </w:pPr>
          </w:p>
          <w:p w:rsidR="00A57C6E" w:rsidRPr="007A596D" w:rsidP="00A57C6E">
            <w:pPr>
              <w:bidi w:val="0"/>
              <w:jc w:val="center"/>
              <w:rPr>
                <w:rFonts w:ascii="EUAlbertina" w:hAnsi="EUAlbertina" w:cs="EUAlbertina"/>
                <w:color w:val="000000"/>
                <w:sz w:val="20"/>
                <w:lang w:eastAsia="sk-SK"/>
              </w:rPr>
            </w:pPr>
          </w:p>
          <w:p w:rsidR="00A57C6E" w:rsidRPr="007A596D" w:rsidP="00A57C6E">
            <w:pPr>
              <w:bidi w:val="0"/>
              <w:jc w:val="center"/>
              <w:rPr>
                <w:rFonts w:ascii="EUAlbertina" w:hAnsi="EUAlbertina" w:cs="EUAlbertina"/>
                <w:color w:val="000000"/>
                <w:sz w:val="20"/>
                <w:lang w:eastAsia="sk-SK"/>
              </w:rPr>
            </w:pPr>
          </w:p>
          <w:p w:rsidR="00A57C6E" w:rsidRPr="007A596D" w:rsidP="00A57C6E">
            <w:pPr>
              <w:bidi w:val="0"/>
              <w:jc w:val="center"/>
              <w:rPr>
                <w:rFonts w:ascii="EUAlbertina" w:hAnsi="EUAlbertina" w:cs="EUAlbertina"/>
                <w:color w:val="000000"/>
                <w:sz w:val="20"/>
                <w:lang w:eastAsia="sk-SK"/>
              </w:rPr>
            </w:pPr>
          </w:p>
          <w:p w:rsidR="00A57C6E" w:rsidRPr="007A596D" w:rsidP="00A57C6E">
            <w:pPr>
              <w:bidi w:val="0"/>
              <w:jc w:val="center"/>
              <w:rPr>
                <w:rFonts w:ascii="EUAlbertina" w:hAnsi="EUAlbertina" w:cs="EUAlbertina"/>
                <w:color w:val="000000"/>
                <w:sz w:val="20"/>
                <w:lang w:eastAsia="sk-SK"/>
              </w:rPr>
            </w:pPr>
          </w:p>
          <w:p w:rsidR="00A57C6E" w:rsidRPr="007A596D" w:rsidP="00A57C6E">
            <w:pPr>
              <w:bidi w:val="0"/>
              <w:jc w:val="center"/>
              <w:rPr>
                <w:rFonts w:ascii="EUAlbertina" w:hAnsi="EUAlbertina" w:cs="EUAlbertina"/>
                <w:color w:val="000000"/>
                <w:sz w:val="20"/>
                <w:lang w:eastAsia="sk-SK"/>
              </w:rPr>
            </w:pPr>
          </w:p>
          <w:p w:rsidR="00A57C6E" w:rsidRPr="007A596D" w:rsidP="00A57C6E">
            <w:pPr>
              <w:bidi w:val="0"/>
              <w:jc w:val="center"/>
              <w:rPr>
                <w:rFonts w:ascii="EUAlbertina" w:hAnsi="EUAlbertina" w:cs="EUAlbertina"/>
                <w:color w:val="000000"/>
                <w:sz w:val="20"/>
                <w:lang w:eastAsia="sk-SK"/>
              </w:rPr>
            </w:pPr>
          </w:p>
          <w:p w:rsidR="00A57C6E" w:rsidRPr="007A596D" w:rsidP="00A57C6E">
            <w:pPr>
              <w:bidi w:val="0"/>
              <w:jc w:val="center"/>
              <w:rPr>
                <w:rFonts w:ascii="EUAlbertina" w:hAnsi="EUAlbertina" w:cs="EUAlbertina"/>
                <w:color w:val="000000"/>
                <w:sz w:val="20"/>
                <w:lang w:eastAsia="sk-SK"/>
              </w:rPr>
            </w:pPr>
          </w:p>
          <w:p w:rsidR="00A57C6E" w:rsidRPr="007A596D" w:rsidP="00A57C6E">
            <w:pPr>
              <w:bidi w:val="0"/>
              <w:jc w:val="center"/>
              <w:rPr>
                <w:rFonts w:ascii="EUAlbertina" w:hAnsi="EUAlbertina" w:cs="EUAlbertina"/>
                <w:color w:val="000000"/>
                <w:sz w:val="20"/>
                <w:lang w:eastAsia="sk-SK"/>
              </w:rPr>
            </w:pPr>
            <w:r w:rsidRPr="007A596D">
              <w:rPr>
                <w:rFonts w:ascii="EUAlbertina" w:hAnsi="EUAlbertina" w:cs="EUAlbertina"/>
                <w:color w:val="000000"/>
                <w:sz w:val="20"/>
                <w:lang w:eastAsia="sk-SK"/>
              </w:rPr>
              <w:t>Ú</w:t>
            </w: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8E63BE" w:rsidRPr="007A596D" w:rsidP="009E0DD4">
            <w:pPr>
              <w:bidi w:val="0"/>
              <w:jc w:val="both"/>
              <w:rPr>
                <w:rFonts w:ascii="EUAlbertina" w:hAnsi="EUAlbertina" w:cs="EUAlbertina"/>
                <w:color w:val="000000"/>
                <w:sz w:val="20"/>
                <w:lang w:eastAsia="sk-SK"/>
              </w:rPr>
            </w:pPr>
          </w:p>
          <w:p w:rsidR="005D2035" w:rsidRPr="007A596D" w:rsidP="005D2035">
            <w:pPr>
              <w:bidi w:val="0"/>
              <w:jc w:val="both"/>
              <w:rPr>
                <w:rFonts w:ascii="Times New Roman" w:hAnsi="Times New Roman"/>
                <w:sz w:val="20"/>
              </w:rPr>
            </w:pPr>
            <w:r w:rsidRPr="007A596D">
              <w:rPr>
                <w:rFonts w:ascii="Times New Roman" w:hAnsi="Times New Roman"/>
                <w:sz w:val="20"/>
              </w:rPr>
              <w:t>Upraví všeobecne záväzný právny predpis</w:t>
            </w:r>
            <w:r w:rsidRPr="007A596D" w:rsidR="003433E7">
              <w:rPr>
                <w:rFonts w:ascii="Times New Roman" w:hAnsi="Times New Roman"/>
                <w:sz w:val="20"/>
              </w:rPr>
              <w:t>, príloha 2</w:t>
            </w:r>
          </w:p>
          <w:p w:rsidR="005D2035" w:rsidRPr="007A596D" w:rsidP="009E0DD4">
            <w:pPr>
              <w:bidi w:val="0"/>
              <w:jc w:val="both"/>
              <w:rPr>
                <w:rFonts w:ascii="EUAlbertina" w:hAnsi="EUAlbertina" w:cs="EUAlbertina"/>
                <w:color w:val="000000"/>
                <w:sz w:val="20"/>
                <w:lang w:eastAsia="sk-SK"/>
              </w:rPr>
            </w:pPr>
          </w:p>
          <w:p w:rsidR="00A57C6E" w:rsidRPr="007A596D" w:rsidP="009E0DD4">
            <w:pPr>
              <w:bidi w:val="0"/>
              <w:jc w:val="both"/>
              <w:rPr>
                <w:rFonts w:ascii="EUAlbertina" w:hAnsi="EUAlbertina" w:cs="EUAlbertina"/>
                <w:color w:val="000000"/>
                <w:sz w:val="20"/>
                <w:lang w:eastAsia="sk-SK"/>
              </w:rPr>
            </w:pPr>
          </w:p>
          <w:p w:rsidR="00A57C6E" w:rsidRPr="007A596D" w:rsidP="009E0DD4">
            <w:pPr>
              <w:bidi w:val="0"/>
              <w:jc w:val="both"/>
              <w:rPr>
                <w:rFonts w:ascii="EUAlbertina" w:hAnsi="EUAlbertina" w:cs="EUAlbertina"/>
                <w:color w:val="000000"/>
                <w:sz w:val="20"/>
                <w:lang w:eastAsia="sk-SK"/>
              </w:rPr>
            </w:pPr>
          </w:p>
          <w:p w:rsidR="00A57C6E" w:rsidRPr="007A596D" w:rsidP="009E0DD4">
            <w:pPr>
              <w:bidi w:val="0"/>
              <w:jc w:val="both"/>
              <w:rPr>
                <w:rFonts w:ascii="EUAlbertina" w:hAnsi="EUAlbertina" w:cs="EUAlbertina"/>
                <w:color w:val="000000"/>
                <w:sz w:val="20"/>
                <w:lang w:eastAsia="sk-SK"/>
              </w:rPr>
            </w:pPr>
          </w:p>
          <w:p w:rsidR="00A57C6E" w:rsidRPr="007A596D" w:rsidP="009E0DD4">
            <w:pPr>
              <w:bidi w:val="0"/>
              <w:jc w:val="both"/>
              <w:rPr>
                <w:rFonts w:ascii="EUAlbertina" w:hAnsi="EUAlbertina" w:cs="EUAlbertina"/>
                <w:color w:val="000000"/>
                <w:sz w:val="20"/>
                <w:lang w:eastAsia="sk-SK"/>
              </w:rPr>
            </w:pPr>
          </w:p>
          <w:p w:rsidR="00A57C6E" w:rsidRPr="007A596D" w:rsidP="009E0DD4">
            <w:pPr>
              <w:bidi w:val="0"/>
              <w:jc w:val="both"/>
              <w:rPr>
                <w:rFonts w:ascii="EUAlbertina" w:hAnsi="EUAlbertina" w:cs="EUAlbertina"/>
                <w:color w:val="000000"/>
                <w:sz w:val="20"/>
                <w:lang w:eastAsia="sk-SK"/>
              </w:rPr>
            </w:pPr>
          </w:p>
          <w:p w:rsidR="00A57C6E" w:rsidRPr="007A596D" w:rsidP="009E0DD4">
            <w:pPr>
              <w:bidi w:val="0"/>
              <w:jc w:val="both"/>
              <w:rPr>
                <w:rFonts w:ascii="EUAlbertina" w:hAnsi="EUAlbertina" w:cs="EUAlbertina"/>
                <w:color w:val="000000"/>
                <w:sz w:val="20"/>
                <w:lang w:eastAsia="sk-SK"/>
              </w:rPr>
            </w:pPr>
          </w:p>
          <w:p w:rsidR="00A57C6E" w:rsidRPr="007A596D" w:rsidP="009E0DD4">
            <w:pPr>
              <w:bidi w:val="0"/>
              <w:jc w:val="both"/>
              <w:rPr>
                <w:rFonts w:ascii="EUAlbertina" w:hAnsi="EUAlbertina" w:cs="EUAlbertina"/>
                <w:color w:val="000000"/>
                <w:sz w:val="20"/>
                <w:lang w:eastAsia="sk-SK"/>
              </w:rPr>
            </w:pPr>
          </w:p>
          <w:p w:rsidR="00A57C6E" w:rsidRPr="007A596D" w:rsidP="009E0DD4">
            <w:pPr>
              <w:bidi w:val="0"/>
              <w:jc w:val="both"/>
              <w:rPr>
                <w:rFonts w:ascii="EUAlbertina" w:hAnsi="EUAlbertina" w:cs="EUAlbertina"/>
                <w:color w:val="000000"/>
                <w:sz w:val="20"/>
                <w:lang w:eastAsia="sk-SK"/>
              </w:rPr>
            </w:pPr>
          </w:p>
          <w:p w:rsidR="00A57C6E" w:rsidRPr="007A596D" w:rsidP="009E0DD4">
            <w:pPr>
              <w:bidi w:val="0"/>
              <w:jc w:val="both"/>
              <w:rPr>
                <w:rFonts w:ascii="EUAlbertina" w:hAnsi="EUAlbertina" w:cs="EUAlbertina"/>
                <w:color w:val="000000"/>
                <w:sz w:val="20"/>
                <w:lang w:eastAsia="sk-SK"/>
              </w:rPr>
            </w:pPr>
          </w:p>
          <w:p w:rsidR="00A57C6E" w:rsidRPr="007A596D" w:rsidP="009E0DD4">
            <w:pPr>
              <w:bidi w:val="0"/>
              <w:jc w:val="both"/>
              <w:rPr>
                <w:rFonts w:ascii="EUAlbertina" w:hAnsi="EUAlbertina" w:cs="EUAlbertina"/>
                <w:color w:val="000000"/>
                <w:sz w:val="20"/>
                <w:lang w:eastAsia="sk-SK"/>
              </w:rPr>
            </w:pPr>
          </w:p>
          <w:p w:rsidR="00A57C6E" w:rsidRPr="007A596D" w:rsidP="009E0DD4">
            <w:pPr>
              <w:bidi w:val="0"/>
              <w:jc w:val="both"/>
              <w:rPr>
                <w:rFonts w:ascii="EUAlbertina" w:hAnsi="EUAlbertina" w:cs="EUAlbertina"/>
                <w:color w:val="000000"/>
                <w:sz w:val="20"/>
                <w:lang w:eastAsia="sk-SK"/>
              </w:rPr>
            </w:pPr>
          </w:p>
          <w:p w:rsidR="00A57C6E" w:rsidRPr="007A596D" w:rsidP="009E0DD4">
            <w:pPr>
              <w:bidi w:val="0"/>
              <w:jc w:val="both"/>
              <w:rPr>
                <w:rFonts w:ascii="EUAlbertina" w:hAnsi="EUAlbertina" w:cs="EUAlbertina"/>
                <w:color w:val="000000"/>
                <w:sz w:val="20"/>
                <w:lang w:eastAsia="sk-SK"/>
              </w:rPr>
            </w:pPr>
          </w:p>
          <w:p w:rsidR="00A57C6E" w:rsidRPr="007A596D" w:rsidP="009E0DD4">
            <w:pPr>
              <w:bidi w:val="0"/>
              <w:jc w:val="both"/>
              <w:rPr>
                <w:rFonts w:ascii="EUAlbertina" w:hAnsi="EUAlbertina" w:cs="EUAlbertina"/>
                <w:color w:val="000000"/>
                <w:sz w:val="20"/>
                <w:lang w:eastAsia="sk-SK"/>
              </w:rPr>
            </w:pPr>
          </w:p>
          <w:p w:rsidR="00A57C6E" w:rsidRPr="007A596D" w:rsidP="00A57C6E">
            <w:pPr>
              <w:bidi w:val="0"/>
              <w:jc w:val="both"/>
              <w:rPr>
                <w:rFonts w:ascii="Times New Roman" w:hAnsi="Times New Roman"/>
                <w:sz w:val="20"/>
              </w:rPr>
            </w:pPr>
          </w:p>
          <w:p w:rsidR="00A57C6E" w:rsidRPr="007A596D" w:rsidP="00A57C6E">
            <w:pPr>
              <w:bidi w:val="0"/>
              <w:jc w:val="both"/>
              <w:rPr>
                <w:rFonts w:ascii="Times New Roman" w:hAnsi="Times New Roman"/>
                <w:sz w:val="20"/>
              </w:rPr>
            </w:pPr>
          </w:p>
          <w:p w:rsidR="00A57C6E" w:rsidRPr="007A596D" w:rsidP="00A57C6E">
            <w:pPr>
              <w:bidi w:val="0"/>
              <w:jc w:val="both"/>
              <w:rPr>
                <w:rFonts w:ascii="Times New Roman" w:hAnsi="Times New Roman"/>
                <w:sz w:val="20"/>
              </w:rPr>
            </w:pPr>
          </w:p>
          <w:p w:rsidR="00A57C6E" w:rsidRPr="007A596D" w:rsidP="00A57C6E">
            <w:pPr>
              <w:bidi w:val="0"/>
              <w:jc w:val="both"/>
              <w:rPr>
                <w:rFonts w:ascii="Times New Roman" w:hAnsi="Times New Roman"/>
                <w:sz w:val="20"/>
              </w:rPr>
            </w:pPr>
          </w:p>
          <w:p w:rsidR="00A57C6E" w:rsidRPr="007A596D" w:rsidP="00A57C6E">
            <w:pPr>
              <w:bidi w:val="0"/>
              <w:jc w:val="both"/>
              <w:rPr>
                <w:rFonts w:ascii="Times New Roman" w:hAnsi="Times New Roman"/>
                <w:sz w:val="20"/>
              </w:rPr>
            </w:pPr>
          </w:p>
          <w:p w:rsidR="00A57C6E" w:rsidRPr="007A596D" w:rsidP="00A57C6E">
            <w:pPr>
              <w:bidi w:val="0"/>
              <w:jc w:val="both"/>
              <w:rPr>
                <w:rFonts w:ascii="Times New Roman" w:hAnsi="Times New Roman"/>
                <w:sz w:val="20"/>
              </w:rPr>
            </w:pPr>
          </w:p>
          <w:p w:rsidR="00A57C6E" w:rsidRPr="007A596D" w:rsidP="00A57C6E">
            <w:pPr>
              <w:bidi w:val="0"/>
              <w:jc w:val="both"/>
              <w:rPr>
                <w:rFonts w:ascii="Times New Roman" w:hAnsi="Times New Roman"/>
                <w:sz w:val="20"/>
              </w:rPr>
            </w:pPr>
          </w:p>
          <w:p w:rsidR="00A57C6E" w:rsidRPr="007A596D" w:rsidP="00A57C6E">
            <w:pPr>
              <w:bidi w:val="0"/>
              <w:jc w:val="both"/>
              <w:rPr>
                <w:rFonts w:ascii="Times New Roman" w:hAnsi="Times New Roman"/>
                <w:sz w:val="20"/>
              </w:rPr>
            </w:pPr>
          </w:p>
          <w:p w:rsidR="00A57C6E" w:rsidRPr="007A596D" w:rsidP="00A57C6E">
            <w:pPr>
              <w:bidi w:val="0"/>
              <w:jc w:val="both"/>
              <w:rPr>
                <w:rFonts w:ascii="Times New Roman" w:hAnsi="Times New Roman"/>
                <w:sz w:val="20"/>
              </w:rPr>
            </w:pPr>
          </w:p>
          <w:p w:rsidR="00A57C6E" w:rsidRPr="007A596D" w:rsidP="00A57C6E">
            <w:pPr>
              <w:bidi w:val="0"/>
              <w:jc w:val="both"/>
              <w:rPr>
                <w:rFonts w:ascii="Times New Roman" w:hAnsi="Times New Roman"/>
                <w:sz w:val="20"/>
              </w:rPr>
            </w:pPr>
          </w:p>
          <w:p w:rsidR="00A57C6E" w:rsidRPr="007A596D" w:rsidP="00A57C6E">
            <w:pPr>
              <w:bidi w:val="0"/>
              <w:jc w:val="both"/>
              <w:rPr>
                <w:rFonts w:ascii="Times New Roman" w:hAnsi="Times New Roman"/>
                <w:sz w:val="20"/>
              </w:rPr>
            </w:pPr>
          </w:p>
          <w:p w:rsidR="00A57C6E" w:rsidRPr="007A596D" w:rsidP="00A57C6E">
            <w:pPr>
              <w:bidi w:val="0"/>
              <w:jc w:val="both"/>
              <w:rPr>
                <w:rFonts w:ascii="Times New Roman" w:hAnsi="Times New Roman"/>
                <w:sz w:val="20"/>
              </w:rPr>
            </w:pPr>
          </w:p>
          <w:p w:rsidR="00A57C6E" w:rsidRPr="007A596D" w:rsidP="00A57C6E">
            <w:pPr>
              <w:bidi w:val="0"/>
              <w:jc w:val="both"/>
              <w:rPr>
                <w:rFonts w:ascii="Times New Roman" w:hAnsi="Times New Roman"/>
                <w:sz w:val="20"/>
              </w:rPr>
            </w:pPr>
          </w:p>
          <w:p w:rsidR="00A57C6E" w:rsidRPr="007A596D" w:rsidP="00A57C6E">
            <w:pPr>
              <w:bidi w:val="0"/>
              <w:jc w:val="both"/>
              <w:rPr>
                <w:rFonts w:ascii="Times New Roman" w:hAnsi="Times New Roman"/>
                <w:sz w:val="20"/>
              </w:rPr>
            </w:pPr>
            <w:r w:rsidRPr="007A596D">
              <w:rPr>
                <w:rFonts w:ascii="Times New Roman" w:hAnsi="Times New Roman"/>
                <w:sz w:val="20"/>
              </w:rPr>
              <w:t>Upraví všeobecne záväzný právny predpis</w:t>
            </w:r>
          </w:p>
          <w:p w:rsidR="00A57C6E" w:rsidRPr="007A596D" w:rsidP="009E0DD4">
            <w:pPr>
              <w:bidi w:val="0"/>
              <w:jc w:val="both"/>
              <w:rPr>
                <w:rFonts w:ascii="EUAlbertina" w:hAnsi="EUAlbertina" w:cs="EUAlbertina"/>
                <w:color w:val="000000"/>
                <w:sz w:val="20"/>
                <w:lang w:eastAsia="sk-SK"/>
              </w:rPr>
            </w:pPr>
          </w:p>
        </w:tc>
      </w:tr>
      <w:tr>
        <w:tblPrEx>
          <w:tblW w:w="14954" w:type="dxa"/>
          <w:tblLayout w:type="fixed"/>
          <w:tblCellMar>
            <w:top w:w="0" w:type="dxa"/>
            <w:left w:w="70" w:type="dxa"/>
            <w:bottom w:w="0" w:type="dxa"/>
            <w:right w:w="70" w:type="dxa"/>
          </w:tblCellMar>
        </w:tblPrEx>
        <w:trPr>
          <w:trHeight w:val="630"/>
        </w:trPr>
        <w:tc>
          <w:tcPr>
            <w:tcW w:w="496" w:type="dxa"/>
            <w:tcBorders>
              <w:top w:val="single" w:sz="4" w:space="0" w:color="auto"/>
              <w:left w:val="single" w:sz="6" w:space="0" w:color="000000"/>
              <w:bottom w:val="single" w:sz="4" w:space="0" w:color="auto"/>
              <w:right w:val="single" w:sz="6" w:space="0" w:color="000000"/>
            </w:tcBorders>
            <w:textDirection w:val="lrTb"/>
            <w:vAlign w:val="top"/>
          </w:tcPr>
          <w:p w:rsidR="00766359" w:rsidRPr="007A596D" w:rsidP="00016279">
            <w:pPr>
              <w:bidi w:val="0"/>
              <w:jc w:val="both"/>
              <w:rPr>
                <w:rFonts w:ascii="Times New Roman" w:hAnsi="Times New Roman"/>
                <w:sz w:val="20"/>
                <w:lang w:eastAsia="sk-SK"/>
              </w:rPr>
            </w:pPr>
            <w:r w:rsidRPr="007A596D">
              <w:rPr>
                <w:rFonts w:ascii="Times New Roman" w:hAnsi="Times New Roman"/>
                <w:sz w:val="20"/>
                <w:lang w:eastAsia="sk-SK"/>
              </w:rPr>
              <w:t>Č7e</w:t>
            </w:r>
          </w:p>
        </w:tc>
        <w:tc>
          <w:tcPr>
            <w:tcW w:w="5528" w:type="dxa"/>
            <w:tcBorders>
              <w:top w:val="single" w:sz="4" w:space="0" w:color="auto"/>
              <w:left w:val="single" w:sz="6" w:space="0" w:color="000000"/>
              <w:bottom w:val="single" w:sz="4" w:space="0" w:color="auto"/>
              <w:right w:val="single" w:sz="6" w:space="0" w:color="000000"/>
            </w:tcBorders>
            <w:textDirection w:val="lrTb"/>
            <w:vAlign w:val="top"/>
          </w:tcPr>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Článok 7e</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Vykonávacie opatrenia a správy týkajúce sa trvalej udržateľnosti biopalív</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1. Vykonávacie opatrenia uvedené v článku 7b ods. 3 druhom</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pododseku, v článku 7c ods. 3 treťom pododseku, v článku 7c</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ods. 6, v článku 7c ods. 8, v článku 7d ods. 5, v článku 7d ods. 7</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prvom pododseku a v článku 7d ods. 8 taktiež plne zohľadnia účely</w:t>
            </w: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smernice 2009/28/ES.</w:t>
            </w:r>
          </w:p>
          <w:p w:rsidR="00455192" w:rsidRPr="007A596D" w:rsidP="00766359">
            <w:pPr>
              <w:autoSpaceDE w:val="0"/>
              <w:autoSpaceDN w:val="0"/>
              <w:bidi w:val="0"/>
              <w:adjustRightInd w:val="0"/>
              <w:rPr>
                <w:rFonts w:ascii="Times New Roman" w:hAnsi="Times New Roman"/>
                <w:sz w:val="20"/>
                <w:lang w:eastAsia="sk-SK"/>
              </w:rPr>
            </w:pPr>
          </w:p>
          <w:p w:rsidR="00A4220E" w:rsidRPr="007A596D" w:rsidP="00766359">
            <w:pPr>
              <w:autoSpaceDE w:val="0"/>
              <w:autoSpaceDN w:val="0"/>
              <w:bidi w:val="0"/>
              <w:adjustRightInd w:val="0"/>
              <w:rPr>
                <w:rFonts w:ascii="Times New Roman" w:hAnsi="Times New Roman"/>
                <w:sz w:val="20"/>
                <w:lang w:eastAsia="sk-SK"/>
              </w:rPr>
            </w:pPr>
          </w:p>
          <w:p w:rsidR="00766359"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 xml:space="preserve">2. Správy Komisie, ktoré predkladá Európskemu parlamentu a Rade v súlade s článkom 7b ods. 7, článkom 7c ods. 2, článkom 7c ods. 9, článkom 7d ods. 4, </w:t>
            </w:r>
            <w:smartTag w:uri="urn:schemas-microsoft-com:office:smarttags" w:element="metricconverter">
              <w:smartTagPr>
                <w:attr w:name="ProductID" w:val="5 a"/>
              </w:smartTagPr>
              <w:r w:rsidRPr="007A596D">
                <w:rPr>
                  <w:rFonts w:ascii="Times New Roman" w:hAnsi="Times New Roman"/>
                  <w:sz w:val="20"/>
                  <w:lang w:eastAsia="sk-SK"/>
                </w:rPr>
                <w:t>5 a</w:t>
              </w:r>
            </w:smartTag>
            <w:r w:rsidRPr="007A596D">
              <w:rPr>
                <w:rFonts w:ascii="Times New Roman" w:hAnsi="Times New Roman"/>
                <w:sz w:val="20"/>
                <w:lang w:eastAsia="sk-SK"/>
              </w:rPr>
              <w:t xml:space="preserve"> článkom 7d ods. 6 prvým pododsekom, ako aj správy a informácie predkladané podľa článku 7c ods. 3 prvého a piateho pododseku a článku 7d ods. 2 sa vypracúvajú a postupujú na účely smernice 2009/28/ES, ako aj na účely tejto smernice.</w:t>
            </w:r>
          </w:p>
        </w:tc>
        <w:tc>
          <w:tcPr>
            <w:tcW w:w="526" w:type="dxa"/>
            <w:tcBorders>
              <w:top w:val="single" w:sz="4" w:space="0" w:color="auto"/>
              <w:left w:val="single" w:sz="6" w:space="0" w:color="000000"/>
              <w:bottom w:val="single" w:sz="4" w:space="0" w:color="auto"/>
              <w:right w:val="single" w:sz="6" w:space="0" w:color="000000"/>
            </w:tcBorders>
            <w:textDirection w:val="lrTb"/>
            <w:vAlign w:val="top"/>
          </w:tcPr>
          <w:p w:rsidR="00766359" w:rsidRPr="007A596D">
            <w:pPr>
              <w:bidi w:val="0"/>
              <w:jc w:val="both"/>
              <w:rPr>
                <w:rFonts w:ascii="Times New Roman" w:hAnsi="Times New Roman"/>
                <w:sz w:val="20"/>
                <w:lang w:eastAsia="sk-SK"/>
              </w:rPr>
            </w:pPr>
          </w:p>
          <w:p w:rsidR="00A4220E" w:rsidRPr="007A596D">
            <w:pPr>
              <w:bidi w:val="0"/>
              <w:jc w:val="both"/>
              <w:rPr>
                <w:rFonts w:ascii="Times New Roman" w:hAnsi="Times New Roman"/>
                <w:sz w:val="20"/>
                <w:lang w:eastAsia="sk-SK"/>
              </w:rPr>
            </w:pPr>
            <w:r w:rsidRPr="007A596D">
              <w:rPr>
                <w:rFonts w:ascii="Times New Roman" w:hAnsi="Times New Roman"/>
                <w:sz w:val="20"/>
                <w:lang w:eastAsia="sk-SK"/>
              </w:rPr>
              <w:t>N</w:t>
            </w:r>
          </w:p>
          <w:p w:rsidR="00A4220E" w:rsidRPr="007A596D">
            <w:pPr>
              <w:bidi w:val="0"/>
              <w:jc w:val="both"/>
              <w:rPr>
                <w:rFonts w:ascii="Times New Roman" w:hAnsi="Times New Roman"/>
                <w:sz w:val="20"/>
                <w:lang w:eastAsia="sk-SK"/>
              </w:rPr>
            </w:pPr>
          </w:p>
          <w:p w:rsidR="00A4220E" w:rsidRPr="007A596D">
            <w:pPr>
              <w:bidi w:val="0"/>
              <w:jc w:val="both"/>
              <w:rPr>
                <w:rFonts w:ascii="Times New Roman" w:hAnsi="Times New Roman"/>
                <w:sz w:val="20"/>
                <w:lang w:eastAsia="sk-SK"/>
              </w:rPr>
            </w:pPr>
          </w:p>
          <w:p w:rsidR="00A4220E" w:rsidRPr="007A596D">
            <w:pPr>
              <w:bidi w:val="0"/>
              <w:jc w:val="both"/>
              <w:rPr>
                <w:rFonts w:ascii="Times New Roman" w:hAnsi="Times New Roman"/>
                <w:sz w:val="20"/>
                <w:lang w:eastAsia="sk-SK"/>
              </w:rPr>
            </w:pPr>
          </w:p>
          <w:p w:rsidR="00A4220E" w:rsidRPr="007A596D">
            <w:pPr>
              <w:bidi w:val="0"/>
              <w:jc w:val="both"/>
              <w:rPr>
                <w:rFonts w:ascii="Times New Roman" w:hAnsi="Times New Roman"/>
                <w:sz w:val="20"/>
                <w:lang w:eastAsia="sk-SK"/>
              </w:rPr>
            </w:pPr>
          </w:p>
          <w:p w:rsidR="00A4220E" w:rsidRPr="007A596D">
            <w:pPr>
              <w:bidi w:val="0"/>
              <w:jc w:val="both"/>
              <w:rPr>
                <w:rFonts w:ascii="Times New Roman" w:hAnsi="Times New Roman"/>
                <w:sz w:val="20"/>
                <w:lang w:eastAsia="sk-SK"/>
              </w:rPr>
            </w:pPr>
          </w:p>
          <w:p w:rsidR="00A4220E" w:rsidRPr="007A596D">
            <w:pPr>
              <w:bidi w:val="0"/>
              <w:jc w:val="both"/>
              <w:rPr>
                <w:rFonts w:ascii="Times New Roman" w:hAnsi="Times New Roman"/>
                <w:sz w:val="20"/>
                <w:lang w:eastAsia="sk-SK"/>
              </w:rPr>
            </w:pPr>
          </w:p>
          <w:p w:rsidR="00A4220E" w:rsidRPr="007A596D">
            <w:pPr>
              <w:bidi w:val="0"/>
              <w:jc w:val="both"/>
              <w:rPr>
                <w:rFonts w:ascii="Times New Roman" w:hAnsi="Times New Roman"/>
                <w:sz w:val="20"/>
                <w:lang w:eastAsia="sk-SK"/>
              </w:rPr>
            </w:pPr>
          </w:p>
          <w:p w:rsidR="00A4220E" w:rsidRPr="007A596D">
            <w:pPr>
              <w:bidi w:val="0"/>
              <w:jc w:val="both"/>
              <w:rPr>
                <w:rFonts w:ascii="Times New Roman" w:hAnsi="Times New Roman"/>
                <w:sz w:val="20"/>
                <w:lang w:eastAsia="sk-SK"/>
              </w:rPr>
            </w:pPr>
          </w:p>
          <w:p w:rsidR="00A4220E" w:rsidRPr="007A596D">
            <w:pPr>
              <w:bidi w:val="0"/>
              <w:jc w:val="both"/>
              <w:rPr>
                <w:rFonts w:ascii="Times New Roman" w:hAnsi="Times New Roman"/>
                <w:sz w:val="20"/>
                <w:lang w:eastAsia="sk-SK"/>
              </w:rPr>
            </w:pPr>
            <w:r w:rsidRPr="007A596D">
              <w:rPr>
                <w:rFonts w:ascii="Times New Roman" w:hAnsi="Times New Roman"/>
                <w:sz w:val="20"/>
                <w:lang w:eastAsia="sk-SK"/>
              </w:rPr>
              <w:t>n.a.</w:t>
            </w:r>
          </w:p>
        </w:tc>
        <w:tc>
          <w:tcPr>
            <w:tcW w:w="891" w:type="dxa"/>
            <w:tcBorders>
              <w:top w:val="single" w:sz="4" w:space="0" w:color="auto"/>
              <w:left w:val="single" w:sz="6" w:space="0" w:color="000000"/>
              <w:bottom w:val="single" w:sz="4" w:space="0" w:color="auto"/>
              <w:right w:val="single" w:sz="6" w:space="0" w:color="000000"/>
            </w:tcBorders>
            <w:textDirection w:val="lrTb"/>
            <w:vAlign w:val="top"/>
          </w:tcPr>
          <w:p w:rsidR="00766359" w:rsidRPr="007A596D" w:rsidP="004D7206">
            <w:pPr>
              <w:bidi w:val="0"/>
              <w:jc w:val="both"/>
              <w:rPr>
                <w:rFonts w:ascii="Times New Roman" w:hAnsi="Times New Roman"/>
                <w:sz w:val="20"/>
                <w:lang w:eastAsia="sk-SK"/>
              </w:rPr>
            </w:pPr>
          </w:p>
          <w:p w:rsidR="00A4220E" w:rsidRPr="007A596D" w:rsidP="004D7206">
            <w:pPr>
              <w:bidi w:val="0"/>
              <w:jc w:val="both"/>
              <w:rPr>
                <w:rFonts w:ascii="Times New Roman" w:hAnsi="Times New Roman"/>
                <w:sz w:val="20"/>
                <w:lang w:eastAsia="sk-SK"/>
              </w:rPr>
            </w:pPr>
            <w:r w:rsidRPr="007A596D">
              <w:rPr>
                <w:rFonts w:ascii="Times New Roman" w:hAnsi="Times New Roman"/>
                <w:sz w:val="20"/>
                <w:lang w:eastAsia="sk-SK"/>
              </w:rPr>
              <w:t>NZ</w:t>
            </w:r>
          </w:p>
        </w:tc>
        <w:tc>
          <w:tcPr>
            <w:tcW w:w="549" w:type="dxa"/>
            <w:tcBorders>
              <w:top w:val="single" w:sz="4" w:space="0" w:color="auto"/>
              <w:left w:val="single" w:sz="6" w:space="0" w:color="000000"/>
              <w:bottom w:val="single" w:sz="4" w:space="0" w:color="auto"/>
              <w:right w:val="single" w:sz="6" w:space="0" w:color="000000"/>
            </w:tcBorders>
            <w:textDirection w:val="lrTb"/>
            <w:vAlign w:val="top"/>
          </w:tcPr>
          <w:p w:rsidR="00766359" w:rsidRPr="007A596D">
            <w:pPr>
              <w:pStyle w:val="BodyText21"/>
              <w:bidi w:val="0"/>
              <w:spacing w:before="0"/>
              <w:rPr>
                <w:rFonts w:ascii="Times New Roman" w:hAnsi="Times New Roman"/>
                <w:lang w:eastAsia="sk-SK"/>
              </w:rPr>
            </w:pPr>
          </w:p>
          <w:p w:rsidR="00A4220E" w:rsidRPr="007A596D">
            <w:pPr>
              <w:pStyle w:val="BodyText21"/>
              <w:bidi w:val="0"/>
              <w:spacing w:before="0"/>
              <w:rPr>
                <w:rFonts w:ascii="Times New Roman" w:hAnsi="Times New Roman"/>
                <w:lang w:eastAsia="sk-SK"/>
              </w:rPr>
            </w:pPr>
            <w:r w:rsidRPr="007A596D">
              <w:rPr>
                <w:rFonts w:ascii="Times New Roman" w:hAnsi="Times New Roman"/>
                <w:lang w:eastAsia="sk-SK"/>
              </w:rPr>
              <w:t>Príl. 2</w:t>
            </w:r>
          </w:p>
        </w:tc>
        <w:tc>
          <w:tcPr>
            <w:tcW w:w="5121" w:type="dxa"/>
            <w:tcBorders>
              <w:top w:val="single" w:sz="4" w:space="0" w:color="auto"/>
              <w:left w:val="single" w:sz="6" w:space="0" w:color="000000"/>
              <w:bottom w:val="single" w:sz="4" w:space="0" w:color="auto"/>
              <w:right w:val="single" w:sz="6" w:space="0" w:color="000000"/>
            </w:tcBorders>
            <w:textDirection w:val="lrTb"/>
            <w:vAlign w:val="top"/>
          </w:tcPr>
          <w:p w:rsidR="00A4220E" w:rsidRPr="007A596D" w:rsidP="00A4220E">
            <w:pPr>
              <w:bidi w:val="0"/>
              <w:jc w:val="both"/>
              <w:rPr>
                <w:rFonts w:ascii="Times New Roman" w:hAnsi="Times New Roman"/>
                <w:b/>
              </w:rPr>
            </w:pPr>
          </w:p>
          <w:p w:rsidR="00A4220E" w:rsidRPr="007A596D" w:rsidP="00A4220E">
            <w:pPr>
              <w:bidi w:val="0"/>
              <w:jc w:val="both"/>
              <w:rPr>
                <w:rFonts w:ascii="Arial" w:hAnsi="Arial" w:cs="Arial"/>
                <w:sz w:val="20"/>
              </w:rPr>
            </w:pPr>
            <w:r w:rsidRPr="007A596D">
              <w:rPr>
                <w:rFonts w:ascii="Times New Roman" w:hAnsi="Times New Roman"/>
                <w:sz w:val="20"/>
              </w:rPr>
              <w:t>4. Smernica Európskeho parlamentu a Rady 2009/30/ES z 23. apríla 2009, ktorou sa mení a dopĺňa smernica 98/70/ES, pokiaľ ide o kvalitu automobilového benzínu, motorovej nafty a plynového oleja a zavedenie mechanizmu na monitorovanie a zníženie emisií  skleníkových plynov, a ktorou sa mení a dopĺňa smernica Rady 1999/32/ES, pokiaľ ide o kvalitu paliva využívaného v plavidlách vnútrozemskej vodnej dopravy, a zrušuje smernica 93/12/EHS (Ú. v. EÚ L 140, 5.6.2009).</w:t>
            </w:r>
          </w:p>
          <w:p w:rsidR="00766359" w:rsidRPr="007A596D" w:rsidP="00B67212">
            <w:pPr>
              <w:bidi w:val="0"/>
              <w:jc w:val="both"/>
              <w:rPr>
                <w:rFonts w:ascii="Times New Roman" w:hAnsi="Times New Roman"/>
                <w:sz w:val="20"/>
                <w:lang w:eastAsia="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766359" w:rsidRPr="007A596D">
            <w:pPr>
              <w:bidi w:val="0"/>
              <w:jc w:val="both"/>
              <w:rPr>
                <w:rFonts w:ascii="Times New Roman" w:hAnsi="Times New Roman"/>
                <w:sz w:val="20"/>
                <w:lang w:eastAsia="sk-SK"/>
              </w:rPr>
            </w:pPr>
          </w:p>
          <w:p w:rsidR="00A4220E" w:rsidRPr="007A596D" w:rsidP="000B4CFF">
            <w:pPr>
              <w:bidi w:val="0"/>
              <w:jc w:val="center"/>
              <w:rPr>
                <w:rFonts w:ascii="Times New Roman" w:hAnsi="Times New Roman"/>
                <w:sz w:val="20"/>
                <w:lang w:eastAsia="sk-SK"/>
              </w:rPr>
            </w:pPr>
            <w:r w:rsidRPr="007A596D">
              <w:rPr>
                <w:rFonts w:ascii="Times New Roman" w:hAnsi="Times New Roman"/>
                <w:sz w:val="20"/>
                <w:lang w:eastAsia="sk-SK"/>
              </w:rPr>
              <w:t>Ú</w:t>
            </w: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766359" w:rsidRPr="007A596D" w:rsidP="009E0DD4">
            <w:pPr>
              <w:bidi w:val="0"/>
              <w:jc w:val="both"/>
              <w:rPr>
                <w:rFonts w:ascii="Times New Roman" w:hAnsi="Times New Roman"/>
                <w:sz w:val="20"/>
                <w:lang w:eastAsia="sk-SK"/>
              </w:rPr>
            </w:pPr>
          </w:p>
        </w:tc>
      </w:tr>
      <w:tr>
        <w:tblPrEx>
          <w:tblW w:w="14954" w:type="dxa"/>
          <w:tblLayout w:type="fixed"/>
          <w:tblCellMar>
            <w:top w:w="0" w:type="dxa"/>
            <w:left w:w="70" w:type="dxa"/>
            <w:bottom w:w="0" w:type="dxa"/>
            <w:right w:w="70" w:type="dxa"/>
          </w:tblCellMar>
        </w:tblPrEx>
        <w:trPr>
          <w:trHeight w:val="630"/>
        </w:trPr>
        <w:tc>
          <w:tcPr>
            <w:tcW w:w="496" w:type="dxa"/>
            <w:tcBorders>
              <w:top w:val="single" w:sz="4" w:space="0" w:color="auto"/>
              <w:left w:val="single" w:sz="6" w:space="0" w:color="000000"/>
              <w:bottom w:val="single" w:sz="4" w:space="0" w:color="auto"/>
              <w:right w:val="single" w:sz="6" w:space="0" w:color="000000"/>
            </w:tcBorders>
            <w:textDirection w:val="lrTb"/>
            <w:vAlign w:val="top"/>
          </w:tcPr>
          <w:p w:rsidR="00766359" w:rsidRPr="007A596D" w:rsidP="00016279">
            <w:pPr>
              <w:bidi w:val="0"/>
              <w:jc w:val="both"/>
              <w:rPr>
                <w:rFonts w:ascii="Times New Roman" w:hAnsi="Times New Roman"/>
                <w:sz w:val="20"/>
                <w:lang w:eastAsia="sk-SK"/>
              </w:rPr>
            </w:pPr>
            <w:r w:rsidRPr="007A596D" w:rsidR="00D57FB3">
              <w:rPr>
                <w:rFonts w:ascii="Times New Roman" w:hAnsi="Times New Roman"/>
                <w:sz w:val="20"/>
                <w:lang w:eastAsia="sk-SK"/>
              </w:rPr>
              <w:t>Č8a</w:t>
            </w:r>
          </w:p>
          <w:p w:rsidR="00D57FB3" w:rsidRPr="007A596D" w:rsidP="00016279">
            <w:pPr>
              <w:bidi w:val="0"/>
              <w:jc w:val="both"/>
              <w:rPr>
                <w:rFonts w:ascii="Times New Roman" w:hAnsi="Times New Roman"/>
                <w:sz w:val="20"/>
                <w:lang w:eastAsia="sk-SK"/>
              </w:rPr>
            </w:pPr>
            <w:r w:rsidRPr="007A596D">
              <w:rPr>
                <w:rFonts w:ascii="Times New Roman" w:hAnsi="Times New Roman"/>
                <w:sz w:val="20"/>
                <w:lang w:eastAsia="sk-SK"/>
              </w:rPr>
              <w:t>O1</w:t>
            </w:r>
          </w:p>
        </w:tc>
        <w:tc>
          <w:tcPr>
            <w:tcW w:w="5528" w:type="dxa"/>
            <w:tcBorders>
              <w:top w:val="single" w:sz="4" w:space="0" w:color="auto"/>
              <w:left w:val="single" w:sz="6" w:space="0" w:color="000000"/>
              <w:bottom w:val="single" w:sz="4" w:space="0" w:color="auto"/>
              <w:right w:val="single" w:sz="6" w:space="0" w:color="000000"/>
            </w:tcBorders>
            <w:textDirection w:val="lrTb"/>
            <w:vAlign w:val="top"/>
          </w:tcPr>
          <w:p w:rsidR="00766359" w:rsidRPr="007A596D" w:rsidP="00766359">
            <w:pPr>
              <w:autoSpaceDE w:val="0"/>
              <w:autoSpaceDN w:val="0"/>
              <w:bidi w:val="0"/>
              <w:adjustRightInd w:val="0"/>
              <w:rPr>
                <w:rFonts w:ascii="Times New Roman" w:hAnsi="Times New Roman"/>
                <w:sz w:val="20"/>
                <w:lang w:eastAsia="sk-SK"/>
              </w:rPr>
            </w:pPr>
            <w:r w:rsidRPr="007A596D" w:rsidR="00D57FB3">
              <w:rPr>
                <w:rFonts w:ascii="Times New Roman" w:hAnsi="Times New Roman"/>
                <w:sz w:val="20"/>
                <w:lang w:eastAsia="sk-SK"/>
              </w:rPr>
              <w:t>Vkladá sa tento článok 8a:</w:t>
            </w:r>
          </w:p>
          <w:p w:rsidR="00D57FB3"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Článok 8a</w:t>
            </w:r>
          </w:p>
          <w:p w:rsidR="00D57FB3"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Kovové prísady</w:t>
            </w:r>
          </w:p>
          <w:p w:rsidR="00D57FB3"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1. Komisia posúdi zdravotné riziká a riziká pre životné prostredie v súvislosti s používaním kovových prísad v palive a na tento účel vyvinie skúšobnú metodiku. Do 31. decembra 2012 podá Európskemu parlamentu a Rade správu o svojich záveroch.</w:t>
            </w:r>
          </w:p>
        </w:tc>
        <w:tc>
          <w:tcPr>
            <w:tcW w:w="526" w:type="dxa"/>
            <w:tcBorders>
              <w:top w:val="single" w:sz="4" w:space="0" w:color="auto"/>
              <w:left w:val="single" w:sz="6" w:space="0" w:color="000000"/>
              <w:bottom w:val="single" w:sz="4" w:space="0" w:color="auto"/>
              <w:right w:val="single" w:sz="6" w:space="0" w:color="000000"/>
            </w:tcBorders>
            <w:textDirection w:val="lrTb"/>
            <w:vAlign w:val="top"/>
          </w:tcPr>
          <w:p w:rsidR="00766359" w:rsidRPr="007A596D">
            <w:pPr>
              <w:bidi w:val="0"/>
              <w:jc w:val="both"/>
              <w:rPr>
                <w:rFonts w:ascii="Times New Roman" w:hAnsi="Times New Roman"/>
                <w:sz w:val="20"/>
                <w:lang w:eastAsia="sk-SK"/>
              </w:rPr>
            </w:pPr>
            <w:r w:rsidRPr="007A596D" w:rsidR="004723E8">
              <w:rPr>
                <w:rFonts w:ascii="Times New Roman" w:hAnsi="Times New Roman"/>
                <w:sz w:val="20"/>
                <w:lang w:eastAsia="sk-SK"/>
              </w:rPr>
              <w:t>n.a.</w:t>
            </w:r>
          </w:p>
        </w:tc>
        <w:tc>
          <w:tcPr>
            <w:tcW w:w="891" w:type="dxa"/>
            <w:tcBorders>
              <w:top w:val="single" w:sz="4" w:space="0" w:color="auto"/>
              <w:left w:val="single" w:sz="6" w:space="0" w:color="000000"/>
              <w:bottom w:val="single" w:sz="4" w:space="0" w:color="auto"/>
              <w:right w:val="single" w:sz="6" w:space="0" w:color="000000"/>
            </w:tcBorders>
            <w:textDirection w:val="lrTb"/>
            <w:vAlign w:val="top"/>
          </w:tcPr>
          <w:p w:rsidR="00766359" w:rsidRPr="007A596D" w:rsidP="004D7206">
            <w:pPr>
              <w:bidi w:val="0"/>
              <w:jc w:val="both"/>
              <w:rPr>
                <w:rFonts w:ascii="Times New Roman" w:hAnsi="Times New Roman"/>
                <w:sz w:val="20"/>
                <w:lang w:eastAsia="sk-SK"/>
              </w:rPr>
            </w:pPr>
          </w:p>
        </w:tc>
        <w:tc>
          <w:tcPr>
            <w:tcW w:w="549" w:type="dxa"/>
            <w:tcBorders>
              <w:top w:val="single" w:sz="4" w:space="0" w:color="auto"/>
              <w:left w:val="single" w:sz="6" w:space="0" w:color="000000"/>
              <w:bottom w:val="single" w:sz="4" w:space="0" w:color="auto"/>
              <w:right w:val="single" w:sz="6" w:space="0" w:color="000000"/>
            </w:tcBorders>
            <w:textDirection w:val="lrTb"/>
            <w:vAlign w:val="top"/>
          </w:tcPr>
          <w:p w:rsidR="00766359" w:rsidRPr="007A596D">
            <w:pPr>
              <w:pStyle w:val="BodyText21"/>
              <w:bidi w:val="0"/>
              <w:spacing w:before="0"/>
              <w:rPr>
                <w:rFonts w:ascii="Times New Roman" w:hAnsi="Times New Roman"/>
                <w:lang w:eastAsia="sk-SK"/>
              </w:rPr>
            </w:pPr>
          </w:p>
        </w:tc>
        <w:tc>
          <w:tcPr>
            <w:tcW w:w="5121" w:type="dxa"/>
            <w:tcBorders>
              <w:top w:val="single" w:sz="4" w:space="0" w:color="auto"/>
              <w:left w:val="single" w:sz="6" w:space="0" w:color="000000"/>
              <w:bottom w:val="single" w:sz="4" w:space="0" w:color="auto"/>
              <w:right w:val="single" w:sz="6" w:space="0" w:color="000000"/>
            </w:tcBorders>
            <w:textDirection w:val="lrTb"/>
            <w:vAlign w:val="top"/>
          </w:tcPr>
          <w:p w:rsidR="00766359" w:rsidRPr="007A596D" w:rsidP="00B67212">
            <w:pPr>
              <w:bidi w:val="0"/>
              <w:jc w:val="both"/>
              <w:rPr>
                <w:rFonts w:ascii="Times New Roman" w:hAnsi="Times New Roman"/>
                <w:sz w:val="20"/>
                <w:lang w:eastAsia="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766359" w:rsidRPr="007A596D">
            <w:pPr>
              <w:bidi w:val="0"/>
              <w:jc w:val="both"/>
              <w:rPr>
                <w:rFonts w:ascii="Times New Roman" w:hAnsi="Times New Roman"/>
                <w:sz w:val="20"/>
                <w:lang w:eastAsia="sk-SK"/>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766359" w:rsidRPr="007A596D" w:rsidP="009E0DD4">
            <w:pPr>
              <w:bidi w:val="0"/>
              <w:jc w:val="both"/>
              <w:rPr>
                <w:rFonts w:ascii="Times New Roman" w:hAnsi="Times New Roman"/>
                <w:sz w:val="20"/>
                <w:lang w:eastAsia="sk-SK"/>
              </w:rPr>
            </w:pPr>
          </w:p>
        </w:tc>
      </w:tr>
      <w:tr>
        <w:tblPrEx>
          <w:tblW w:w="14954" w:type="dxa"/>
          <w:tblLayout w:type="fixed"/>
          <w:tblCellMar>
            <w:top w:w="0" w:type="dxa"/>
            <w:left w:w="70" w:type="dxa"/>
            <w:bottom w:w="0" w:type="dxa"/>
            <w:right w:w="70" w:type="dxa"/>
          </w:tblCellMar>
        </w:tblPrEx>
        <w:trPr>
          <w:trHeight w:val="630"/>
        </w:trPr>
        <w:tc>
          <w:tcPr>
            <w:tcW w:w="496" w:type="dxa"/>
            <w:tcBorders>
              <w:top w:val="single" w:sz="4" w:space="0" w:color="auto"/>
              <w:left w:val="single" w:sz="6" w:space="0" w:color="000000"/>
              <w:bottom w:val="single" w:sz="4" w:space="0" w:color="auto"/>
              <w:right w:val="single" w:sz="6" w:space="0" w:color="000000"/>
            </w:tcBorders>
            <w:textDirection w:val="lrTb"/>
            <w:vAlign w:val="top"/>
          </w:tcPr>
          <w:p w:rsidR="00D57FB3" w:rsidRPr="007A596D" w:rsidP="00D57FB3">
            <w:pPr>
              <w:bidi w:val="0"/>
              <w:jc w:val="both"/>
              <w:rPr>
                <w:rFonts w:ascii="Times New Roman" w:hAnsi="Times New Roman"/>
                <w:sz w:val="20"/>
                <w:lang w:eastAsia="sk-SK"/>
              </w:rPr>
            </w:pPr>
            <w:r w:rsidRPr="007A596D">
              <w:rPr>
                <w:rFonts w:ascii="Times New Roman" w:hAnsi="Times New Roman"/>
                <w:sz w:val="20"/>
                <w:lang w:eastAsia="sk-SK"/>
              </w:rPr>
              <w:t>Č8a</w:t>
            </w:r>
          </w:p>
          <w:p w:rsidR="00D57FB3" w:rsidRPr="007A596D" w:rsidP="00D57FB3">
            <w:pPr>
              <w:bidi w:val="0"/>
              <w:jc w:val="both"/>
              <w:rPr>
                <w:rFonts w:ascii="Times New Roman" w:hAnsi="Times New Roman"/>
                <w:sz w:val="20"/>
                <w:lang w:eastAsia="sk-SK"/>
              </w:rPr>
            </w:pPr>
            <w:r w:rsidRPr="007A596D">
              <w:rPr>
                <w:rFonts w:ascii="Times New Roman" w:hAnsi="Times New Roman"/>
                <w:sz w:val="20"/>
                <w:lang w:eastAsia="sk-SK"/>
              </w:rPr>
              <w:t>O2</w:t>
            </w:r>
          </w:p>
        </w:tc>
        <w:tc>
          <w:tcPr>
            <w:tcW w:w="5528" w:type="dxa"/>
            <w:tcBorders>
              <w:top w:val="single" w:sz="4" w:space="0" w:color="auto"/>
              <w:left w:val="single" w:sz="6" w:space="0" w:color="000000"/>
              <w:bottom w:val="single" w:sz="4" w:space="0" w:color="auto"/>
              <w:right w:val="single" w:sz="6" w:space="0" w:color="000000"/>
            </w:tcBorders>
            <w:textDirection w:val="lrTb"/>
            <w:vAlign w:val="top"/>
          </w:tcPr>
          <w:p w:rsidR="00D57FB3" w:rsidRPr="007A596D" w:rsidP="00766359">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2. Do doby, kým sa vyvinie skúšobná metodika podľa odseku 1, sa prítomnosť kovovej prísady trikarbonyl-(metylcyklopentadienyl) mangánium (MMT) v palivách od1. januára 2011 obmedzí na 6 mg mangánu na liter. Od1. januára 2014 bude táto hranica predstavovať 2 mg mangánu na liter.</w:t>
            </w:r>
          </w:p>
        </w:tc>
        <w:tc>
          <w:tcPr>
            <w:tcW w:w="526" w:type="dxa"/>
            <w:tcBorders>
              <w:top w:val="single" w:sz="4" w:space="0" w:color="auto"/>
              <w:left w:val="single" w:sz="6" w:space="0" w:color="000000"/>
              <w:bottom w:val="single" w:sz="4" w:space="0" w:color="auto"/>
              <w:right w:val="single" w:sz="6" w:space="0" w:color="000000"/>
            </w:tcBorders>
            <w:textDirection w:val="lrTb"/>
            <w:vAlign w:val="top"/>
          </w:tcPr>
          <w:p w:rsidR="00D57FB3" w:rsidRPr="007A596D">
            <w:pPr>
              <w:bidi w:val="0"/>
              <w:jc w:val="both"/>
              <w:rPr>
                <w:rFonts w:ascii="Times New Roman" w:hAnsi="Times New Roman"/>
                <w:sz w:val="20"/>
                <w:lang w:eastAsia="sk-SK"/>
              </w:rPr>
            </w:pPr>
            <w:r w:rsidRPr="007A596D" w:rsidR="004723E8">
              <w:rPr>
                <w:rFonts w:ascii="Times New Roman" w:hAnsi="Times New Roman"/>
                <w:sz w:val="20"/>
                <w:lang w:eastAsia="sk-SK"/>
              </w:rPr>
              <w:t>N</w:t>
            </w:r>
          </w:p>
        </w:tc>
        <w:tc>
          <w:tcPr>
            <w:tcW w:w="891" w:type="dxa"/>
            <w:tcBorders>
              <w:top w:val="single" w:sz="4" w:space="0" w:color="auto"/>
              <w:left w:val="single" w:sz="6" w:space="0" w:color="000000"/>
              <w:bottom w:val="single" w:sz="4" w:space="0" w:color="auto"/>
              <w:right w:val="single" w:sz="6" w:space="0" w:color="000000"/>
            </w:tcBorders>
            <w:textDirection w:val="lrTb"/>
            <w:vAlign w:val="top"/>
          </w:tcPr>
          <w:p w:rsidR="00D57FB3" w:rsidRPr="007A596D" w:rsidP="004D7206">
            <w:pPr>
              <w:bidi w:val="0"/>
              <w:jc w:val="both"/>
              <w:rPr>
                <w:rFonts w:ascii="Times New Roman" w:hAnsi="Times New Roman"/>
                <w:sz w:val="20"/>
                <w:lang w:eastAsia="sk-SK"/>
              </w:rPr>
            </w:pPr>
            <w:r w:rsidRPr="007A596D" w:rsidR="005E3A68">
              <w:rPr>
                <w:rFonts w:ascii="EUAlbertina" w:hAnsi="EUAlbertina" w:cs="EUAlbertina"/>
                <w:color w:val="000000"/>
                <w:sz w:val="20"/>
                <w:lang w:eastAsia="sk-SK"/>
              </w:rPr>
              <w:t>Vyhláška o palivách</w:t>
            </w:r>
          </w:p>
        </w:tc>
        <w:tc>
          <w:tcPr>
            <w:tcW w:w="549" w:type="dxa"/>
            <w:tcBorders>
              <w:top w:val="single" w:sz="4" w:space="0" w:color="auto"/>
              <w:left w:val="single" w:sz="6" w:space="0" w:color="000000"/>
              <w:bottom w:val="single" w:sz="4" w:space="0" w:color="auto"/>
              <w:right w:val="single" w:sz="6" w:space="0" w:color="000000"/>
            </w:tcBorders>
            <w:textDirection w:val="lrTb"/>
            <w:vAlign w:val="top"/>
          </w:tcPr>
          <w:p w:rsidR="00D57FB3" w:rsidRPr="007A596D">
            <w:pPr>
              <w:pStyle w:val="BodyText21"/>
              <w:bidi w:val="0"/>
              <w:spacing w:before="0"/>
              <w:rPr>
                <w:rFonts w:ascii="Times New Roman" w:hAnsi="Times New Roman"/>
                <w:lang w:eastAsia="sk-SK"/>
              </w:rPr>
            </w:pPr>
            <w:r w:rsidRPr="007A596D" w:rsidR="004723E8">
              <w:rPr>
                <w:rFonts w:ascii="Times New Roman" w:hAnsi="Times New Roman"/>
                <w:lang w:eastAsia="sk-SK"/>
              </w:rPr>
              <w:t>§5</w:t>
            </w:r>
          </w:p>
          <w:p w:rsidR="004723E8" w:rsidRPr="007A596D">
            <w:pPr>
              <w:pStyle w:val="BodyText21"/>
              <w:bidi w:val="0"/>
              <w:spacing w:before="0"/>
              <w:rPr>
                <w:rFonts w:ascii="Times New Roman" w:hAnsi="Times New Roman"/>
                <w:lang w:eastAsia="sk-SK"/>
              </w:rPr>
            </w:pPr>
            <w:r w:rsidRPr="007A596D">
              <w:rPr>
                <w:rFonts w:ascii="Times New Roman" w:hAnsi="Times New Roman"/>
                <w:lang w:eastAsia="sk-SK"/>
              </w:rPr>
              <w:t>O7</w:t>
            </w:r>
          </w:p>
        </w:tc>
        <w:tc>
          <w:tcPr>
            <w:tcW w:w="5121" w:type="dxa"/>
            <w:tcBorders>
              <w:top w:val="single" w:sz="4" w:space="0" w:color="auto"/>
              <w:left w:val="single" w:sz="6" w:space="0" w:color="000000"/>
              <w:bottom w:val="single" w:sz="4" w:space="0" w:color="auto"/>
              <w:right w:val="single" w:sz="6" w:space="0" w:color="000000"/>
            </w:tcBorders>
            <w:textDirection w:val="lrTb"/>
            <w:vAlign w:val="top"/>
          </w:tcPr>
          <w:p w:rsidR="004723E8" w:rsidRPr="007A596D" w:rsidP="004723E8">
            <w:pPr>
              <w:bidi w:val="0"/>
              <w:jc w:val="both"/>
              <w:rPr>
                <w:rFonts w:ascii="Times New Roman" w:hAnsi="Times New Roman"/>
                <w:sz w:val="20"/>
                <w:lang w:eastAsia="sk-SK"/>
              </w:rPr>
            </w:pPr>
            <w:r w:rsidRPr="007A596D">
              <w:rPr>
                <w:rFonts w:ascii="Times New Roman" w:hAnsi="Times New Roman"/>
                <w:sz w:val="20"/>
                <w:lang w:eastAsia="sk-SK"/>
              </w:rPr>
              <w:t xml:space="preserve">(7) Motorové palivo sa nesmie uviesť na trh alebo použiť pre vlastnú spotrebu, ak obsahuje viac kovovej prísady trikarbonyl - (metylcyklopentadienyl) mangánia (MMT) vyjadrenej ako mangán ako </w:t>
            </w:r>
          </w:p>
          <w:p w:rsidR="004723E8" w:rsidRPr="007A596D" w:rsidP="004723E8">
            <w:pPr>
              <w:bidi w:val="0"/>
              <w:jc w:val="both"/>
              <w:rPr>
                <w:rFonts w:ascii="Times New Roman" w:hAnsi="Times New Roman"/>
                <w:sz w:val="20"/>
                <w:lang w:eastAsia="sk-SK"/>
              </w:rPr>
            </w:pPr>
            <w:r w:rsidRPr="007A596D">
              <w:rPr>
                <w:rFonts w:ascii="Times New Roman" w:hAnsi="Times New Roman"/>
                <w:sz w:val="20"/>
                <w:lang w:eastAsia="sk-SK"/>
              </w:rPr>
              <w:t>a) 6 mg /l od 1. januára 2011,</w:t>
            </w:r>
          </w:p>
          <w:p w:rsidR="004723E8" w:rsidRPr="007A596D" w:rsidP="004723E8">
            <w:pPr>
              <w:bidi w:val="0"/>
              <w:jc w:val="both"/>
              <w:rPr>
                <w:rFonts w:ascii="Times New Roman" w:hAnsi="Times New Roman"/>
                <w:sz w:val="20"/>
                <w:lang w:eastAsia="sk-SK"/>
              </w:rPr>
            </w:pPr>
            <w:r w:rsidRPr="007A596D">
              <w:rPr>
                <w:rFonts w:ascii="Times New Roman" w:hAnsi="Times New Roman"/>
                <w:sz w:val="20"/>
                <w:lang w:eastAsia="sk-SK"/>
              </w:rPr>
              <w:t>b) 2 mg /l od 1. januára 2014.</w:t>
            </w:r>
          </w:p>
          <w:p w:rsidR="00D57FB3" w:rsidRPr="007A596D" w:rsidP="00B67212">
            <w:pPr>
              <w:bidi w:val="0"/>
              <w:jc w:val="both"/>
              <w:rPr>
                <w:rFonts w:ascii="Times New Roman" w:hAnsi="Times New Roman"/>
                <w:sz w:val="20"/>
                <w:lang w:eastAsia="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D57FB3" w:rsidRPr="007A596D" w:rsidP="000B4CFF">
            <w:pPr>
              <w:bidi w:val="0"/>
              <w:jc w:val="center"/>
              <w:rPr>
                <w:rFonts w:ascii="Times New Roman" w:hAnsi="Times New Roman"/>
                <w:sz w:val="20"/>
                <w:lang w:eastAsia="sk-SK"/>
              </w:rPr>
            </w:pPr>
            <w:r w:rsidRPr="007A596D" w:rsidR="004723E8">
              <w:rPr>
                <w:rFonts w:ascii="Times New Roman" w:hAnsi="Times New Roman"/>
                <w:sz w:val="20"/>
                <w:lang w:eastAsia="sk-SK"/>
              </w:rPr>
              <w:t>Ú</w:t>
            </w: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D57FB3" w:rsidRPr="007A596D" w:rsidP="009E0DD4">
            <w:pPr>
              <w:bidi w:val="0"/>
              <w:jc w:val="both"/>
              <w:rPr>
                <w:rFonts w:ascii="Times New Roman" w:hAnsi="Times New Roman"/>
                <w:sz w:val="20"/>
                <w:lang w:eastAsia="sk-SK"/>
              </w:rPr>
            </w:pPr>
          </w:p>
        </w:tc>
      </w:tr>
      <w:tr>
        <w:tblPrEx>
          <w:tblW w:w="14954" w:type="dxa"/>
          <w:tblLayout w:type="fixed"/>
          <w:tblCellMar>
            <w:top w:w="0" w:type="dxa"/>
            <w:left w:w="70" w:type="dxa"/>
            <w:bottom w:w="0" w:type="dxa"/>
            <w:right w:w="70" w:type="dxa"/>
          </w:tblCellMar>
        </w:tblPrEx>
        <w:trPr>
          <w:trHeight w:val="630"/>
        </w:trPr>
        <w:tc>
          <w:tcPr>
            <w:tcW w:w="496" w:type="dxa"/>
            <w:tcBorders>
              <w:top w:val="single" w:sz="4" w:space="0" w:color="auto"/>
              <w:left w:val="single" w:sz="6" w:space="0" w:color="000000"/>
              <w:bottom w:val="single" w:sz="4" w:space="0" w:color="auto"/>
              <w:right w:val="single" w:sz="6" w:space="0" w:color="000000"/>
            </w:tcBorders>
            <w:textDirection w:val="lrTb"/>
            <w:vAlign w:val="top"/>
          </w:tcPr>
          <w:p w:rsidR="00D57FB3" w:rsidRPr="007A596D" w:rsidP="00D57FB3">
            <w:pPr>
              <w:bidi w:val="0"/>
              <w:jc w:val="both"/>
              <w:rPr>
                <w:rFonts w:ascii="Times New Roman" w:hAnsi="Times New Roman"/>
                <w:sz w:val="20"/>
                <w:lang w:eastAsia="sk-SK"/>
              </w:rPr>
            </w:pPr>
            <w:r w:rsidRPr="007A596D">
              <w:rPr>
                <w:rFonts w:ascii="Times New Roman" w:hAnsi="Times New Roman"/>
                <w:sz w:val="20"/>
                <w:lang w:eastAsia="sk-SK"/>
              </w:rPr>
              <w:t>Č8a</w:t>
            </w:r>
          </w:p>
          <w:p w:rsidR="00D57FB3" w:rsidRPr="007A596D" w:rsidP="00D57FB3">
            <w:pPr>
              <w:bidi w:val="0"/>
              <w:jc w:val="both"/>
              <w:rPr>
                <w:rFonts w:ascii="Times New Roman" w:hAnsi="Times New Roman"/>
                <w:sz w:val="20"/>
                <w:lang w:eastAsia="sk-SK"/>
              </w:rPr>
            </w:pPr>
            <w:r w:rsidRPr="007A596D">
              <w:rPr>
                <w:rFonts w:ascii="Times New Roman" w:hAnsi="Times New Roman"/>
                <w:sz w:val="20"/>
                <w:lang w:eastAsia="sk-SK"/>
              </w:rPr>
              <w:t>O3</w:t>
            </w:r>
          </w:p>
        </w:tc>
        <w:tc>
          <w:tcPr>
            <w:tcW w:w="5528" w:type="dxa"/>
            <w:tcBorders>
              <w:top w:val="single" w:sz="4" w:space="0" w:color="auto"/>
              <w:left w:val="single" w:sz="6" w:space="0" w:color="000000"/>
              <w:bottom w:val="single" w:sz="4" w:space="0" w:color="auto"/>
              <w:right w:val="single" w:sz="6" w:space="0" w:color="000000"/>
            </w:tcBorders>
            <w:textDirection w:val="lrTb"/>
            <w:vAlign w:val="top"/>
          </w:tcPr>
          <w:p w:rsidR="00D57FB3" w:rsidRPr="007A596D" w:rsidP="00D57FB3">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3. Maximálny obsah MMT v palivách uvedený v odseku 2 sa preskúma na základe výsledkov hodnotenia, ktoré sa vykoná za pomoci skúšobnej metodiky podľa odseku 1. Môže sa znížiť až na nulu, ak je to odôvodnené na základe posúdenia rizík. Nemôže sa zvýšiť, pokiaľ to nie je odôvodnené na základe posúdenia rizík. Takéto opatrenie zamerané na zmenu nepodstatných prvkov tejto smernice sa prijme v súlade s regulačným postupom s kontrolou uvedeným v článku 11 ods. 4.</w:t>
            </w:r>
          </w:p>
          <w:p w:rsidR="00D57FB3" w:rsidRPr="007A596D" w:rsidP="00766359">
            <w:pPr>
              <w:autoSpaceDE w:val="0"/>
              <w:autoSpaceDN w:val="0"/>
              <w:bidi w:val="0"/>
              <w:adjustRightInd w:val="0"/>
              <w:rPr>
                <w:rFonts w:ascii="Times New Roman" w:hAnsi="Times New Roman"/>
                <w:sz w:val="20"/>
                <w:lang w:eastAsia="sk-SK"/>
              </w:rPr>
            </w:pPr>
          </w:p>
        </w:tc>
        <w:tc>
          <w:tcPr>
            <w:tcW w:w="526" w:type="dxa"/>
            <w:tcBorders>
              <w:top w:val="single" w:sz="4" w:space="0" w:color="auto"/>
              <w:left w:val="single" w:sz="6" w:space="0" w:color="000000"/>
              <w:bottom w:val="single" w:sz="4" w:space="0" w:color="auto"/>
              <w:right w:val="single" w:sz="6" w:space="0" w:color="000000"/>
            </w:tcBorders>
            <w:textDirection w:val="lrTb"/>
            <w:vAlign w:val="top"/>
          </w:tcPr>
          <w:p w:rsidR="00D57FB3" w:rsidRPr="007A596D">
            <w:pPr>
              <w:bidi w:val="0"/>
              <w:jc w:val="both"/>
              <w:rPr>
                <w:rFonts w:ascii="Times New Roman" w:hAnsi="Times New Roman"/>
                <w:sz w:val="20"/>
                <w:lang w:eastAsia="sk-SK"/>
              </w:rPr>
            </w:pPr>
            <w:r w:rsidRPr="007A596D" w:rsidR="004723E8">
              <w:rPr>
                <w:rFonts w:ascii="Times New Roman" w:hAnsi="Times New Roman"/>
                <w:sz w:val="20"/>
                <w:lang w:eastAsia="sk-SK"/>
              </w:rPr>
              <w:t>n.a.</w:t>
            </w:r>
          </w:p>
        </w:tc>
        <w:tc>
          <w:tcPr>
            <w:tcW w:w="891" w:type="dxa"/>
            <w:tcBorders>
              <w:top w:val="single" w:sz="4" w:space="0" w:color="auto"/>
              <w:left w:val="single" w:sz="6" w:space="0" w:color="000000"/>
              <w:bottom w:val="single" w:sz="4" w:space="0" w:color="auto"/>
              <w:right w:val="single" w:sz="6" w:space="0" w:color="000000"/>
            </w:tcBorders>
            <w:textDirection w:val="lrTb"/>
            <w:vAlign w:val="top"/>
          </w:tcPr>
          <w:p w:rsidR="00D57FB3" w:rsidRPr="007A596D" w:rsidP="004D7206">
            <w:pPr>
              <w:bidi w:val="0"/>
              <w:jc w:val="both"/>
              <w:rPr>
                <w:rFonts w:ascii="Times New Roman" w:hAnsi="Times New Roman"/>
                <w:sz w:val="20"/>
                <w:lang w:eastAsia="sk-SK"/>
              </w:rPr>
            </w:pPr>
          </w:p>
        </w:tc>
        <w:tc>
          <w:tcPr>
            <w:tcW w:w="549" w:type="dxa"/>
            <w:tcBorders>
              <w:top w:val="single" w:sz="4" w:space="0" w:color="auto"/>
              <w:left w:val="single" w:sz="6" w:space="0" w:color="000000"/>
              <w:bottom w:val="single" w:sz="4" w:space="0" w:color="auto"/>
              <w:right w:val="single" w:sz="6" w:space="0" w:color="000000"/>
            </w:tcBorders>
            <w:textDirection w:val="lrTb"/>
            <w:vAlign w:val="top"/>
          </w:tcPr>
          <w:p w:rsidR="00D57FB3" w:rsidRPr="007A596D">
            <w:pPr>
              <w:pStyle w:val="BodyText21"/>
              <w:bidi w:val="0"/>
              <w:spacing w:before="0"/>
              <w:rPr>
                <w:rFonts w:ascii="Times New Roman" w:hAnsi="Times New Roman"/>
                <w:lang w:eastAsia="sk-SK"/>
              </w:rPr>
            </w:pPr>
          </w:p>
        </w:tc>
        <w:tc>
          <w:tcPr>
            <w:tcW w:w="5121" w:type="dxa"/>
            <w:tcBorders>
              <w:top w:val="single" w:sz="4" w:space="0" w:color="auto"/>
              <w:left w:val="single" w:sz="6" w:space="0" w:color="000000"/>
              <w:bottom w:val="single" w:sz="4" w:space="0" w:color="auto"/>
              <w:right w:val="single" w:sz="6" w:space="0" w:color="000000"/>
            </w:tcBorders>
            <w:textDirection w:val="lrTb"/>
            <w:vAlign w:val="top"/>
          </w:tcPr>
          <w:p w:rsidR="00D57FB3" w:rsidRPr="007A596D" w:rsidP="00B67212">
            <w:pPr>
              <w:bidi w:val="0"/>
              <w:jc w:val="both"/>
              <w:rPr>
                <w:rFonts w:ascii="Times New Roman" w:hAnsi="Times New Roman"/>
                <w:sz w:val="20"/>
                <w:lang w:eastAsia="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D57FB3" w:rsidRPr="007A596D" w:rsidP="000B4CFF">
            <w:pPr>
              <w:bidi w:val="0"/>
              <w:jc w:val="center"/>
              <w:rPr>
                <w:rFonts w:ascii="Times New Roman" w:hAnsi="Times New Roman"/>
                <w:sz w:val="20"/>
                <w:lang w:eastAsia="sk-SK"/>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D57FB3" w:rsidRPr="007A596D" w:rsidP="009E0DD4">
            <w:pPr>
              <w:bidi w:val="0"/>
              <w:jc w:val="both"/>
              <w:rPr>
                <w:rFonts w:ascii="Times New Roman" w:hAnsi="Times New Roman"/>
                <w:sz w:val="20"/>
                <w:lang w:eastAsia="sk-SK"/>
              </w:rPr>
            </w:pPr>
          </w:p>
        </w:tc>
      </w:tr>
      <w:tr>
        <w:tblPrEx>
          <w:tblW w:w="14954" w:type="dxa"/>
          <w:tblLayout w:type="fixed"/>
          <w:tblCellMar>
            <w:top w:w="0" w:type="dxa"/>
            <w:left w:w="70" w:type="dxa"/>
            <w:bottom w:w="0" w:type="dxa"/>
            <w:right w:w="70" w:type="dxa"/>
          </w:tblCellMar>
        </w:tblPrEx>
        <w:trPr>
          <w:trHeight w:val="630"/>
        </w:trPr>
        <w:tc>
          <w:tcPr>
            <w:tcW w:w="496" w:type="dxa"/>
            <w:tcBorders>
              <w:top w:val="single" w:sz="4" w:space="0" w:color="auto"/>
              <w:left w:val="single" w:sz="6" w:space="0" w:color="000000"/>
              <w:bottom w:val="single" w:sz="4" w:space="0" w:color="auto"/>
              <w:right w:val="single" w:sz="6" w:space="0" w:color="000000"/>
            </w:tcBorders>
            <w:textDirection w:val="lrTb"/>
            <w:vAlign w:val="top"/>
          </w:tcPr>
          <w:p w:rsidR="00D57FB3" w:rsidRPr="007A596D" w:rsidP="00D57FB3">
            <w:pPr>
              <w:bidi w:val="0"/>
              <w:jc w:val="both"/>
              <w:rPr>
                <w:rFonts w:ascii="Times New Roman" w:hAnsi="Times New Roman"/>
                <w:sz w:val="20"/>
                <w:lang w:eastAsia="sk-SK"/>
              </w:rPr>
            </w:pPr>
            <w:r w:rsidRPr="007A596D">
              <w:rPr>
                <w:rFonts w:ascii="Times New Roman" w:hAnsi="Times New Roman"/>
                <w:sz w:val="20"/>
                <w:lang w:eastAsia="sk-SK"/>
              </w:rPr>
              <w:t>Č8a</w:t>
            </w:r>
          </w:p>
          <w:p w:rsidR="00D57FB3" w:rsidRPr="007A596D" w:rsidP="00D57FB3">
            <w:pPr>
              <w:bidi w:val="0"/>
              <w:jc w:val="both"/>
              <w:rPr>
                <w:rFonts w:ascii="Times New Roman" w:hAnsi="Times New Roman"/>
                <w:sz w:val="20"/>
                <w:lang w:eastAsia="sk-SK"/>
              </w:rPr>
            </w:pPr>
            <w:r w:rsidRPr="007A596D">
              <w:rPr>
                <w:rFonts w:ascii="Times New Roman" w:hAnsi="Times New Roman"/>
                <w:sz w:val="20"/>
                <w:lang w:eastAsia="sk-SK"/>
              </w:rPr>
              <w:t>O4</w:t>
            </w:r>
          </w:p>
        </w:tc>
        <w:tc>
          <w:tcPr>
            <w:tcW w:w="5528" w:type="dxa"/>
            <w:tcBorders>
              <w:top w:val="single" w:sz="4" w:space="0" w:color="auto"/>
              <w:left w:val="single" w:sz="6" w:space="0" w:color="000000"/>
              <w:bottom w:val="single" w:sz="4" w:space="0" w:color="auto"/>
              <w:right w:val="single" w:sz="6" w:space="0" w:color="000000"/>
            </w:tcBorders>
            <w:textDirection w:val="lrTb"/>
            <w:vAlign w:val="top"/>
          </w:tcPr>
          <w:p w:rsidR="00D57FB3" w:rsidRPr="007A596D" w:rsidP="00D57FB3">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4. Členské štáty zabezpečia, aby sa označenie uvádzajúce obsah kovových prísad v palive uvádzalo všade tam, kde majú spotrebitelia prístup k palivám s kovovými prísadami.</w:t>
            </w:r>
          </w:p>
          <w:p w:rsidR="00D57FB3" w:rsidRPr="007A596D" w:rsidP="00766359">
            <w:pPr>
              <w:autoSpaceDE w:val="0"/>
              <w:autoSpaceDN w:val="0"/>
              <w:bidi w:val="0"/>
              <w:adjustRightInd w:val="0"/>
              <w:rPr>
                <w:rFonts w:ascii="Times New Roman" w:hAnsi="Times New Roman"/>
                <w:sz w:val="20"/>
                <w:lang w:eastAsia="sk-SK"/>
              </w:rPr>
            </w:pPr>
          </w:p>
        </w:tc>
        <w:tc>
          <w:tcPr>
            <w:tcW w:w="526" w:type="dxa"/>
            <w:tcBorders>
              <w:top w:val="single" w:sz="4" w:space="0" w:color="auto"/>
              <w:left w:val="single" w:sz="6" w:space="0" w:color="000000"/>
              <w:bottom w:val="single" w:sz="4" w:space="0" w:color="auto"/>
              <w:right w:val="single" w:sz="6" w:space="0" w:color="000000"/>
            </w:tcBorders>
            <w:textDirection w:val="lrTb"/>
            <w:vAlign w:val="top"/>
          </w:tcPr>
          <w:p w:rsidR="00D57FB3" w:rsidRPr="007A596D">
            <w:pPr>
              <w:bidi w:val="0"/>
              <w:jc w:val="both"/>
              <w:rPr>
                <w:rFonts w:ascii="Times New Roman" w:hAnsi="Times New Roman"/>
                <w:sz w:val="20"/>
                <w:lang w:eastAsia="sk-SK"/>
              </w:rPr>
            </w:pPr>
            <w:r w:rsidRPr="007A596D" w:rsidR="004723E8">
              <w:rPr>
                <w:rFonts w:ascii="Times New Roman" w:hAnsi="Times New Roman"/>
                <w:sz w:val="20"/>
                <w:lang w:eastAsia="sk-SK"/>
              </w:rPr>
              <w:t>N</w:t>
            </w:r>
          </w:p>
        </w:tc>
        <w:tc>
          <w:tcPr>
            <w:tcW w:w="891" w:type="dxa"/>
            <w:tcBorders>
              <w:top w:val="single" w:sz="4" w:space="0" w:color="auto"/>
              <w:left w:val="single" w:sz="6" w:space="0" w:color="000000"/>
              <w:bottom w:val="single" w:sz="4" w:space="0" w:color="auto"/>
              <w:right w:val="single" w:sz="6" w:space="0" w:color="000000"/>
            </w:tcBorders>
            <w:textDirection w:val="lrTb"/>
            <w:vAlign w:val="top"/>
          </w:tcPr>
          <w:p w:rsidR="00D57FB3" w:rsidRPr="007A596D" w:rsidP="004D7206">
            <w:pPr>
              <w:bidi w:val="0"/>
              <w:jc w:val="both"/>
              <w:rPr>
                <w:rFonts w:ascii="Times New Roman" w:hAnsi="Times New Roman"/>
                <w:sz w:val="20"/>
                <w:lang w:eastAsia="sk-SK"/>
              </w:rPr>
            </w:pPr>
            <w:r w:rsidRPr="007A596D" w:rsidR="005E3A68">
              <w:rPr>
                <w:rFonts w:ascii="EUAlbertina" w:hAnsi="EUAlbertina" w:cs="EUAlbertina"/>
                <w:color w:val="000000"/>
                <w:sz w:val="20"/>
                <w:lang w:eastAsia="sk-SK"/>
              </w:rPr>
              <w:t>Vyhláška o palivách</w:t>
            </w:r>
          </w:p>
        </w:tc>
        <w:tc>
          <w:tcPr>
            <w:tcW w:w="549" w:type="dxa"/>
            <w:tcBorders>
              <w:top w:val="single" w:sz="4" w:space="0" w:color="auto"/>
              <w:left w:val="single" w:sz="6" w:space="0" w:color="000000"/>
              <w:bottom w:val="single" w:sz="4" w:space="0" w:color="auto"/>
              <w:right w:val="single" w:sz="6" w:space="0" w:color="000000"/>
            </w:tcBorders>
            <w:textDirection w:val="lrTb"/>
            <w:vAlign w:val="top"/>
          </w:tcPr>
          <w:p w:rsidR="00D57FB3" w:rsidRPr="007A596D">
            <w:pPr>
              <w:pStyle w:val="BodyText21"/>
              <w:bidi w:val="0"/>
              <w:spacing w:before="0"/>
              <w:rPr>
                <w:rFonts w:ascii="Times New Roman" w:hAnsi="Times New Roman"/>
                <w:lang w:eastAsia="sk-SK"/>
              </w:rPr>
            </w:pPr>
            <w:r w:rsidRPr="007A596D" w:rsidR="004723E8">
              <w:rPr>
                <w:rFonts w:ascii="Times New Roman" w:hAnsi="Times New Roman"/>
                <w:lang w:eastAsia="sk-SK"/>
              </w:rPr>
              <w:t>§8</w:t>
            </w:r>
          </w:p>
          <w:p w:rsidR="004723E8" w:rsidRPr="007A596D">
            <w:pPr>
              <w:pStyle w:val="BodyText21"/>
              <w:bidi w:val="0"/>
              <w:spacing w:before="0"/>
              <w:rPr>
                <w:rFonts w:ascii="Times New Roman" w:hAnsi="Times New Roman"/>
                <w:lang w:eastAsia="sk-SK"/>
              </w:rPr>
            </w:pPr>
            <w:r w:rsidRPr="007A596D">
              <w:rPr>
                <w:rFonts w:ascii="Times New Roman" w:hAnsi="Times New Roman"/>
                <w:lang w:eastAsia="sk-SK"/>
              </w:rPr>
              <w:t>O10</w:t>
            </w:r>
          </w:p>
        </w:tc>
        <w:tc>
          <w:tcPr>
            <w:tcW w:w="5121" w:type="dxa"/>
            <w:tcBorders>
              <w:top w:val="single" w:sz="4" w:space="0" w:color="auto"/>
              <w:left w:val="single" w:sz="6" w:space="0" w:color="000000"/>
              <w:bottom w:val="single" w:sz="4" w:space="0" w:color="auto"/>
              <w:right w:val="single" w:sz="6" w:space="0" w:color="000000"/>
            </w:tcBorders>
            <w:textDirection w:val="lrTb"/>
            <w:vAlign w:val="top"/>
          </w:tcPr>
          <w:p w:rsidR="004723E8" w:rsidRPr="007A596D" w:rsidP="004723E8">
            <w:pPr>
              <w:bidi w:val="0"/>
              <w:jc w:val="both"/>
              <w:rPr>
                <w:rFonts w:ascii="Times New Roman" w:hAnsi="Times New Roman"/>
                <w:sz w:val="20"/>
                <w:lang w:eastAsia="sk-SK"/>
              </w:rPr>
            </w:pPr>
            <w:r w:rsidRPr="007A596D">
              <w:rPr>
                <w:rFonts w:ascii="Times New Roman" w:hAnsi="Times New Roman"/>
                <w:sz w:val="20"/>
                <w:lang w:eastAsia="sk-SK"/>
              </w:rPr>
              <w:t xml:space="preserve">(10) Podnikateľ, ktorý predáva palivá určené na pohon spaľovacích motorov s obsahom kovových prísad poskytuje spotrebiteľom informáciu o obsahu kovových prísad jej označením na mieste, kde sa uvádzajú údaje o druhu paliva. Uvedené označenie musí byť vytvorené tak, aby sa zaistilo, že bude ľahko čitateľné a pevne pripevnené. Označenie musí byť umiestnené na výdajnom stojane alebo v jeho blízkosti tak, aby sa zaistila jeho dobrá viditeľnosť. </w:t>
            </w:r>
          </w:p>
          <w:p w:rsidR="00D57FB3" w:rsidRPr="007A596D" w:rsidP="00B67212">
            <w:pPr>
              <w:bidi w:val="0"/>
              <w:jc w:val="both"/>
              <w:rPr>
                <w:rFonts w:ascii="Times New Roman" w:hAnsi="Times New Roman"/>
                <w:sz w:val="20"/>
                <w:lang w:eastAsia="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D57FB3" w:rsidRPr="007A596D" w:rsidP="000B4CFF">
            <w:pPr>
              <w:bidi w:val="0"/>
              <w:jc w:val="center"/>
              <w:rPr>
                <w:rFonts w:ascii="Times New Roman" w:hAnsi="Times New Roman"/>
                <w:sz w:val="20"/>
                <w:lang w:eastAsia="sk-SK"/>
              </w:rPr>
            </w:pPr>
            <w:r w:rsidRPr="007A596D" w:rsidR="004723E8">
              <w:rPr>
                <w:rFonts w:ascii="Times New Roman" w:hAnsi="Times New Roman"/>
                <w:sz w:val="20"/>
                <w:lang w:eastAsia="sk-SK"/>
              </w:rPr>
              <w:t>Ú</w:t>
            </w: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D57FB3" w:rsidRPr="007A596D" w:rsidP="009E0DD4">
            <w:pPr>
              <w:bidi w:val="0"/>
              <w:jc w:val="both"/>
              <w:rPr>
                <w:rFonts w:ascii="Times New Roman" w:hAnsi="Times New Roman"/>
                <w:sz w:val="20"/>
                <w:lang w:eastAsia="sk-SK"/>
              </w:rPr>
            </w:pPr>
          </w:p>
        </w:tc>
      </w:tr>
      <w:tr>
        <w:tblPrEx>
          <w:tblW w:w="14954" w:type="dxa"/>
          <w:tblLayout w:type="fixed"/>
          <w:tblCellMar>
            <w:top w:w="0" w:type="dxa"/>
            <w:left w:w="70" w:type="dxa"/>
            <w:bottom w:w="0" w:type="dxa"/>
            <w:right w:w="70" w:type="dxa"/>
          </w:tblCellMar>
        </w:tblPrEx>
        <w:trPr>
          <w:trHeight w:val="630"/>
        </w:trPr>
        <w:tc>
          <w:tcPr>
            <w:tcW w:w="496" w:type="dxa"/>
            <w:tcBorders>
              <w:top w:val="single" w:sz="4" w:space="0" w:color="auto"/>
              <w:left w:val="single" w:sz="6" w:space="0" w:color="000000"/>
              <w:bottom w:val="single" w:sz="4" w:space="0" w:color="auto"/>
              <w:right w:val="single" w:sz="6" w:space="0" w:color="000000"/>
            </w:tcBorders>
            <w:textDirection w:val="lrTb"/>
            <w:vAlign w:val="top"/>
          </w:tcPr>
          <w:p w:rsidR="00D57FB3" w:rsidRPr="007A596D" w:rsidP="00D57FB3">
            <w:pPr>
              <w:bidi w:val="0"/>
              <w:jc w:val="both"/>
              <w:rPr>
                <w:rFonts w:ascii="Times New Roman" w:hAnsi="Times New Roman"/>
                <w:sz w:val="20"/>
                <w:lang w:eastAsia="sk-SK"/>
              </w:rPr>
            </w:pPr>
            <w:r w:rsidRPr="007A596D">
              <w:rPr>
                <w:rFonts w:ascii="Times New Roman" w:hAnsi="Times New Roman"/>
                <w:sz w:val="20"/>
                <w:lang w:eastAsia="sk-SK"/>
              </w:rPr>
              <w:t>Č8a</w:t>
            </w:r>
          </w:p>
          <w:p w:rsidR="00D57FB3" w:rsidRPr="007A596D" w:rsidP="00D57FB3">
            <w:pPr>
              <w:bidi w:val="0"/>
              <w:jc w:val="both"/>
              <w:rPr>
                <w:rFonts w:ascii="Times New Roman" w:hAnsi="Times New Roman"/>
                <w:sz w:val="20"/>
                <w:lang w:eastAsia="sk-SK"/>
              </w:rPr>
            </w:pPr>
            <w:r w:rsidRPr="007A596D">
              <w:rPr>
                <w:rFonts w:ascii="Times New Roman" w:hAnsi="Times New Roman"/>
                <w:sz w:val="20"/>
                <w:lang w:eastAsia="sk-SK"/>
              </w:rPr>
              <w:t>O5</w:t>
            </w:r>
          </w:p>
        </w:tc>
        <w:tc>
          <w:tcPr>
            <w:tcW w:w="5528" w:type="dxa"/>
            <w:tcBorders>
              <w:top w:val="single" w:sz="4" w:space="0" w:color="auto"/>
              <w:left w:val="single" w:sz="6" w:space="0" w:color="000000"/>
              <w:bottom w:val="single" w:sz="4" w:space="0" w:color="auto"/>
              <w:right w:val="single" w:sz="6" w:space="0" w:color="000000"/>
            </w:tcBorders>
            <w:textDirection w:val="lrTb"/>
            <w:vAlign w:val="top"/>
          </w:tcPr>
          <w:p w:rsidR="00D57FB3" w:rsidRPr="007A596D" w:rsidP="00D57FB3">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5. Na označení sa uvedie tento text: ‚Obsahuje kovové prísady‘.</w:t>
            </w:r>
          </w:p>
          <w:p w:rsidR="00D57FB3" w:rsidRPr="007A596D" w:rsidP="00766359">
            <w:pPr>
              <w:autoSpaceDE w:val="0"/>
              <w:autoSpaceDN w:val="0"/>
              <w:bidi w:val="0"/>
              <w:adjustRightInd w:val="0"/>
              <w:rPr>
                <w:rFonts w:ascii="Times New Roman" w:hAnsi="Times New Roman"/>
                <w:sz w:val="20"/>
                <w:lang w:eastAsia="sk-SK"/>
              </w:rPr>
            </w:pPr>
          </w:p>
        </w:tc>
        <w:tc>
          <w:tcPr>
            <w:tcW w:w="526" w:type="dxa"/>
            <w:tcBorders>
              <w:top w:val="single" w:sz="4" w:space="0" w:color="auto"/>
              <w:left w:val="single" w:sz="6" w:space="0" w:color="000000"/>
              <w:bottom w:val="single" w:sz="4" w:space="0" w:color="auto"/>
              <w:right w:val="single" w:sz="6" w:space="0" w:color="000000"/>
            </w:tcBorders>
            <w:textDirection w:val="lrTb"/>
            <w:vAlign w:val="top"/>
          </w:tcPr>
          <w:p w:rsidR="00D57FB3" w:rsidRPr="007A596D">
            <w:pPr>
              <w:bidi w:val="0"/>
              <w:jc w:val="both"/>
              <w:rPr>
                <w:rFonts w:ascii="Times New Roman" w:hAnsi="Times New Roman"/>
                <w:sz w:val="20"/>
                <w:lang w:eastAsia="sk-SK"/>
              </w:rPr>
            </w:pPr>
            <w:r w:rsidRPr="007A596D" w:rsidR="004723E8">
              <w:rPr>
                <w:rFonts w:ascii="Times New Roman" w:hAnsi="Times New Roman"/>
                <w:sz w:val="20"/>
                <w:lang w:eastAsia="sk-SK"/>
              </w:rPr>
              <w:t>N</w:t>
            </w:r>
          </w:p>
        </w:tc>
        <w:tc>
          <w:tcPr>
            <w:tcW w:w="891" w:type="dxa"/>
            <w:tcBorders>
              <w:top w:val="single" w:sz="4" w:space="0" w:color="auto"/>
              <w:left w:val="single" w:sz="6" w:space="0" w:color="000000"/>
              <w:bottom w:val="single" w:sz="4" w:space="0" w:color="auto"/>
              <w:right w:val="single" w:sz="6" w:space="0" w:color="000000"/>
            </w:tcBorders>
            <w:textDirection w:val="lrTb"/>
            <w:vAlign w:val="top"/>
          </w:tcPr>
          <w:p w:rsidR="00D57FB3" w:rsidRPr="007A596D" w:rsidP="004D7206">
            <w:pPr>
              <w:bidi w:val="0"/>
              <w:jc w:val="both"/>
              <w:rPr>
                <w:rFonts w:ascii="Times New Roman" w:hAnsi="Times New Roman"/>
                <w:sz w:val="20"/>
                <w:lang w:eastAsia="sk-SK"/>
              </w:rPr>
            </w:pPr>
            <w:r w:rsidRPr="007A596D" w:rsidR="005E3A68">
              <w:rPr>
                <w:rFonts w:ascii="EUAlbertina" w:hAnsi="EUAlbertina" w:cs="EUAlbertina"/>
                <w:color w:val="000000"/>
                <w:sz w:val="20"/>
                <w:lang w:eastAsia="sk-SK"/>
              </w:rPr>
              <w:t>Vyhláška o palivách</w:t>
            </w:r>
          </w:p>
        </w:tc>
        <w:tc>
          <w:tcPr>
            <w:tcW w:w="549" w:type="dxa"/>
            <w:tcBorders>
              <w:top w:val="single" w:sz="4" w:space="0" w:color="auto"/>
              <w:left w:val="single" w:sz="6" w:space="0" w:color="000000"/>
              <w:bottom w:val="single" w:sz="4" w:space="0" w:color="auto"/>
              <w:right w:val="single" w:sz="6" w:space="0" w:color="000000"/>
            </w:tcBorders>
            <w:textDirection w:val="lrTb"/>
            <w:vAlign w:val="top"/>
          </w:tcPr>
          <w:p w:rsidR="00D57FB3" w:rsidRPr="007A596D">
            <w:pPr>
              <w:pStyle w:val="BodyText21"/>
              <w:bidi w:val="0"/>
              <w:spacing w:before="0"/>
              <w:rPr>
                <w:rFonts w:ascii="Times New Roman" w:hAnsi="Times New Roman"/>
                <w:lang w:eastAsia="sk-SK"/>
              </w:rPr>
            </w:pPr>
            <w:r w:rsidRPr="007A596D" w:rsidR="004723E8">
              <w:rPr>
                <w:rFonts w:ascii="Times New Roman" w:hAnsi="Times New Roman"/>
                <w:lang w:eastAsia="sk-SK"/>
              </w:rPr>
              <w:t>§8</w:t>
            </w:r>
          </w:p>
          <w:p w:rsidR="004723E8" w:rsidRPr="007A596D">
            <w:pPr>
              <w:pStyle w:val="BodyText21"/>
              <w:bidi w:val="0"/>
              <w:spacing w:before="0"/>
              <w:rPr>
                <w:rFonts w:ascii="Times New Roman" w:hAnsi="Times New Roman"/>
                <w:lang w:eastAsia="sk-SK"/>
              </w:rPr>
            </w:pPr>
            <w:r w:rsidRPr="007A596D">
              <w:rPr>
                <w:rFonts w:ascii="Times New Roman" w:hAnsi="Times New Roman"/>
                <w:lang w:eastAsia="sk-SK"/>
              </w:rPr>
              <w:t>O10</w:t>
            </w:r>
          </w:p>
        </w:tc>
        <w:tc>
          <w:tcPr>
            <w:tcW w:w="5121" w:type="dxa"/>
            <w:tcBorders>
              <w:top w:val="single" w:sz="4" w:space="0" w:color="auto"/>
              <w:left w:val="single" w:sz="6" w:space="0" w:color="000000"/>
              <w:bottom w:val="single" w:sz="4" w:space="0" w:color="auto"/>
              <w:right w:val="single" w:sz="6" w:space="0" w:color="000000"/>
            </w:tcBorders>
            <w:textDirection w:val="lrTb"/>
            <w:vAlign w:val="top"/>
          </w:tcPr>
          <w:p w:rsidR="004723E8" w:rsidRPr="007A596D" w:rsidP="004723E8">
            <w:pPr>
              <w:bidi w:val="0"/>
              <w:jc w:val="both"/>
              <w:rPr>
                <w:rFonts w:ascii="Times New Roman" w:hAnsi="Times New Roman"/>
                <w:sz w:val="20"/>
                <w:lang w:eastAsia="sk-SK"/>
              </w:rPr>
            </w:pPr>
            <w:r w:rsidRPr="007A596D">
              <w:rPr>
                <w:rFonts w:ascii="Times New Roman" w:hAnsi="Times New Roman"/>
                <w:sz w:val="20"/>
                <w:lang w:eastAsia="sk-SK"/>
              </w:rPr>
              <w:t xml:space="preserve">(10) Podnikateľ, ktorý predáva palivá určené na pohon spaľovacích motorov s obsahom kovových prísad poskytuje spotrebiteľom informáciu o obsahu kovových prísad jej označením na mieste, kde sa uvádzajú údaje o druhu paliva. Uvedené označenie musí byť vytvorené tak, aby sa zaistilo, že bude ľahko čitateľné a pevne pripevnené. Označenie musí byť umiestnené na výdajnom stojane alebo v jeho blízkosti tak, aby sa zaistila jeho dobrá viditeľnosť. </w:t>
            </w:r>
          </w:p>
          <w:p w:rsidR="00D57FB3" w:rsidRPr="007A596D" w:rsidP="00B67212">
            <w:pPr>
              <w:bidi w:val="0"/>
              <w:jc w:val="both"/>
              <w:rPr>
                <w:rFonts w:ascii="Times New Roman" w:hAnsi="Times New Roman"/>
                <w:sz w:val="20"/>
                <w:lang w:eastAsia="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D57FB3" w:rsidRPr="007A596D" w:rsidP="000B4CFF">
            <w:pPr>
              <w:bidi w:val="0"/>
              <w:jc w:val="center"/>
              <w:rPr>
                <w:rFonts w:ascii="Times New Roman" w:hAnsi="Times New Roman"/>
                <w:sz w:val="20"/>
                <w:lang w:eastAsia="sk-SK"/>
              </w:rPr>
            </w:pPr>
            <w:r w:rsidRPr="007A596D" w:rsidR="004723E8">
              <w:rPr>
                <w:rFonts w:ascii="Times New Roman" w:hAnsi="Times New Roman"/>
                <w:sz w:val="20"/>
                <w:lang w:eastAsia="sk-SK"/>
              </w:rPr>
              <w:t>Ú</w:t>
            </w: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D57FB3" w:rsidRPr="007A596D" w:rsidP="009E0DD4">
            <w:pPr>
              <w:bidi w:val="0"/>
              <w:jc w:val="both"/>
              <w:rPr>
                <w:rFonts w:ascii="Times New Roman" w:hAnsi="Times New Roman"/>
                <w:sz w:val="20"/>
                <w:lang w:eastAsia="sk-SK"/>
              </w:rPr>
            </w:pPr>
          </w:p>
        </w:tc>
      </w:tr>
      <w:tr>
        <w:tblPrEx>
          <w:tblW w:w="14954" w:type="dxa"/>
          <w:tblLayout w:type="fixed"/>
          <w:tblCellMar>
            <w:top w:w="0" w:type="dxa"/>
            <w:left w:w="70" w:type="dxa"/>
            <w:bottom w:w="0" w:type="dxa"/>
            <w:right w:w="70" w:type="dxa"/>
          </w:tblCellMar>
        </w:tblPrEx>
        <w:trPr>
          <w:trHeight w:val="630"/>
        </w:trPr>
        <w:tc>
          <w:tcPr>
            <w:tcW w:w="496" w:type="dxa"/>
            <w:tcBorders>
              <w:top w:val="single" w:sz="4" w:space="0" w:color="auto"/>
              <w:left w:val="single" w:sz="6" w:space="0" w:color="000000"/>
              <w:bottom w:val="single" w:sz="4" w:space="0" w:color="auto"/>
              <w:right w:val="single" w:sz="6" w:space="0" w:color="000000"/>
            </w:tcBorders>
            <w:textDirection w:val="lrTb"/>
            <w:vAlign w:val="top"/>
          </w:tcPr>
          <w:p w:rsidR="00D57FB3" w:rsidRPr="007A596D" w:rsidP="00D57FB3">
            <w:pPr>
              <w:bidi w:val="0"/>
              <w:jc w:val="both"/>
              <w:rPr>
                <w:rFonts w:ascii="Times New Roman" w:hAnsi="Times New Roman"/>
                <w:sz w:val="20"/>
                <w:lang w:eastAsia="sk-SK"/>
              </w:rPr>
            </w:pPr>
            <w:r w:rsidRPr="007A596D">
              <w:rPr>
                <w:rFonts w:ascii="Times New Roman" w:hAnsi="Times New Roman"/>
                <w:sz w:val="20"/>
                <w:lang w:eastAsia="sk-SK"/>
              </w:rPr>
              <w:t>Č8a</w:t>
            </w:r>
          </w:p>
          <w:p w:rsidR="00D57FB3" w:rsidRPr="007A596D" w:rsidP="00D57FB3">
            <w:pPr>
              <w:bidi w:val="0"/>
              <w:jc w:val="both"/>
              <w:rPr>
                <w:rFonts w:ascii="Times New Roman" w:hAnsi="Times New Roman"/>
                <w:sz w:val="20"/>
                <w:lang w:eastAsia="sk-SK"/>
              </w:rPr>
            </w:pPr>
            <w:r w:rsidRPr="007A596D">
              <w:rPr>
                <w:rFonts w:ascii="Times New Roman" w:hAnsi="Times New Roman"/>
                <w:sz w:val="20"/>
                <w:lang w:eastAsia="sk-SK"/>
              </w:rPr>
              <w:t>O6</w:t>
            </w:r>
          </w:p>
        </w:tc>
        <w:tc>
          <w:tcPr>
            <w:tcW w:w="5528" w:type="dxa"/>
            <w:tcBorders>
              <w:top w:val="single" w:sz="4" w:space="0" w:color="auto"/>
              <w:left w:val="single" w:sz="6" w:space="0" w:color="000000"/>
              <w:bottom w:val="single" w:sz="4" w:space="0" w:color="auto"/>
              <w:right w:val="single" w:sz="6" w:space="0" w:color="000000"/>
            </w:tcBorders>
            <w:textDirection w:val="lrTb"/>
            <w:vAlign w:val="top"/>
          </w:tcPr>
          <w:p w:rsidR="00D57FB3" w:rsidRPr="007A596D" w:rsidP="00D57FB3">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6. Označenie sa zreteľne upevní na mieste, kde sa uvádzajú informácie o druhu paliva. Rozmery a písmo označenia sú také, aby bolo jasne viditeľné a ľahko čitateľné.</w:t>
            </w:r>
          </w:p>
          <w:p w:rsidR="00D57FB3" w:rsidRPr="007A596D" w:rsidP="00766359">
            <w:pPr>
              <w:autoSpaceDE w:val="0"/>
              <w:autoSpaceDN w:val="0"/>
              <w:bidi w:val="0"/>
              <w:adjustRightInd w:val="0"/>
              <w:rPr>
                <w:rFonts w:ascii="Times New Roman" w:hAnsi="Times New Roman"/>
                <w:sz w:val="20"/>
                <w:lang w:eastAsia="sk-SK"/>
              </w:rPr>
            </w:pPr>
          </w:p>
        </w:tc>
        <w:tc>
          <w:tcPr>
            <w:tcW w:w="526" w:type="dxa"/>
            <w:tcBorders>
              <w:top w:val="single" w:sz="4" w:space="0" w:color="auto"/>
              <w:left w:val="single" w:sz="6" w:space="0" w:color="000000"/>
              <w:bottom w:val="single" w:sz="4" w:space="0" w:color="auto"/>
              <w:right w:val="single" w:sz="6" w:space="0" w:color="000000"/>
            </w:tcBorders>
            <w:textDirection w:val="lrTb"/>
            <w:vAlign w:val="top"/>
          </w:tcPr>
          <w:p w:rsidR="00D57FB3" w:rsidRPr="007A596D">
            <w:pPr>
              <w:bidi w:val="0"/>
              <w:jc w:val="both"/>
              <w:rPr>
                <w:rFonts w:ascii="Times New Roman" w:hAnsi="Times New Roman"/>
                <w:sz w:val="20"/>
                <w:lang w:eastAsia="sk-SK"/>
              </w:rPr>
            </w:pPr>
            <w:r w:rsidRPr="007A596D" w:rsidR="004723E8">
              <w:rPr>
                <w:rFonts w:ascii="Times New Roman" w:hAnsi="Times New Roman"/>
                <w:sz w:val="20"/>
                <w:lang w:eastAsia="sk-SK"/>
              </w:rPr>
              <w:t>N</w:t>
            </w:r>
          </w:p>
        </w:tc>
        <w:tc>
          <w:tcPr>
            <w:tcW w:w="891" w:type="dxa"/>
            <w:tcBorders>
              <w:top w:val="single" w:sz="4" w:space="0" w:color="auto"/>
              <w:left w:val="single" w:sz="6" w:space="0" w:color="000000"/>
              <w:bottom w:val="single" w:sz="4" w:space="0" w:color="auto"/>
              <w:right w:val="single" w:sz="6" w:space="0" w:color="000000"/>
            </w:tcBorders>
            <w:textDirection w:val="lrTb"/>
            <w:vAlign w:val="top"/>
          </w:tcPr>
          <w:p w:rsidR="00D57FB3" w:rsidRPr="007A596D" w:rsidP="004D7206">
            <w:pPr>
              <w:bidi w:val="0"/>
              <w:jc w:val="both"/>
              <w:rPr>
                <w:rFonts w:ascii="Times New Roman" w:hAnsi="Times New Roman"/>
                <w:sz w:val="20"/>
                <w:lang w:eastAsia="sk-SK"/>
              </w:rPr>
            </w:pPr>
            <w:r w:rsidRPr="007A596D" w:rsidR="005E3A68">
              <w:rPr>
                <w:rFonts w:ascii="EUAlbertina" w:hAnsi="EUAlbertina" w:cs="EUAlbertina"/>
                <w:color w:val="000000"/>
                <w:sz w:val="20"/>
                <w:lang w:eastAsia="sk-SK"/>
              </w:rPr>
              <w:t>Vyhláška o palivách</w:t>
            </w:r>
          </w:p>
        </w:tc>
        <w:tc>
          <w:tcPr>
            <w:tcW w:w="549" w:type="dxa"/>
            <w:tcBorders>
              <w:top w:val="single" w:sz="4" w:space="0" w:color="auto"/>
              <w:left w:val="single" w:sz="6" w:space="0" w:color="000000"/>
              <w:bottom w:val="single" w:sz="4" w:space="0" w:color="auto"/>
              <w:right w:val="single" w:sz="6" w:space="0" w:color="000000"/>
            </w:tcBorders>
            <w:textDirection w:val="lrTb"/>
            <w:vAlign w:val="top"/>
          </w:tcPr>
          <w:p w:rsidR="00D57FB3" w:rsidRPr="007A596D">
            <w:pPr>
              <w:pStyle w:val="BodyText21"/>
              <w:bidi w:val="0"/>
              <w:spacing w:before="0"/>
              <w:rPr>
                <w:rFonts w:ascii="Times New Roman" w:hAnsi="Times New Roman"/>
                <w:lang w:eastAsia="sk-SK"/>
              </w:rPr>
            </w:pPr>
            <w:r w:rsidRPr="007A596D" w:rsidR="004723E8">
              <w:rPr>
                <w:rFonts w:ascii="Times New Roman" w:hAnsi="Times New Roman"/>
                <w:lang w:eastAsia="sk-SK"/>
              </w:rPr>
              <w:t>§8</w:t>
            </w:r>
          </w:p>
          <w:p w:rsidR="004723E8" w:rsidRPr="007A596D">
            <w:pPr>
              <w:pStyle w:val="BodyText21"/>
              <w:bidi w:val="0"/>
              <w:spacing w:before="0"/>
              <w:rPr>
                <w:rFonts w:ascii="Times New Roman" w:hAnsi="Times New Roman"/>
                <w:lang w:eastAsia="sk-SK"/>
              </w:rPr>
            </w:pPr>
            <w:r w:rsidRPr="007A596D">
              <w:rPr>
                <w:rFonts w:ascii="Times New Roman" w:hAnsi="Times New Roman"/>
                <w:lang w:eastAsia="sk-SK"/>
              </w:rPr>
              <w:t>O10</w:t>
            </w:r>
          </w:p>
        </w:tc>
        <w:tc>
          <w:tcPr>
            <w:tcW w:w="5121" w:type="dxa"/>
            <w:tcBorders>
              <w:top w:val="single" w:sz="4" w:space="0" w:color="auto"/>
              <w:left w:val="single" w:sz="6" w:space="0" w:color="000000"/>
              <w:bottom w:val="single" w:sz="4" w:space="0" w:color="auto"/>
              <w:right w:val="single" w:sz="6" w:space="0" w:color="000000"/>
            </w:tcBorders>
            <w:textDirection w:val="lrTb"/>
            <w:vAlign w:val="top"/>
          </w:tcPr>
          <w:p w:rsidR="004723E8" w:rsidRPr="007A596D" w:rsidP="004723E8">
            <w:pPr>
              <w:bidi w:val="0"/>
              <w:jc w:val="both"/>
              <w:rPr>
                <w:rFonts w:ascii="Times New Roman" w:hAnsi="Times New Roman"/>
                <w:sz w:val="20"/>
                <w:lang w:eastAsia="sk-SK"/>
              </w:rPr>
            </w:pPr>
            <w:r w:rsidRPr="007A596D">
              <w:rPr>
                <w:rFonts w:ascii="Times New Roman" w:hAnsi="Times New Roman"/>
                <w:sz w:val="20"/>
                <w:lang w:eastAsia="sk-SK"/>
              </w:rPr>
              <w:t>(10) Podnikateľ, ktorý predáva palivá určené na pohon spaľovacích motorov s</w:t>
            </w:r>
            <w:r w:rsidRPr="007A596D" w:rsidR="00C046EB">
              <w:rPr>
                <w:rFonts w:ascii="Times New Roman" w:hAnsi="Times New Roman"/>
                <w:sz w:val="20"/>
                <w:lang w:eastAsia="sk-SK"/>
              </w:rPr>
              <w:t> </w:t>
            </w:r>
            <w:r w:rsidRPr="007A596D">
              <w:rPr>
                <w:rFonts w:ascii="Times New Roman" w:hAnsi="Times New Roman"/>
                <w:sz w:val="20"/>
                <w:lang w:eastAsia="sk-SK"/>
              </w:rPr>
              <w:t>obsahom kovových prísad poskytuje spotrebiteľom informáciu o</w:t>
            </w:r>
            <w:r w:rsidRPr="007A596D" w:rsidR="00C046EB">
              <w:rPr>
                <w:rFonts w:ascii="Times New Roman" w:hAnsi="Times New Roman"/>
                <w:sz w:val="20"/>
                <w:lang w:eastAsia="sk-SK"/>
              </w:rPr>
              <w:t> </w:t>
            </w:r>
            <w:r w:rsidRPr="007A596D">
              <w:rPr>
                <w:rFonts w:ascii="Times New Roman" w:hAnsi="Times New Roman"/>
                <w:sz w:val="20"/>
                <w:lang w:eastAsia="sk-SK"/>
              </w:rPr>
              <w:t>obsahu kovových prísad jej označením na mieste, kde sa uvádzajú údaje o</w:t>
            </w:r>
            <w:r w:rsidRPr="007A596D" w:rsidR="00C046EB">
              <w:rPr>
                <w:rFonts w:ascii="Times New Roman" w:hAnsi="Times New Roman"/>
                <w:sz w:val="20"/>
                <w:lang w:eastAsia="sk-SK"/>
              </w:rPr>
              <w:t> </w:t>
            </w:r>
            <w:r w:rsidRPr="007A596D">
              <w:rPr>
                <w:rFonts w:ascii="Times New Roman" w:hAnsi="Times New Roman"/>
                <w:sz w:val="20"/>
                <w:lang w:eastAsia="sk-SK"/>
              </w:rPr>
              <w:t>druhu paliva. Uvedené označenie musí byť vytvorené tak, aby sa zaistilo, že bude ľahko čitateľné a</w:t>
            </w:r>
            <w:r w:rsidRPr="007A596D" w:rsidR="00C046EB">
              <w:rPr>
                <w:rFonts w:ascii="Times New Roman" w:hAnsi="Times New Roman"/>
                <w:sz w:val="20"/>
                <w:lang w:eastAsia="sk-SK"/>
              </w:rPr>
              <w:t> </w:t>
            </w:r>
            <w:r w:rsidRPr="007A596D">
              <w:rPr>
                <w:rFonts w:ascii="Times New Roman" w:hAnsi="Times New Roman"/>
                <w:sz w:val="20"/>
                <w:lang w:eastAsia="sk-SK"/>
              </w:rPr>
              <w:t>pevne pripevnené. Označenie musí byť umiestnené na výdajnom stojane alebo v</w:t>
            </w:r>
            <w:r w:rsidRPr="007A596D" w:rsidR="00C046EB">
              <w:rPr>
                <w:rFonts w:ascii="Times New Roman" w:hAnsi="Times New Roman"/>
                <w:sz w:val="20"/>
                <w:lang w:eastAsia="sk-SK"/>
              </w:rPr>
              <w:t> </w:t>
            </w:r>
            <w:r w:rsidRPr="007A596D">
              <w:rPr>
                <w:rFonts w:ascii="Times New Roman" w:hAnsi="Times New Roman"/>
                <w:sz w:val="20"/>
                <w:lang w:eastAsia="sk-SK"/>
              </w:rPr>
              <w:t xml:space="preserve">jeho blízkosti tak, aby sa zaistila jeho dobrá viditeľnosť. </w:t>
            </w:r>
          </w:p>
          <w:p w:rsidR="00D57FB3" w:rsidRPr="007A596D" w:rsidP="00B67212">
            <w:pPr>
              <w:bidi w:val="0"/>
              <w:jc w:val="both"/>
              <w:rPr>
                <w:rFonts w:ascii="Times New Roman" w:hAnsi="Times New Roman"/>
                <w:sz w:val="20"/>
                <w:lang w:eastAsia="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D57FB3" w:rsidRPr="007A596D" w:rsidP="000B4CFF">
            <w:pPr>
              <w:bidi w:val="0"/>
              <w:jc w:val="center"/>
              <w:rPr>
                <w:rFonts w:ascii="Times New Roman" w:hAnsi="Times New Roman"/>
                <w:sz w:val="20"/>
                <w:lang w:eastAsia="sk-SK"/>
              </w:rPr>
            </w:pPr>
            <w:r w:rsidRPr="007A596D" w:rsidR="00D97B1B">
              <w:rPr>
                <w:rFonts w:ascii="Times New Roman" w:hAnsi="Times New Roman"/>
                <w:sz w:val="20"/>
                <w:lang w:eastAsia="sk-SK"/>
              </w:rPr>
              <w:t>Ú</w:t>
            </w: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D57FB3" w:rsidRPr="007A596D" w:rsidP="009E0DD4">
            <w:pPr>
              <w:bidi w:val="0"/>
              <w:jc w:val="both"/>
              <w:rPr>
                <w:rFonts w:ascii="Times New Roman" w:hAnsi="Times New Roman"/>
                <w:sz w:val="20"/>
                <w:lang w:eastAsia="sk-SK"/>
              </w:rPr>
            </w:pPr>
          </w:p>
        </w:tc>
      </w:tr>
      <w:tr>
        <w:tblPrEx>
          <w:tblW w:w="14954" w:type="dxa"/>
          <w:tblLayout w:type="fixed"/>
          <w:tblCellMar>
            <w:top w:w="0" w:type="dxa"/>
            <w:left w:w="70" w:type="dxa"/>
            <w:bottom w:w="0" w:type="dxa"/>
            <w:right w:w="70" w:type="dxa"/>
          </w:tblCellMar>
        </w:tblPrEx>
        <w:trPr>
          <w:trHeight w:val="630"/>
        </w:trPr>
        <w:tc>
          <w:tcPr>
            <w:tcW w:w="496" w:type="dxa"/>
            <w:tcBorders>
              <w:top w:val="single" w:sz="4" w:space="0" w:color="auto"/>
              <w:left w:val="single" w:sz="6" w:space="0" w:color="000000"/>
              <w:bottom w:val="single" w:sz="4" w:space="0" w:color="auto"/>
              <w:right w:val="single" w:sz="6" w:space="0" w:color="000000"/>
            </w:tcBorders>
            <w:textDirection w:val="lrTb"/>
            <w:vAlign w:val="top"/>
          </w:tcPr>
          <w:p w:rsidR="00C046EB" w:rsidRPr="007A596D" w:rsidP="00D57FB3">
            <w:pPr>
              <w:bidi w:val="0"/>
              <w:jc w:val="both"/>
              <w:rPr>
                <w:rFonts w:ascii="Times New Roman" w:hAnsi="Times New Roman"/>
                <w:sz w:val="20"/>
                <w:lang w:eastAsia="sk-SK"/>
              </w:rPr>
            </w:pPr>
            <w:r w:rsidRPr="007A596D">
              <w:rPr>
                <w:rFonts w:ascii="Times New Roman" w:hAnsi="Times New Roman"/>
                <w:sz w:val="20"/>
                <w:lang w:eastAsia="sk-SK"/>
              </w:rPr>
              <w:t>Č9</w:t>
            </w:r>
          </w:p>
        </w:tc>
        <w:tc>
          <w:tcPr>
            <w:tcW w:w="5528" w:type="dxa"/>
            <w:tcBorders>
              <w:top w:val="single" w:sz="4" w:space="0" w:color="auto"/>
              <w:left w:val="single" w:sz="6" w:space="0" w:color="000000"/>
              <w:bottom w:val="single" w:sz="4" w:space="0" w:color="auto"/>
              <w:right w:val="single" w:sz="6" w:space="0" w:color="000000"/>
            </w:tcBorders>
            <w:textDirection w:val="lrTb"/>
            <w:vAlign w:val="top"/>
          </w:tcPr>
          <w:p w:rsidR="00C046EB" w:rsidRPr="007A596D" w:rsidP="00D57FB3">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Článok 9 sa nahrádza takto:</w:t>
            </w:r>
          </w:p>
          <w:p w:rsidR="00C046EB" w:rsidRPr="007A596D" w:rsidP="00D57FB3">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 xml:space="preserve">Článok 9 </w:t>
            </w:r>
          </w:p>
          <w:p w:rsidR="00C046EB" w:rsidRPr="007A596D" w:rsidP="00D57FB3">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Podávanie správ</w:t>
            </w:r>
          </w:p>
          <w:p w:rsidR="00C046EB" w:rsidRPr="007A596D" w:rsidP="00C046EB">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 xml:space="preserve">1. Do 31. decembra </w:t>
            </w:r>
            <w:smartTag w:uri="urn:schemas-microsoft-com:office:smarttags" w:element="metricconverter">
              <w:smartTagPr>
                <w:attr w:name="ProductID" w:val="2012 a"/>
              </w:smartTagPr>
              <w:r w:rsidRPr="007A596D">
                <w:rPr>
                  <w:rFonts w:ascii="Times New Roman" w:hAnsi="Times New Roman"/>
                  <w:sz w:val="20"/>
                  <w:lang w:eastAsia="sk-SK"/>
                </w:rPr>
                <w:t>2012 a</w:t>
              </w:r>
            </w:smartTag>
            <w:r w:rsidRPr="007A596D">
              <w:rPr>
                <w:rFonts w:ascii="Times New Roman" w:hAnsi="Times New Roman"/>
                <w:sz w:val="20"/>
                <w:lang w:eastAsia="sk-SK"/>
              </w:rPr>
              <w:t xml:space="preserve"> potom každé tri roky Komisia predloží</w:t>
            </w:r>
          </w:p>
          <w:p w:rsidR="00C046EB" w:rsidRPr="007A596D" w:rsidP="00C046EB">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Európskemu parlamentu a Rade predkladať správu, ktorú v prípade</w:t>
            </w:r>
          </w:p>
          <w:p w:rsidR="00C046EB" w:rsidRPr="007A596D" w:rsidP="00C046EB">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potreby doplní návrhmi na zmenu a doplnenie tejto smernice.</w:t>
            </w:r>
          </w:p>
          <w:p w:rsidR="00C046EB" w:rsidRPr="007A596D" w:rsidP="00C046EB">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V správe sa zohľadnia najmä tieto skutočnosti:</w:t>
            </w:r>
          </w:p>
          <w:p w:rsidR="00C046EB" w:rsidRPr="007A596D" w:rsidP="00C046EB">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a) použitie a vývoj technológie automobilov, najmä pokiaľ ide</w:t>
            </w:r>
          </w:p>
          <w:p w:rsidR="00C046EB" w:rsidRPr="007A596D" w:rsidP="00C046EB">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o realizovateľnosť zvýšenia maximálneho povoleného obsahu</w:t>
            </w:r>
          </w:p>
          <w:p w:rsidR="00C046EB" w:rsidRPr="007A596D" w:rsidP="00C046EB">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biopalív v automobilovom benzíne a motorovej nafte a potrebu</w:t>
            </w:r>
          </w:p>
          <w:p w:rsidR="00C046EB" w:rsidRPr="007A596D" w:rsidP="00C046EB">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preskúmania termínu uvedeného v článku 3 ods. 3;</w:t>
            </w:r>
          </w:p>
          <w:p w:rsidR="00C046EB" w:rsidRPr="007A596D" w:rsidP="00C046EB">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b) politika Spoločenstva týkajúca sa emisií CO</w:t>
            </w:r>
            <w:r w:rsidRPr="007A596D">
              <w:rPr>
                <w:rFonts w:ascii="Times New Roman" w:hAnsi="Times New Roman"/>
                <w:sz w:val="20"/>
                <w:vertAlign w:val="subscript"/>
                <w:lang w:eastAsia="sk-SK"/>
              </w:rPr>
              <w:t>2</w:t>
            </w:r>
            <w:r w:rsidRPr="007A596D">
              <w:rPr>
                <w:rFonts w:ascii="Times New Roman" w:hAnsi="Times New Roman"/>
                <w:sz w:val="20"/>
                <w:lang w:eastAsia="sk-SK"/>
              </w:rPr>
              <w:t xml:space="preserve"> z vozidiel cestnej</w:t>
            </w:r>
          </w:p>
          <w:p w:rsidR="00C046EB" w:rsidRPr="007A596D" w:rsidP="00C046EB">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dopravy;</w:t>
            </w:r>
          </w:p>
          <w:p w:rsidR="00C046EB" w:rsidRPr="007A596D" w:rsidP="00C046EB">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c) možnosť uplatňovať požiadavky uvedené v prílohe II, najmä limitné hodnoty polycyklických aromatických uhľovodíkov, na necestné pojazdné stroje (vrátane plavidiel vnútrozemskej vodnej dopravy), poľnohospodárske a lesné traktory a rekreačné plavidlá;</w:t>
            </w:r>
          </w:p>
          <w:p w:rsidR="00C046EB" w:rsidRPr="007A596D" w:rsidP="00C046EB">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d) zvýšenie použitia detergentov v palivách;</w:t>
            </w:r>
          </w:p>
          <w:p w:rsidR="00C046EB" w:rsidRPr="007A596D" w:rsidP="00C046EB">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e) použitie kovových prísad iných ako MMT v palivách;</w:t>
            </w:r>
          </w:p>
          <w:p w:rsidR="00C046EB" w:rsidRPr="007A596D" w:rsidP="00C046EB">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f) celkový objem zložiek používaných v automobilovom benzíne</w:t>
            </w:r>
          </w:p>
          <w:p w:rsidR="00C046EB" w:rsidRPr="007A596D" w:rsidP="00C046EB">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a motorovej nafte so zreteľom na právne predpisy Spoločenstva</w:t>
            </w:r>
          </w:p>
          <w:p w:rsidR="00C046EB" w:rsidRPr="007A596D" w:rsidP="00C046EB">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v oblasti životného prostredia vrátane cieľov smernice Európskeho</w:t>
            </w:r>
          </w:p>
          <w:p w:rsidR="00C046EB" w:rsidRPr="007A596D" w:rsidP="00C046EB">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parlamentu a Rady 2000/60/ES z 23. októbra 2000, ktorou sa stanovuje rámec pôsobnosti pre opatrenia Spoločenstva v oblasti vodného hospodárstva (1), a jej dcérskych smerníc;</w:t>
            </w:r>
          </w:p>
          <w:p w:rsidR="00C046EB" w:rsidRPr="007A596D" w:rsidP="00C046EB">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g) dôsledky cieľa znižovania emisií skleníkových plynov stanoveného v článku 7a ods. 2 pre systém obchodovania s emisiami;</w:t>
            </w:r>
          </w:p>
          <w:p w:rsidR="00C046EB" w:rsidRPr="007A596D" w:rsidP="00C046EB">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 xml:space="preserve">h) prípadná potreba úprav článku 2 ods. 6, článku 2 ods. </w:t>
            </w:r>
            <w:smartTag w:uri="urn:schemas-microsoft-com:office:smarttags" w:element="metricconverter">
              <w:smartTagPr>
                <w:attr w:name="ProductID" w:val="7 a"/>
              </w:smartTagPr>
              <w:r w:rsidRPr="007A596D">
                <w:rPr>
                  <w:rFonts w:ascii="Times New Roman" w:hAnsi="Times New Roman"/>
                  <w:sz w:val="20"/>
                  <w:lang w:eastAsia="sk-SK"/>
                </w:rPr>
                <w:t>7 a</w:t>
              </w:r>
            </w:smartTag>
            <w:r w:rsidRPr="007A596D">
              <w:rPr>
                <w:rFonts w:ascii="Times New Roman" w:hAnsi="Times New Roman"/>
                <w:sz w:val="20"/>
                <w:lang w:eastAsia="sk-SK"/>
              </w:rPr>
              <w:t xml:space="preserve"> článku 7a ods. 2 písm. b) s cieľom posúdiť možný podiel na plnení cieľa</w:t>
            </w:r>
          </w:p>
          <w:p w:rsidR="00C046EB" w:rsidRPr="007A596D" w:rsidP="00C046EB">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znižovania emisií skleníkových plynov do roku 2020 až o 10 %.</w:t>
            </w:r>
          </w:p>
          <w:p w:rsidR="00C046EB" w:rsidRPr="007A596D" w:rsidP="00C046EB">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Tieto úvahy sa zakladajú na možnosti zníženia emisií skleníkových</w:t>
            </w:r>
          </w:p>
          <w:p w:rsidR="00C046EB" w:rsidRPr="007A596D" w:rsidP="00C046EB">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plynov počas životného cyklu palív a energií v rámci Spoločenstva,</w:t>
            </w:r>
          </w:p>
          <w:p w:rsidR="00C046EB" w:rsidRPr="007A596D" w:rsidP="00C046EB">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pričom sa zohľadní najmä akýkoľvek pokrok v oblasti technológií</w:t>
            </w:r>
          </w:p>
          <w:p w:rsidR="00C046EB" w:rsidRPr="007A596D" w:rsidP="00C046EB">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zachytávania a uskladnenia uhlíka spôsobom, ktorý je bezpečný pre životné prostredie, a pokrok v oblasti elektrických cestných vozidiel, ako aj nákladová účinnosť prostriedkov na znižovanie týchto emisií podľa článku 7a ods. 2 písm. b);</w:t>
            </w:r>
          </w:p>
          <w:p w:rsidR="00C046EB" w:rsidRPr="007A596D" w:rsidP="00C046EB">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i) možnosť zavedenia dodatočných opatrení pre dodávateľov s cieľom znížiť emisie skleníkových plynov počas životného cyklu na jednotku energie o 2 % v porovnaní so základnou normou pre palivá podľa článku 7a ods. 5 písm. b) použitím kreditov zakúpených prostredníctvom mechanizmu čistého rozvoja v rámci Kjótskeho protokolu za podmienok uvedených v smernici 2003/87/ES, aby bolo možné posúdiť ďalší možný podiel na plnení cieľa znižovania emisií skleníkových plynov do roku 2020 až o 10 % podľa článku 7a ods. 2 písm. c) tejto smernice;</w:t>
            </w:r>
          </w:p>
          <w:p w:rsidR="00C046EB" w:rsidRPr="007A596D" w:rsidP="00C046EB">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j) aktualizovanú analýzu nákladov a prínosov a vplyvu zníženia maximálneho povoleného tlaku pár benzínu v letnom období pod 60 kPa.</w:t>
            </w:r>
          </w:p>
          <w:p w:rsidR="00C046EB" w:rsidRPr="007A596D" w:rsidP="00C046EB">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 xml:space="preserve">2. Komisia najneskôr v roku 2014 predloží Európskemu parlamentu a Rade správu o výsledkoch dosiahnutých v oblasti plnenia cieľovej hodnoty emisií skleníkových plynov na rok 2020 podľa článku7a, pričom zohľadní potrebu súladu tohto cieľa s cieľom uvedeným v článku 3 ods. 3 smernice 2009/28/ES v súvislosti s podielom energie z obnoviteľných zdrojov v doprave vzhľadom na správy podľa článku 23 ods. </w:t>
            </w:r>
            <w:smartTag w:uri="urn:schemas-microsoft-com:office:smarttags" w:element="metricconverter">
              <w:smartTagPr>
                <w:attr w:name="ProductID" w:val="8 a"/>
              </w:smartTagPr>
              <w:r w:rsidRPr="007A596D">
                <w:rPr>
                  <w:rFonts w:ascii="Times New Roman" w:hAnsi="Times New Roman"/>
                  <w:sz w:val="20"/>
                  <w:lang w:eastAsia="sk-SK"/>
                </w:rPr>
                <w:t>8 a</w:t>
              </w:r>
            </w:smartTag>
            <w:r w:rsidRPr="007A596D">
              <w:rPr>
                <w:rFonts w:ascii="Times New Roman" w:hAnsi="Times New Roman"/>
                <w:sz w:val="20"/>
                <w:lang w:eastAsia="sk-SK"/>
              </w:rPr>
              <w:t xml:space="preserve"> 9 tejto smernice. V prípade potreby Komisia správu doplní návrhom na zmenu cieľa.</w:t>
            </w:r>
          </w:p>
        </w:tc>
        <w:tc>
          <w:tcPr>
            <w:tcW w:w="526" w:type="dxa"/>
            <w:tcBorders>
              <w:top w:val="single" w:sz="4" w:space="0" w:color="auto"/>
              <w:left w:val="single" w:sz="6" w:space="0" w:color="000000"/>
              <w:bottom w:val="single" w:sz="4" w:space="0" w:color="auto"/>
              <w:right w:val="single" w:sz="6" w:space="0" w:color="000000"/>
            </w:tcBorders>
            <w:textDirection w:val="lrTb"/>
            <w:vAlign w:val="top"/>
          </w:tcPr>
          <w:p w:rsidR="00C046EB" w:rsidRPr="007A596D">
            <w:pPr>
              <w:bidi w:val="0"/>
              <w:jc w:val="both"/>
              <w:rPr>
                <w:rFonts w:ascii="Times New Roman" w:hAnsi="Times New Roman"/>
                <w:sz w:val="20"/>
                <w:lang w:eastAsia="sk-SK"/>
              </w:rPr>
            </w:pPr>
            <w:r w:rsidRPr="007A596D">
              <w:rPr>
                <w:rFonts w:ascii="Times New Roman" w:hAnsi="Times New Roman"/>
                <w:sz w:val="20"/>
                <w:lang w:eastAsia="sk-SK"/>
              </w:rPr>
              <w:t>n.a.</w:t>
            </w:r>
          </w:p>
        </w:tc>
        <w:tc>
          <w:tcPr>
            <w:tcW w:w="891" w:type="dxa"/>
            <w:tcBorders>
              <w:top w:val="single" w:sz="4" w:space="0" w:color="auto"/>
              <w:left w:val="single" w:sz="6" w:space="0" w:color="000000"/>
              <w:bottom w:val="single" w:sz="4" w:space="0" w:color="auto"/>
              <w:right w:val="single" w:sz="6" w:space="0" w:color="000000"/>
            </w:tcBorders>
            <w:textDirection w:val="lrTb"/>
            <w:vAlign w:val="top"/>
          </w:tcPr>
          <w:p w:rsidR="00C046EB" w:rsidRPr="007A596D" w:rsidP="004D7206">
            <w:pPr>
              <w:bidi w:val="0"/>
              <w:jc w:val="both"/>
              <w:rPr>
                <w:rFonts w:ascii="Times New Roman" w:hAnsi="Times New Roman"/>
                <w:sz w:val="20"/>
                <w:lang w:eastAsia="sk-SK"/>
              </w:rPr>
            </w:pPr>
          </w:p>
        </w:tc>
        <w:tc>
          <w:tcPr>
            <w:tcW w:w="549" w:type="dxa"/>
            <w:tcBorders>
              <w:top w:val="single" w:sz="4" w:space="0" w:color="auto"/>
              <w:left w:val="single" w:sz="6" w:space="0" w:color="000000"/>
              <w:bottom w:val="single" w:sz="4" w:space="0" w:color="auto"/>
              <w:right w:val="single" w:sz="6" w:space="0" w:color="000000"/>
            </w:tcBorders>
            <w:textDirection w:val="lrTb"/>
            <w:vAlign w:val="top"/>
          </w:tcPr>
          <w:p w:rsidR="00C046EB" w:rsidRPr="007A596D">
            <w:pPr>
              <w:pStyle w:val="BodyText21"/>
              <w:bidi w:val="0"/>
              <w:spacing w:before="0"/>
              <w:rPr>
                <w:rFonts w:ascii="Times New Roman" w:hAnsi="Times New Roman"/>
                <w:lang w:eastAsia="sk-SK"/>
              </w:rPr>
            </w:pPr>
          </w:p>
        </w:tc>
        <w:tc>
          <w:tcPr>
            <w:tcW w:w="5121" w:type="dxa"/>
            <w:tcBorders>
              <w:top w:val="single" w:sz="4" w:space="0" w:color="auto"/>
              <w:left w:val="single" w:sz="6" w:space="0" w:color="000000"/>
              <w:bottom w:val="single" w:sz="4" w:space="0" w:color="auto"/>
              <w:right w:val="single" w:sz="6" w:space="0" w:color="000000"/>
            </w:tcBorders>
            <w:textDirection w:val="lrTb"/>
            <w:vAlign w:val="top"/>
          </w:tcPr>
          <w:p w:rsidR="00C046EB" w:rsidRPr="007A596D" w:rsidP="004723E8">
            <w:pPr>
              <w:bidi w:val="0"/>
              <w:jc w:val="both"/>
              <w:rPr>
                <w:rFonts w:ascii="Times New Roman" w:hAnsi="Times New Roman"/>
                <w:sz w:val="20"/>
                <w:lang w:eastAsia="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C046EB" w:rsidRPr="007A596D">
            <w:pPr>
              <w:bidi w:val="0"/>
              <w:jc w:val="both"/>
              <w:rPr>
                <w:rFonts w:ascii="Times New Roman" w:hAnsi="Times New Roman"/>
                <w:sz w:val="20"/>
                <w:lang w:eastAsia="sk-SK"/>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C046EB" w:rsidRPr="007A596D" w:rsidP="009E0DD4">
            <w:pPr>
              <w:bidi w:val="0"/>
              <w:jc w:val="both"/>
              <w:rPr>
                <w:rFonts w:ascii="Times New Roman" w:hAnsi="Times New Roman"/>
                <w:sz w:val="20"/>
                <w:lang w:eastAsia="sk-SK"/>
              </w:rPr>
            </w:pPr>
          </w:p>
        </w:tc>
      </w:tr>
      <w:tr>
        <w:tblPrEx>
          <w:tblW w:w="14954" w:type="dxa"/>
          <w:tblLayout w:type="fixed"/>
          <w:tblCellMar>
            <w:top w:w="0" w:type="dxa"/>
            <w:left w:w="70" w:type="dxa"/>
            <w:bottom w:w="0" w:type="dxa"/>
            <w:right w:w="70" w:type="dxa"/>
          </w:tblCellMar>
        </w:tblPrEx>
        <w:trPr>
          <w:trHeight w:val="630"/>
        </w:trPr>
        <w:tc>
          <w:tcPr>
            <w:tcW w:w="496" w:type="dxa"/>
            <w:tcBorders>
              <w:top w:val="single" w:sz="4" w:space="0" w:color="auto"/>
              <w:left w:val="single" w:sz="6" w:space="0" w:color="000000"/>
              <w:bottom w:val="single" w:sz="4" w:space="0" w:color="auto"/>
              <w:right w:val="single" w:sz="6" w:space="0" w:color="000000"/>
            </w:tcBorders>
            <w:textDirection w:val="lrTb"/>
            <w:vAlign w:val="top"/>
          </w:tcPr>
          <w:p w:rsidR="00C046EB" w:rsidRPr="007A596D" w:rsidP="00D57FB3">
            <w:pPr>
              <w:bidi w:val="0"/>
              <w:jc w:val="both"/>
              <w:rPr>
                <w:rFonts w:ascii="Times New Roman" w:hAnsi="Times New Roman"/>
                <w:sz w:val="20"/>
                <w:lang w:eastAsia="sk-SK"/>
              </w:rPr>
            </w:pPr>
            <w:r w:rsidRPr="007A596D">
              <w:rPr>
                <w:rFonts w:ascii="Times New Roman" w:hAnsi="Times New Roman"/>
                <w:sz w:val="20"/>
                <w:lang w:eastAsia="sk-SK"/>
              </w:rPr>
              <w:t>Č10</w:t>
            </w:r>
          </w:p>
        </w:tc>
        <w:tc>
          <w:tcPr>
            <w:tcW w:w="5528" w:type="dxa"/>
            <w:tcBorders>
              <w:top w:val="single" w:sz="4" w:space="0" w:color="auto"/>
              <w:left w:val="single" w:sz="6" w:space="0" w:color="000000"/>
              <w:bottom w:val="single" w:sz="4" w:space="0" w:color="auto"/>
              <w:right w:val="single" w:sz="6" w:space="0" w:color="000000"/>
            </w:tcBorders>
            <w:textDirection w:val="lrTb"/>
            <w:vAlign w:val="top"/>
          </w:tcPr>
          <w:p w:rsidR="00C046EB" w:rsidRPr="007A596D" w:rsidP="00D57FB3">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V článku 10 sa odsek 1 nahrádza takto:</w:t>
            </w:r>
          </w:p>
          <w:p w:rsidR="00C046EB" w:rsidRPr="007A596D" w:rsidP="00C046EB">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1. Pokiaľ treba prispôsobiť povolené skúšobné metódy podľa prílohy I alebo II technickému pokroku, je možné prijať zmeny a doplnenia zamerané na zmenu nepodstatných prvkov tejto smernice v súlade s regulačným postupom s kontrolou uvedeným v článku 11 ods. 4. Prílohu III je tiež možné prispôsobiť technickému a vedeckému pokroku. Takéto opatrenie zamerané na zmenu nepodstatných prvkov tejto smernice sa prijme v súlade s regulačným postupom s kontrolou uvedeným v článku 11 ods. 4.</w:t>
            </w:r>
          </w:p>
          <w:p w:rsidR="00C046EB" w:rsidRPr="007A596D" w:rsidP="00D57FB3">
            <w:pPr>
              <w:autoSpaceDE w:val="0"/>
              <w:autoSpaceDN w:val="0"/>
              <w:bidi w:val="0"/>
              <w:adjustRightInd w:val="0"/>
              <w:rPr>
                <w:rFonts w:ascii="Times New Roman" w:hAnsi="Times New Roman"/>
                <w:sz w:val="20"/>
                <w:lang w:eastAsia="sk-SK"/>
              </w:rPr>
            </w:pPr>
          </w:p>
        </w:tc>
        <w:tc>
          <w:tcPr>
            <w:tcW w:w="526" w:type="dxa"/>
            <w:tcBorders>
              <w:top w:val="single" w:sz="4" w:space="0" w:color="auto"/>
              <w:left w:val="single" w:sz="6" w:space="0" w:color="000000"/>
              <w:bottom w:val="single" w:sz="4" w:space="0" w:color="auto"/>
              <w:right w:val="single" w:sz="6" w:space="0" w:color="000000"/>
            </w:tcBorders>
            <w:textDirection w:val="lrTb"/>
            <w:vAlign w:val="top"/>
          </w:tcPr>
          <w:p w:rsidR="00C046EB" w:rsidRPr="007A596D">
            <w:pPr>
              <w:bidi w:val="0"/>
              <w:jc w:val="both"/>
              <w:rPr>
                <w:rFonts w:ascii="Times New Roman" w:hAnsi="Times New Roman"/>
                <w:sz w:val="20"/>
                <w:lang w:eastAsia="sk-SK"/>
              </w:rPr>
            </w:pPr>
            <w:r w:rsidRPr="007A596D">
              <w:rPr>
                <w:rFonts w:ascii="Times New Roman" w:hAnsi="Times New Roman"/>
                <w:sz w:val="20"/>
                <w:lang w:eastAsia="sk-SK"/>
              </w:rPr>
              <w:t>n.a.</w:t>
            </w:r>
          </w:p>
        </w:tc>
        <w:tc>
          <w:tcPr>
            <w:tcW w:w="891" w:type="dxa"/>
            <w:tcBorders>
              <w:top w:val="single" w:sz="4" w:space="0" w:color="auto"/>
              <w:left w:val="single" w:sz="6" w:space="0" w:color="000000"/>
              <w:bottom w:val="single" w:sz="4" w:space="0" w:color="auto"/>
              <w:right w:val="single" w:sz="6" w:space="0" w:color="000000"/>
            </w:tcBorders>
            <w:textDirection w:val="lrTb"/>
            <w:vAlign w:val="top"/>
          </w:tcPr>
          <w:p w:rsidR="00C046EB" w:rsidRPr="007A596D" w:rsidP="004D7206">
            <w:pPr>
              <w:bidi w:val="0"/>
              <w:jc w:val="both"/>
              <w:rPr>
                <w:rFonts w:ascii="Times New Roman" w:hAnsi="Times New Roman"/>
                <w:sz w:val="20"/>
                <w:lang w:eastAsia="sk-SK"/>
              </w:rPr>
            </w:pPr>
          </w:p>
        </w:tc>
        <w:tc>
          <w:tcPr>
            <w:tcW w:w="549" w:type="dxa"/>
            <w:tcBorders>
              <w:top w:val="single" w:sz="4" w:space="0" w:color="auto"/>
              <w:left w:val="single" w:sz="6" w:space="0" w:color="000000"/>
              <w:bottom w:val="single" w:sz="4" w:space="0" w:color="auto"/>
              <w:right w:val="single" w:sz="6" w:space="0" w:color="000000"/>
            </w:tcBorders>
            <w:textDirection w:val="lrTb"/>
            <w:vAlign w:val="top"/>
          </w:tcPr>
          <w:p w:rsidR="00C046EB" w:rsidRPr="007A596D">
            <w:pPr>
              <w:pStyle w:val="BodyText21"/>
              <w:bidi w:val="0"/>
              <w:spacing w:before="0"/>
              <w:rPr>
                <w:rFonts w:ascii="Times New Roman" w:hAnsi="Times New Roman"/>
                <w:lang w:eastAsia="sk-SK"/>
              </w:rPr>
            </w:pPr>
          </w:p>
        </w:tc>
        <w:tc>
          <w:tcPr>
            <w:tcW w:w="5121" w:type="dxa"/>
            <w:tcBorders>
              <w:top w:val="single" w:sz="4" w:space="0" w:color="auto"/>
              <w:left w:val="single" w:sz="6" w:space="0" w:color="000000"/>
              <w:bottom w:val="single" w:sz="4" w:space="0" w:color="auto"/>
              <w:right w:val="single" w:sz="6" w:space="0" w:color="000000"/>
            </w:tcBorders>
            <w:textDirection w:val="lrTb"/>
            <w:vAlign w:val="top"/>
          </w:tcPr>
          <w:p w:rsidR="00C046EB" w:rsidRPr="007A596D" w:rsidP="004723E8">
            <w:pPr>
              <w:bidi w:val="0"/>
              <w:jc w:val="both"/>
              <w:rPr>
                <w:rFonts w:ascii="Times New Roman" w:hAnsi="Times New Roman"/>
                <w:sz w:val="20"/>
                <w:lang w:eastAsia="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C046EB" w:rsidRPr="007A596D">
            <w:pPr>
              <w:bidi w:val="0"/>
              <w:jc w:val="both"/>
              <w:rPr>
                <w:rFonts w:ascii="Times New Roman" w:hAnsi="Times New Roman"/>
                <w:sz w:val="20"/>
                <w:lang w:eastAsia="sk-SK"/>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C046EB" w:rsidRPr="007A596D" w:rsidP="009E0DD4">
            <w:pPr>
              <w:bidi w:val="0"/>
              <w:jc w:val="both"/>
              <w:rPr>
                <w:rFonts w:ascii="Times New Roman" w:hAnsi="Times New Roman"/>
                <w:sz w:val="20"/>
                <w:lang w:eastAsia="sk-SK"/>
              </w:rPr>
            </w:pPr>
          </w:p>
        </w:tc>
      </w:tr>
      <w:tr>
        <w:tblPrEx>
          <w:tblW w:w="14954" w:type="dxa"/>
          <w:tblLayout w:type="fixed"/>
          <w:tblCellMar>
            <w:top w:w="0" w:type="dxa"/>
            <w:left w:w="70" w:type="dxa"/>
            <w:bottom w:w="0" w:type="dxa"/>
            <w:right w:w="70" w:type="dxa"/>
          </w:tblCellMar>
        </w:tblPrEx>
        <w:trPr>
          <w:trHeight w:val="630"/>
        </w:trPr>
        <w:tc>
          <w:tcPr>
            <w:tcW w:w="496" w:type="dxa"/>
            <w:tcBorders>
              <w:top w:val="single" w:sz="4" w:space="0" w:color="auto"/>
              <w:left w:val="single" w:sz="6" w:space="0" w:color="000000"/>
              <w:bottom w:val="single" w:sz="4" w:space="0" w:color="auto"/>
              <w:right w:val="single" w:sz="6" w:space="0" w:color="000000"/>
            </w:tcBorders>
            <w:textDirection w:val="lrTb"/>
            <w:vAlign w:val="top"/>
          </w:tcPr>
          <w:p w:rsidR="00C046EB" w:rsidRPr="007A596D" w:rsidP="00D57FB3">
            <w:pPr>
              <w:bidi w:val="0"/>
              <w:jc w:val="both"/>
              <w:rPr>
                <w:rFonts w:ascii="Times New Roman" w:hAnsi="Times New Roman"/>
                <w:sz w:val="20"/>
                <w:lang w:eastAsia="sk-SK"/>
              </w:rPr>
            </w:pPr>
            <w:r w:rsidRPr="007A596D">
              <w:rPr>
                <w:rFonts w:ascii="Times New Roman" w:hAnsi="Times New Roman"/>
                <w:sz w:val="20"/>
                <w:lang w:eastAsia="sk-SK"/>
              </w:rPr>
              <w:t>Č11</w:t>
            </w:r>
          </w:p>
        </w:tc>
        <w:tc>
          <w:tcPr>
            <w:tcW w:w="5528" w:type="dxa"/>
            <w:tcBorders>
              <w:top w:val="single" w:sz="4" w:space="0" w:color="auto"/>
              <w:left w:val="single" w:sz="6" w:space="0" w:color="000000"/>
              <w:bottom w:val="single" w:sz="4" w:space="0" w:color="auto"/>
              <w:right w:val="single" w:sz="6" w:space="0" w:color="000000"/>
            </w:tcBorders>
            <w:textDirection w:val="lrTb"/>
            <w:vAlign w:val="top"/>
          </w:tcPr>
          <w:p w:rsidR="00C046EB" w:rsidRPr="007A596D" w:rsidP="00D57FB3">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Článok 11 sa nahrádza takto:</w:t>
            </w:r>
          </w:p>
          <w:p w:rsidR="00C046EB" w:rsidRPr="007A596D" w:rsidP="00D57FB3">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Článok 11</w:t>
            </w:r>
          </w:p>
          <w:p w:rsidR="00C046EB" w:rsidRPr="007A596D" w:rsidP="00D57FB3">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Postup výboru</w:t>
            </w:r>
          </w:p>
          <w:p w:rsidR="00C046EB" w:rsidRPr="007A596D" w:rsidP="00C046EB">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1. S výnimkou prípadov uvedených v odseku 2 Komisii pomáha výbor pre kvalitu palív.</w:t>
            </w:r>
          </w:p>
          <w:p w:rsidR="00C046EB" w:rsidRPr="007A596D" w:rsidP="00C046EB">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2. V prípade záležitostí týkajúcich sa trvalej udržateľnosti biopalív podľa článkov 7b, 7c a 7d Komisii pomáha tzv. výbor pre trvalú udržateľnosť biopalív uvedený v článku 25 ods. 2 smernice 2009/28/ES.</w:t>
            </w:r>
          </w:p>
          <w:p w:rsidR="00C046EB" w:rsidRPr="007A596D" w:rsidP="00C046EB">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 xml:space="preserve">3. Ak sa odkazuje na tento odsek, uplatňujú sa články </w:t>
            </w:r>
            <w:smartTag w:uri="urn:schemas-microsoft-com:office:smarttags" w:element="metricconverter">
              <w:smartTagPr>
                <w:attr w:name="ProductID" w:val="3 a"/>
              </w:smartTagPr>
              <w:r w:rsidRPr="007A596D">
                <w:rPr>
                  <w:rFonts w:ascii="Times New Roman" w:hAnsi="Times New Roman"/>
                  <w:sz w:val="20"/>
                  <w:lang w:eastAsia="sk-SK"/>
                </w:rPr>
                <w:t>3 a</w:t>
              </w:r>
            </w:smartTag>
            <w:r w:rsidRPr="007A596D">
              <w:rPr>
                <w:rFonts w:ascii="Times New Roman" w:hAnsi="Times New Roman"/>
                <w:sz w:val="20"/>
                <w:lang w:eastAsia="sk-SK"/>
              </w:rPr>
              <w:t xml:space="preserve"> 7 rozhodnutia 1999/468/ES so zreteľom na jeho článok 8.</w:t>
            </w:r>
          </w:p>
          <w:p w:rsidR="00C046EB" w:rsidRPr="007A596D" w:rsidP="00C046EB">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 xml:space="preserve">4. Ak sa odkazuje na tento odsek, uplatňuje sa článok 5a ods. 1 až </w:t>
            </w:r>
            <w:smartTag w:uri="urn:schemas-microsoft-com:office:smarttags" w:element="metricconverter">
              <w:smartTagPr>
                <w:attr w:name="ProductID" w:val="4 a"/>
              </w:smartTagPr>
              <w:r w:rsidRPr="007A596D">
                <w:rPr>
                  <w:rFonts w:ascii="Times New Roman" w:hAnsi="Times New Roman"/>
                  <w:sz w:val="20"/>
                  <w:lang w:eastAsia="sk-SK"/>
                </w:rPr>
                <w:t>4 a</w:t>
              </w:r>
            </w:smartTag>
            <w:r w:rsidRPr="007A596D">
              <w:rPr>
                <w:rFonts w:ascii="Times New Roman" w:hAnsi="Times New Roman"/>
                <w:sz w:val="20"/>
                <w:lang w:eastAsia="sk-SK"/>
              </w:rPr>
              <w:t xml:space="preserve"> článok 7 rozhodnutia 1999/468/ES so zreteľom na jeho článok 8.</w:t>
            </w:r>
          </w:p>
          <w:p w:rsidR="00C046EB" w:rsidRPr="007A596D" w:rsidP="00D57FB3">
            <w:pPr>
              <w:autoSpaceDE w:val="0"/>
              <w:autoSpaceDN w:val="0"/>
              <w:bidi w:val="0"/>
              <w:adjustRightInd w:val="0"/>
              <w:rPr>
                <w:rFonts w:ascii="Times New Roman" w:hAnsi="Times New Roman"/>
                <w:sz w:val="20"/>
                <w:lang w:eastAsia="sk-SK"/>
              </w:rPr>
            </w:pPr>
          </w:p>
        </w:tc>
        <w:tc>
          <w:tcPr>
            <w:tcW w:w="526" w:type="dxa"/>
            <w:tcBorders>
              <w:top w:val="single" w:sz="4" w:space="0" w:color="auto"/>
              <w:left w:val="single" w:sz="6" w:space="0" w:color="000000"/>
              <w:bottom w:val="single" w:sz="4" w:space="0" w:color="auto"/>
              <w:right w:val="single" w:sz="6" w:space="0" w:color="000000"/>
            </w:tcBorders>
            <w:textDirection w:val="lrTb"/>
            <w:vAlign w:val="top"/>
          </w:tcPr>
          <w:p w:rsidR="00C046EB" w:rsidRPr="007A596D">
            <w:pPr>
              <w:bidi w:val="0"/>
              <w:jc w:val="both"/>
              <w:rPr>
                <w:rFonts w:ascii="Times New Roman" w:hAnsi="Times New Roman"/>
                <w:sz w:val="20"/>
                <w:lang w:eastAsia="sk-SK"/>
              </w:rPr>
            </w:pPr>
            <w:r w:rsidRPr="007A596D">
              <w:rPr>
                <w:rFonts w:ascii="Times New Roman" w:hAnsi="Times New Roman"/>
                <w:sz w:val="20"/>
                <w:lang w:eastAsia="sk-SK"/>
              </w:rPr>
              <w:t>n.a.</w:t>
            </w:r>
          </w:p>
        </w:tc>
        <w:tc>
          <w:tcPr>
            <w:tcW w:w="891" w:type="dxa"/>
            <w:tcBorders>
              <w:top w:val="single" w:sz="4" w:space="0" w:color="auto"/>
              <w:left w:val="single" w:sz="6" w:space="0" w:color="000000"/>
              <w:bottom w:val="single" w:sz="4" w:space="0" w:color="auto"/>
              <w:right w:val="single" w:sz="6" w:space="0" w:color="000000"/>
            </w:tcBorders>
            <w:textDirection w:val="lrTb"/>
            <w:vAlign w:val="top"/>
          </w:tcPr>
          <w:p w:rsidR="00C046EB" w:rsidRPr="007A596D" w:rsidP="004D7206">
            <w:pPr>
              <w:bidi w:val="0"/>
              <w:jc w:val="both"/>
              <w:rPr>
                <w:rFonts w:ascii="Times New Roman" w:hAnsi="Times New Roman"/>
                <w:sz w:val="20"/>
                <w:lang w:eastAsia="sk-SK"/>
              </w:rPr>
            </w:pPr>
          </w:p>
        </w:tc>
        <w:tc>
          <w:tcPr>
            <w:tcW w:w="549" w:type="dxa"/>
            <w:tcBorders>
              <w:top w:val="single" w:sz="4" w:space="0" w:color="auto"/>
              <w:left w:val="single" w:sz="6" w:space="0" w:color="000000"/>
              <w:bottom w:val="single" w:sz="4" w:space="0" w:color="auto"/>
              <w:right w:val="single" w:sz="6" w:space="0" w:color="000000"/>
            </w:tcBorders>
            <w:textDirection w:val="lrTb"/>
            <w:vAlign w:val="top"/>
          </w:tcPr>
          <w:p w:rsidR="00C046EB" w:rsidRPr="007A596D">
            <w:pPr>
              <w:pStyle w:val="BodyText21"/>
              <w:bidi w:val="0"/>
              <w:spacing w:before="0"/>
              <w:rPr>
                <w:rFonts w:ascii="Times New Roman" w:hAnsi="Times New Roman"/>
                <w:lang w:eastAsia="sk-SK"/>
              </w:rPr>
            </w:pPr>
          </w:p>
        </w:tc>
        <w:tc>
          <w:tcPr>
            <w:tcW w:w="5121" w:type="dxa"/>
            <w:tcBorders>
              <w:top w:val="single" w:sz="4" w:space="0" w:color="auto"/>
              <w:left w:val="single" w:sz="6" w:space="0" w:color="000000"/>
              <w:bottom w:val="single" w:sz="4" w:space="0" w:color="auto"/>
              <w:right w:val="single" w:sz="6" w:space="0" w:color="000000"/>
            </w:tcBorders>
            <w:textDirection w:val="lrTb"/>
            <w:vAlign w:val="top"/>
          </w:tcPr>
          <w:p w:rsidR="00C046EB" w:rsidRPr="007A596D" w:rsidP="004723E8">
            <w:pPr>
              <w:bidi w:val="0"/>
              <w:jc w:val="both"/>
              <w:rPr>
                <w:rFonts w:ascii="Times New Roman" w:hAnsi="Times New Roman"/>
                <w:sz w:val="20"/>
                <w:lang w:eastAsia="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C046EB" w:rsidRPr="007A596D">
            <w:pPr>
              <w:bidi w:val="0"/>
              <w:jc w:val="both"/>
              <w:rPr>
                <w:rFonts w:ascii="Times New Roman" w:hAnsi="Times New Roman"/>
                <w:sz w:val="20"/>
                <w:lang w:eastAsia="sk-SK"/>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C046EB" w:rsidRPr="007A596D" w:rsidP="009E0DD4">
            <w:pPr>
              <w:bidi w:val="0"/>
              <w:jc w:val="both"/>
              <w:rPr>
                <w:rFonts w:ascii="Times New Roman" w:hAnsi="Times New Roman"/>
                <w:sz w:val="20"/>
                <w:lang w:eastAsia="sk-SK"/>
              </w:rPr>
            </w:pPr>
          </w:p>
        </w:tc>
      </w:tr>
      <w:tr>
        <w:tblPrEx>
          <w:tblW w:w="14954" w:type="dxa"/>
          <w:tblLayout w:type="fixed"/>
          <w:tblCellMar>
            <w:top w:w="0" w:type="dxa"/>
            <w:left w:w="70" w:type="dxa"/>
            <w:bottom w:w="0" w:type="dxa"/>
            <w:right w:w="70" w:type="dxa"/>
          </w:tblCellMar>
        </w:tblPrEx>
        <w:trPr>
          <w:trHeight w:val="630"/>
        </w:trPr>
        <w:tc>
          <w:tcPr>
            <w:tcW w:w="496" w:type="dxa"/>
            <w:tcBorders>
              <w:top w:val="single" w:sz="4" w:space="0" w:color="auto"/>
              <w:left w:val="single" w:sz="6" w:space="0" w:color="000000"/>
              <w:bottom w:val="single" w:sz="4" w:space="0" w:color="auto"/>
              <w:right w:val="single" w:sz="6" w:space="0" w:color="000000"/>
            </w:tcBorders>
            <w:textDirection w:val="lrTb"/>
            <w:vAlign w:val="top"/>
          </w:tcPr>
          <w:p w:rsidR="00C046EB" w:rsidRPr="007A596D" w:rsidP="00D57FB3">
            <w:pPr>
              <w:bidi w:val="0"/>
              <w:jc w:val="both"/>
              <w:rPr>
                <w:rFonts w:ascii="Times New Roman" w:hAnsi="Times New Roman"/>
                <w:sz w:val="20"/>
                <w:lang w:eastAsia="sk-SK"/>
              </w:rPr>
            </w:pPr>
            <w:r w:rsidRPr="007A596D">
              <w:rPr>
                <w:rFonts w:ascii="Times New Roman" w:hAnsi="Times New Roman"/>
                <w:sz w:val="20"/>
                <w:lang w:eastAsia="sk-SK"/>
              </w:rPr>
              <w:t xml:space="preserve">Príl. </w:t>
            </w:r>
            <w:r w:rsidRPr="007A596D" w:rsidR="00067ACD">
              <w:rPr>
                <w:rFonts w:ascii="Times New Roman" w:hAnsi="Times New Roman"/>
                <w:sz w:val="20"/>
                <w:lang w:eastAsia="sk-SK"/>
              </w:rPr>
              <w:t>I</w:t>
            </w:r>
          </w:p>
        </w:tc>
        <w:tc>
          <w:tcPr>
            <w:tcW w:w="5528" w:type="dxa"/>
            <w:tcBorders>
              <w:top w:val="single" w:sz="4" w:space="0" w:color="auto"/>
              <w:left w:val="single" w:sz="6" w:space="0" w:color="000000"/>
              <w:bottom w:val="single" w:sz="4" w:space="0" w:color="auto"/>
              <w:right w:val="single" w:sz="6" w:space="0" w:color="000000"/>
            </w:tcBorders>
            <w:textDirection w:val="lrTb"/>
            <w:vAlign w:val="top"/>
          </w:tcPr>
          <w:p w:rsidR="00C046EB" w:rsidRPr="007A596D" w:rsidP="00D57FB3">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Prílohy I, II, III a</w:t>
            </w:r>
            <w:r w:rsidRPr="007A596D" w:rsidR="00067ACD">
              <w:rPr>
                <w:rFonts w:ascii="Times New Roman" w:hAnsi="Times New Roman"/>
                <w:sz w:val="20"/>
                <w:lang w:eastAsia="sk-SK"/>
              </w:rPr>
              <w:t> </w:t>
            </w:r>
            <w:r w:rsidRPr="007A596D">
              <w:rPr>
                <w:rFonts w:ascii="Times New Roman" w:hAnsi="Times New Roman"/>
                <w:sz w:val="20"/>
                <w:lang w:eastAsia="sk-SK"/>
              </w:rPr>
              <w:t>IV sa nahrádzajú textom uvedeným v</w:t>
            </w:r>
            <w:r w:rsidRPr="007A596D" w:rsidR="00067ACD">
              <w:rPr>
                <w:rFonts w:ascii="Times New Roman" w:hAnsi="Times New Roman"/>
                <w:sz w:val="20"/>
                <w:lang w:eastAsia="sk-SK"/>
              </w:rPr>
              <w:t> prílohe</w:t>
            </w:r>
            <w:r w:rsidRPr="007A596D">
              <w:rPr>
                <w:rFonts w:ascii="Times New Roman" w:hAnsi="Times New Roman"/>
                <w:sz w:val="20"/>
                <w:lang w:eastAsia="sk-SK"/>
              </w:rPr>
              <w:t xml:space="preserve"> k</w:t>
            </w:r>
            <w:r w:rsidRPr="007A596D" w:rsidR="00067ACD">
              <w:rPr>
                <w:rFonts w:ascii="Times New Roman" w:hAnsi="Times New Roman"/>
                <w:sz w:val="20"/>
                <w:lang w:eastAsia="sk-SK"/>
              </w:rPr>
              <w:t> </w:t>
            </w:r>
            <w:r w:rsidRPr="007A596D">
              <w:rPr>
                <w:rFonts w:ascii="Times New Roman" w:hAnsi="Times New Roman"/>
                <w:sz w:val="20"/>
                <w:lang w:eastAsia="sk-SK"/>
              </w:rPr>
              <w:t>tejto smernici.</w:t>
            </w:r>
          </w:p>
          <w:p w:rsidR="00067ACD" w:rsidRPr="007A596D" w:rsidP="00D57FB3">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Príloha I</w:t>
            </w:r>
          </w:p>
          <w:p w:rsidR="00067ACD" w:rsidRPr="007A596D" w:rsidP="00D57FB3">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Environmentálne špecifikácie predávaných palív používaných na pohon vozidiel so zážihovým motorom</w:t>
            </w:r>
          </w:p>
        </w:tc>
        <w:tc>
          <w:tcPr>
            <w:tcW w:w="526" w:type="dxa"/>
            <w:tcBorders>
              <w:top w:val="single" w:sz="4" w:space="0" w:color="auto"/>
              <w:left w:val="single" w:sz="6" w:space="0" w:color="000000"/>
              <w:bottom w:val="single" w:sz="4" w:space="0" w:color="auto"/>
              <w:right w:val="single" w:sz="6" w:space="0" w:color="000000"/>
            </w:tcBorders>
            <w:textDirection w:val="lrTb"/>
            <w:vAlign w:val="top"/>
          </w:tcPr>
          <w:p w:rsidR="00C046EB" w:rsidRPr="007A596D">
            <w:pPr>
              <w:bidi w:val="0"/>
              <w:jc w:val="both"/>
              <w:rPr>
                <w:rFonts w:ascii="Times New Roman" w:hAnsi="Times New Roman"/>
                <w:sz w:val="20"/>
                <w:lang w:eastAsia="sk-SK"/>
              </w:rPr>
            </w:pPr>
            <w:r w:rsidRPr="007A596D" w:rsidR="00067ACD">
              <w:rPr>
                <w:rFonts w:ascii="Times New Roman" w:hAnsi="Times New Roman"/>
                <w:sz w:val="20"/>
                <w:lang w:eastAsia="sk-SK"/>
              </w:rPr>
              <w:t>N</w:t>
            </w:r>
          </w:p>
        </w:tc>
        <w:tc>
          <w:tcPr>
            <w:tcW w:w="891" w:type="dxa"/>
            <w:tcBorders>
              <w:top w:val="single" w:sz="4" w:space="0" w:color="auto"/>
              <w:left w:val="single" w:sz="6" w:space="0" w:color="000000"/>
              <w:bottom w:val="single" w:sz="4" w:space="0" w:color="auto"/>
              <w:right w:val="single" w:sz="6" w:space="0" w:color="000000"/>
            </w:tcBorders>
            <w:textDirection w:val="lrTb"/>
            <w:vAlign w:val="top"/>
          </w:tcPr>
          <w:p w:rsidR="00C046EB" w:rsidRPr="007A596D" w:rsidP="004D7206">
            <w:pPr>
              <w:bidi w:val="0"/>
              <w:jc w:val="both"/>
              <w:rPr>
                <w:rFonts w:ascii="Times New Roman" w:hAnsi="Times New Roman"/>
                <w:sz w:val="20"/>
                <w:lang w:eastAsia="sk-SK"/>
              </w:rPr>
            </w:pPr>
            <w:r w:rsidRPr="007A596D" w:rsidR="005E3A68">
              <w:rPr>
                <w:rFonts w:ascii="EUAlbertina" w:hAnsi="EUAlbertina" w:cs="EUAlbertina"/>
                <w:color w:val="000000"/>
                <w:sz w:val="20"/>
                <w:lang w:eastAsia="sk-SK"/>
              </w:rPr>
              <w:t>Vyhláška o palivách</w:t>
            </w:r>
          </w:p>
        </w:tc>
        <w:tc>
          <w:tcPr>
            <w:tcW w:w="549" w:type="dxa"/>
            <w:tcBorders>
              <w:top w:val="single" w:sz="4" w:space="0" w:color="auto"/>
              <w:left w:val="single" w:sz="6" w:space="0" w:color="000000"/>
              <w:bottom w:val="single" w:sz="4" w:space="0" w:color="auto"/>
              <w:right w:val="single" w:sz="6" w:space="0" w:color="000000"/>
            </w:tcBorders>
            <w:textDirection w:val="lrTb"/>
            <w:vAlign w:val="top"/>
          </w:tcPr>
          <w:p w:rsidR="00C046EB" w:rsidRPr="007A596D">
            <w:pPr>
              <w:pStyle w:val="BodyText21"/>
              <w:bidi w:val="0"/>
              <w:spacing w:before="0"/>
              <w:rPr>
                <w:rFonts w:ascii="Times New Roman" w:hAnsi="Times New Roman"/>
                <w:lang w:eastAsia="sk-SK"/>
              </w:rPr>
            </w:pPr>
            <w:r w:rsidRPr="007A596D" w:rsidR="00710461">
              <w:rPr>
                <w:rFonts w:ascii="Times New Roman" w:hAnsi="Times New Roman"/>
                <w:lang w:eastAsia="sk-SK"/>
              </w:rPr>
              <w:t>Príloha 1</w:t>
            </w:r>
          </w:p>
        </w:tc>
        <w:tc>
          <w:tcPr>
            <w:tcW w:w="5121" w:type="dxa"/>
            <w:tcBorders>
              <w:top w:val="single" w:sz="4" w:space="0" w:color="auto"/>
              <w:left w:val="single" w:sz="6" w:space="0" w:color="000000"/>
              <w:bottom w:val="single" w:sz="4" w:space="0" w:color="auto"/>
              <w:right w:val="single" w:sz="6" w:space="0" w:color="000000"/>
            </w:tcBorders>
            <w:textDirection w:val="lrTb"/>
            <w:vAlign w:val="top"/>
          </w:tcPr>
          <w:p w:rsidR="00067ACD" w:rsidRPr="007A596D" w:rsidP="00067ACD">
            <w:pPr>
              <w:bidi w:val="0"/>
              <w:jc w:val="both"/>
              <w:rPr>
                <w:rFonts w:ascii="Times New Roman" w:hAnsi="Times New Roman"/>
                <w:sz w:val="20"/>
                <w:lang w:eastAsia="sk-SK"/>
              </w:rPr>
            </w:pPr>
            <w:r w:rsidRPr="007A596D">
              <w:rPr>
                <w:rFonts w:ascii="Times New Roman" w:hAnsi="Times New Roman"/>
                <w:sz w:val="20"/>
                <w:lang w:eastAsia="sk-SK"/>
              </w:rPr>
              <w:t>Príloha č. 1</w:t>
            </w:r>
          </w:p>
          <w:p w:rsidR="00067ACD" w:rsidRPr="007A596D" w:rsidP="00067ACD">
            <w:pPr>
              <w:bidi w:val="0"/>
              <w:jc w:val="both"/>
              <w:rPr>
                <w:rFonts w:ascii="Times New Roman" w:hAnsi="Times New Roman"/>
                <w:sz w:val="20"/>
                <w:lang w:eastAsia="sk-SK"/>
              </w:rPr>
            </w:pPr>
            <w:r w:rsidRPr="007A596D">
              <w:rPr>
                <w:rFonts w:ascii="Times New Roman" w:hAnsi="Times New Roman"/>
                <w:sz w:val="20"/>
                <w:lang w:eastAsia="sk-SK"/>
              </w:rPr>
              <w:t xml:space="preserve">Požiadavky na kvalitu automobilového benzínu </w:t>
            </w:r>
          </w:p>
          <w:p w:rsidR="00067ACD" w:rsidRPr="007A596D" w:rsidP="004723E8">
            <w:pPr>
              <w:bidi w:val="0"/>
              <w:jc w:val="both"/>
              <w:rPr>
                <w:rFonts w:ascii="Times New Roman" w:hAnsi="Times New Roman"/>
                <w:sz w:val="20"/>
                <w:lang w:eastAsia="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C046EB" w:rsidRPr="007A596D" w:rsidP="000B4CFF">
            <w:pPr>
              <w:bidi w:val="0"/>
              <w:jc w:val="center"/>
              <w:rPr>
                <w:rFonts w:ascii="Times New Roman" w:hAnsi="Times New Roman"/>
                <w:sz w:val="20"/>
                <w:lang w:eastAsia="sk-SK"/>
              </w:rPr>
            </w:pPr>
            <w:r w:rsidRPr="007A596D" w:rsidR="00067ACD">
              <w:rPr>
                <w:rFonts w:ascii="Times New Roman" w:hAnsi="Times New Roman"/>
                <w:sz w:val="20"/>
                <w:lang w:eastAsia="sk-SK"/>
              </w:rPr>
              <w:t>Ú</w:t>
            </w: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C046EB" w:rsidRPr="007A596D" w:rsidP="009E0DD4">
            <w:pPr>
              <w:bidi w:val="0"/>
              <w:jc w:val="both"/>
              <w:rPr>
                <w:rFonts w:ascii="Times New Roman" w:hAnsi="Times New Roman"/>
                <w:sz w:val="20"/>
                <w:lang w:eastAsia="sk-SK"/>
              </w:rPr>
            </w:pPr>
          </w:p>
        </w:tc>
      </w:tr>
      <w:tr>
        <w:tblPrEx>
          <w:tblW w:w="14954" w:type="dxa"/>
          <w:tblLayout w:type="fixed"/>
          <w:tblCellMar>
            <w:top w:w="0" w:type="dxa"/>
            <w:left w:w="70" w:type="dxa"/>
            <w:bottom w:w="0" w:type="dxa"/>
            <w:right w:w="70" w:type="dxa"/>
          </w:tblCellMar>
        </w:tblPrEx>
        <w:trPr>
          <w:trHeight w:val="630"/>
        </w:trPr>
        <w:tc>
          <w:tcPr>
            <w:tcW w:w="496" w:type="dxa"/>
            <w:tcBorders>
              <w:top w:val="single" w:sz="4" w:space="0" w:color="auto"/>
              <w:left w:val="single" w:sz="6" w:space="0" w:color="000000"/>
              <w:bottom w:val="single" w:sz="4" w:space="0" w:color="auto"/>
              <w:right w:val="single" w:sz="6" w:space="0" w:color="000000"/>
            </w:tcBorders>
            <w:textDirection w:val="lrTb"/>
            <w:vAlign w:val="top"/>
          </w:tcPr>
          <w:p w:rsidR="00067ACD" w:rsidRPr="007A596D" w:rsidP="00D57FB3">
            <w:pPr>
              <w:bidi w:val="0"/>
              <w:jc w:val="both"/>
              <w:rPr>
                <w:rFonts w:ascii="Times New Roman" w:hAnsi="Times New Roman"/>
                <w:sz w:val="20"/>
                <w:lang w:eastAsia="sk-SK"/>
              </w:rPr>
            </w:pPr>
            <w:r w:rsidRPr="007A596D">
              <w:rPr>
                <w:rFonts w:ascii="Times New Roman" w:hAnsi="Times New Roman"/>
                <w:sz w:val="20"/>
                <w:lang w:eastAsia="sk-SK"/>
              </w:rPr>
              <w:t>Príl. II</w:t>
            </w:r>
          </w:p>
        </w:tc>
        <w:tc>
          <w:tcPr>
            <w:tcW w:w="5528" w:type="dxa"/>
            <w:tcBorders>
              <w:top w:val="single" w:sz="4" w:space="0" w:color="auto"/>
              <w:left w:val="single" w:sz="6" w:space="0" w:color="000000"/>
              <w:bottom w:val="single" w:sz="4" w:space="0" w:color="auto"/>
              <w:right w:val="single" w:sz="6" w:space="0" w:color="000000"/>
            </w:tcBorders>
            <w:textDirection w:val="lrTb"/>
            <w:vAlign w:val="top"/>
          </w:tcPr>
          <w:p w:rsidR="00067ACD" w:rsidRPr="007A596D" w:rsidP="00D57FB3">
            <w:pPr>
              <w:autoSpaceDE w:val="0"/>
              <w:autoSpaceDN w:val="0"/>
              <w:bidi w:val="0"/>
              <w:adjustRightInd w:val="0"/>
              <w:rPr>
                <w:rFonts w:ascii="TimesNewRoman" w:hAnsi="TimesNewRoman" w:cs="TimesNewRoman"/>
                <w:color w:val="231F20"/>
                <w:sz w:val="20"/>
                <w:lang w:eastAsia="sk-SK"/>
              </w:rPr>
            </w:pPr>
            <w:r w:rsidRPr="007A596D">
              <w:rPr>
                <w:rFonts w:ascii="TimesNewRoman" w:hAnsi="TimesNewRoman" w:cs="TimesNewRoman"/>
                <w:color w:val="231F20"/>
                <w:sz w:val="20"/>
                <w:lang w:eastAsia="sk-SK"/>
              </w:rPr>
              <w:t>Príloha II</w:t>
            </w:r>
          </w:p>
          <w:p w:rsidR="00067ACD" w:rsidRPr="007A596D" w:rsidP="00D57FB3">
            <w:pPr>
              <w:autoSpaceDE w:val="0"/>
              <w:autoSpaceDN w:val="0"/>
              <w:bidi w:val="0"/>
              <w:adjustRightInd w:val="0"/>
              <w:rPr>
                <w:rFonts w:ascii="TimesNewRoman" w:hAnsi="TimesNewRoman" w:cs="TimesNewRoman"/>
                <w:color w:val="231F20"/>
                <w:sz w:val="20"/>
                <w:lang w:eastAsia="sk-SK"/>
              </w:rPr>
            </w:pPr>
            <w:r w:rsidRPr="007A596D">
              <w:rPr>
                <w:rFonts w:ascii="TimesNewRoman" w:hAnsi="TimesNewRoman" w:cs="TimesNewRoman"/>
                <w:color w:val="231F20"/>
                <w:sz w:val="20"/>
                <w:lang w:eastAsia="sk-SK"/>
              </w:rPr>
              <w:t xml:space="preserve">Environmentálne špecifikácie predávaných palív na pohon vozidiel so vznetovými </w:t>
            </w:r>
            <w:r w:rsidRPr="007A596D" w:rsidR="000D676A">
              <w:rPr>
                <w:rFonts w:ascii="TimesNewRoman" w:hAnsi="TimesNewRoman" w:cs="TimesNewRoman"/>
                <w:color w:val="231F20"/>
                <w:sz w:val="20"/>
                <w:lang w:eastAsia="sk-SK"/>
              </w:rPr>
              <w:t>motormi</w:t>
            </w:r>
          </w:p>
        </w:tc>
        <w:tc>
          <w:tcPr>
            <w:tcW w:w="526" w:type="dxa"/>
            <w:tcBorders>
              <w:top w:val="single" w:sz="4" w:space="0" w:color="auto"/>
              <w:left w:val="single" w:sz="6" w:space="0" w:color="000000"/>
              <w:bottom w:val="single" w:sz="4" w:space="0" w:color="auto"/>
              <w:right w:val="single" w:sz="6" w:space="0" w:color="000000"/>
            </w:tcBorders>
            <w:textDirection w:val="lrTb"/>
            <w:vAlign w:val="top"/>
          </w:tcPr>
          <w:p w:rsidR="00067ACD" w:rsidRPr="007A596D">
            <w:pPr>
              <w:bidi w:val="0"/>
              <w:jc w:val="both"/>
              <w:rPr>
                <w:rFonts w:ascii="Times New Roman" w:hAnsi="Times New Roman"/>
                <w:sz w:val="20"/>
                <w:lang w:eastAsia="sk-SK"/>
              </w:rPr>
            </w:pPr>
            <w:r w:rsidRPr="007A596D" w:rsidR="000D676A">
              <w:rPr>
                <w:rFonts w:ascii="Times New Roman" w:hAnsi="Times New Roman"/>
                <w:sz w:val="20"/>
                <w:lang w:eastAsia="sk-SK"/>
              </w:rPr>
              <w:t>N</w:t>
            </w:r>
          </w:p>
        </w:tc>
        <w:tc>
          <w:tcPr>
            <w:tcW w:w="891" w:type="dxa"/>
            <w:tcBorders>
              <w:top w:val="single" w:sz="4" w:space="0" w:color="auto"/>
              <w:left w:val="single" w:sz="6" w:space="0" w:color="000000"/>
              <w:bottom w:val="single" w:sz="4" w:space="0" w:color="auto"/>
              <w:right w:val="single" w:sz="6" w:space="0" w:color="000000"/>
            </w:tcBorders>
            <w:textDirection w:val="lrTb"/>
            <w:vAlign w:val="top"/>
          </w:tcPr>
          <w:p w:rsidR="00067ACD" w:rsidRPr="007A596D" w:rsidP="004D7206">
            <w:pPr>
              <w:bidi w:val="0"/>
              <w:jc w:val="both"/>
              <w:rPr>
                <w:rFonts w:ascii="Times New Roman" w:hAnsi="Times New Roman"/>
                <w:sz w:val="20"/>
                <w:lang w:eastAsia="sk-SK"/>
              </w:rPr>
            </w:pPr>
            <w:r w:rsidRPr="007A596D" w:rsidR="005E3A68">
              <w:rPr>
                <w:rFonts w:ascii="EUAlbertina" w:hAnsi="EUAlbertina" w:cs="EUAlbertina"/>
                <w:color w:val="000000"/>
                <w:sz w:val="20"/>
                <w:lang w:eastAsia="sk-SK"/>
              </w:rPr>
              <w:t>Vyhláška o palivách</w:t>
            </w:r>
          </w:p>
        </w:tc>
        <w:tc>
          <w:tcPr>
            <w:tcW w:w="549" w:type="dxa"/>
            <w:tcBorders>
              <w:top w:val="single" w:sz="4" w:space="0" w:color="auto"/>
              <w:left w:val="single" w:sz="6" w:space="0" w:color="000000"/>
              <w:bottom w:val="single" w:sz="4" w:space="0" w:color="auto"/>
              <w:right w:val="single" w:sz="6" w:space="0" w:color="000000"/>
            </w:tcBorders>
            <w:textDirection w:val="lrTb"/>
            <w:vAlign w:val="top"/>
          </w:tcPr>
          <w:p w:rsidR="00067ACD" w:rsidRPr="007A596D">
            <w:pPr>
              <w:pStyle w:val="BodyText21"/>
              <w:bidi w:val="0"/>
              <w:spacing w:before="0"/>
              <w:rPr>
                <w:rFonts w:ascii="Times New Roman" w:hAnsi="Times New Roman"/>
                <w:lang w:eastAsia="sk-SK"/>
              </w:rPr>
            </w:pPr>
            <w:r w:rsidRPr="007A596D" w:rsidR="005233C1">
              <w:rPr>
                <w:rFonts w:ascii="Times New Roman" w:hAnsi="Times New Roman"/>
                <w:lang w:eastAsia="sk-SK"/>
              </w:rPr>
              <w:t>Príloha 2</w:t>
            </w:r>
          </w:p>
        </w:tc>
        <w:tc>
          <w:tcPr>
            <w:tcW w:w="5121" w:type="dxa"/>
            <w:tcBorders>
              <w:top w:val="single" w:sz="4" w:space="0" w:color="auto"/>
              <w:left w:val="single" w:sz="6" w:space="0" w:color="000000"/>
              <w:bottom w:val="single" w:sz="4" w:space="0" w:color="auto"/>
              <w:right w:val="single" w:sz="6" w:space="0" w:color="000000"/>
            </w:tcBorders>
            <w:textDirection w:val="lrTb"/>
            <w:vAlign w:val="top"/>
          </w:tcPr>
          <w:p w:rsidR="00067ACD" w:rsidRPr="007A596D" w:rsidP="004723E8">
            <w:pPr>
              <w:bidi w:val="0"/>
              <w:jc w:val="both"/>
              <w:rPr>
                <w:rFonts w:ascii="Times New Roman" w:hAnsi="Times New Roman"/>
                <w:sz w:val="20"/>
                <w:lang w:eastAsia="sk-SK"/>
              </w:rPr>
            </w:pPr>
            <w:r w:rsidRPr="007A596D" w:rsidR="000D676A">
              <w:rPr>
                <w:rFonts w:ascii="Times New Roman" w:hAnsi="Times New Roman"/>
                <w:sz w:val="20"/>
                <w:lang w:eastAsia="sk-SK"/>
              </w:rPr>
              <w:t>Príloha č. 2</w:t>
            </w:r>
          </w:p>
          <w:p w:rsidR="000D676A" w:rsidRPr="007A596D" w:rsidP="004723E8">
            <w:pPr>
              <w:bidi w:val="0"/>
              <w:jc w:val="both"/>
              <w:rPr>
                <w:rFonts w:ascii="Times New Roman" w:hAnsi="Times New Roman"/>
                <w:sz w:val="20"/>
                <w:lang w:eastAsia="sk-SK"/>
              </w:rPr>
            </w:pPr>
            <w:r w:rsidRPr="007A596D">
              <w:rPr>
                <w:rFonts w:ascii="Times New Roman" w:hAnsi="Times New Roman"/>
                <w:sz w:val="20"/>
                <w:lang w:eastAsia="sk-SK"/>
              </w:rPr>
              <w:t>Požiadavky na kvalitu motorovej nafty</w:t>
            </w: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67ACD" w:rsidRPr="007A596D" w:rsidP="000B4CFF">
            <w:pPr>
              <w:bidi w:val="0"/>
              <w:jc w:val="center"/>
              <w:rPr>
                <w:rFonts w:ascii="Times New Roman" w:hAnsi="Times New Roman"/>
                <w:sz w:val="20"/>
                <w:lang w:eastAsia="sk-SK"/>
              </w:rPr>
            </w:pPr>
            <w:r w:rsidRPr="007A596D" w:rsidR="005C6620">
              <w:rPr>
                <w:rFonts w:ascii="Times New Roman" w:hAnsi="Times New Roman"/>
                <w:sz w:val="20"/>
                <w:lang w:eastAsia="sk-SK"/>
              </w:rPr>
              <w:t>Ú</w:t>
            </w: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67ACD" w:rsidRPr="007A596D" w:rsidP="009E0DD4">
            <w:pPr>
              <w:bidi w:val="0"/>
              <w:jc w:val="both"/>
              <w:rPr>
                <w:rFonts w:ascii="Times New Roman" w:hAnsi="Times New Roman"/>
                <w:sz w:val="20"/>
                <w:lang w:eastAsia="sk-SK"/>
              </w:rPr>
            </w:pPr>
          </w:p>
        </w:tc>
      </w:tr>
      <w:tr>
        <w:tblPrEx>
          <w:tblW w:w="14954" w:type="dxa"/>
          <w:tblLayout w:type="fixed"/>
          <w:tblCellMar>
            <w:top w:w="0" w:type="dxa"/>
            <w:left w:w="70" w:type="dxa"/>
            <w:bottom w:w="0" w:type="dxa"/>
            <w:right w:w="70" w:type="dxa"/>
          </w:tblCellMar>
        </w:tblPrEx>
        <w:trPr>
          <w:trHeight w:val="630"/>
        </w:trPr>
        <w:tc>
          <w:tcPr>
            <w:tcW w:w="496" w:type="dxa"/>
            <w:tcBorders>
              <w:top w:val="single" w:sz="4" w:space="0" w:color="auto"/>
              <w:left w:val="single" w:sz="6" w:space="0" w:color="000000"/>
              <w:bottom w:val="single" w:sz="4" w:space="0" w:color="auto"/>
              <w:right w:val="single" w:sz="6" w:space="0" w:color="000000"/>
            </w:tcBorders>
            <w:textDirection w:val="lrTb"/>
            <w:vAlign w:val="top"/>
          </w:tcPr>
          <w:p w:rsidR="00067ACD" w:rsidRPr="007A596D" w:rsidP="00D57FB3">
            <w:pPr>
              <w:bidi w:val="0"/>
              <w:jc w:val="both"/>
              <w:rPr>
                <w:rFonts w:ascii="Times New Roman" w:hAnsi="Times New Roman"/>
                <w:sz w:val="20"/>
                <w:lang w:eastAsia="sk-SK"/>
              </w:rPr>
            </w:pPr>
            <w:r w:rsidRPr="007A596D">
              <w:rPr>
                <w:rFonts w:ascii="Times New Roman" w:hAnsi="Times New Roman"/>
                <w:sz w:val="20"/>
                <w:lang w:eastAsia="sk-SK"/>
              </w:rPr>
              <w:t>Príl. III</w:t>
            </w:r>
          </w:p>
        </w:tc>
        <w:tc>
          <w:tcPr>
            <w:tcW w:w="5528" w:type="dxa"/>
            <w:tcBorders>
              <w:top w:val="single" w:sz="4" w:space="0" w:color="auto"/>
              <w:left w:val="single" w:sz="6" w:space="0" w:color="000000"/>
              <w:bottom w:val="single" w:sz="4" w:space="0" w:color="auto"/>
              <w:right w:val="single" w:sz="6" w:space="0" w:color="000000"/>
            </w:tcBorders>
            <w:textDirection w:val="lrTb"/>
            <w:vAlign w:val="top"/>
          </w:tcPr>
          <w:p w:rsidR="00067ACD" w:rsidRPr="007A596D" w:rsidP="00D57FB3">
            <w:pPr>
              <w:autoSpaceDE w:val="0"/>
              <w:autoSpaceDN w:val="0"/>
              <w:bidi w:val="0"/>
              <w:adjustRightInd w:val="0"/>
              <w:rPr>
                <w:rFonts w:ascii="TimesNewRoman" w:hAnsi="TimesNewRoman" w:cs="TimesNewRoman"/>
                <w:color w:val="231F20"/>
                <w:sz w:val="20"/>
                <w:lang w:eastAsia="sk-SK"/>
              </w:rPr>
            </w:pPr>
            <w:r w:rsidRPr="007A596D">
              <w:rPr>
                <w:rFonts w:ascii="TimesNewRoman" w:hAnsi="TimesNewRoman" w:cs="TimesNewRoman"/>
                <w:color w:val="231F20"/>
                <w:sz w:val="20"/>
                <w:lang w:eastAsia="sk-SK"/>
              </w:rPr>
              <w:t>Príloha III</w:t>
            </w:r>
          </w:p>
          <w:p w:rsidR="000D676A" w:rsidRPr="007A596D" w:rsidP="00D57FB3">
            <w:pPr>
              <w:autoSpaceDE w:val="0"/>
              <w:autoSpaceDN w:val="0"/>
              <w:bidi w:val="0"/>
              <w:adjustRightInd w:val="0"/>
              <w:rPr>
                <w:rFonts w:ascii="TimesNewRoman" w:hAnsi="TimesNewRoman" w:cs="TimesNewRoman"/>
                <w:color w:val="231F20"/>
                <w:sz w:val="20"/>
                <w:lang w:eastAsia="sk-SK"/>
              </w:rPr>
            </w:pPr>
            <w:r w:rsidRPr="007A596D">
              <w:rPr>
                <w:rFonts w:ascii="TimesNewRoman" w:hAnsi="TimesNewRoman" w:cs="TimesNewRoman"/>
                <w:color w:val="231F20"/>
                <w:sz w:val="20"/>
                <w:lang w:eastAsia="sk-SK"/>
              </w:rPr>
              <w:t>Výnimka vzťahujúca sa na tlak pár povolená pre automobilový benzín s obsahom bioetanolu</w:t>
            </w:r>
          </w:p>
        </w:tc>
        <w:tc>
          <w:tcPr>
            <w:tcW w:w="526" w:type="dxa"/>
            <w:tcBorders>
              <w:top w:val="single" w:sz="4" w:space="0" w:color="auto"/>
              <w:left w:val="single" w:sz="6" w:space="0" w:color="000000"/>
              <w:bottom w:val="single" w:sz="4" w:space="0" w:color="auto"/>
              <w:right w:val="single" w:sz="6" w:space="0" w:color="000000"/>
            </w:tcBorders>
            <w:textDirection w:val="lrTb"/>
            <w:vAlign w:val="top"/>
          </w:tcPr>
          <w:p w:rsidR="00067ACD" w:rsidRPr="007A596D">
            <w:pPr>
              <w:bidi w:val="0"/>
              <w:jc w:val="both"/>
              <w:rPr>
                <w:rFonts w:ascii="Times New Roman" w:hAnsi="Times New Roman"/>
                <w:sz w:val="20"/>
                <w:lang w:eastAsia="sk-SK"/>
              </w:rPr>
            </w:pPr>
            <w:r w:rsidRPr="007A596D" w:rsidR="000D676A">
              <w:rPr>
                <w:rFonts w:ascii="Times New Roman" w:hAnsi="Times New Roman"/>
                <w:sz w:val="20"/>
                <w:lang w:eastAsia="sk-SK"/>
              </w:rPr>
              <w:t>n.a.</w:t>
            </w:r>
          </w:p>
        </w:tc>
        <w:tc>
          <w:tcPr>
            <w:tcW w:w="891" w:type="dxa"/>
            <w:tcBorders>
              <w:top w:val="single" w:sz="4" w:space="0" w:color="auto"/>
              <w:left w:val="single" w:sz="6" w:space="0" w:color="000000"/>
              <w:bottom w:val="single" w:sz="4" w:space="0" w:color="auto"/>
              <w:right w:val="single" w:sz="6" w:space="0" w:color="000000"/>
            </w:tcBorders>
            <w:textDirection w:val="lrTb"/>
            <w:vAlign w:val="top"/>
          </w:tcPr>
          <w:p w:rsidR="00067ACD" w:rsidRPr="007A596D" w:rsidP="004D7206">
            <w:pPr>
              <w:bidi w:val="0"/>
              <w:jc w:val="both"/>
              <w:rPr>
                <w:rFonts w:ascii="Times New Roman" w:hAnsi="Times New Roman"/>
                <w:sz w:val="20"/>
                <w:lang w:eastAsia="sk-SK"/>
              </w:rPr>
            </w:pPr>
          </w:p>
        </w:tc>
        <w:tc>
          <w:tcPr>
            <w:tcW w:w="549" w:type="dxa"/>
            <w:tcBorders>
              <w:top w:val="single" w:sz="4" w:space="0" w:color="auto"/>
              <w:left w:val="single" w:sz="6" w:space="0" w:color="000000"/>
              <w:bottom w:val="single" w:sz="4" w:space="0" w:color="auto"/>
              <w:right w:val="single" w:sz="6" w:space="0" w:color="000000"/>
            </w:tcBorders>
            <w:textDirection w:val="lrTb"/>
            <w:vAlign w:val="top"/>
          </w:tcPr>
          <w:p w:rsidR="00067ACD" w:rsidRPr="007A596D">
            <w:pPr>
              <w:pStyle w:val="BodyText21"/>
              <w:bidi w:val="0"/>
              <w:spacing w:before="0"/>
              <w:rPr>
                <w:rFonts w:ascii="Times New Roman" w:hAnsi="Times New Roman"/>
                <w:lang w:eastAsia="sk-SK"/>
              </w:rPr>
            </w:pPr>
          </w:p>
        </w:tc>
        <w:tc>
          <w:tcPr>
            <w:tcW w:w="5121" w:type="dxa"/>
            <w:tcBorders>
              <w:top w:val="single" w:sz="4" w:space="0" w:color="auto"/>
              <w:left w:val="single" w:sz="6" w:space="0" w:color="000000"/>
              <w:bottom w:val="single" w:sz="4" w:space="0" w:color="auto"/>
              <w:right w:val="single" w:sz="6" w:space="0" w:color="000000"/>
            </w:tcBorders>
            <w:textDirection w:val="lrTb"/>
            <w:vAlign w:val="top"/>
          </w:tcPr>
          <w:p w:rsidR="00067ACD" w:rsidRPr="007A596D" w:rsidP="004723E8">
            <w:pPr>
              <w:bidi w:val="0"/>
              <w:jc w:val="both"/>
              <w:rPr>
                <w:rFonts w:ascii="Times New Roman" w:hAnsi="Times New Roman"/>
                <w:sz w:val="20"/>
                <w:lang w:eastAsia="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067ACD" w:rsidRPr="007A596D" w:rsidP="000B4CFF">
            <w:pPr>
              <w:bidi w:val="0"/>
              <w:jc w:val="center"/>
              <w:rPr>
                <w:rFonts w:ascii="Times New Roman" w:hAnsi="Times New Roman"/>
                <w:sz w:val="20"/>
                <w:lang w:eastAsia="sk-SK"/>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067ACD" w:rsidRPr="007A596D" w:rsidP="009E0DD4">
            <w:pPr>
              <w:bidi w:val="0"/>
              <w:jc w:val="both"/>
              <w:rPr>
                <w:rFonts w:ascii="Times New Roman" w:hAnsi="Times New Roman"/>
                <w:sz w:val="20"/>
                <w:lang w:eastAsia="sk-SK"/>
              </w:rPr>
            </w:pPr>
          </w:p>
        </w:tc>
      </w:tr>
      <w:tr>
        <w:tblPrEx>
          <w:tblW w:w="14954" w:type="dxa"/>
          <w:tblLayout w:type="fixed"/>
          <w:tblCellMar>
            <w:top w:w="0" w:type="dxa"/>
            <w:left w:w="70" w:type="dxa"/>
            <w:bottom w:w="0" w:type="dxa"/>
            <w:right w:w="70" w:type="dxa"/>
          </w:tblCellMar>
        </w:tblPrEx>
        <w:trPr>
          <w:trHeight w:val="630"/>
        </w:trPr>
        <w:tc>
          <w:tcPr>
            <w:tcW w:w="496" w:type="dxa"/>
            <w:tcBorders>
              <w:top w:val="single" w:sz="4" w:space="0" w:color="auto"/>
              <w:left w:val="single" w:sz="6" w:space="0" w:color="000000"/>
              <w:bottom w:val="single" w:sz="4" w:space="0" w:color="auto"/>
              <w:right w:val="single" w:sz="6" w:space="0" w:color="000000"/>
            </w:tcBorders>
            <w:textDirection w:val="lrTb"/>
            <w:vAlign w:val="top"/>
          </w:tcPr>
          <w:p w:rsidR="00067ACD" w:rsidRPr="007A596D" w:rsidP="00D57FB3">
            <w:pPr>
              <w:bidi w:val="0"/>
              <w:jc w:val="both"/>
              <w:rPr>
                <w:rFonts w:ascii="Times New Roman" w:hAnsi="Times New Roman"/>
                <w:sz w:val="20"/>
                <w:lang w:eastAsia="sk-SK"/>
              </w:rPr>
            </w:pPr>
            <w:r w:rsidRPr="007A596D">
              <w:rPr>
                <w:rFonts w:ascii="Times New Roman" w:hAnsi="Times New Roman"/>
                <w:sz w:val="20"/>
                <w:lang w:eastAsia="sk-SK"/>
              </w:rPr>
              <w:t>Príl. IV</w:t>
            </w:r>
          </w:p>
        </w:tc>
        <w:tc>
          <w:tcPr>
            <w:tcW w:w="5528" w:type="dxa"/>
            <w:tcBorders>
              <w:top w:val="single" w:sz="4" w:space="0" w:color="auto"/>
              <w:left w:val="single" w:sz="6" w:space="0" w:color="000000"/>
              <w:bottom w:val="single" w:sz="4" w:space="0" w:color="auto"/>
              <w:right w:val="single" w:sz="6" w:space="0" w:color="000000"/>
            </w:tcBorders>
            <w:textDirection w:val="lrTb"/>
            <w:vAlign w:val="top"/>
          </w:tcPr>
          <w:p w:rsidR="00067ACD" w:rsidRPr="007A596D" w:rsidP="00D57FB3">
            <w:pPr>
              <w:autoSpaceDE w:val="0"/>
              <w:autoSpaceDN w:val="0"/>
              <w:bidi w:val="0"/>
              <w:adjustRightInd w:val="0"/>
              <w:rPr>
                <w:rFonts w:ascii="TimesNewRoman" w:hAnsi="TimesNewRoman" w:cs="TimesNewRoman"/>
                <w:color w:val="231F20"/>
                <w:sz w:val="20"/>
                <w:lang w:eastAsia="sk-SK"/>
              </w:rPr>
            </w:pPr>
            <w:r w:rsidRPr="007A596D" w:rsidR="000D676A">
              <w:rPr>
                <w:rFonts w:ascii="TimesNewRoman" w:hAnsi="TimesNewRoman" w:cs="TimesNewRoman"/>
                <w:color w:val="231F20"/>
                <w:sz w:val="20"/>
                <w:lang w:eastAsia="sk-SK"/>
              </w:rPr>
              <w:t>Príloha IV</w:t>
            </w:r>
          </w:p>
          <w:p w:rsidR="000D676A" w:rsidRPr="007A596D" w:rsidP="000D676A">
            <w:pPr>
              <w:autoSpaceDE w:val="0"/>
              <w:autoSpaceDN w:val="0"/>
              <w:bidi w:val="0"/>
              <w:adjustRightInd w:val="0"/>
              <w:rPr>
                <w:rFonts w:ascii="TimesNewRoman" w:hAnsi="TimesNewRoman" w:cs="TimesNewRoman"/>
                <w:color w:val="231F20"/>
                <w:sz w:val="20"/>
                <w:lang w:eastAsia="sk-SK"/>
              </w:rPr>
            </w:pPr>
            <w:r w:rsidRPr="007A596D">
              <w:rPr>
                <w:rFonts w:ascii="TimesNewRoman" w:hAnsi="TimesNewRoman" w:cs="TimesNewRoman"/>
                <w:color w:val="231F20"/>
                <w:sz w:val="20"/>
                <w:lang w:eastAsia="sk-SK"/>
              </w:rPr>
              <w:t>Pravidlá výpočtu emisií skleníkových plynov biopalív počas ich životného cyklu</w:t>
            </w:r>
          </w:p>
        </w:tc>
        <w:tc>
          <w:tcPr>
            <w:tcW w:w="526" w:type="dxa"/>
            <w:tcBorders>
              <w:top w:val="single" w:sz="4" w:space="0" w:color="auto"/>
              <w:left w:val="single" w:sz="6" w:space="0" w:color="000000"/>
              <w:bottom w:val="single" w:sz="4" w:space="0" w:color="auto"/>
              <w:right w:val="single" w:sz="6" w:space="0" w:color="000000"/>
            </w:tcBorders>
            <w:textDirection w:val="lrTb"/>
            <w:vAlign w:val="top"/>
          </w:tcPr>
          <w:p w:rsidR="00067ACD" w:rsidRPr="007A596D">
            <w:pPr>
              <w:bidi w:val="0"/>
              <w:jc w:val="both"/>
              <w:rPr>
                <w:rFonts w:ascii="Times New Roman" w:hAnsi="Times New Roman"/>
                <w:sz w:val="20"/>
                <w:lang w:eastAsia="sk-SK"/>
              </w:rPr>
            </w:pPr>
          </w:p>
          <w:p w:rsidR="00455192" w:rsidRPr="007A596D">
            <w:pPr>
              <w:bidi w:val="0"/>
              <w:jc w:val="both"/>
              <w:rPr>
                <w:rFonts w:ascii="Times New Roman" w:hAnsi="Times New Roman"/>
                <w:sz w:val="20"/>
                <w:lang w:eastAsia="sk-SK"/>
              </w:rPr>
            </w:pPr>
            <w:r w:rsidRPr="007A596D">
              <w:rPr>
                <w:rFonts w:ascii="Times New Roman" w:hAnsi="Times New Roman"/>
                <w:sz w:val="20"/>
                <w:lang w:eastAsia="sk-SK"/>
              </w:rPr>
              <w:t>N</w:t>
            </w:r>
          </w:p>
        </w:tc>
        <w:tc>
          <w:tcPr>
            <w:tcW w:w="891" w:type="dxa"/>
            <w:tcBorders>
              <w:top w:val="single" w:sz="4" w:space="0" w:color="auto"/>
              <w:left w:val="single" w:sz="6" w:space="0" w:color="000000"/>
              <w:bottom w:val="single" w:sz="4" w:space="0" w:color="auto"/>
              <w:right w:val="single" w:sz="6" w:space="0" w:color="000000"/>
            </w:tcBorders>
            <w:textDirection w:val="lrTb"/>
            <w:vAlign w:val="top"/>
          </w:tcPr>
          <w:p w:rsidR="00067ACD" w:rsidRPr="007A596D" w:rsidP="004D7206">
            <w:pPr>
              <w:bidi w:val="0"/>
              <w:jc w:val="both"/>
              <w:rPr>
                <w:rFonts w:ascii="Times New Roman" w:hAnsi="Times New Roman"/>
                <w:sz w:val="20"/>
                <w:lang w:eastAsia="sk-SK"/>
              </w:rPr>
            </w:pPr>
          </w:p>
          <w:p w:rsidR="00455192" w:rsidRPr="007A596D" w:rsidP="004D7206">
            <w:pPr>
              <w:bidi w:val="0"/>
              <w:jc w:val="both"/>
              <w:rPr>
                <w:rFonts w:ascii="Times New Roman" w:hAnsi="Times New Roman"/>
                <w:sz w:val="20"/>
                <w:lang w:eastAsia="sk-SK"/>
              </w:rPr>
            </w:pPr>
            <w:r w:rsidRPr="007A596D">
              <w:rPr>
                <w:rFonts w:ascii="Times New Roman" w:hAnsi="Times New Roman"/>
                <w:sz w:val="20"/>
                <w:lang w:eastAsia="sk-SK"/>
              </w:rPr>
              <w:t>NZ</w:t>
            </w:r>
          </w:p>
        </w:tc>
        <w:tc>
          <w:tcPr>
            <w:tcW w:w="549" w:type="dxa"/>
            <w:tcBorders>
              <w:top w:val="single" w:sz="4" w:space="0" w:color="auto"/>
              <w:left w:val="single" w:sz="6" w:space="0" w:color="000000"/>
              <w:bottom w:val="single" w:sz="4" w:space="0" w:color="auto"/>
              <w:right w:val="single" w:sz="6" w:space="0" w:color="000000"/>
            </w:tcBorders>
            <w:textDirection w:val="lrTb"/>
            <w:vAlign w:val="top"/>
          </w:tcPr>
          <w:p w:rsidR="00067ACD" w:rsidRPr="007A596D">
            <w:pPr>
              <w:pStyle w:val="BodyText21"/>
              <w:bidi w:val="0"/>
              <w:spacing w:before="0"/>
              <w:rPr>
                <w:rFonts w:ascii="Times New Roman" w:hAnsi="Times New Roman"/>
                <w:lang w:eastAsia="sk-SK"/>
              </w:rPr>
            </w:pPr>
          </w:p>
          <w:p w:rsidR="00455192" w:rsidRPr="007A596D">
            <w:pPr>
              <w:pStyle w:val="BodyText21"/>
              <w:bidi w:val="0"/>
              <w:spacing w:before="0"/>
              <w:rPr>
                <w:rFonts w:ascii="Times New Roman" w:hAnsi="Times New Roman"/>
                <w:lang w:eastAsia="sk-SK"/>
              </w:rPr>
            </w:pPr>
            <w:r w:rsidRPr="007A596D">
              <w:rPr>
                <w:rFonts w:ascii="Times New Roman" w:hAnsi="Times New Roman"/>
                <w:lang w:eastAsia="sk-SK"/>
              </w:rPr>
              <w:t>§ 19c</w:t>
            </w:r>
          </w:p>
          <w:p w:rsidR="00455192" w:rsidRPr="007A596D">
            <w:pPr>
              <w:pStyle w:val="BodyText21"/>
              <w:bidi w:val="0"/>
              <w:spacing w:before="0"/>
              <w:rPr>
                <w:rFonts w:ascii="Times New Roman" w:hAnsi="Times New Roman"/>
                <w:lang w:eastAsia="sk-SK"/>
              </w:rPr>
            </w:pPr>
            <w:r w:rsidRPr="007A596D">
              <w:rPr>
                <w:rFonts w:ascii="Times New Roman" w:hAnsi="Times New Roman"/>
                <w:lang w:eastAsia="sk-SK"/>
              </w:rPr>
              <w:t>O1</w:t>
            </w:r>
          </w:p>
          <w:p w:rsidR="000B4CFF" w:rsidRPr="007A596D">
            <w:pPr>
              <w:pStyle w:val="BodyText21"/>
              <w:bidi w:val="0"/>
              <w:spacing w:before="0"/>
              <w:rPr>
                <w:rFonts w:ascii="Times New Roman" w:hAnsi="Times New Roman"/>
                <w:lang w:eastAsia="sk-SK"/>
              </w:rPr>
            </w:pPr>
            <w:r w:rsidRPr="007A596D">
              <w:rPr>
                <w:rFonts w:ascii="Times New Roman" w:hAnsi="Times New Roman"/>
                <w:lang w:eastAsia="sk-SK"/>
              </w:rPr>
              <w:t>P a,b</w:t>
            </w:r>
          </w:p>
        </w:tc>
        <w:tc>
          <w:tcPr>
            <w:tcW w:w="5121" w:type="dxa"/>
            <w:tcBorders>
              <w:top w:val="single" w:sz="4" w:space="0" w:color="auto"/>
              <w:left w:val="single" w:sz="6" w:space="0" w:color="000000"/>
              <w:bottom w:val="single" w:sz="4" w:space="0" w:color="auto"/>
              <w:right w:val="single" w:sz="6" w:space="0" w:color="000000"/>
            </w:tcBorders>
            <w:textDirection w:val="lrTb"/>
            <w:vAlign w:val="top"/>
          </w:tcPr>
          <w:p w:rsidR="00455192" w:rsidRPr="007A596D" w:rsidP="00455192">
            <w:pPr>
              <w:bidi w:val="0"/>
              <w:jc w:val="both"/>
              <w:rPr>
                <w:rFonts w:ascii="Times New Roman" w:hAnsi="Times New Roman"/>
                <w:sz w:val="20"/>
              </w:rPr>
            </w:pPr>
            <w:r w:rsidRPr="007A596D">
              <w:rPr>
                <w:rFonts w:ascii="Times New Roman" w:hAnsi="Times New Roman"/>
                <w:sz w:val="20"/>
              </w:rPr>
              <w:t>a) kritériá trvalej udržateľnosti biopalív a biokvapalín a limitné hodnoty pre emisie skleníkových plynov z pestovania poľnohospodárskych surovín pri zachovaní kritérií trvalej udržateľnosti,</w:t>
            </w:r>
          </w:p>
          <w:p w:rsidR="00455192" w:rsidRPr="007A596D" w:rsidP="00455192">
            <w:pPr>
              <w:bidi w:val="0"/>
              <w:jc w:val="both"/>
              <w:rPr>
                <w:rFonts w:ascii="Times New Roman" w:hAnsi="Times New Roman"/>
                <w:sz w:val="20"/>
              </w:rPr>
            </w:pPr>
            <w:r w:rsidRPr="007A596D">
              <w:rPr>
                <w:rFonts w:ascii="Times New Roman" w:hAnsi="Times New Roman"/>
                <w:sz w:val="20"/>
              </w:rPr>
              <w:t>b) podrobnosti preukazovania plnenia jednotlivých kritérií trvalej udržateľnosti,</w:t>
            </w:r>
          </w:p>
          <w:p w:rsidR="00067ACD" w:rsidRPr="007A596D" w:rsidP="004723E8">
            <w:pPr>
              <w:bidi w:val="0"/>
              <w:jc w:val="both"/>
              <w:rPr>
                <w:rFonts w:ascii="Times New Roman" w:hAnsi="Times New Roman"/>
                <w:sz w:val="20"/>
                <w:lang w:eastAsia="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455192" w:rsidRPr="007A596D" w:rsidP="000B4CFF">
            <w:pPr>
              <w:bidi w:val="0"/>
              <w:jc w:val="center"/>
              <w:rPr>
                <w:rFonts w:ascii="Times New Roman" w:hAnsi="Times New Roman"/>
                <w:sz w:val="20"/>
                <w:lang w:eastAsia="sk-SK"/>
              </w:rPr>
            </w:pPr>
            <w:r w:rsidRPr="007A596D" w:rsidR="000B4CFF">
              <w:rPr>
                <w:rFonts w:ascii="Times New Roman" w:hAnsi="Times New Roman"/>
                <w:sz w:val="20"/>
                <w:lang w:eastAsia="sk-SK"/>
              </w:rPr>
              <w:t>Ú</w:t>
            </w: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455192" w:rsidRPr="007A596D" w:rsidP="00455192">
            <w:pPr>
              <w:bidi w:val="0"/>
              <w:jc w:val="both"/>
              <w:rPr>
                <w:rFonts w:ascii="Times New Roman" w:hAnsi="Times New Roman"/>
                <w:sz w:val="20"/>
              </w:rPr>
            </w:pPr>
            <w:r w:rsidRPr="007A596D">
              <w:rPr>
                <w:rFonts w:ascii="Times New Roman" w:hAnsi="Times New Roman"/>
                <w:sz w:val="20"/>
              </w:rPr>
              <w:t>Upraví všeobecne záväzný právny predpis</w:t>
            </w:r>
          </w:p>
          <w:p w:rsidR="00067ACD" w:rsidRPr="007A596D" w:rsidP="009E0DD4">
            <w:pPr>
              <w:bidi w:val="0"/>
              <w:jc w:val="both"/>
              <w:rPr>
                <w:rFonts w:ascii="Times New Roman" w:hAnsi="Times New Roman"/>
                <w:sz w:val="20"/>
                <w:lang w:eastAsia="sk-SK"/>
              </w:rPr>
            </w:pPr>
          </w:p>
        </w:tc>
      </w:tr>
      <w:tr>
        <w:tblPrEx>
          <w:tblW w:w="14954" w:type="dxa"/>
          <w:tblLayout w:type="fixed"/>
          <w:tblCellMar>
            <w:top w:w="0" w:type="dxa"/>
            <w:left w:w="70" w:type="dxa"/>
            <w:bottom w:w="0" w:type="dxa"/>
            <w:right w:w="70" w:type="dxa"/>
          </w:tblCellMar>
        </w:tblPrEx>
        <w:trPr>
          <w:trHeight w:val="630"/>
        </w:trPr>
        <w:tc>
          <w:tcPr>
            <w:tcW w:w="496" w:type="dxa"/>
            <w:tcBorders>
              <w:top w:val="single" w:sz="4" w:space="0" w:color="auto"/>
              <w:left w:val="single" w:sz="6" w:space="0" w:color="000000"/>
              <w:bottom w:val="single" w:sz="4" w:space="0" w:color="auto"/>
              <w:right w:val="single" w:sz="6" w:space="0" w:color="000000"/>
            </w:tcBorders>
            <w:textDirection w:val="lrTb"/>
            <w:vAlign w:val="top"/>
          </w:tcPr>
          <w:p w:rsidR="00216DD4" w:rsidRPr="007A596D" w:rsidP="00D57FB3">
            <w:pPr>
              <w:bidi w:val="0"/>
              <w:jc w:val="both"/>
              <w:rPr>
                <w:rFonts w:ascii="Times New Roman" w:hAnsi="Times New Roman"/>
                <w:sz w:val="20"/>
                <w:lang w:eastAsia="sk-SK"/>
              </w:rPr>
            </w:pPr>
            <w:r w:rsidRPr="007A596D">
              <w:rPr>
                <w:rFonts w:ascii="Times New Roman" w:hAnsi="Times New Roman"/>
                <w:sz w:val="20"/>
                <w:lang w:eastAsia="sk-SK"/>
              </w:rPr>
              <w:t>Č2</w:t>
            </w:r>
          </w:p>
          <w:p w:rsidR="005233C1" w:rsidRPr="007A596D" w:rsidP="00D57FB3">
            <w:pPr>
              <w:bidi w:val="0"/>
              <w:jc w:val="both"/>
              <w:rPr>
                <w:rFonts w:ascii="Times New Roman" w:hAnsi="Times New Roman"/>
                <w:sz w:val="20"/>
                <w:lang w:eastAsia="sk-SK"/>
              </w:rPr>
            </w:pPr>
            <w:r w:rsidRPr="007A596D">
              <w:rPr>
                <w:rFonts w:ascii="Times New Roman" w:hAnsi="Times New Roman"/>
                <w:sz w:val="20"/>
                <w:lang w:eastAsia="sk-SK"/>
              </w:rPr>
              <w:t>O3</w:t>
            </w:r>
          </w:p>
        </w:tc>
        <w:tc>
          <w:tcPr>
            <w:tcW w:w="5528" w:type="dxa"/>
            <w:tcBorders>
              <w:top w:val="single" w:sz="4" w:space="0" w:color="auto"/>
              <w:left w:val="single" w:sz="6" w:space="0" w:color="000000"/>
              <w:bottom w:val="single" w:sz="4" w:space="0" w:color="auto"/>
              <w:right w:val="single" w:sz="6" w:space="0" w:color="000000"/>
            </w:tcBorders>
            <w:textDirection w:val="lrTb"/>
            <w:vAlign w:val="top"/>
          </w:tcPr>
          <w:p w:rsidR="00216DD4" w:rsidRPr="007A596D" w:rsidP="00216DD4">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Smernica 1999/32/ES sa týmto mení a dopĺňa takto:</w:t>
            </w:r>
          </w:p>
          <w:p w:rsidR="00216DD4" w:rsidRPr="007A596D" w:rsidP="00216DD4">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Článok 2 sa mení a dopĺňa takto:</w:t>
            </w:r>
          </w:p>
          <w:p w:rsidR="00216DD4" w:rsidRPr="007A596D" w:rsidP="00216DD4">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Bod 3 sa nahrádza takto:</w:t>
            </w:r>
          </w:p>
          <w:p w:rsidR="00216DD4" w:rsidRPr="007A596D" w:rsidP="00216DD4">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3. lodné palivo znamená každé kvapalné ropné palivo určené na použitie alebo používané na palube plavidla vrátane palív uvedených v norme ISO 8217. Týka sa to aj každého kvapalného ropného paliva, ktoré používajú plavidlá vnútrozemskej vodnej dopravy alebo rekreačné plavidlá, v súlade s definíciou smernice Európskeho parlamentu a Rady 97/68/ES zo 16. decembra 1997 o aproximácii právnych predpisov členských štátov, ktoré sa týkajú opatrení voči emisiám plynných a tuhých znečisťujúcich látok zo spaľovacích motorov inštalovaných v necestných pojazdných strojoch, a smernice Európskeho parlamentu a Rady 94/25/ES zo 16. júna 1994 o aproximácii zákonov, iných právnych predpisov a správnych opatrení členských štátov týkajúcich sa rekreačných plavidiel, ak sa tieto plavidlá nachádzajú na mori;</w:t>
            </w:r>
          </w:p>
        </w:tc>
        <w:tc>
          <w:tcPr>
            <w:tcW w:w="526" w:type="dxa"/>
            <w:tcBorders>
              <w:top w:val="single" w:sz="4" w:space="0" w:color="auto"/>
              <w:left w:val="single" w:sz="6" w:space="0" w:color="000000"/>
              <w:bottom w:val="single" w:sz="4" w:space="0" w:color="auto"/>
              <w:right w:val="single" w:sz="6" w:space="0" w:color="000000"/>
            </w:tcBorders>
            <w:textDirection w:val="lrTb"/>
            <w:vAlign w:val="top"/>
          </w:tcPr>
          <w:p w:rsidR="00216DD4" w:rsidRPr="007A596D">
            <w:pPr>
              <w:bidi w:val="0"/>
              <w:jc w:val="both"/>
              <w:rPr>
                <w:rFonts w:ascii="Times New Roman" w:hAnsi="Times New Roman"/>
                <w:sz w:val="20"/>
                <w:lang w:eastAsia="sk-SK"/>
              </w:rPr>
            </w:pPr>
            <w:r w:rsidRPr="007A596D">
              <w:rPr>
                <w:rFonts w:ascii="Times New Roman" w:hAnsi="Times New Roman"/>
                <w:sz w:val="20"/>
                <w:lang w:eastAsia="sk-SK"/>
              </w:rPr>
              <w:t>N</w:t>
            </w:r>
          </w:p>
        </w:tc>
        <w:tc>
          <w:tcPr>
            <w:tcW w:w="891" w:type="dxa"/>
            <w:tcBorders>
              <w:top w:val="single" w:sz="4" w:space="0" w:color="auto"/>
              <w:left w:val="single" w:sz="6" w:space="0" w:color="000000"/>
              <w:bottom w:val="single" w:sz="4" w:space="0" w:color="auto"/>
              <w:right w:val="single" w:sz="6" w:space="0" w:color="000000"/>
            </w:tcBorders>
            <w:textDirection w:val="lrTb"/>
            <w:vAlign w:val="top"/>
          </w:tcPr>
          <w:p w:rsidR="00216DD4" w:rsidRPr="007A596D" w:rsidP="004D7206">
            <w:pPr>
              <w:bidi w:val="0"/>
              <w:jc w:val="both"/>
              <w:rPr>
                <w:rFonts w:ascii="Times New Roman" w:hAnsi="Times New Roman"/>
                <w:sz w:val="20"/>
                <w:lang w:eastAsia="sk-SK"/>
              </w:rPr>
            </w:pPr>
            <w:r w:rsidRPr="007A596D" w:rsidR="005E3A68">
              <w:rPr>
                <w:rFonts w:ascii="EUAlbertina" w:hAnsi="EUAlbertina" w:cs="EUAlbertina"/>
                <w:color w:val="000000"/>
                <w:sz w:val="20"/>
                <w:lang w:eastAsia="sk-SK"/>
              </w:rPr>
              <w:t>Vyhláška o palivách</w:t>
            </w:r>
          </w:p>
        </w:tc>
        <w:tc>
          <w:tcPr>
            <w:tcW w:w="549" w:type="dxa"/>
            <w:tcBorders>
              <w:top w:val="single" w:sz="4" w:space="0" w:color="auto"/>
              <w:left w:val="single" w:sz="6" w:space="0" w:color="000000"/>
              <w:bottom w:val="single" w:sz="4" w:space="0" w:color="auto"/>
              <w:right w:val="single" w:sz="6" w:space="0" w:color="000000"/>
            </w:tcBorders>
            <w:textDirection w:val="lrTb"/>
            <w:vAlign w:val="top"/>
          </w:tcPr>
          <w:p w:rsidR="00216DD4" w:rsidRPr="007A596D">
            <w:pPr>
              <w:pStyle w:val="BodyText21"/>
              <w:bidi w:val="0"/>
              <w:spacing w:before="0"/>
              <w:rPr>
                <w:rFonts w:ascii="Times New Roman" w:hAnsi="Times New Roman"/>
                <w:lang w:eastAsia="sk-SK"/>
              </w:rPr>
            </w:pPr>
            <w:r w:rsidRPr="007A596D">
              <w:rPr>
                <w:rFonts w:ascii="Times New Roman" w:hAnsi="Times New Roman"/>
                <w:lang w:eastAsia="sk-SK"/>
              </w:rPr>
              <w:t>§2</w:t>
            </w:r>
          </w:p>
          <w:p w:rsidR="00216DD4" w:rsidRPr="007A596D">
            <w:pPr>
              <w:pStyle w:val="BodyText21"/>
              <w:bidi w:val="0"/>
              <w:spacing w:before="0"/>
              <w:rPr>
                <w:rFonts w:ascii="Times New Roman" w:hAnsi="Times New Roman"/>
                <w:lang w:eastAsia="sk-SK"/>
              </w:rPr>
            </w:pPr>
            <w:r w:rsidRPr="007A596D">
              <w:rPr>
                <w:rFonts w:ascii="Times New Roman" w:hAnsi="Times New Roman"/>
                <w:lang w:eastAsia="sk-SK"/>
              </w:rPr>
              <w:t>Pg</w:t>
            </w:r>
          </w:p>
        </w:tc>
        <w:tc>
          <w:tcPr>
            <w:tcW w:w="5121" w:type="dxa"/>
            <w:tcBorders>
              <w:top w:val="single" w:sz="4" w:space="0" w:color="auto"/>
              <w:left w:val="single" w:sz="6" w:space="0" w:color="000000"/>
              <w:bottom w:val="single" w:sz="4" w:space="0" w:color="auto"/>
              <w:right w:val="single" w:sz="6" w:space="0" w:color="000000"/>
            </w:tcBorders>
            <w:textDirection w:val="lrTb"/>
            <w:vAlign w:val="top"/>
          </w:tcPr>
          <w:p w:rsidR="00216DD4" w:rsidRPr="007A596D" w:rsidP="00216DD4">
            <w:pPr>
              <w:bidi w:val="0"/>
              <w:ind w:left="355" w:hanging="355"/>
              <w:jc w:val="both"/>
              <w:rPr>
                <w:rFonts w:ascii="Times New Roman" w:hAnsi="Times New Roman"/>
                <w:sz w:val="20"/>
                <w:lang w:eastAsia="sk-SK"/>
              </w:rPr>
            </w:pPr>
            <w:r w:rsidRPr="007A596D">
              <w:rPr>
                <w:rFonts w:ascii="Times New Roman" w:hAnsi="Times New Roman"/>
                <w:sz w:val="20"/>
                <w:lang w:eastAsia="sk-SK"/>
              </w:rPr>
              <w:t>g) lodným palivom kvapalné ropné palivo uvedené v písmenách h) a i) určené na spaľovanie v spaľovacích motoroch</w:t>
            </w:r>
          </w:p>
          <w:p w:rsidR="00216DD4" w:rsidRPr="007A596D" w:rsidP="00216DD4">
            <w:pPr>
              <w:bidi w:val="0"/>
              <w:ind w:left="360"/>
              <w:jc w:val="both"/>
              <w:rPr>
                <w:rFonts w:ascii="Times New Roman" w:hAnsi="Times New Roman"/>
                <w:sz w:val="20"/>
                <w:lang w:eastAsia="sk-SK"/>
              </w:rPr>
            </w:pPr>
            <w:r w:rsidRPr="007A596D">
              <w:rPr>
                <w:rFonts w:ascii="Times New Roman" w:hAnsi="Times New Roman"/>
                <w:sz w:val="20"/>
                <w:lang w:eastAsia="sk-SK"/>
              </w:rPr>
              <w:t>1. námorných plavidiel vrátane pomocných spaľovacích motorov používaných na ich palube podľa slovenskej technickej normy, ktorou je vydaná medzinárodná norma,</w:t>
            </w:r>
          </w:p>
          <w:p w:rsidR="00216DD4" w:rsidRPr="007A596D" w:rsidP="00216DD4">
            <w:pPr>
              <w:bidi w:val="0"/>
              <w:ind w:left="360"/>
              <w:rPr>
                <w:rFonts w:ascii="Times New Roman" w:hAnsi="Times New Roman"/>
                <w:sz w:val="20"/>
                <w:lang w:eastAsia="sk-SK"/>
              </w:rPr>
            </w:pPr>
            <w:r w:rsidRPr="007A596D">
              <w:rPr>
                <w:rFonts w:ascii="Times New Roman" w:hAnsi="Times New Roman"/>
                <w:sz w:val="20"/>
                <w:lang w:eastAsia="sk-SK"/>
              </w:rPr>
              <w:t>2. plavidiel vnútrozemskej vodnej dopravy, alebo</w:t>
            </w:r>
          </w:p>
          <w:p w:rsidR="00216DD4" w:rsidRPr="007A596D" w:rsidP="00216DD4">
            <w:pPr>
              <w:bidi w:val="0"/>
              <w:ind w:left="360"/>
              <w:rPr>
                <w:rFonts w:ascii="Times New Roman" w:hAnsi="Times New Roman"/>
                <w:sz w:val="20"/>
                <w:lang w:eastAsia="sk-SK"/>
              </w:rPr>
            </w:pPr>
            <w:r w:rsidRPr="007A596D">
              <w:rPr>
                <w:rFonts w:ascii="Times New Roman" w:hAnsi="Times New Roman"/>
                <w:sz w:val="20"/>
                <w:lang w:eastAsia="sk-SK"/>
              </w:rPr>
              <w:t>3. plavidiel určených na rekreačné účely,</w:t>
            </w:r>
          </w:p>
          <w:p w:rsidR="00216DD4" w:rsidRPr="007A596D" w:rsidP="00216DD4">
            <w:pPr>
              <w:bidi w:val="0"/>
              <w:ind w:left="360"/>
              <w:rPr>
                <w:rFonts w:ascii="Times New Roman" w:hAnsi="Times New Roman"/>
                <w:sz w:val="20"/>
                <w:lang w:eastAsia="sk-SK"/>
              </w:rPr>
            </w:pPr>
            <w:r w:rsidRPr="007A596D">
              <w:rPr>
                <w:rFonts w:ascii="Times New Roman" w:hAnsi="Times New Roman"/>
                <w:sz w:val="20"/>
                <w:lang w:eastAsia="sk-SK"/>
              </w:rPr>
              <w:t>ak sa tieto plavidlá nachádzajú na mori.</w:t>
            </w:r>
          </w:p>
          <w:p w:rsidR="00216DD4" w:rsidRPr="007A596D" w:rsidP="004723E8">
            <w:pPr>
              <w:bidi w:val="0"/>
              <w:jc w:val="both"/>
              <w:rPr>
                <w:rFonts w:ascii="Times New Roman" w:hAnsi="Times New Roman"/>
                <w:sz w:val="20"/>
                <w:lang w:eastAsia="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216DD4" w:rsidRPr="007A596D" w:rsidP="000B4CFF">
            <w:pPr>
              <w:bidi w:val="0"/>
              <w:jc w:val="center"/>
              <w:rPr>
                <w:rFonts w:ascii="TimesNewRoman" w:hAnsi="TimesNewRoman" w:cs="TimesNewRoman"/>
                <w:color w:val="231F20"/>
                <w:sz w:val="20"/>
                <w:lang w:eastAsia="sk-SK"/>
              </w:rPr>
            </w:pPr>
            <w:r w:rsidRPr="007A596D">
              <w:rPr>
                <w:rFonts w:ascii="TimesNewRoman" w:hAnsi="TimesNewRoman" w:cs="TimesNewRoman"/>
                <w:color w:val="231F20"/>
                <w:sz w:val="20"/>
                <w:lang w:eastAsia="sk-SK"/>
              </w:rPr>
              <w:t>Ú</w:t>
            </w: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216DD4" w:rsidRPr="007A596D" w:rsidP="009E0DD4">
            <w:pPr>
              <w:bidi w:val="0"/>
              <w:jc w:val="both"/>
              <w:rPr>
                <w:rFonts w:ascii="Times New Roman" w:hAnsi="Times New Roman"/>
                <w:sz w:val="20"/>
                <w:lang w:eastAsia="sk-SK"/>
              </w:rPr>
            </w:pPr>
          </w:p>
        </w:tc>
      </w:tr>
      <w:tr>
        <w:tblPrEx>
          <w:tblW w:w="14954" w:type="dxa"/>
          <w:tblLayout w:type="fixed"/>
          <w:tblCellMar>
            <w:top w:w="0" w:type="dxa"/>
            <w:left w:w="70" w:type="dxa"/>
            <w:bottom w:w="0" w:type="dxa"/>
            <w:right w:w="70" w:type="dxa"/>
          </w:tblCellMar>
        </w:tblPrEx>
        <w:trPr>
          <w:trHeight w:val="630"/>
        </w:trPr>
        <w:tc>
          <w:tcPr>
            <w:tcW w:w="496" w:type="dxa"/>
            <w:tcBorders>
              <w:top w:val="single" w:sz="4" w:space="0" w:color="auto"/>
              <w:left w:val="single" w:sz="6" w:space="0" w:color="000000"/>
              <w:bottom w:val="single" w:sz="4" w:space="0" w:color="auto"/>
              <w:right w:val="single" w:sz="6" w:space="0" w:color="000000"/>
            </w:tcBorders>
            <w:textDirection w:val="lrTb"/>
            <w:vAlign w:val="top"/>
          </w:tcPr>
          <w:p w:rsidR="00216DD4" w:rsidRPr="007A596D" w:rsidP="00D57FB3">
            <w:pPr>
              <w:bidi w:val="0"/>
              <w:jc w:val="both"/>
              <w:rPr>
                <w:rFonts w:ascii="Times New Roman" w:hAnsi="Times New Roman"/>
                <w:sz w:val="20"/>
                <w:lang w:eastAsia="sk-SK"/>
              </w:rPr>
            </w:pPr>
            <w:r w:rsidRPr="007A596D">
              <w:rPr>
                <w:rFonts w:ascii="Times New Roman" w:hAnsi="Times New Roman"/>
                <w:sz w:val="20"/>
                <w:lang w:eastAsia="sk-SK"/>
              </w:rPr>
              <w:t>Č4b</w:t>
            </w:r>
          </w:p>
        </w:tc>
        <w:tc>
          <w:tcPr>
            <w:tcW w:w="5528" w:type="dxa"/>
            <w:tcBorders>
              <w:top w:val="single" w:sz="4" w:space="0" w:color="auto"/>
              <w:left w:val="single" w:sz="6" w:space="0" w:color="000000"/>
              <w:bottom w:val="single" w:sz="4" w:space="0" w:color="auto"/>
              <w:right w:val="single" w:sz="6" w:space="0" w:color="000000"/>
            </w:tcBorders>
            <w:textDirection w:val="lrTb"/>
            <w:vAlign w:val="top"/>
          </w:tcPr>
          <w:p w:rsidR="00216DD4" w:rsidRPr="007A596D" w:rsidP="00216DD4">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Článok 4b sa mení a dopĺňa takto:</w:t>
            </w:r>
          </w:p>
          <w:p w:rsidR="00216DD4" w:rsidRPr="007A596D" w:rsidP="00216DD4">
            <w:pPr>
              <w:pStyle w:val="Default"/>
              <w:bidi w:val="0"/>
              <w:rPr>
                <w:rFonts w:ascii="Times New Roman" w:hAnsi="Times New Roman" w:cs="Times New Roman"/>
                <w:color w:val="auto"/>
                <w:sz w:val="20"/>
                <w:szCs w:val="20"/>
              </w:rPr>
            </w:pPr>
            <w:r w:rsidRPr="007A596D">
              <w:rPr>
                <w:rFonts w:ascii="Times New Roman" w:hAnsi="Times New Roman" w:cs="Times New Roman"/>
                <w:color w:val="auto"/>
                <w:sz w:val="20"/>
                <w:szCs w:val="20"/>
              </w:rPr>
              <w:t>Názov sa nahrádza takto: „Maximálny obsah síry v lodných palivách používaných loďami kotviacimi v prístavoch Spoločenstva“;</w:t>
            </w:r>
          </w:p>
          <w:p w:rsidR="00216DD4" w:rsidRPr="007A596D" w:rsidP="00216DD4">
            <w:pPr>
              <w:pStyle w:val="Default"/>
              <w:bidi w:val="0"/>
              <w:rPr>
                <w:rFonts w:ascii="Times New Roman" w:hAnsi="Times New Roman" w:cs="Times New Roman"/>
                <w:color w:val="auto"/>
                <w:sz w:val="20"/>
                <w:szCs w:val="20"/>
              </w:rPr>
            </w:pPr>
            <w:r w:rsidRPr="007A596D">
              <w:rPr>
                <w:rFonts w:ascii="Times New Roman" w:hAnsi="Times New Roman" w:cs="Times New Roman"/>
                <w:color w:val="auto"/>
                <w:sz w:val="20"/>
                <w:szCs w:val="20"/>
              </w:rPr>
              <w:t>V odseku 1 sa vypúšťa písmeno a) ;</w:t>
            </w:r>
          </w:p>
          <w:p w:rsidR="00216DD4" w:rsidRPr="007A596D" w:rsidP="00216DD4">
            <w:pPr>
              <w:pStyle w:val="Default"/>
              <w:bidi w:val="0"/>
              <w:rPr>
                <w:rFonts w:ascii="Times New Roman" w:hAnsi="Times New Roman" w:cs="Times New Roman"/>
                <w:color w:val="auto"/>
                <w:sz w:val="20"/>
                <w:szCs w:val="20"/>
              </w:rPr>
            </w:pPr>
            <w:r w:rsidRPr="007A596D">
              <w:rPr>
                <w:rFonts w:ascii="Times New Roman" w:hAnsi="Times New Roman" w:cs="Times New Roman"/>
                <w:color w:val="auto"/>
                <w:sz w:val="20"/>
                <w:szCs w:val="20"/>
              </w:rPr>
              <w:t>V odseku 2 sa vypúšťa písmeno b).</w:t>
            </w:r>
          </w:p>
          <w:p w:rsidR="00216DD4" w:rsidRPr="007A596D" w:rsidP="00D57FB3">
            <w:pPr>
              <w:autoSpaceDE w:val="0"/>
              <w:autoSpaceDN w:val="0"/>
              <w:bidi w:val="0"/>
              <w:adjustRightInd w:val="0"/>
              <w:rPr>
                <w:rFonts w:ascii="Times New Roman" w:hAnsi="Times New Roman"/>
                <w:sz w:val="20"/>
                <w:lang w:eastAsia="sk-SK"/>
              </w:rPr>
            </w:pPr>
          </w:p>
        </w:tc>
        <w:tc>
          <w:tcPr>
            <w:tcW w:w="526" w:type="dxa"/>
            <w:tcBorders>
              <w:top w:val="single" w:sz="4" w:space="0" w:color="auto"/>
              <w:left w:val="single" w:sz="6" w:space="0" w:color="000000"/>
              <w:bottom w:val="single" w:sz="4" w:space="0" w:color="auto"/>
              <w:right w:val="single" w:sz="6" w:space="0" w:color="000000"/>
            </w:tcBorders>
            <w:textDirection w:val="lrTb"/>
            <w:vAlign w:val="top"/>
          </w:tcPr>
          <w:p w:rsidR="00216DD4" w:rsidRPr="007A596D">
            <w:pPr>
              <w:bidi w:val="0"/>
              <w:jc w:val="both"/>
              <w:rPr>
                <w:rFonts w:ascii="Times New Roman" w:hAnsi="Times New Roman"/>
                <w:sz w:val="20"/>
                <w:lang w:eastAsia="sk-SK"/>
              </w:rPr>
            </w:pPr>
            <w:r w:rsidRPr="007A596D">
              <w:rPr>
                <w:rFonts w:ascii="Times New Roman" w:hAnsi="Times New Roman"/>
                <w:sz w:val="20"/>
                <w:lang w:eastAsia="sk-SK"/>
              </w:rPr>
              <w:t>n.a.</w:t>
            </w:r>
          </w:p>
        </w:tc>
        <w:tc>
          <w:tcPr>
            <w:tcW w:w="891" w:type="dxa"/>
            <w:tcBorders>
              <w:top w:val="single" w:sz="4" w:space="0" w:color="auto"/>
              <w:left w:val="single" w:sz="6" w:space="0" w:color="000000"/>
              <w:bottom w:val="single" w:sz="4" w:space="0" w:color="auto"/>
              <w:right w:val="single" w:sz="6" w:space="0" w:color="000000"/>
            </w:tcBorders>
            <w:textDirection w:val="lrTb"/>
            <w:vAlign w:val="top"/>
          </w:tcPr>
          <w:p w:rsidR="00216DD4" w:rsidRPr="007A596D" w:rsidP="004D7206">
            <w:pPr>
              <w:bidi w:val="0"/>
              <w:jc w:val="both"/>
              <w:rPr>
                <w:rFonts w:ascii="Times New Roman" w:hAnsi="Times New Roman"/>
                <w:sz w:val="20"/>
                <w:lang w:eastAsia="sk-SK"/>
              </w:rPr>
            </w:pPr>
          </w:p>
        </w:tc>
        <w:tc>
          <w:tcPr>
            <w:tcW w:w="549" w:type="dxa"/>
            <w:tcBorders>
              <w:top w:val="single" w:sz="4" w:space="0" w:color="auto"/>
              <w:left w:val="single" w:sz="6" w:space="0" w:color="000000"/>
              <w:bottom w:val="single" w:sz="4" w:space="0" w:color="auto"/>
              <w:right w:val="single" w:sz="6" w:space="0" w:color="000000"/>
            </w:tcBorders>
            <w:textDirection w:val="lrTb"/>
            <w:vAlign w:val="top"/>
          </w:tcPr>
          <w:p w:rsidR="00216DD4" w:rsidRPr="007A596D">
            <w:pPr>
              <w:pStyle w:val="BodyText21"/>
              <w:bidi w:val="0"/>
              <w:spacing w:before="0"/>
              <w:rPr>
                <w:rFonts w:ascii="Times New Roman" w:hAnsi="Times New Roman"/>
                <w:lang w:eastAsia="sk-SK"/>
              </w:rPr>
            </w:pPr>
          </w:p>
        </w:tc>
        <w:tc>
          <w:tcPr>
            <w:tcW w:w="5121" w:type="dxa"/>
            <w:tcBorders>
              <w:top w:val="single" w:sz="4" w:space="0" w:color="auto"/>
              <w:left w:val="single" w:sz="6" w:space="0" w:color="000000"/>
              <w:bottom w:val="single" w:sz="4" w:space="0" w:color="auto"/>
              <w:right w:val="single" w:sz="6" w:space="0" w:color="000000"/>
            </w:tcBorders>
            <w:textDirection w:val="lrTb"/>
            <w:vAlign w:val="top"/>
          </w:tcPr>
          <w:p w:rsidR="00216DD4" w:rsidRPr="007A596D" w:rsidP="004723E8">
            <w:pPr>
              <w:bidi w:val="0"/>
              <w:jc w:val="both"/>
              <w:rPr>
                <w:rFonts w:ascii="Times New Roman" w:hAnsi="Times New Roman"/>
                <w:sz w:val="20"/>
                <w:lang w:eastAsia="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216DD4" w:rsidRPr="007A596D">
            <w:pPr>
              <w:bidi w:val="0"/>
              <w:jc w:val="both"/>
              <w:rPr>
                <w:rFonts w:ascii="Times New Roman" w:hAnsi="Times New Roman"/>
                <w:sz w:val="20"/>
                <w:lang w:eastAsia="sk-SK"/>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216DD4" w:rsidRPr="007A596D" w:rsidP="009E0DD4">
            <w:pPr>
              <w:bidi w:val="0"/>
              <w:jc w:val="both"/>
              <w:rPr>
                <w:rFonts w:ascii="Times New Roman" w:hAnsi="Times New Roman"/>
                <w:sz w:val="20"/>
                <w:lang w:eastAsia="sk-SK"/>
              </w:rPr>
            </w:pPr>
          </w:p>
        </w:tc>
      </w:tr>
      <w:tr>
        <w:tblPrEx>
          <w:tblW w:w="14954" w:type="dxa"/>
          <w:tblLayout w:type="fixed"/>
          <w:tblCellMar>
            <w:top w:w="0" w:type="dxa"/>
            <w:left w:w="70" w:type="dxa"/>
            <w:bottom w:w="0" w:type="dxa"/>
            <w:right w:w="70" w:type="dxa"/>
          </w:tblCellMar>
        </w:tblPrEx>
        <w:trPr>
          <w:trHeight w:val="630"/>
        </w:trPr>
        <w:tc>
          <w:tcPr>
            <w:tcW w:w="496" w:type="dxa"/>
            <w:tcBorders>
              <w:top w:val="single" w:sz="4" w:space="0" w:color="auto"/>
              <w:left w:val="single" w:sz="6" w:space="0" w:color="000000"/>
              <w:bottom w:val="single" w:sz="4" w:space="0" w:color="auto"/>
              <w:right w:val="single" w:sz="6" w:space="0" w:color="000000"/>
            </w:tcBorders>
            <w:textDirection w:val="lrTb"/>
            <w:vAlign w:val="top"/>
          </w:tcPr>
          <w:p w:rsidR="00216DD4" w:rsidRPr="007A596D" w:rsidP="00216DD4">
            <w:pPr>
              <w:bidi w:val="0"/>
              <w:jc w:val="both"/>
              <w:rPr>
                <w:rFonts w:ascii="TimesNewRoman" w:hAnsi="TimesNewRoman" w:cs="TimesNewRoman"/>
                <w:color w:val="231F20"/>
                <w:sz w:val="20"/>
                <w:lang w:eastAsia="sk-SK"/>
              </w:rPr>
            </w:pPr>
            <w:r w:rsidRPr="007A596D">
              <w:rPr>
                <w:rFonts w:ascii="TimesNewRoman" w:hAnsi="TimesNewRoman" w:cs="TimesNewRoman"/>
                <w:color w:val="231F20"/>
                <w:sz w:val="20"/>
                <w:lang w:eastAsia="sk-SK"/>
              </w:rPr>
              <w:t>Č6</w:t>
            </w:r>
          </w:p>
          <w:p w:rsidR="00216DD4" w:rsidRPr="007A596D" w:rsidP="00216DD4">
            <w:pPr>
              <w:bidi w:val="0"/>
              <w:jc w:val="both"/>
              <w:rPr>
                <w:rFonts w:ascii="Times New Roman" w:hAnsi="Times New Roman"/>
                <w:sz w:val="20"/>
                <w:lang w:eastAsia="sk-SK"/>
              </w:rPr>
            </w:pPr>
            <w:r w:rsidRPr="007A596D">
              <w:rPr>
                <w:rFonts w:ascii="TimesNewRoman" w:hAnsi="TimesNewRoman" w:cs="TimesNewRoman"/>
                <w:color w:val="231F20"/>
                <w:sz w:val="20"/>
                <w:lang w:eastAsia="sk-SK"/>
              </w:rPr>
              <w:t>O1a</w:t>
            </w:r>
          </w:p>
        </w:tc>
        <w:tc>
          <w:tcPr>
            <w:tcW w:w="5528" w:type="dxa"/>
            <w:tcBorders>
              <w:top w:val="single" w:sz="4" w:space="0" w:color="auto"/>
              <w:left w:val="single" w:sz="6" w:space="0" w:color="000000"/>
              <w:bottom w:val="single" w:sz="4" w:space="0" w:color="auto"/>
              <w:right w:val="single" w:sz="6" w:space="0" w:color="000000"/>
            </w:tcBorders>
            <w:textDirection w:val="lrTb"/>
            <w:vAlign w:val="top"/>
          </w:tcPr>
          <w:p w:rsidR="00216DD4" w:rsidRPr="007A596D" w:rsidP="00216DD4">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V článku 6 ods. 1a sa tretí pododsek nahrádza takto:</w:t>
            </w:r>
          </w:p>
          <w:p w:rsidR="00216DD4" w:rsidRPr="007A596D" w:rsidP="00216DD4">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„Odoberanie vzoriek sa začne dňom, keď vstúpi do platnosti príslušná limitná hodnota maximálneho obsahu síry v palivách. Bude sa vykonávať dostatočne často, v dostatočnom množstve a takým spôsobom, aby vzorky reprezentovali skúmané palivo a palivo, ktoré používajú plavidlá v príslušných morských oblastiach a prístavoch.“</w:t>
            </w:r>
          </w:p>
          <w:p w:rsidR="00216DD4" w:rsidRPr="007A596D" w:rsidP="00D57FB3">
            <w:pPr>
              <w:autoSpaceDE w:val="0"/>
              <w:autoSpaceDN w:val="0"/>
              <w:bidi w:val="0"/>
              <w:adjustRightInd w:val="0"/>
              <w:rPr>
                <w:rFonts w:ascii="Times New Roman" w:hAnsi="Times New Roman"/>
                <w:sz w:val="20"/>
                <w:lang w:eastAsia="sk-SK"/>
              </w:rPr>
            </w:pPr>
          </w:p>
        </w:tc>
        <w:tc>
          <w:tcPr>
            <w:tcW w:w="526" w:type="dxa"/>
            <w:tcBorders>
              <w:top w:val="single" w:sz="4" w:space="0" w:color="auto"/>
              <w:left w:val="single" w:sz="6" w:space="0" w:color="000000"/>
              <w:bottom w:val="single" w:sz="4" w:space="0" w:color="auto"/>
              <w:right w:val="single" w:sz="6" w:space="0" w:color="000000"/>
            </w:tcBorders>
            <w:textDirection w:val="lrTb"/>
            <w:vAlign w:val="top"/>
          </w:tcPr>
          <w:p w:rsidR="00216DD4" w:rsidRPr="007A596D">
            <w:pPr>
              <w:bidi w:val="0"/>
              <w:jc w:val="both"/>
              <w:rPr>
                <w:rFonts w:ascii="Times New Roman" w:hAnsi="Times New Roman"/>
                <w:sz w:val="20"/>
                <w:lang w:eastAsia="sk-SK"/>
              </w:rPr>
            </w:pPr>
            <w:r w:rsidRPr="007A596D">
              <w:rPr>
                <w:rFonts w:ascii="Times New Roman" w:hAnsi="Times New Roman"/>
                <w:sz w:val="20"/>
                <w:lang w:eastAsia="sk-SK"/>
              </w:rPr>
              <w:t>N</w:t>
            </w:r>
          </w:p>
        </w:tc>
        <w:tc>
          <w:tcPr>
            <w:tcW w:w="891" w:type="dxa"/>
            <w:tcBorders>
              <w:top w:val="single" w:sz="4" w:space="0" w:color="auto"/>
              <w:left w:val="single" w:sz="6" w:space="0" w:color="000000"/>
              <w:bottom w:val="single" w:sz="4" w:space="0" w:color="auto"/>
              <w:right w:val="single" w:sz="6" w:space="0" w:color="000000"/>
            </w:tcBorders>
            <w:textDirection w:val="lrTb"/>
            <w:vAlign w:val="top"/>
          </w:tcPr>
          <w:p w:rsidR="00216DD4" w:rsidRPr="007A596D" w:rsidP="004D7206">
            <w:pPr>
              <w:bidi w:val="0"/>
              <w:jc w:val="both"/>
              <w:rPr>
                <w:rFonts w:ascii="Times New Roman" w:hAnsi="Times New Roman"/>
                <w:sz w:val="20"/>
                <w:lang w:eastAsia="sk-SK"/>
              </w:rPr>
            </w:pPr>
            <w:r w:rsidRPr="007A596D">
              <w:rPr>
                <w:rFonts w:ascii="Times New Roman" w:hAnsi="Times New Roman"/>
                <w:sz w:val="20"/>
                <w:lang w:eastAsia="sk-SK"/>
              </w:rPr>
              <w:t>Zákon o ovzduší</w:t>
            </w:r>
          </w:p>
          <w:p w:rsidR="00216DD4" w:rsidRPr="007A596D" w:rsidP="004D7206">
            <w:pPr>
              <w:bidi w:val="0"/>
              <w:jc w:val="both"/>
              <w:rPr>
                <w:rFonts w:ascii="Times New Roman" w:hAnsi="Times New Roman"/>
                <w:sz w:val="20"/>
                <w:lang w:eastAsia="sk-SK"/>
              </w:rPr>
            </w:pPr>
          </w:p>
          <w:p w:rsidR="00216DD4" w:rsidRPr="007A596D" w:rsidP="004D7206">
            <w:pPr>
              <w:bidi w:val="0"/>
              <w:jc w:val="both"/>
              <w:rPr>
                <w:rFonts w:ascii="Times New Roman" w:hAnsi="Times New Roman"/>
                <w:sz w:val="20"/>
                <w:lang w:eastAsia="sk-SK"/>
              </w:rPr>
            </w:pPr>
          </w:p>
          <w:p w:rsidR="00216DD4" w:rsidRPr="007A596D" w:rsidP="004D7206">
            <w:pPr>
              <w:bidi w:val="0"/>
              <w:jc w:val="both"/>
              <w:rPr>
                <w:rFonts w:ascii="Times New Roman" w:hAnsi="Times New Roman"/>
                <w:sz w:val="20"/>
                <w:lang w:eastAsia="sk-SK"/>
              </w:rPr>
            </w:pPr>
          </w:p>
          <w:p w:rsidR="00216DD4" w:rsidRPr="007A596D" w:rsidP="004D7206">
            <w:pPr>
              <w:bidi w:val="0"/>
              <w:jc w:val="both"/>
              <w:rPr>
                <w:rFonts w:ascii="Times New Roman" w:hAnsi="Times New Roman"/>
                <w:sz w:val="20"/>
                <w:lang w:eastAsia="sk-SK"/>
              </w:rPr>
            </w:pPr>
          </w:p>
          <w:p w:rsidR="00216DD4" w:rsidRPr="007A596D" w:rsidP="004D7206">
            <w:pPr>
              <w:bidi w:val="0"/>
              <w:jc w:val="both"/>
              <w:rPr>
                <w:rFonts w:ascii="Times New Roman" w:hAnsi="Times New Roman"/>
                <w:sz w:val="20"/>
                <w:lang w:eastAsia="sk-SK"/>
              </w:rPr>
            </w:pPr>
            <w:r w:rsidRPr="007A596D" w:rsidR="005E3A68">
              <w:rPr>
                <w:rFonts w:ascii="EUAlbertina" w:hAnsi="EUAlbertina" w:cs="EUAlbertina"/>
                <w:color w:val="000000"/>
                <w:sz w:val="20"/>
                <w:lang w:eastAsia="sk-SK"/>
              </w:rPr>
              <w:t>Vyhláška o palivách</w:t>
            </w:r>
          </w:p>
        </w:tc>
        <w:tc>
          <w:tcPr>
            <w:tcW w:w="549" w:type="dxa"/>
            <w:tcBorders>
              <w:top w:val="single" w:sz="4" w:space="0" w:color="auto"/>
              <w:left w:val="single" w:sz="6" w:space="0" w:color="000000"/>
              <w:bottom w:val="single" w:sz="4" w:space="0" w:color="auto"/>
              <w:right w:val="single" w:sz="6" w:space="0" w:color="000000"/>
            </w:tcBorders>
            <w:textDirection w:val="lrTb"/>
            <w:vAlign w:val="top"/>
          </w:tcPr>
          <w:p w:rsidR="00216DD4" w:rsidRPr="007A596D">
            <w:pPr>
              <w:pStyle w:val="BodyText21"/>
              <w:bidi w:val="0"/>
              <w:spacing w:before="0"/>
              <w:rPr>
                <w:rFonts w:ascii="Times New Roman" w:hAnsi="Times New Roman"/>
                <w:lang w:eastAsia="sk-SK"/>
              </w:rPr>
            </w:pPr>
            <w:r w:rsidRPr="007A596D">
              <w:rPr>
                <w:rFonts w:ascii="Times New Roman" w:hAnsi="Times New Roman"/>
                <w:lang w:eastAsia="sk-SK"/>
              </w:rPr>
              <w:t>§24</w:t>
            </w:r>
          </w:p>
          <w:p w:rsidR="00216DD4" w:rsidRPr="007A596D">
            <w:pPr>
              <w:pStyle w:val="BodyText21"/>
              <w:bidi w:val="0"/>
              <w:spacing w:before="0"/>
              <w:rPr>
                <w:rFonts w:ascii="Times New Roman" w:hAnsi="Times New Roman"/>
                <w:lang w:eastAsia="sk-SK"/>
              </w:rPr>
            </w:pPr>
            <w:r w:rsidRPr="007A596D">
              <w:rPr>
                <w:rFonts w:ascii="Times New Roman" w:hAnsi="Times New Roman"/>
                <w:lang w:eastAsia="sk-SK"/>
              </w:rPr>
              <w:t>O2</w:t>
            </w:r>
          </w:p>
          <w:p w:rsidR="00216DD4" w:rsidRPr="007A596D">
            <w:pPr>
              <w:pStyle w:val="BodyText21"/>
              <w:bidi w:val="0"/>
              <w:spacing w:before="0"/>
              <w:rPr>
                <w:rFonts w:ascii="Times New Roman" w:hAnsi="Times New Roman"/>
                <w:lang w:eastAsia="sk-SK"/>
              </w:rPr>
            </w:pPr>
            <w:r w:rsidRPr="007A596D">
              <w:rPr>
                <w:rFonts w:ascii="Times New Roman" w:hAnsi="Times New Roman"/>
                <w:lang w:eastAsia="sk-SK"/>
              </w:rPr>
              <w:t>Ph</w:t>
            </w:r>
          </w:p>
          <w:p w:rsidR="008B2D52" w:rsidRPr="007A596D">
            <w:pPr>
              <w:pStyle w:val="BodyText21"/>
              <w:bidi w:val="0"/>
              <w:spacing w:before="0"/>
              <w:rPr>
                <w:rFonts w:ascii="Times New Roman" w:hAnsi="Times New Roman"/>
                <w:lang w:eastAsia="sk-SK"/>
              </w:rPr>
            </w:pPr>
          </w:p>
          <w:p w:rsidR="008B2D52" w:rsidRPr="007A596D">
            <w:pPr>
              <w:pStyle w:val="BodyText21"/>
              <w:bidi w:val="0"/>
              <w:spacing w:before="0"/>
              <w:rPr>
                <w:rFonts w:ascii="Times New Roman" w:hAnsi="Times New Roman"/>
                <w:lang w:eastAsia="sk-SK"/>
              </w:rPr>
            </w:pPr>
          </w:p>
          <w:p w:rsidR="008B2D52" w:rsidRPr="007A596D">
            <w:pPr>
              <w:pStyle w:val="BodyText21"/>
              <w:bidi w:val="0"/>
              <w:spacing w:before="0"/>
              <w:rPr>
                <w:rFonts w:ascii="Times New Roman" w:hAnsi="Times New Roman"/>
                <w:lang w:eastAsia="sk-SK"/>
              </w:rPr>
            </w:pPr>
          </w:p>
          <w:p w:rsidR="008B2D52" w:rsidRPr="007A596D">
            <w:pPr>
              <w:pStyle w:val="BodyText21"/>
              <w:bidi w:val="0"/>
              <w:spacing w:before="0"/>
              <w:rPr>
                <w:rFonts w:ascii="Times New Roman" w:hAnsi="Times New Roman"/>
                <w:lang w:eastAsia="sk-SK"/>
              </w:rPr>
            </w:pPr>
            <w:r w:rsidRPr="007A596D">
              <w:rPr>
                <w:rFonts w:ascii="Times New Roman" w:hAnsi="Times New Roman"/>
                <w:lang w:eastAsia="sk-SK"/>
              </w:rPr>
              <w:t>§7</w:t>
            </w:r>
          </w:p>
          <w:p w:rsidR="008B2D52" w:rsidRPr="007A596D">
            <w:pPr>
              <w:pStyle w:val="BodyText21"/>
              <w:bidi w:val="0"/>
              <w:spacing w:before="0"/>
              <w:rPr>
                <w:rFonts w:ascii="Times New Roman" w:hAnsi="Times New Roman"/>
                <w:lang w:eastAsia="sk-SK"/>
              </w:rPr>
            </w:pPr>
            <w:r w:rsidRPr="007A596D">
              <w:rPr>
                <w:rFonts w:ascii="Times New Roman" w:hAnsi="Times New Roman"/>
                <w:lang w:eastAsia="sk-SK"/>
              </w:rPr>
              <w:t>O1</w:t>
            </w:r>
          </w:p>
          <w:p w:rsidR="00CC31B0" w:rsidRPr="007A596D">
            <w:pPr>
              <w:pStyle w:val="BodyText21"/>
              <w:bidi w:val="0"/>
              <w:spacing w:before="0"/>
              <w:rPr>
                <w:rFonts w:ascii="Times New Roman" w:hAnsi="Times New Roman"/>
                <w:lang w:eastAsia="sk-SK"/>
              </w:rPr>
            </w:pPr>
          </w:p>
          <w:p w:rsidR="00CC31B0" w:rsidRPr="007A596D">
            <w:pPr>
              <w:pStyle w:val="BodyText21"/>
              <w:bidi w:val="0"/>
              <w:spacing w:before="0"/>
              <w:rPr>
                <w:rFonts w:ascii="Times New Roman" w:hAnsi="Times New Roman"/>
                <w:lang w:eastAsia="sk-SK"/>
              </w:rPr>
            </w:pPr>
          </w:p>
          <w:p w:rsidR="00CC31B0" w:rsidRPr="007A596D">
            <w:pPr>
              <w:pStyle w:val="BodyText21"/>
              <w:bidi w:val="0"/>
              <w:spacing w:before="0"/>
              <w:rPr>
                <w:rFonts w:ascii="Times New Roman" w:hAnsi="Times New Roman"/>
                <w:lang w:eastAsia="sk-SK"/>
              </w:rPr>
            </w:pPr>
          </w:p>
          <w:p w:rsidR="00CC31B0" w:rsidRPr="007A596D">
            <w:pPr>
              <w:pStyle w:val="BodyText21"/>
              <w:bidi w:val="0"/>
              <w:spacing w:before="0"/>
              <w:rPr>
                <w:rFonts w:ascii="Times New Roman" w:hAnsi="Times New Roman"/>
                <w:lang w:eastAsia="sk-SK"/>
              </w:rPr>
            </w:pPr>
            <w:r w:rsidRPr="007A596D">
              <w:rPr>
                <w:rFonts w:ascii="Times New Roman" w:hAnsi="Times New Roman"/>
                <w:lang w:eastAsia="sk-SK"/>
              </w:rPr>
              <w:t>§7</w:t>
            </w:r>
          </w:p>
          <w:p w:rsidR="008B2D52" w:rsidRPr="007A596D">
            <w:pPr>
              <w:pStyle w:val="BodyText21"/>
              <w:bidi w:val="0"/>
              <w:spacing w:before="0"/>
              <w:rPr>
                <w:rFonts w:ascii="Times New Roman" w:hAnsi="Times New Roman"/>
                <w:lang w:eastAsia="sk-SK"/>
              </w:rPr>
            </w:pPr>
            <w:r w:rsidRPr="007A596D">
              <w:rPr>
                <w:rFonts w:ascii="Times New Roman" w:hAnsi="Times New Roman"/>
                <w:lang w:eastAsia="sk-SK"/>
              </w:rPr>
              <w:t>O2</w:t>
            </w:r>
          </w:p>
          <w:p w:rsidR="00CC31B0" w:rsidRPr="007A596D">
            <w:pPr>
              <w:pStyle w:val="BodyText21"/>
              <w:bidi w:val="0"/>
              <w:spacing w:before="0"/>
              <w:rPr>
                <w:rFonts w:ascii="Times New Roman" w:hAnsi="Times New Roman"/>
                <w:lang w:eastAsia="sk-SK"/>
              </w:rPr>
            </w:pPr>
          </w:p>
          <w:p w:rsidR="00CC31B0" w:rsidRPr="007A596D">
            <w:pPr>
              <w:pStyle w:val="BodyText21"/>
              <w:bidi w:val="0"/>
              <w:spacing w:before="0"/>
              <w:rPr>
                <w:rFonts w:ascii="Times New Roman" w:hAnsi="Times New Roman"/>
                <w:lang w:eastAsia="sk-SK"/>
              </w:rPr>
            </w:pPr>
          </w:p>
          <w:p w:rsidR="00CC31B0" w:rsidRPr="007A596D">
            <w:pPr>
              <w:pStyle w:val="BodyText21"/>
              <w:bidi w:val="0"/>
              <w:spacing w:before="0"/>
              <w:rPr>
                <w:rFonts w:ascii="Times New Roman" w:hAnsi="Times New Roman"/>
                <w:lang w:eastAsia="sk-SK"/>
              </w:rPr>
            </w:pPr>
          </w:p>
          <w:p w:rsidR="00CC31B0" w:rsidRPr="007A596D">
            <w:pPr>
              <w:pStyle w:val="BodyText21"/>
              <w:bidi w:val="0"/>
              <w:spacing w:before="0"/>
              <w:rPr>
                <w:rFonts w:ascii="Times New Roman" w:hAnsi="Times New Roman"/>
                <w:lang w:eastAsia="sk-SK"/>
              </w:rPr>
            </w:pPr>
          </w:p>
          <w:p w:rsidR="00CC31B0" w:rsidRPr="007A596D" w:rsidP="00CC31B0">
            <w:pPr>
              <w:pStyle w:val="BodyText21"/>
              <w:bidi w:val="0"/>
              <w:spacing w:before="0"/>
              <w:rPr>
                <w:rFonts w:ascii="Times New Roman" w:hAnsi="Times New Roman"/>
                <w:lang w:eastAsia="sk-SK"/>
              </w:rPr>
            </w:pPr>
            <w:r w:rsidRPr="007A596D">
              <w:rPr>
                <w:rFonts w:ascii="Times New Roman" w:hAnsi="Times New Roman"/>
                <w:lang w:eastAsia="sk-SK"/>
              </w:rPr>
              <w:t>§7</w:t>
            </w:r>
          </w:p>
          <w:p w:rsidR="008B2D52" w:rsidRPr="007A596D">
            <w:pPr>
              <w:pStyle w:val="BodyText21"/>
              <w:bidi w:val="0"/>
              <w:spacing w:before="0"/>
              <w:rPr>
                <w:rFonts w:ascii="Times New Roman" w:hAnsi="Times New Roman"/>
                <w:lang w:eastAsia="sk-SK"/>
              </w:rPr>
            </w:pPr>
            <w:r w:rsidRPr="007A596D">
              <w:rPr>
                <w:rFonts w:ascii="Times New Roman" w:hAnsi="Times New Roman"/>
                <w:lang w:eastAsia="sk-SK"/>
              </w:rPr>
              <w:t>O3</w:t>
            </w:r>
          </w:p>
          <w:p w:rsidR="00455192" w:rsidRPr="007A596D" w:rsidP="00CC31B0">
            <w:pPr>
              <w:pStyle w:val="BodyText21"/>
              <w:bidi w:val="0"/>
              <w:spacing w:before="0"/>
              <w:rPr>
                <w:rFonts w:ascii="Times New Roman" w:hAnsi="Times New Roman"/>
                <w:lang w:eastAsia="sk-SK"/>
              </w:rPr>
            </w:pPr>
          </w:p>
          <w:p w:rsidR="00CC31B0" w:rsidRPr="007A596D" w:rsidP="00CC31B0">
            <w:pPr>
              <w:pStyle w:val="BodyText21"/>
              <w:bidi w:val="0"/>
              <w:spacing w:before="0"/>
              <w:rPr>
                <w:rFonts w:ascii="Times New Roman" w:hAnsi="Times New Roman"/>
                <w:lang w:eastAsia="sk-SK"/>
              </w:rPr>
            </w:pPr>
            <w:r w:rsidRPr="007A596D">
              <w:rPr>
                <w:rFonts w:ascii="Times New Roman" w:hAnsi="Times New Roman"/>
                <w:lang w:eastAsia="sk-SK"/>
              </w:rPr>
              <w:t>§7</w:t>
            </w:r>
          </w:p>
          <w:p w:rsidR="008B2D52" w:rsidRPr="007A596D">
            <w:pPr>
              <w:pStyle w:val="BodyText21"/>
              <w:bidi w:val="0"/>
              <w:spacing w:before="0"/>
              <w:rPr>
                <w:rFonts w:ascii="Times New Roman" w:hAnsi="Times New Roman"/>
                <w:lang w:eastAsia="sk-SK"/>
              </w:rPr>
            </w:pPr>
            <w:r w:rsidRPr="007A596D">
              <w:rPr>
                <w:rFonts w:ascii="Times New Roman" w:hAnsi="Times New Roman"/>
                <w:lang w:eastAsia="sk-SK"/>
              </w:rPr>
              <w:t>O4</w:t>
            </w:r>
          </w:p>
          <w:p w:rsidR="00CC31B0" w:rsidRPr="007A596D">
            <w:pPr>
              <w:pStyle w:val="BodyText21"/>
              <w:bidi w:val="0"/>
              <w:spacing w:before="0"/>
              <w:rPr>
                <w:rFonts w:ascii="Times New Roman" w:hAnsi="Times New Roman"/>
                <w:lang w:eastAsia="sk-SK"/>
              </w:rPr>
            </w:pPr>
          </w:p>
          <w:p w:rsidR="00CC31B0" w:rsidRPr="007A596D">
            <w:pPr>
              <w:pStyle w:val="BodyText21"/>
              <w:bidi w:val="0"/>
              <w:spacing w:before="0"/>
              <w:rPr>
                <w:rFonts w:ascii="Times New Roman" w:hAnsi="Times New Roman"/>
                <w:lang w:eastAsia="sk-SK"/>
              </w:rPr>
            </w:pPr>
          </w:p>
          <w:p w:rsidR="00CC31B0" w:rsidRPr="007A596D">
            <w:pPr>
              <w:pStyle w:val="BodyText21"/>
              <w:bidi w:val="0"/>
              <w:spacing w:before="0"/>
              <w:rPr>
                <w:rFonts w:ascii="Times New Roman" w:hAnsi="Times New Roman"/>
                <w:lang w:eastAsia="sk-SK"/>
              </w:rPr>
            </w:pPr>
          </w:p>
          <w:p w:rsidR="00CC31B0" w:rsidRPr="007A596D">
            <w:pPr>
              <w:pStyle w:val="BodyText21"/>
              <w:bidi w:val="0"/>
              <w:spacing w:before="0"/>
              <w:rPr>
                <w:rFonts w:ascii="Times New Roman" w:hAnsi="Times New Roman"/>
                <w:lang w:eastAsia="sk-SK"/>
              </w:rPr>
            </w:pPr>
          </w:p>
          <w:p w:rsidR="00CC31B0" w:rsidRPr="007A596D">
            <w:pPr>
              <w:pStyle w:val="BodyText21"/>
              <w:bidi w:val="0"/>
              <w:spacing w:before="0"/>
              <w:rPr>
                <w:rFonts w:ascii="Times New Roman" w:hAnsi="Times New Roman"/>
                <w:lang w:eastAsia="sk-SK"/>
              </w:rPr>
            </w:pPr>
          </w:p>
          <w:p w:rsidR="00CC31B0" w:rsidRPr="007A596D">
            <w:pPr>
              <w:pStyle w:val="BodyText21"/>
              <w:bidi w:val="0"/>
              <w:spacing w:before="0"/>
              <w:rPr>
                <w:rFonts w:ascii="Times New Roman" w:hAnsi="Times New Roman"/>
                <w:lang w:eastAsia="sk-SK"/>
              </w:rPr>
            </w:pPr>
          </w:p>
          <w:p w:rsidR="00CC31B0" w:rsidRPr="007A596D" w:rsidP="00CC31B0">
            <w:pPr>
              <w:pStyle w:val="BodyText21"/>
              <w:bidi w:val="0"/>
              <w:spacing w:before="0"/>
              <w:rPr>
                <w:rFonts w:ascii="Times New Roman" w:hAnsi="Times New Roman"/>
                <w:lang w:eastAsia="sk-SK"/>
              </w:rPr>
            </w:pPr>
            <w:r w:rsidRPr="007A596D">
              <w:rPr>
                <w:rFonts w:ascii="Times New Roman" w:hAnsi="Times New Roman"/>
                <w:lang w:eastAsia="sk-SK"/>
              </w:rPr>
              <w:t>§7</w:t>
            </w:r>
          </w:p>
          <w:p w:rsidR="008B2D52" w:rsidRPr="007A596D">
            <w:pPr>
              <w:pStyle w:val="BodyText21"/>
              <w:bidi w:val="0"/>
              <w:spacing w:before="0"/>
              <w:rPr>
                <w:rFonts w:ascii="Times New Roman" w:hAnsi="Times New Roman"/>
                <w:lang w:eastAsia="sk-SK"/>
              </w:rPr>
            </w:pPr>
            <w:r w:rsidRPr="007A596D">
              <w:rPr>
                <w:rFonts w:ascii="Times New Roman" w:hAnsi="Times New Roman"/>
                <w:lang w:eastAsia="sk-SK"/>
              </w:rPr>
              <w:t>O5</w:t>
            </w:r>
          </w:p>
          <w:p w:rsidR="00CC31B0" w:rsidRPr="007A596D">
            <w:pPr>
              <w:pStyle w:val="BodyText21"/>
              <w:bidi w:val="0"/>
              <w:spacing w:before="0"/>
              <w:rPr>
                <w:rFonts w:ascii="Times New Roman" w:hAnsi="Times New Roman"/>
                <w:lang w:eastAsia="sk-SK"/>
              </w:rPr>
            </w:pPr>
          </w:p>
          <w:p w:rsidR="00CC31B0" w:rsidRPr="007A596D">
            <w:pPr>
              <w:pStyle w:val="BodyText21"/>
              <w:bidi w:val="0"/>
              <w:spacing w:before="0"/>
              <w:rPr>
                <w:rFonts w:ascii="Times New Roman" w:hAnsi="Times New Roman"/>
                <w:lang w:eastAsia="sk-SK"/>
              </w:rPr>
            </w:pPr>
          </w:p>
          <w:p w:rsidR="00CC31B0" w:rsidRPr="007A596D" w:rsidP="00CC31B0">
            <w:pPr>
              <w:pStyle w:val="BodyText21"/>
              <w:bidi w:val="0"/>
              <w:spacing w:before="0"/>
              <w:rPr>
                <w:rFonts w:ascii="Times New Roman" w:hAnsi="Times New Roman"/>
                <w:lang w:eastAsia="sk-SK"/>
              </w:rPr>
            </w:pPr>
            <w:r w:rsidRPr="007A596D">
              <w:rPr>
                <w:rFonts w:ascii="Times New Roman" w:hAnsi="Times New Roman"/>
                <w:lang w:eastAsia="sk-SK"/>
              </w:rPr>
              <w:t>§7</w:t>
            </w:r>
          </w:p>
          <w:p w:rsidR="008B2D52" w:rsidRPr="007A596D">
            <w:pPr>
              <w:pStyle w:val="BodyText21"/>
              <w:bidi w:val="0"/>
              <w:spacing w:before="0"/>
              <w:rPr>
                <w:rFonts w:ascii="Times New Roman" w:hAnsi="Times New Roman"/>
                <w:lang w:eastAsia="sk-SK"/>
              </w:rPr>
            </w:pPr>
            <w:r w:rsidRPr="007A596D">
              <w:rPr>
                <w:rFonts w:ascii="Times New Roman" w:hAnsi="Times New Roman"/>
                <w:lang w:eastAsia="sk-SK"/>
              </w:rPr>
              <w:t>O6</w:t>
            </w:r>
          </w:p>
          <w:p w:rsidR="00CC31B0" w:rsidRPr="007A596D">
            <w:pPr>
              <w:pStyle w:val="BodyText21"/>
              <w:bidi w:val="0"/>
              <w:spacing w:before="0"/>
              <w:rPr>
                <w:rFonts w:ascii="Times New Roman" w:hAnsi="Times New Roman"/>
                <w:lang w:eastAsia="sk-SK"/>
              </w:rPr>
            </w:pPr>
          </w:p>
          <w:p w:rsidR="00CC31B0" w:rsidRPr="007A596D" w:rsidP="00CC31B0">
            <w:pPr>
              <w:pStyle w:val="BodyText21"/>
              <w:bidi w:val="0"/>
              <w:spacing w:before="0"/>
              <w:rPr>
                <w:rFonts w:ascii="Times New Roman" w:hAnsi="Times New Roman"/>
                <w:lang w:eastAsia="sk-SK"/>
              </w:rPr>
            </w:pPr>
            <w:r w:rsidRPr="007A596D">
              <w:rPr>
                <w:rFonts w:ascii="Times New Roman" w:hAnsi="Times New Roman"/>
                <w:lang w:eastAsia="sk-SK"/>
              </w:rPr>
              <w:t>§7</w:t>
            </w:r>
          </w:p>
          <w:p w:rsidR="008B2D52" w:rsidRPr="007A596D">
            <w:pPr>
              <w:pStyle w:val="BodyText21"/>
              <w:bidi w:val="0"/>
              <w:spacing w:before="0"/>
              <w:rPr>
                <w:rFonts w:ascii="Times New Roman" w:hAnsi="Times New Roman"/>
                <w:lang w:eastAsia="sk-SK"/>
              </w:rPr>
            </w:pPr>
            <w:r w:rsidRPr="007A596D">
              <w:rPr>
                <w:rFonts w:ascii="Times New Roman" w:hAnsi="Times New Roman"/>
                <w:lang w:eastAsia="sk-SK"/>
              </w:rPr>
              <w:t>O7</w:t>
            </w:r>
          </w:p>
          <w:p w:rsidR="00CC31B0" w:rsidRPr="007A596D">
            <w:pPr>
              <w:pStyle w:val="BodyText21"/>
              <w:bidi w:val="0"/>
              <w:spacing w:before="0"/>
              <w:rPr>
                <w:rFonts w:ascii="Times New Roman" w:hAnsi="Times New Roman"/>
                <w:lang w:eastAsia="sk-SK"/>
              </w:rPr>
            </w:pPr>
          </w:p>
          <w:p w:rsidR="00CC31B0" w:rsidRPr="007A596D" w:rsidP="00CC31B0">
            <w:pPr>
              <w:pStyle w:val="BodyText21"/>
              <w:bidi w:val="0"/>
              <w:spacing w:before="0"/>
              <w:rPr>
                <w:rFonts w:ascii="Times New Roman" w:hAnsi="Times New Roman"/>
                <w:lang w:eastAsia="sk-SK"/>
              </w:rPr>
            </w:pPr>
            <w:r w:rsidRPr="007A596D">
              <w:rPr>
                <w:rFonts w:ascii="Times New Roman" w:hAnsi="Times New Roman"/>
                <w:lang w:eastAsia="sk-SK"/>
              </w:rPr>
              <w:t>§7</w:t>
            </w:r>
          </w:p>
          <w:p w:rsidR="008B2D52" w:rsidRPr="007A596D">
            <w:pPr>
              <w:pStyle w:val="BodyText21"/>
              <w:bidi w:val="0"/>
              <w:spacing w:before="0"/>
              <w:rPr>
                <w:rFonts w:ascii="Times New Roman" w:hAnsi="Times New Roman"/>
                <w:lang w:eastAsia="sk-SK"/>
              </w:rPr>
            </w:pPr>
            <w:r w:rsidRPr="007A596D">
              <w:rPr>
                <w:rFonts w:ascii="Times New Roman" w:hAnsi="Times New Roman"/>
                <w:lang w:eastAsia="sk-SK"/>
              </w:rPr>
              <w:t>O8</w:t>
            </w:r>
          </w:p>
        </w:tc>
        <w:tc>
          <w:tcPr>
            <w:tcW w:w="5121" w:type="dxa"/>
            <w:tcBorders>
              <w:top w:val="single" w:sz="4" w:space="0" w:color="auto"/>
              <w:left w:val="single" w:sz="6" w:space="0" w:color="000000"/>
              <w:bottom w:val="single" w:sz="4" w:space="0" w:color="auto"/>
              <w:right w:val="single" w:sz="6" w:space="0" w:color="000000"/>
            </w:tcBorders>
            <w:textDirection w:val="lrTb"/>
            <w:vAlign w:val="top"/>
          </w:tcPr>
          <w:p w:rsidR="00216DD4" w:rsidRPr="007A596D" w:rsidP="00216DD4">
            <w:pPr>
              <w:bidi w:val="0"/>
              <w:jc w:val="both"/>
              <w:rPr>
                <w:rFonts w:ascii="Times New Roman" w:hAnsi="Times New Roman"/>
                <w:sz w:val="20"/>
                <w:lang w:eastAsia="sk-SK"/>
              </w:rPr>
            </w:pPr>
            <w:r w:rsidRPr="007A596D">
              <w:rPr>
                <w:rFonts w:ascii="Times New Roman" w:hAnsi="Times New Roman"/>
                <w:sz w:val="20"/>
                <w:lang w:eastAsia="sk-SK"/>
              </w:rPr>
              <w:t xml:space="preserve">Inšpekcia kontroluje </w:t>
            </w:r>
          </w:p>
          <w:p w:rsidR="00216DD4" w:rsidRPr="007A596D" w:rsidP="00216DD4">
            <w:pPr>
              <w:bidi w:val="0"/>
              <w:jc w:val="both"/>
              <w:rPr>
                <w:rFonts w:ascii="Times New Roman" w:hAnsi="Times New Roman"/>
                <w:sz w:val="20"/>
                <w:lang w:eastAsia="sk-SK"/>
              </w:rPr>
            </w:pPr>
            <w:r w:rsidRPr="007A596D">
              <w:rPr>
                <w:rFonts w:ascii="Times New Roman" w:hAnsi="Times New Roman"/>
                <w:sz w:val="20"/>
                <w:lang w:eastAsia="sk-SK"/>
              </w:rPr>
              <w:t>h) kvalitu vyrábaných, dovážaných a predávaných palív a na tento účel odoberá na náklady kontrolovaných subjektov vzorky a zabezpečuje ich analýzy.</w:t>
            </w:r>
          </w:p>
          <w:p w:rsidR="00216DD4" w:rsidRPr="007A596D" w:rsidP="004723E8">
            <w:pPr>
              <w:bidi w:val="0"/>
              <w:jc w:val="both"/>
              <w:rPr>
                <w:rFonts w:ascii="Times New Roman" w:hAnsi="Times New Roman"/>
                <w:sz w:val="20"/>
                <w:lang w:eastAsia="sk-SK"/>
              </w:rPr>
            </w:pPr>
          </w:p>
          <w:p w:rsidR="008B2D52" w:rsidRPr="007A596D" w:rsidP="008B2D52">
            <w:pPr>
              <w:bidi w:val="0"/>
              <w:rPr>
                <w:rFonts w:ascii="Times New Roman" w:hAnsi="Times New Roman"/>
                <w:sz w:val="20"/>
                <w:lang w:eastAsia="sk-SK"/>
              </w:rPr>
            </w:pPr>
            <w:r w:rsidRPr="007A596D">
              <w:rPr>
                <w:rFonts w:ascii="Times New Roman" w:hAnsi="Times New Roman"/>
                <w:sz w:val="20"/>
                <w:lang w:eastAsia="sk-SK"/>
              </w:rPr>
              <w:t>§ 7</w:t>
            </w:r>
          </w:p>
          <w:p w:rsidR="008B2D52" w:rsidRPr="007A596D" w:rsidP="008B2D52">
            <w:pPr>
              <w:bidi w:val="0"/>
              <w:rPr>
                <w:rFonts w:ascii="Times New Roman" w:hAnsi="Times New Roman"/>
                <w:sz w:val="20"/>
                <w:lang w:eastAsia="sk-SK"/>
              </w:rPr>
            </w:pPr>
            <w:r w:rsidRPr="007A596D">
              <w:rPr>
                <w:rFonts w:ascii="Times New Roman" w:hAnsi="Times New Roman"/>
                <w:sz w:val="20"/>
                <w:lang w:eastAsia="sk-SK"/>
              </w:rPr>
              <w:t>Monitorovanie a preukazovanie kvality paliva</w:t>
            </w:r>
          </w:p>
          <w:p w:rsidR="008B2D52" w:rsidRPr="007A596D" w:rsidP="008B2D52">
            <w:pPr>
              <w:numPr>
                <w:numId w:val="33"/>
              </w:numPr>
              <w:bidi w:val="0"/>
              <w:ind w:firstLine="0"/>
              <w:jc w:val="both"/>
              <w:rPr>
                <w:rFonts w:ascii="Times New Roman" w:hAnsi="Times New Roman"/>
                <w:sz w:val="20"/>
                <w:lang w:eastAsia="sk-SK"/>
              </w:rPr>
            </w:pPr>
            <w:r w:rsidRPr="007A596D">
              <w:rPr>
                <w:rFonts w:ascii="Times New Roman" w:hAnsi="Times New Roman"/>
                <w:sz w:val="20"/>
                <w:lang w:eastAsia="sk-SK"/>
              </w:rPr>
              <w:t>Kvalita palív sa monitoruje odberom reprezentatívnych vzoriek, ich analýzou a oznamovaním údajov o ich kvalite. Kvalita paliva musí byť zistená a preukázaná pre každú dodávku paliva.</w:t>
            </w:r>
          </w:p>
          <w:p w:rsidR="008B2D52" w:rsidRPr="007A596D" w:rsidP="008B2D52">
            <w:pPr>
              <w:numPr>
                <w:numId w:val="33"/>
              </w:numPr>
              <w:bidi w:val="0"/>
              <w:ind w:firstLine="0"/>
              <w:jc w:val="both"/>
              <w:rPr>
                <w:rFonts w:ascii="Times New Roman" w:hAnsi="Times New Roman"/>
                <w:sz w:val="20"/>
                <w:lang w:eastAsia="sk-SK"/>
              </w:rPr>
            </w:pPr>
            <w:r w:rsidRPr="007A596D">
              <w:rPr>
                <w:rFonts w:ascii="Times New Roman" w:hAnsi="Times New Roman"/>
                <w:sz w:val="20"/>
                <w:lang w:eastAsia="sk-SK"/>
              </w:rPr>
              <w:t>Reprezentatívne vzorky paliva sa odoberajú v potrebnom množstve podľa príslušnej slovenskej technickej norm</w:t>
            </w:r>
            <w:r w:rsidRPr="007A596D" w:rsidR="00455192">
              <w:rPr>
                <w:rFonts w:ascii="Times New Roman" w:hAnsi="Times New Roman"/>
                <w:sz w:val="20"/>
                <w:lang w:eastAsia="sk-SK"/>
              </w:rPr>
              <w:t>y určenej na posudzovanie zhody,</w:t>
            </w:r>
            <w:r w:rsidRPr="007A596D">
              <w:rPr>
                <w:rFonts w:ascii="Times New Roman" w:hAnsi="Times New Roman"/>
                <w:sz w:val="20"/>
                <w:lang w:eastAsia="sk-SK"/>
              </w:rPr>
              <w:t xml:space="preserve"> ktorou je vydaná európska norma, slovenskej technickej normy, ktorou je vydaná medzinárodná norma  alebo podľa slovenskej technickej normy, ak predchádzajúce normy nie sú vydané.</w:t>
            </w:r>
          </w:p>
          <w:p w:rsidR="008B2D52" w:rsidRPr="007A596D" w:rsidP="008B2D52">
            <w:pPr>
              <w:numPr>
                <w:numId w:val="33"/>
              </w:numPr>
              <w:bidi w:val="0"/>
              <w:ind w:firstLine="0"/>
              <w:jc w:val="both"/>
              <w:rPr>
                <w:rFonts w:ascii="Times New Roman" w:hAnsi="Times New Roman"/>
                <w:sz w:val="20"/>
                <w:lang w:eastAsia="sk-SK"/>
              </w:rPr>
            </w:pPr>
            <w:r w:rsidRPr="007A596D">
              <w:rPr>
                <w:rFonts w:ascii="Times New Roman" w:hAnsi="Times New Roman"/>
                <w:sz w:val="20"/>
                <w:lang w:eastAsia="sk-SK"/>
              </w:rPr>
              <w:t>Podnikateľ, ktorý vyrába, dováža a predáva tuhé fosílne palivá, zisťuje údaje o ich výhrevnosti, o obsahu vody, popola a síry v palive a údaje o mernej sírnatosti.</w:t>
            </w:r>
          </w:p>
          <w:p w:rsidR="008B2D52" w:rsidRPr="007A596D" w:rsidP="008B2D52">
            <w:pPr>
              <w:numPr>
                <w:numId w:val="33"/>
              </w:numPr>
              <w:bidi w:val="0"/>
              <w:ind w:firstLine="0"/>
              <w:jc w:val="both"/>
              <w:rPr>
                <w:rFonts w:ascii="Times New Roman" w:hAnsi="Times New Roman"/>
                <w:sz w:val="20"/>
                <w:lang w:eastAsia="sk-SK"/>
              </w:rPr>
            </w:pPr>
            <w:r w:rsidRPr="007A596D">
              <w:rPr>
                <w:rFonts w:ascii="Times New Roman" w:hAnsi="Times New Roman"/>
                <w:sz w:val="20"/>
                <w:lang w:eastAsia="sk-SK"/>
              </w:rPr>
              <w:t>Obsah síry vo vykurovacích olejoch, v motorovom plynovom oleji a lodných palivách sa stanovuje podľa príslušnej slovenskej technickej normy určenej na posudzovanie zhody, ktorou je vydaná európska norma. Ak sa obsah síry stanoví inou ako referenčnou metódou a o jej obsahu vzniknú pochybnosti, platí výsledok zistený arbitrážnou metódou podľa slovenskej technickej normy určenej na posudzovanie zhody, ktorou je vydaná európska norma.</w:t>
            </w:r>
          </w:p>
          <w:p w:rsidR="008B2D52" w:rsidRPr="007A596D" w:rsidP="008B2D52">
            <w:pPr>
              <w:numPr>
                <w:numId w:val="33"/>
              </w:numPr>
              <w:bidi w:val="0"/>
              <w:ind w:firstLine="0"/>
              <w:jc w:val="both"/>
              <w:rPr>
                <w:rFonts w:ascii="Times New Roman" w:hAnsi="Times New Roman"/>
                <w:sz w:val="20"/>
                <w:lang w:eastAsia="sk-SK"/>
              </w:rPr>
            </w:pPr>
            <w:r w:rsidRPr="007A596D">
              <w:rPr>
                <w:rFonts w:ascii="Times New Roman" w:hAnsi="Times New Roman"/>
                <w:sz w:val="20"/>
                <w:lang w:eastAsia="sk-SK"/>
              </w:rPr>
              <w:t>Výsledky stanovení obsahu síry v palivách podľa odseku 3 a 4 sa štatisticky vyhodnocujú  podľa slovenskej technickej normy, ktorou je vydaná európska norma a medzinárodná norma.</w:t>
            </w:r>
          </w:p>
          <w:p w:rsidR="008B2D52" w:rsidRPr="007A596D" w:rsidP="008B2D52">
            <w:pPr>
              <w:numPr>
                <w:numId w:val="33"/>
              </w:numPr>
              <w:bidi w:val="0"/>
              <w:ind w:firstLine="0"/>
              <w:jc w:val="both"/>
              <w:rPr>
                <w:rFonts w:ascii="Times New Roman" w:hAnsi="Times New Roman"/>
                <w:sz w:val="20"/>
                <w:lang w:eastAsia="sk-SK"/>
              </w:rPr>
            </w:pPr>
            <w:r w:rsidRPr="007A596D">
              <w:rPr>
                <w:rFonts w:ascii="Times New Roman" w:hAnsi="Times New Roman"/>
                <w:sz w:val="20"/>
                <w:lang w:eastAsia="sk-SK"/>
              </w:rPr>
              <w:t>Kvalitatívne parametre automobilového benzínu sa zisťujú podľa príslušnej slovenskej technickej normy určenej na posudzovanie zhody, ktorá je uvedená v prílohe č. 1.</w:t>
            </w:r>
          </w:p>
          <w:p w:rsidR="008B2D52" w:rsidRPr="007A596D" w:rsidP="008B2D52">
            <w:pPr>
              <w:numPr>
                <w:numId w:val="33"/>
              </w:numPr>
              <w:bidi w:val="0"/>
              <w:ind w:firstLine="0"/>
              <w:jc w:val="both"/>
              <w:rPr>
                <w:rFonts w:ascii="Times New Roman" w:hAnsi="Times New Roman"/>
                <w:sz w:val="20"/>
                <w:lang w:eastAsia="sk-SK"/>
              </w:rPr>
            </w:pPr>
            <w:r w:rsidRPr="007A596D">
              <w:rPr>
                <w:rFonts w:ascii="Times New Roman" w:hAnsi="Times New Roman"/>
                <w:sz w:val="20"/>
                <w:lang w:eastAsia="sk-SK"/>
              </w:rPr>
              <w:t>Kvalitatívne parametre motorovej nafty sa zisťujú podľa príslušnej slovenskej technickej normy určenej na posudzovanie zhody, ktorá je uvedená v prílohe č. 2.</w:t>
            </w:r>
          </w:p>
          <w:p w:rsidR="008B2D52" w:rsidRPr="007A596D" w:rsidP="008B2D52">
            <w:pPr>
              <w:numPr>
                <w:numId w:val="33"/>
              </w:numPr>
              <w:bidi w:val="0"/>
              <w:ind w:firstLine="0"/>
              <w:jc w:val="both"/>
              <w:rPr>
                <w:rFonts w:ascii="Times New Roman" w:hAnsi="Times New Roman"/>
                <w:sz w:val="20"/>
                <w:lang w:eastAsia="sk-SK"/>
              </w:rPr>
            </w:pPr>
            <w:r w:rsidRPr="007A596D">
              <w:rPr>
                <w:rFonts w:ascii="Times New Roman" w:hAnsi="Times New Roman"/>
                <w:sz w:val="20"/>
                <w:lang w:eastAsia="sk-SK"/>
              </w:rPr>
              <w:t xml:space="preserve">Reprezentatívne vzorky paliva odoberá, kvalitatívne parametre palív podľa § 3, 4, </w:t>
            </w:r>
            <w:smartTag w:uri="urn:schemas-microsoft-com:office:smarttags" w:element="metricconverter">
              <w:smartTagPr>
                <w:attr w:name="ProductID" w:val="5 a"/>
              </w:smartTagPr>
              <w:r w:rsidRPr="007A596D">
                <w:rPr>
                  <w:rFonts w:ascii="Times New Roman" w:hAnsi="Times New Roman"/>
                  <w:sz w:val="20"/>
                  <w:lang w:eastAsia="sk-SK"/>
                </w:rPr>
                <w:t>5 a</w:t>
              </w:r>
            </w:smartTag>
            <w:r w:rsidRPr="007A596D">
              <w:rPr>
                <w:rFonts w:ascii="Times New Roman" w:hAnsi="Times New Roman"/>
                <w:sz w:val="20"/>
                <w:lang w:eastAsia="sk-SK"/>
              </w:rPr>
              <w:t xml:space="preserve"> § 7 ods. 2 až 7 analyticky zisťuje a výsledky zistení dokumentuje v protokole o skúške, certifikáte o skúške alebo inom zodpovedajúcom dokumente príslušné akreditované laboratórium.</w:t>
            </w:r>
          </w:p>
          <w:p w:rsidR="008B2D52" w:rsidRPr="007A596D" w:rsidP="004723E8">
            <w:pPr>
              <w:bidi w:val="0"/>
              <w:jc w:val="both"/>
              <w:rPr>
                <w:rFonts w:ascii="Times New Roman" w:hAnsi="Times New Roman"/>
                <w:sz w:val="20"/>
                <w:lang w:eastAsia="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216DD4" w:rsidRPr="007A596D" w:rsidP="000B4CFF">
            <w:pPr>
              <w:bidi w:val="0"/>
              <w:jc w:val="center"/>
              <w:rPr>
                <w:rFonts w:ascii="Times New Roman" w:hAnsi="Times New Roman"/>
                <w:sz w:val="20"/>
                <w:lang w:eastAsia="sk-SK"/>
              </w:rPr>
            </w:pPr>
            <w:r w:rsidRPr="007A596D">
              <w:rPr>
                <w:rFonts w:ascii="Times New Roman" w:hAnsi="Times New Roman"/>
                <w:sz w:val="20"/>
                <w:lang w:eastAsia="sk-SK"/>
              </w:rPr>
              <w:t>Ú</w:t>
            </w: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216DD4" w:rsidRPr="007A596D" w:rsidP="009E0DD4">
            <w:pPr>
              <w:bidi w:val="0"/>
              <w:jc w:val="both"/>
              <w:rPr>
                <w:rFonts w:ascii="Times New Roman" w:hAnsi="Times New Roman"/>
                <w:sz w:val="20"/>
                <w:lang w:eastAsia="sk-SK"/>
              </w:rPr>
            </w:pPr>
          </w:p>
        </w:tc>
      </w:tr>
      <w:tr>
        <w:tblPrEx>
          <w:tblW w:w="14954" w:type="dxa"/>
          <w:tblLayout w:type="fixed"/>
          <w:tblCellMar>
            <w:top w:w="0" w:type="dxa"/>
            <w:left w:w="70" w:type="dxa"/>
            <w:bottom w:w="0" w:type="dxa"/>
            <w:right w:w="70" w:type="dxa"/>
          </w:tblCellMar>
        </w:tblPrEx>
        <w:trPr>
          <w:trHeight w:val="630"/>
        </w:trPr>
        <w:tc>
          <w:tcPr>
            <w:tcW w:w="496" w:type="dxa"/>
            <w:tcBorders>
              <w:top w:val="single" w:sz="4" w:space="0" w:color="auto"/>
              <w:left w:val="single" w:sz="6" w:space="0" w:color="000000"/>
              <w:bottom w:val="single" w:sz="4" w:space="0" w:color="auto"/>
              <w:right w:val="single" w:sz="6" w:space="0" w:color="000000"/>
            </w:tcBorders>
            <w:textDirection w:val="lrTb"/>
            <w:vAlign w:val="top"/>
          </w:tcPr>
          <w:p w:rsidR="00CB36E4" w:rsidRPr="007A596D" w:rsidP="00D57FB3">
            <w:pPr>
              <w:bidi w:val="0"/>
              <w:jc w:val="both"/>
              <w:rPr>
                <w:rFonts w:ascii="Times New Roman" w:hAnsi="Times New Roman"/>
                <w:sz w:val="20"/>
                <w:lang w:eastAsia="sk-SK"/>
              </w:rPr>
            </w:pPr>
            <w:r w:rsidRPr="007A596D" w:rsidR="00216DD4">
              <w:rPr>
                <w:rFonts w:ascii="Times New Roman" w:hAnsi="Times New Roman"/>
                <w:sz w:val="20"/>
                <w:lang w:eastAsia="sk-SK"/>
              </w:rPr>
              <w:t>Č3</w:t>
            </w:r>
          </w:p>
        </w:tc>
        <w:tc>
          <w:tcPr>
            <w:tcW w:w="5528" w:type="dxa"/>
            <w:tcBorders>
              <w:top w:val="single" w:sz="4" w:space="0" w:color="auto"/>
              <w:left w:val="single" w:sz="6" w:space="0" w:color="000000"/>
              <w:bottom w:val="single" w:sz="4" w:space="0" w:color="auto"/>
              <w:right w:val="single" w:sz="6" w:space="0" w:color="000000"/>
            </w:tcBorders>
            <w:textDirection w:val="lrTb"/>
            <w:vAlign w:val="top"/>
          </w:tcPr>
          <w:p w:rsidR="00CB36E4" w:rsidRPr="007A596D" w:rsidP="00CB36E4">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Článok 3</w:t>
            </w:r>
          </w:p>
          <w:p w:rsidR="00CB36E4" w:rsidRPr="007A596D" w:rsidP="00CB36E4">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Zrušenie</w:t>
            </w:r>
          </w:p>
          <w:p w:rsidR="00CB36E4" w:rsidRPr="007A596D" w:rsidP="00CB36E4">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Smernica 93/12/EHS sa zrušuje.</w:t>
            </w:r>
          </w:p>
        </w:tc>
        <w:tc>
          <w:tcPr>
            <w:tcW w:w="526" w:type="dxa"/>
            <w:tcBorders>
              <w:top w:val="single" w:sz="4" w:space="0" w:color="auto"/>
              <w:left w:val="single" w:sz="6" w:space="0" w:color="000000"/>
              <w:bottom w:val="single" w:sz="4" w:space="0" w:color="auto"/>
              <w:right w:val="single" w:sz="6" w:space="0" w:color="000000"/>
            </w:tcBorders>
            <w:textDirection w:val="lrTb"/>
            <w:vAlign w:val="top"/>
          </w:tcPr>
          <w:p w:rsidR="00CB36E4" w:rsidRPr="007A596D">
            <w:pPr>
              <w:bidi w:val="0"/>
              <w:jc w:val="both"/>
              <w:rPr>
                <w:rFonts w:ascii="Times New Roman" w:hAnsi="Times New Roman"/>
                <w:sz w:val="20"/>
                <w:lang w:eastAsia="sk-SK"/>
              </w:rPr>
            </w:pPr>
            <w:r w:rsidRPr="007A596D">
              <w:rPr>
                <w:rFonts w:ascii="Times New Roman" w:hAnsi="Times New Roman"/>
                <w:sz w:val="20"/>
                <w:lang w:eastAsia="sk-SK"/>
              </w:rPr>
              <w:t>n.a.</w:t>
            </w:r>
          </w:p>
        </w:tc>
        <w:tc>
          <w:tcPr>
            <w:tcW w:w="891" w:type="dxa"/>
            <w:tcBorders>
              <w:top w:val="single" w:sz="4" w:space="0" w:color="auto"/>
              <w:left w:val="single" w:sz="6" w:space="0" w:color="000000"/>
              <w:bottom w:val="single" w:sz="4" w:space="0" w:color="auto"/>
              <w:right w:val="single" w:sz="6" w:space="0" w:color="000000"/>
            </w:tcBorders>
            <w:textDirection w:val="lrTb"/>
            <w:vAlign w:val="top"/>
          </w:tcPr>
          <w:p w:rsidR="00CB36E4" w:rsidRPr="007A596D" w:rsidP="004D7206">
            <w:pPr>
              <w:bidi w:val="0"/>
              <w:jc w:val="both"/>
              <w:rPr>
                <w:rFonts w:ascii="Times New Roman" w:hAnsi="Times New Roman"/>
                <w:sz w:val="20"/>
                <w:lang w:eastAsia="sk-SK"/>
              </w:rPr>
            </w:pPr>
          </w:p>
        </w:tc>
        <w:tc>
          <w:tcPr>
            <w:tcW w:w="549" w:type="dxa"/>
            <w:tcBorders>
              <w:top w:val="single" w:sz="4" w:space="0" w:color="auto"/>
              <w:left w:val="single" w:sz="6" w:space="0" w:color="000000"/>
              <w:bottom w:val="single" w:sz="4" w:space="0" w:color="auto"/>
              <w:right w:val="single" w:sz="6" w:space="0" w:color="000000"/>
            </w:tcBorders>
            <w:textDirection w:val="lrTb"/>
            <w:vAlign w:val="top"/>
          </w:tcPr>
          <w:p w:rsidR="00CB36E4" w:rsidRPr="007A596D">
            <w:pPr>
              <w:pStyle w:val="BodyText21"/>
              <w:bidi w:val="0"/>
              <w:spacing w:before="0"/>
              <w:rPr>
                <w:rFonts w:ascii="Times New Roman" w:hAnsi="Times New Roman"/>
                <w:lang w:eastAsia="sk-SK"/>
              </w:rPr>
            </w:pPr>
          </w:p>
        </w:tc>
        <w:tc>
          <w:tcPr>
            <w:tcW w:w="5121" w:type="dxa"/>
            <w:tcBorders>
              <w:top w:val="single" w:sz="4" w:space="0" w:color="auto"/>
              <w:left w:val="single" w:sz="6" w:space="0" w:color="000000"/>
              <w:bottom w:val="single" w:sz="4" w:space="0" w:color="auto"/>
              <w:right w:val="single" w:sz="6" w:space="0" w:color="000000"/>
            </w:tcBorders>
            <w:textDirection w:val="lrTb"/>
            <w:vAlign w:val="top"/>
          </w:tcPr>
          <w:p w:rsidR="00CB36E4" w:rsidRPr="007A596D" w:rsidP="004723E8">
            <w:pPr>
              <w:bidi w:val="0"/>
              <w:jc w:val="both"/>
              <w:rPr>
                <w:rFonts w:ascii="Times New Roman" w:hAnsi="Times New Roman"/>
                <w:sz w:val="20"/>
                <w:lang w:eastAsia="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CB36E4" w:rsidRPr="007A596D">
            <w:pPr>
              <w:bidi w:val="0"/>
              <w:jc w:val="both"/>
              <w:rPr>
                <w:rFonts w:ascii="Times New Roman" w:hAnsi="Times New Roman"/>
                <w:sz w:val="20"/>
                <w:lang w:eastAsia="sk-SK"/>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CB36E4" w:rsidRPr="007A596D" w:rsidP="009E0DD4">
            <w:pPr>
              <w:bidi w:val="0"/>
              <w:jc w:val="both"/>
              <w:rPr>
                <w:rFonts w:ascii="Times New Roman" w:hAnsi="Times New Roman"/>
                <w:sz w:val="20"/>
                <w:lang w:eastAsia="sk-SK"/>
              </w:rPr>
            </w:pPr>
          </w:p>
        </w:tc>
      </w:tr>
      <w:tr>
        <w:tblPrEx>
          <w:tblW w:w="14954" w:type="dxa"/>
          <w:tblLayout w:type="fixed"/>
          <w:tblCellMar>
            <w:top w:w="0" w:type="dxa"/>
            <w:left w:w="70" w:type="dxa"/>
            <w:bottom w:w="0" w:type="dxa"/>
            <w:right w:w="70" w:type="dxa"/>
          </w:tblCellMar>
        </w:tblPrEx>
        <w:trPr>
          <w:trHeight w:val="630"/>
        </w:trPr>
        <w:tc>
          <w:tcPr>
            <w:tcW w:w="496" w:type="dxa"/>
            <w:tcBorders>
              <w:top w:val="single" w:sz="4" w:space="0" w:color="auto"/>
              <w:left w:val="single" w:sz="6" w:space="0" w:color="000000"/>
              <w:bottom w:val="single" w:sz="4" w:space="0" w:color="auto"/>
              <w:right w:val="single" w:sz="6" w:space="0" w:color="000000"/>
            </w:tcBorders>
            <w:textDirection w:val="lrTb"/>
            <w:vAlign w:val="top"/>
          </w:tcPr>
          <w:p w:rsidR="00CB36E4" w:rsidRPr="007A596D" w:rsidP="00D57FB3">
            <w:pPr>
              <w:bidi w:val="0"/>
              <w:jc w:val="both"/>
              <w:rPr>
                <w:rFonts w:ascii="Times New Roman" w:hAnsi="Times New Roman"/>
                <w:sz w:val="20"/>
                <w:lang w:eastAsia="sk-SK"/>
              </w:rPr>
            </w:pPr>
            <w:r w:rsidRPr="007A596D" w:rsidR="00216DD4">
              <w:rPr>
                <w:rFonts w:ascii="Times New Roman" w:hAnsi="Times New Roman"/>
                <w:sz w:val="20"/>
                <w:lang w:eastAsia="sk-SK"/>
              </w:rPr>
              <w:t>Č4</w:t>
            </w:r>
          </w:p>
        </w:tc>
        <w:tc>
          <w:tcPr>
            <w:tcW w:w="5528" w:type="dxa"/>
            <w:tcBorders>
              <w:top w:val="single" w:sz="4" w:space="0" w:color="auto"/>
              <w:left w:val="single" w:sz="6" w:space="0" w:color="000000"/>
              <w:bottom w:val="single" w:sz="4" w:space="0" w:color="auto"/>
              <w:right w:val="single" w:sz="6" w:space="0" w:color="000000"/>
            </w:tcBorders>
            <w:textDirection w:val="lrTb"/>
            <w:vAlign w:val="top"/>
          </w:tcPr>
          <w:p w:rsidR="00CB36E4" w:rsidRPr="007A596D" w:rsidP="00CB36E4">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Článok 4</w:t>
            </w:r>
          </w:p>
          <w:p w:rsidR="00CB36E4" w:rsidRPr="007A596D" w:rsidP="00CB36E4">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Transpozícia</w:t>
            </w:r>
          </w:p>
          <w:p w:rsidR="00CB36E4" w:rsidRPr="007A596D" w:rsidP="00CB36E4">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1. Členské štáty uvedú do účinnosti zákony, iné právne predpisy a správne opatrenia potrebné na dosiahnutie súladu s touto smernicou najneskôr do 31. decembra 2010.</w:t>
            </w:r>
          </w:p>
          <w:p w:rsidR="00CB36E4" w:rsidRPr="007A596D" w:rsidP="00CB36E4">
            <w:pPr>
              <w:autoSpaceDE w:val="0"/>
              <w:autoSpaceDN w:val="0"/>
              <w:bidi w:val="0"/>
              <w:adjustRightInd w:val="0"/>
              <w:rPr>
                <w:rFonts w:ascii="Times New Roman" w:hAnsi="Times New Roman"/>
                <w:sz w:val="20"/>
                <w:lang w:eastAsia="sk-SK"/>
              </w:rPr>
            </w:pPr>
          </w:p>
          <w:p w:rsidR="00CB36E4" w:rsidRPr="007A596D" w:rsidP="00CB36E4">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Komisii bezodkladne oznámia znenie týchto opatrení.</w:t>
            </w:r>
          </w:p>
          <w:p w:rsidR="00CB36E4" w:rsidRPr="007A596D" w:rsidP="00CB36E4">
            <w:pPr>
              <w:autoSpaceDE w:val="0"/>
              <w:autoSpaceDN w:val="0"/>
              <w:bidi w:val="0"/>
              <w:adjustRightInd w:val="0"/>
              <w:rPr>
                <w:rFonts w:ascii="Times New Roman" w:hAnsi="Times New Roman"/>
                <w:sz w:val="20"/>
                <w:lang w:eastAsia="sk-SK"/>
              </w:rPr>
            </w:pPr>
          </w:p>
          <w:p w:rsidR="00CB36E4" w:rsidRPr="007A596D" w:rsidP="00CB36E4">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Členské štáty uvedú priamo v prijatých opatreniach alebo pri ich úradnom uverejnení odkaz na túto smernicu. Podrobnosti o odkaze upravujú členské štáty.</w:t>
            </w:r>
          </w:p>
          <w:p w:rsidR="00CB36E4" w:rsidRPr="007A596D" w:rsidP="00CB36E4">
            <w:pPr>
              <w:autoSpaceDE w:val="0"/>
              <w:autoSpaceDN w:val="0"/>
              <w:bidi w:val="0"/>
              <w:adjustRightInd w:val="0"/>
              <w:rPr>
                <w:rFonts w:ascii="Times New Roman" w:hAnsi="Times New Roman"/>
                <w:sz w:val="20"/>
                <w:lang w:eastAsia="sk-SK"/>
              </w:rPr>
            </w:pPr>
          </w:p>
          <w:p w:rsidR="00CB36E4" w:rsidRPr="007A596D" w:rsidP="00CB36E4">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2. Členské štáty oznámia Komisii znenia hlavných ustanovení vnútroštátnych právnych predpisov, ktoré prijmú v oblasti pôsobnosti tejto smernice.</w:t>
            </w:r>
          </w:p>
        </w:tc>
        <w:tc>
          <w:tcPr>
            <w:tcW w:w="526" w:type="dxa"/>
            <w:tcBorders>
              <w:top w:val="single" w:sz="4" w:space="0" w:color="auto"/>
              <w:left w:val="single" w:sz="6" w:space="0" w:color="000000"/>
              <w:bottom w:val="single" w:sz="4" w:space="0" w:color="auto"/>
              <w:right w:val="single" w:sz="6" w:space="0" w:color="000000"/>
            </w:tcBorders>
            <w:textDirection w:val="lrTb"/>
            <w:vAlign w:val="top"/>
          </w:tcPr>
          <w:p w:rsidR="00CB36E4" w:rsidRPr="007A596D">
            <w:pPr>
              <w:bidi w:val="0"/>
              <w:jc w:val="both"/>
              <w:rPr>
                <w:rFonts w:ascii="Times New Roman" w:hAnsi="Times New Roman"/>
                <w:sz w:val="20"/>
                <w:lang w:eastAsia="sk-SK"/>
              </w:rPr>
            </w:pPr>
            <w:r w:rsidRPr="007A596D">
              <w:rPr>
                <w:rFonts w:ascii="Times New Roman" w:hAnsi="Times New Roman"/>
                <w:sz w:val="20"/>
                <w:lang w:eastAsia="sk-SK"/>
              </w:rPr>
              <w:t>n.a.</w:t>
            </w:r>
          </w:p>
        </w:tc>
        <w:tc>
          <w:tcPr>
            <w:tcW w:w="891" w:type="dxa"/>
            <w:tcBorders>
              <w:top w:val="single" w:sz="4" w:space="0" w:color="auto"/>
              <w:left w:val="single" w:sz="6" w:space="0" w:color="000000"/>
              <w:bottom w:val="single" w:sz="4" w:space="0" w:color="auto"/>
              <w:right w:val="single" w:sz="6" w:space="0" w:color="000000"/>
            </w:tcBorders>
            <w:textDirection w:val="lrTb"/>
            <w:vAlign w:val="top"/>
          </w:tcPr>
          <w:p w:rsidR="00CB36E4" w:rsidRPr="007A596D" w:rsidP="004D7206">
            <w:pPr>
              <w:bidi w:val="0"/>
              <w:jc w:val="both"/>
              <w:rPr>
                <w:rFonts w:ascii="Times New Roman" w:hAnsi="Times New Roman"/>
                <w:sz w:val="20"/>
                <w:lang w:eastAsia="sk-SK"/>
              </w:rPr>
            </w:pPr>
          </w:p>
        </w:tc>
        <w:tc>
          <w:tcPr>
            <w:tcW w:w="549" w:type="dxa"/>
            <w:tcBorders>
              <w:top w:val="single" w:sz="4" w:space="0" w:color="auto"/>
              <w:left w:val="single" w:sz="6" w:space="0" w:color="000000"/>
              <w:bottom w:val="single" w:sz="4" w:space="0" w:color="auto"/>
              <w:right w:val="single" w:sz="6" w:space="0" w:color="000000"/>
            </w:tcBorders>
            <w:textDirection w:val="lrTb"/>
            <w:vAlign w:val="top"/>
          </w:tcPr>
          <w:p w:rsidR="00CB36E4" w:rsidRPr="007A596D">
            <w:pPr>
              <w:pStyle w:val="BodyText21"/>
              <w:bidi w:val="0"/>
              <w:spacing w:before="0"/>
              <w:rPr>
                <w:rFonts w:ascii="Times New Roman" w:hAnsi="Times New Roman"/>
                <w:lang w:eastAsia="sk-SK"/>
              </w:rPr>
            </w:pPr>
          </w:p>
        </w:tc>
        <w:tc>
          <w:tcPr>
            <w:tcW w:w="5121" w:type="dxa"/>
            <w:tcBorders>
              <w:top w:val="single" w:sz="4" w:space="0" w:color="auto"/>
              <w:left w:val="single" w:sz="6" w:space="0" w:color="000000"/>
              <w:bottom w:val="single" w:sz="4" w:space="0" w:color="auto"/>
              <w:right w:val="single" w:sz="6" w:space="0" w:color="000000"/>
            </w:tcBorders>
            <w:textDirection w:val="lrTb"/>
            <w:vAlign w:val="top"/>
          </w:tcPr>
          <w:p w:rsidR="00CB36E4" w:rsidRPr="007A596D" w:rsidP="004723E8">
            <w:pPr>
              <w:bidi w:val="0"/>
              <w:jc w:val="both"/>
              <w:rPr>
                <w:rFonts w:ascii="Times New Roman" w:hAnsi="Times New Roman"/>
                <w:sz w:val="20"/>
                <w:lang w:eastAsia="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CB36E4" w:rsidRPr="007A596D">
            <w:pPr>
              <w:bidi w:val="0"/>
              <w:jc w:val="both"/>
              <w:rPr>
                <w:rFonts w:ascii="Times New Roman" w:hAnsi="Times New Roman"/>
                <w:sz w:val="20"/>
                <w:lang w:eastAsia="sk-SK"/>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CB36E4" w:rsidRPr="007A596D" w:rsidP="009E0DD4">
            <w:pPr>
              <w:bidi w:val="0"/>
              <w:jc w:val="both"/>
              <w:rPr>
                <w:rFonts w:ascii="Times New Roman" w:hAnsi="Times New Roman"/>
                <w:sz w:val="20"/>
                <w:lang w:eastAsia="sk-SK"/>
              </w:rPr>
            </w:pPr>
          </w:p>
        </w:tc>
      </w:tr>
      <w:tr>
        <w:tblPrEx>
          <w:tblW w:w="14954" w:type="dxa"/>
          <w:tblLayout w:type="fixed"/>
          <w:tblCellMar>
            <w:top w:w="0" w:type="dxa"/>
            <w:left w:w="70" w:type="dxa"/>
            <w:bottom w:w="0" w:type="dxa"/>
            <w:right w:w="70" w:type="dxa"/>
          </w:tblCellMar>
        </w:tblPrEx>
        <w:trPr>
          <w:trHeight w:val="630"/>
        </w:trPr>
        <w:tc>
          <w:tcPr>
            <w:tcW w:w="496" w:type="dxa"/>
            <w:tcBorders>
              <w:top w:val="single" w:sz="4" w:space="0" w:color="auto"/>
              <w:left w:val="single" w:sz="6" w:space="0" w:color="000000"/>
              <w:bottom w:val="single" w:sz="4" w:space="0" w:color="auto"/>
              <w:right w:val="single" w:sz="6" w:space="0" w:color="000000"/>
            </w:tcBorders>
            <w:textDirection w:val="lrTb"/>
            <w:vAlign w:val="top"/>
          </w:tcPr>
          <w:p w:rsidR="00CB36E4" w:rsidRPr="007A596D" w:rsidP="00D57FB3">
            <w:pPr>
              <w:bidi w:val="0"/>
              <w:jc w:val="both"/>
              <w:rPr>
                <w:rFonts w:ascii="Times New Roman" w:hAnsi="Times New Roman"/>
                <w:sz w:val="20"/>
                <w:lang w:eastAsia="sk-SK"/>
              </w:rPr>
            </w:pPr>
            <w:r w:rsidRPr="007A596D" w:rsidR="00216DD4">
              <w:rPr>
                <w:rFonts w:ascii="Times New Roman" w:hAnsi="Times New Roman"/>
                <w:sz w:val="20"/>
                <w:lang w:eastAsia="sk-SK"/>
              </w:rPr>
              <w:t>Č5</w:t>
            </w:r>
          </w:p>
        </w:tc>
        <w:tc>
          <w:tcPr>
            <w:tcW w:w="5528" w:type="dxa"/>
            <w:tcBorders>
              <w:top w:val="single" w:sz="4" w:space="0" w:color="auto"/>
              <w:left w:val="single" w:sz="6" w:space="0" w:color="000000"/>
              <w:bottom w:val="single" w:sz="4" w:space="0" w:color="auto"/>
              <w:right w:val="single" w:sz="6" w:space="0" w:color="000000"/>
            </w:tcBorders>
            <w:textDirection w:val="lrTb"/>
            <w:vAlign w:val="top"/>
          </w:tcPr>
          <w:p w:rsidR="00CB36E4" w:rsidRPr="007A596D" w:rsidP="00CB36E4">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Článok 5</w:t>
            </w:r>
          </w:p>
          <w:p w:rsidR="00CB36E4" w:rsidRPr="007A596D" w:rsidP="00CB36E4">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Nadobudnutie účinnosti</w:t>
            </w:r>
          </w:p>
          <w:p w:rsidR="00CB36E4" w:rsidRPr="007A596D" w:rsidP="00CB36E4">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Táto smernica nadobúda účinnosť dvadsiatym dňom po jej uverejnení v Úradnom vestníku Európskej únie.</w:t>
            </w:r>
          </w:p>
        </w:tc>
        <w:tc>
          <w:tcPr>
            <w:tcW w:w="526" w:type="dxa"/>
            <w:tcBorders>
              <w:top w:val="single" w:sz="4" w:space="0" w:color="auto"/>
              <w:left w:val="single" w:sz="6" w:space="0" w:color="000000"/>
              <w:bottom w:val="single" w:sz="4" w:space="0" w:color="auto"/>
              <w:right w:val="single" w:sz="6" w:space="0" w:color="000000"/>
            </w:tcBorders>
            <w:textDirection w:val="lrTb"/>
            <w:vAlign w:val="top"/>
          </w:tcPr>
          <w:p w:rsidR="00CB36E4" w:rsidRPr="007A596D">
            <w:pPr>
              <w:bidi w:val="0"/>
              <w:jc w:val="both"/>
              <w:rPr>
                <w:rFonts w:ascii="Times New Roman" w:hAnsi="Times New Roman"/>
                <w:sz w:val="20"/>
                <w:lang w:eastAsia="sk-SK"/>
              </w:rPr>
            </w:pPr>
            <w:r w:rsidRPr="007A596D">
              <w:rPr>
                <w:rFonts w:ascii="Times New Roman" w:hAnsi="Times New Roman"/>
                <w:sz w:val="20"/>
                <w:lang w:eastAsia="sk-SK"/>
              </w:rPr>
              <w:t>n.a.</w:t>
            </w:r>
          </w:p>
        </w:tc>
        <w:tc>
          <w:tcPr>
            <w:tcW w:w="891" w:type="dxa"/>
            <w:tcBorders>
              <w:top w:val="single" w:sz="4" w:space="0" w:color="auto"/>
              <w:left w:val="single" w:sz="6" w:space="0" w:color="000000"/>
              <w:bottom w:val="single" w:sz="4" w:space="0" w:color="auto"/>
              <w:right w:val="single" w:sz="6" w:space="0" w:color="000000"/>
            </w:tcBorders>
            <w:textDirection w:val="lrTb"/>
            <w:vAlign w:val="top"/>
          </w:tcPr>
          <w:p w:rsidR="00CB36E4" w:rsidRPr="007A596D" w:rsidP="004D7206">
            <w:pPr>
              <w:bidi w:val="0"/>
              <w:jc w:val="both"/>
              <w:rPr>
                <w:rFonts w:ascii="Times New Roman" w:hAnsi="Times New Roman"/>
                <w:sz w:val="20"/>
                <w:lang w:eastAsia="sk-SK"/>
              </w:rPr>
            </w:pPr>
          </w:p>
        </w:tc>
        <w:tc>
          <w:tcPr>
            <w:tcW w:w="549" w:type="dxa"/>
            <w:tcBorders>
              <w:top w:val="single" w:sz="4" w:space="0" w:color="auto"/>
              <w:left w:val="single" w:sz="6" w:space="0" w:color="000000"/>
              <w:bottom w:val="single" w:sz="4" w:space="0" w:color="auto"/>
              <w:right w:val="single" w:sz="6" w:space="0" w:color="000000"/>
            </w:tcBorders>
            <w:textDirection w:val="lrTb"/>
            <w:vAlign w:val="top"/>
          </w:tcPr>
          <w:p w:rsidR="00CB36E4" w:rsidRPr="007A596D">
            <w:pPr>
              <w:pStyle w:val="BodyText21"/>
              <w:bidi w:val="0"/>
              <w:spacing w:before="0"/>
              <w:rPr>
                <w:rFonts w:ascii="Times New Roman" w:hAnsi="Times New Roman"/>
                <w:lang w:eastAsia="sk-SK"/>
              </w:rPr>
            </w:pPr>
          </w:p>
        </w:tc>
        <w:tc>
          <w:tcPr>
            <w:tcW w:w="5121" w:type="dxa"/>
            <w:tcBorders>
              <w:top w:val="single" w:sz="4" w:space="0" w:color="auto"/>
              <w:left w:val="single" w:sz="6" w:space="0" w:color="000000"/>
              <w:bottom w:val="single" w:sz="4" w:space="0" w:color="auto"/>
              <w:right w:val="single" w:sz="6" w:space="0" w:color="000000"/>
            </w:tcBorders>
            <w:textDirection w:val="lrTb"/>
            <w:vAlign w:val="top"/>
          </w:tcPr>
          <w:p w:rsidR="00CB36E4" w:rsidRPr="007A596D" w:rsidP="004723E8">
            <w:pPr>
              <w:bidi w:val="0"/>
              <w:jc w:val="both"/>
              <w:rPr>
                <w:rFonts w:ascii="Times New Roman" w:hAnsi="Times New Roman"/>
                <w:sz w:val="20"/>
                <w:lang w:eastAsia="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CB36E4" w:rsidRPr="007A596D">
            <w:pPr>
              <w:bidi w:val="0"/>
              <w:jc w:val="both"/>
              <w:rPr>
                <w:rFonts w:ascii="Times New Roman" w:hAnsi="Times New Roman"/>
                <w:sz w:val="20"/>
                <w:lang w:eastAsia="sk-SK"/>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CB36E4" w:rsidRPr="007A596D" w:rsidP="009E0DD4">
            <w:pPr>
              <w:bidi w:val="0"/>
              <w:jc w:val="both"/>
              <w:rPr>
                <w:rFonts w:ascii="Times New Roman" w:hAnsi="Times New Roman"/>
                <w:sz w:val="20"/>
                <w:lang w:eastAsia="sk-SK"/>
              </w:rPr>
            </w:pPr>
          </w:p>
        </w:tc>
      </w:tr>
      <w:tr>
        <w:tblPrEx>
          <w:tblW w:w="14954" w:type="dxa"/>
          <w:tblLayout w:type="fixed"/>
          <w:tblCellMar>
            <w:top w:w="0" w:type="dxa"/>
            <w:left w:w="70" w:type="dxa"/>
            <w:bottom w:w="0" w:type="dxa"/>
            <w:right w:w="70" w:type="dxa"/>
          </w:tblCellMar>
        </w:tblPrEx>
        <w:trPr>
          <w:trHeight w:val="630"/>
        </w:trPr>
        <w:tc>
          <w:tcPr>
            <w:tcW w:w="496" w:type="dxa"/>
            <w:tcBorders>
              <w:top w:val="single" w:sz="4" w:space="0" w:color="auto"/>
              <w:left w:val="single" w:sz="6" w:space="0" w:color="000000"/>
              <w:bottom w:val="single" w:sz="4" w:space="0" w:color="auto"/>
              <w:right w:val="single" w:sz="6" w:space="0" w:color="000000"/>
            </w:tcBorders>
            <w:textDirection w:val="lrTb"/>
            <w:vAlign w:val="top"/>
          </w:tcPr>
          <w:p w:rsidR="00CB36E4" w:rsidRPr="007A596D" w:rsidP="00D57FB3">
            <w:pPr>
              <w:bidi w:val="0"/>
              <w:jc w:val="both"/>
              <w:rPr>
                <w:rFonts w:ascii="Times New Roman" w:hAnsi="Times New Roman"/>
                <w:sz w:val="20"/>
                <w:lang w:eastAsia="sk-SK"/>
              </w:rPr>
            </w:pPr>
            <w:r w:rsidRPr="007A596D" w:rsidR="00216DD4">
              <w:rPr>
                <w:rFonts w:ascii="Times New Roman" w:hAnsi="Times New Roman"/>
                <w:sz w:val="20"/>
                <w:lang w:eastAsia="sk-SK"/>
              </w:rPr>
              <w:t>Č6</w:t>
            </w:r>
          </w:p>
        </w:tc>
        <w:tc>
          <w:tcPr>
            <w:tcW w:w="5528" w:type="dxa"/>
            <w:tcBorders>
              <w:top w:val="single" w:sz="4" w:space="0" w:color="auto"/>
              <w:left w:val="single" w:sz="6" w:space="0" w:color="000000"/>
              <w:bottom w:val="single" w:sz="4" w:space="0" w:color="auto"/>
              <w:right w:val="single" w:sz="6" w:space="0" w:color="000000"/>
            </w:tcBorders>
            <w:textDirection w:val="lrTb"/>
            <w:vAlign w:val="top"/>
          </w:tcPr>
          <w:p w:rsidR="00CB36E4" w:rsidRPr="007A596D" w:rsidP="00CB36E4">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Článok 6</w:t>
            </w:r>
          </w:p>
          <w:p w:rsidR="00CB36E4" w:rsidRPr="007A596D" w:rsidP="00CB36E4">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Adresáti</w:t>
            </w:r>
          </w:p>
          <w:p w:rsidR="00CB36E4" w:rsidRPr="007A596D" w:rsidP="00CB36E4">
            <w:pPr>
              <w:autoSpaceDE w:val="0"/>
              <w:autoSpaceDN w:val="0"/>
              <w:bidi w:val="0"/>
              <w:adjustRightInd w:val="0"/>
              <w:rPr>
                <w:rFonts w:ascii="Times New Roman" w:hAnsi="Times New Roman"/>
                <w:sz w:val="20"/>
                <w:lang w:eastAsia="sk-SK"/>
              </w:rPr>
            </w:pPr>
            <w:r w:rsidRPr="007A596D">
              <w:rPr>
                <w:rFonts w:ascii="Times New Roman" w:hAnsi="Times New Roman"/>
                <w:sz w:val="20"/>
                <w:lang w:eastAsia="sk-SK"/>
              </w:rPr>
              <w:t>Táto smernica je určená členským štátom.</w:t>
            </w:r>
          </w:p>
        </w:tc>
        <w:tc>
          <w:tcPr>
            <w:tcW w:w="526" w:type="dxa"/>
            <w:tcBorders>
              <w:top w:val="single" w:sz="4" w:space="0" w:color="auto"/>
              <w:left w:val="single" w:sz="6" w:space="0" w:color="000000"/>
              <w:bottom w:val="single" w:sz="4" w:space="0" w:color="auto"/>
              <w:right w:val="single" w:sz="6" w:space="0" w:color="000000"/>
            </w:tcBorders>
            <w:textDirection w:val="lrTb"/>
            <w:vAlign w:val="top"/>
          </w:tcPr>
          <w:p w:rsidR="00CB36E4">
            <w:pPr>
              <w:bidi w:val="0"/>
              <w:jc w:val="both"/>
              <w:rPr>
                <w:rFonts w:ascii="Times New Roman" w:hAnsi="Times New Roman"/>
                <w:sz w:val="20"/>
                <w:lang w:eastAsia="sk-SK"/>
              </w:rPr>
            </w:pPr>
            <w:r w:rsidRPr="007A596D">
              <w:rPr>
                <w:rFonts w:ascii="Times New Roman" w:hAnsi="Times New Roman"/>
                <w:sz w:val="20"/>
                <w:lang w:eastAsia="sk-SK"/>
              </w:rPr>
              <w:t>n.a.</w:t>
            </w:r>
          </w:p>
        </w:tc>
        <w:tc>
          <w:tcPr>
            <w:tcW w:w="891" w:type="dxa"/>
            <w:tcBorders>
              <w:top w:val="single" w:sz="4" w:space="0" w:color="auto"/>
              <w:left w:val="single" w:sz="6" w:space="0" w:color="000000"/>
              <w:bottom w:val="single" w:sz="4" w:space="0" w:color="auto"/>
              <w:right w:val="single" w:sz="6" w:space="0" w:color="000000"/>
            </w:tcBorders>
            <w:textDirection w:val="lrTb"/>
            <w:vAlign w:val="top"/>
          </w:tcPr>
          <w:p w:rsidR="00CB36E4" w:rsidP="004D7206">
            <w:pPr>
              <w:bidi w:val="0"/>
              <w:jc w:val="both"/>
              <w:rPr>
                <w:rFonts w:ascii="Times New Roman" w:hAnsi="Times New Roman"/>
                <w:sz w:val="20"/>
                <w:lang w:eastAsia="sk-SK"/>
              </w:rPr>
            </w:pPr>
          </w:p>
        </w:tc>
        <w:tc>
          <w:tcPr>
            <w:tcW w:w="549" w:type="dxa"/>
            <w:tcBorders>
              <w:top w:val="single" w:sz="4" w:space="0" w:color="auto"/>
              <w:left w:val="single" w:sz="6" w:space="0" w:color="000000"/>
              <w:bottom w:val="single" w:sz="4" w:space="0" w:color="auto"/>
              <w:right w:val="single" w:sz="6" w:space="0" w:color="000000"/>
            </w:tcBorders>
            <w:textDirection w:val="lrTb"/>
            <w:vAlign w:val="top"/>
          </w:tcPr>
          <w:p w:rsidR="00CB36E4">
            <w:pPr>
              <w:pStyle w:val="BodyText21"/>
              <w:bidi w:val="0"/>
              <w:spacing w:before="0"/>
              <w:rPr>
                <w:rFonts w:ascii="Times New Roman" w:hAnsi="Times New Roman"/>
                <w:lang w:eastAsia="sk-SK"/>
              </w:rPr>
            </w:pPr>
          </w:p>
        </w:tc>
        <w:tc>
          <w:tcPr>
            <w:tcW w:w="5121" w:type="dxa"/>
            <w:tcBorders>
              <w:top w:val="single" w:sz="4" w:space="0" w:color="auto"/>
              <w:left w:val="single" w:sz="6" w:space="0" w:color="000000"/>
              <w:bottom w:val="single" w:sz="4" w:space="0" w:color="auto"/>
              <w:right w:val="single" w:sz="6" w:space="0" w:color="000000"/>
            </w:tcBorders>
            <w:textDirection w:val="lrTb"/>
            <w:vAlign w:val="top"/>
          </w:tcPr>
          <w:p w:rsidR="00CB36E4" w:rsidRPr="004723E8" w:rsidP="004723E8">
            <w:pPr>
              <w:bidi w:val="0"/>
              <w:jc w:val="both"/>
              <w:rPr>
                <w:rFonts w:ascii="Times New Roman" w:hAnsi="Times New Roman"/>
                <w:sz w:val="20"/>
                <w:lang w:eastAsia="sk-SK"/>
              </w:rPr>
            </w:pPr>
          </w:p>
        </w:tc>
        <w:tc>
          <w:tcPr>
            <w:tcW w:w="709" w:type="dxa"/>
            <w:tcBorders>
              <w:top w:val="single" w:sz="4" w:space="0" w:color="auto"/>
              <w:left w:val="single" w:sz="6" w:space="0" w:color="000000"/>
              <w:bottom w:val="single" w:sz="4" w:space="0" w:color="auto"/>
              <w:right w:val="single" w:sz="6" w:space="0" w:color="000000"/>
            </w:tcBorders>
            <w:textDirection w:val="lrTb"/>
            <w:vAlign w:val="top"/>
          </w:tcPr>
          <w:p w:rsidR="00CB36E4" w:rsidRPr="004723E8">
            <w:pPr>
              <w:bidi w:val="0"/>
              <w:jc w:val="both"/>
              <w:rPr>
                <w:rFonts w:ascii="Times New Roman" w:hAnsi="Times New Roman"/>
                <w:sz w:val="20"/>
                <w:lang w:eastAsia="sk-SK"/>
              </w:rPr>
            </w:pPr>
          </w:p>
        </w:tc>
        <w:tc>
          <w:tcPr>
            <w:tcW w:w="1134" w:type="dxa"/>
            <w:tcBorders>
              <w:top w:val="single" w:sz="4" w:space="0" w:color="auto"/>
              <w:left w:val="single" w:sz="6" w:space="0" w:color="000000"/>
              <w:bottom w:val="single" w:sz="4" w:space="0" w:color="auto"/>
              <w:right w:val="single" w:sz="6" w:space="0" w:color="000000"/>
            </w:tcBorders>
            <w:textDirection w:val="lrTb"/>
            <w:vAlign w:val="top"/>
          </w:tcPr>
          <w:p w:rsidR="00CB36E4" w:rsidRPr="004723E8" w:rsidP="009E0DD4">
            <w:pPr>
              <w:bidi w:val="0"/>
              <w:jc w:val="both"/>
              <w:rPr>
                <w:rFonts w:ascii="Times New Roman" w:hAnsi="Times New Roman"/>
                <w:sz w:val="20"/>
                <w:lang w:eastAsia="sk-SK"/>
              </w:rPr>
            </w:pPr>
          </w:p>
        </w:tc>
      </w:tr>
    </w:tbl>
    <w:p w:rsidR="000E6117" w:rsidRPr="004723E8">
      <w:pPr>
        <w:pStyle w:val="BodyText21"/>
        <w:bidi w:val="0"/>
        <w:spacing w:before="0" w:line="240" w:lineRule="auto"/>
        <w:rPr>
          <w:rFonts w:ascii="Times New Roman" w:hAnsi="Times New Roman"/>
          <w:lang w:eastAsia="sk-SK"/>
        </w:rPr>
      </w:pPr>
    </w:p>
    <w:sectPr>
      <w:footerReference w:type="default" r:id="rId5"/>
      <w:pgSz w:w="16840" w:h="11907" w:orient="landscape" w:code="9"/>
      <w:pgMar w:top="1418" w:right="1418" w:bottom="1418" w:left="1418" w:header="708" w:footer="708"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EUAlbertina">
    <w:altName w:val="EUAlbertina"/>
    <w:panose1 w:val="00000000000000000000"/>
    <w:charset w:val="EE"/>
    <w:family w:val="roman"/>
    <w:pitch w:val="default"/>
    <w:sig w:usb0="00000000" w:usb1="00000000" w:usb2="00000000" w:usb3="00000000" w:csb0="00000002" w:csb1="00000000"/>
  </w:font>
  <w:font w:name="TimesNewRoman">
    <w:altName w:val="Times New Roman"/>
    <w:panose1 w:val="00000000000000000000"/>
    <w:charset w:val="00"/>
    <w:family w:val="roman"/>
    <w:pitch w:val="default"/>
    <w:sig w:usb0="00000000" w:usb1="00000000" w:usb2="00000000" w:usb3="00000000" w:csb0="00000001" w:csb1="00000000"/>
  </w:font>
  <w:font w:name="TimesNewRoman+01">
    <w:altName w:val="Times New Roman"/>
    <w:panose1 w:val="00000000000000000000"/>
    <w:charset w:val="EE"/>
    <w:family w:val="auto"/>
    <w:pitch w:val="default"/>
    <w:sig w:usb0="00000000" w:usb1="00000000" w:usb2="00000000" w:usb3="00000000" w:csb0="00000002" w:csb1="00000000"/>
  </w:font>
  <w:font w:name="TimesNewRomanItalic">
    <w:altName w:val="Times New Roman"/>
    <w:panose1 w:val="00000000000000000000"/>
    <w:charset w:val="00"/>
    <w:family w:val="roman"/>
    <w:pitch w:val="default"/>
    <w:sig w:usb0="00000000" w:usb1="00000000" w:usb2="00000000" w:usb3="00000000" w:csb0="00000001" w:csb1="00000000"/>
  </w:font>
  <w:font w:name="TimesNewRoman+20">
    <w:altName w:val="Arial"/>
    <w:panose1 w:val="00000000000000000000"/>
    <w:charset w:val="00"/>
    <w:family w:val="swiss"/>
    <w:pitch w:val="default"/>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FEA">
    <w:pPr>
      <w:pStyle w:val="Footer"/>
      <w:framePr w:w="331" w:vAnchor="text" w:hAnchor="page" w:x="8295" w:y="2"/>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C15CCA">
      <w:rPr>
        <w:rStyle w:val="PageNumber"/>
        <w:rFonts w:ascii="Times New Roman" w:hAnsi="Times New Roman"/>
        <w:noProof/>
      </w:rPr>
      <w:t>1</w:t>
    </w:r>
    <w:r>
      <w:rPr>
        <w:rStyle w:val="PageNumber"/>
        <w:rFonts w:ascii="Times New Roman" w:hAnsi="Times New Roman"/>
      </w:rPr>
      <w:fldChar w:fldCharType="end"/>
    </w:r>
  </w:p>
  <w:p w:rsidR="00FF5FEA">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92A">
      <w:pPr>
        <w:bidi w:val="0"/>
        <w:rPr>
          <w:rFonts w:ascii="Times New Roman" w:hAnsi="Times New Roman"/>
        </w:rPr>
      </w:pPr>
      <w:r>
        <w:rPr>
          <w:rFonts w:ascii="Times New Roman" w:hAnsi="Times New Roman"/>
        </w:rPr>
        <w:separator/>
      </w:r>
    </w:p>
  </w:footnote>
  <w:footnote w:type="continuationSeparator" w:id="1">
    <w:p w:rsidR="0024592A">
      <w:pPr>
        <w:bidi w:val="0"/>
        <w:rPr>
          <w:rFonts w:ascii="Times New Roman" w:hAnsi="Times New Roman"/>
        </w:rPr>
      </w:pPr>
      <w:r>
        <w:rPr>
          <w:rFonts w:ascii="Times New Roman" w:hAnsi="Times New Roman"/>
        </w:rPr>
        <w:continuationSeparator/>
      </w:r>
    </w:p>
  </w:footnote>
  <w:footnote w:id="2">
    <w:p w:rsidR="00FF5FEA" w:rsidP="00264B06">
      <w:pPr>
        <w:bidi w:val="0"/>
        <w:rPr>
          <w:rFonts w:ascii="Times New Roman" w:hAnsi="Times New Roman"/>
          <w:sz w:val="20"/>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20"/>
        </w:rPr>
        <w:t xml:space="preserve">Upraví všeobecne záväzný právny predpis, keď EK dodá metodiku výpočtu emisií skleníkových plynov vznikajúcich počas životného cyklu palív, iných ako biopalív </w:t>
      </w:r>
    </w:p>
    <w:p w:rsidP="00264B06">
      <w:pPr>
        <w:pStyle w:val="FootnoteText"/>
        <w:bidi w:val="0"/>
        <w:rPr>
          <w:rFonts w:ascii="Times New Roman" w:hAnsi="Times New Roman"/>
        </w:rPr>
      </w:pPr>
      <w:r w:rsidR="00FF5FEA">
        <w:rPr>
          <w:rFonts w:ascii="Times New Roman" w:hAnsi="Times New Roman"/>
          <w:sz w:val="20"/>
        </w:rPr>
        <w:t>a metodiku, kt. od r. 2011 stanoví na účely ods. 2 smernice normu týkajúcu sa palív na základe emisií skleníkových plynov počas životného cyklu fosílnych palív na jednotku energie v r. 2010.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3C77FA"/>
    <w:multiLevelType w:val="hybridMultilevel"/>
    <w:tmpl w:val="F1CE3A41"/>
    <w:lvl w:ilvl="0">
      <w:start w:val="1"/>
      <w:numFmt w:val="ideographDigital"/>
      <w:lvlJc w:val="left"/>
      <w:rPr>
        <w:rFonts w:cs="Times New Roman"/>
        <w:rtl w:val="0"/>
        <w:cs w:val="0"/>
      </w:rPr>
    </w:lvl>
    <w:lvl w:ilvl="1">
      <w:start w:val="1"/>
      <w:numFmt w:val="ideographDigital"/>
      <w:lvlJc w:val="left"/>
      <w:rPr>
        <w:rFonts w:cs="Times New Roman"/>
        <w:rtl w:val="0"/>
        <w:cs w:val="0"/>
      </w:rPr>
    </w:lvl>
    <w:lvl w:ilvl="2">
      <w:start w:val="1"/>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
    <w:nsid w:val="B7001A2E"/>
    <w:multiLevelType w:val="hybridMultilevel"/>
    <w:tmpl w:val="AA79AFA5"/>
    <w:lvl w:ilvl="0">
      <w:start w:val="1"/>
      <w:numFmt w:val="ideographDigital"/>
      <w:lvlJc w:val="left"/>
      <w:rPr>
        <w:rFonts w:cs="Times New Roman"/>
        <w:rtl w:val="0"/>
        <w:cs w:val="0"/>
      </w:rPr>
    </w:lvl>
    <w:lvl w:ilvl="1">
      <w:start w:val="1"/>
      <w:numFmt w:val="ideographDigital"/>
      <w:lvlJc w:val="left"/>
      <w:rPr>
        <w:rFonts w:cs="Times New Roman"/>
        <w:rtl w:val="0"/>
        <w:cs w:val="0"/>
      </w:rPr>
    </w:lvl>
    <w:lvl w:ilvl="2">
      <w:start w:val="1"/>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
    <w:nsid w:val="E8BB7DD0"/>
    <w:multiLevelType w:val="hybridMultilevel"/>
    <w:tmpl w:val="5040711A"/>
    <w:lvl w:ilvl="0">
      <w:start w:val="1"/>
      <w:numFmt w:val="ideographDigital"/>
      <w:lvlJc w:val="left"/>
      <w:rPr>
        <w:rFonts w:cs="Times New Roman"/>
        <w:rtl w:val="0"/>
        <w:cs w:val="0"/>
      </w:rPr>
    </w:lvl>
    <w:lvl w:ilvl="1">
      <w:start w:val="1"/>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
    <w:nsid w:val="016B20F2"/>
    <w:multiLevelType w:val="hybridMultilevel"/>
    <w:tmpl w:val="4266CE24"/>
    <w:lvl w:ilvl="0">
      <w:start w:val="1"/>
      <w:numFmt w:val="lowerLetter"/>
      <w:lvlText w:val="%1)"/>
      <w:lvlJc w:val="left"/>
      <w:pPr>
        <w:tabs>
          <w:tab w:val="num" w:pos="357"/>
        </w:tabs>
        <w:ind w:left="357" w:hanging="357"/>
      </w:pPr>
      <w:rPr>
        <w:rFonts w:cs="Times New Roman" w:hint="default"/>
        <w:b w:val="0"/>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7DE7BD7"/>
    <w:multiLevelType w:val="singleLevel"/>
    <w:tmpl w:val="54D295B4"/>
    <w:lvl w:ilvl="0">
      <w:start w:val="1"/>
      <w:numFmt w:val="lowerLetter"/>
      <w:pStyle w:val="pismeno"/>
      <w:lvlText w:val="%1)"/>
      <w:lvlJc w:val="left"/>
      <w:pPr>
        <w:tabs>
          <w:tab w:val="num" w:pos="360"/>
        </w:tabs>
        <w:ind w:left="340" w:hanging="340"/>
      </w:pPr>
      <w:rPr>
        <w:rFonts w:cs="Times New Roman"/>
        <w:caps w:val="0"/>
        <w:strike w:val="0"/>
        <w:dstrike w:val="0"/>
        <w:shadow w:val="0"/>
        <w:emboss w:val="0"/>
        <w:imprint w:val="0"/>
        <w:vanish w:val="0"/>
        <w:color w:val="auto"/>
        <w:vertAlign w:val="baseline"/>
        <w:rtl w:val="0"/>
        <w:cs w:val="0"/>
      </w:rPr>
    </w:lvl>
  </w:abstractNum>
  <w:abstractNum w:abstractNumId="5">
    <w:nsid w:val="08567E0C"/>
    <w:multiLevelType w:val="hybridMultilevel"/>
    <w:tmpl w:val="ED462F8E"/>
    <w:lvl w:ilvl="0">
      <w:start w:val="1"/>
      <w:numFmt w:val="bullet"/>
      <w:pStyle w:val="ListBullet"/>
      <w:lvlText w:val=""/>
      <w:lvlJc w:val="left"/>
      <w:pPr>
        <w:tabs>
          <w:tab w:val="num" w:pos="585"/>
        </w:tabs>
        <w:ind w:left="565" w:hanging="340"/>
      </w:pPr>
      <w:rPr>
        <w:rFonts w:ascii="Symbol" w:hAnsi="Symbol" w:hint="default"/>
        <w:color w:val="auto"/>
      </w:rPr>
    </w:lvl>
    <w:lvl w:ilvl="1">
      <w:start w:val="1"/>
      <w:numFmt w:val="bullet"/>
      <w:lvlText w:val="o"/>
      <w:lvlJc w:val="left"/>
      <w:pPr>
        <w:tabs>
          <w:tab w:val="num" w:pos="945"/>
        </w:tabs>
        <w:ind w:left="945" w:hanging="360"/>
      </w:pPr>
      <w:rPr>
        <w:rFonts w:ascii="Courier New" w:hAnsi="Courier New" w:hint="default"/>
      </w:rPr>
    </w:lvl>
    <w:lvl w:ilvl="2">
      <w:start w:val="1"/>
      <w:numFmt w:val="bullet"/>
      <w:lvlText w:val=""/>
      <w:lvlJc w:val="left"/>
      <w:pPr>
        <w:tabs>
          <w:tab w:val="num" w:pos="1665"/>
        </w:tabs>
        <w:ind w:left="1665" w:hanging="360"/>
      </w:pPr>
      <w:rPr>
        <w:rFonts w:ascii="Wingdings" w:hAnsi="Wingdings" w:hint="default"/>
      </w:rPr>
    </w:lvl>
    <w:lvl w:ilvl="3">
      <w:start w:val="1"/>
      <w:numFmt w:val="bullet"/>
      <w:lvlText w:val=""/>
      <w:lvlJc w:val="left"/>
      <w:pPr>
        <w:tabs>
          <w:tab w:val="num" w:pos="2385"/>
        </w:tabs>
        <w:ind w:left="2385" w:hanging="360"/>
      </w:pPr>
      <w:rPr>
        <w:rFonts w:ascii="Symbol" w:hAnsi="Symbol" w:hint="default"/>
      </w:rPr>
    </w:lvl>
    <w:lvl w:ilvl="4">
      <w:start w:val="1"/>
      <w:numFmt w:val="bullet"/>
      <w:lvlText w:val="o"/>
      <w:lvlJc w:val="left"/>
      <w:pPr>
        <w:tabs>
          <w:tab w:val="num" w:pos="3105"/>
        </w:tabs>
        <w:ind w:left="3105" w:hanging="360"/>
      </w:pPr>
      <w:rPr>
        <w:rFonts w:ascii="Courier New" w:hAnsi="Courier New" w:hint="default"/>
      </w:rPr>
    </w:lvl>
    <w:lvl w:ilvl="5">
      <w:start w:val="1"/>
      <w:numFmt w:val="bullet"/>
      <w:lvlText w:val=""/>
      <w:lvlJc w:val="left"/>
      <w:pPr>
        <w:tabs>
          <w:tab w:val="num" w:pos="3825"/>
        </w:tabs>
        <w:ind w:left="3825" w:hanging="360"/>
      </w:pPr>
      <w:rPr>
        <w:rFonts w:ascii="Wingdings" w:hAnsi="Wingdings" w:hint="default"/>
      </w:rPr>
    </w:lvl>
    <w:lvl w:ilvl="6">
      <w:start w:val="1"/>
      <w:numFmt w:val="bullet"/>
      <w:lvlText w:val=""/>
      <w:lvlJc w:val="left"/>
      <w:pPr>
        <w:tabs>
          <w:tab w:val="num" w:pos="4545"/>
        </w:tabs>
        <w:ind w:left="4545" w:hanging="360"/>
      </w:pPr>
      <w:rPr>
        <w:rFonts w:ascii="Symbol" w:hAnsi="Symbol" w:hint="default"/>
      </w:rPr>
    </w:lvl>
    <w:lvl w:ilvl="7">
      <w:start w:val="1"/>
      <w:numFmt w:val="bullet"/>
      <w:lvlText w:val="o"/>
      <w:lvlJc w:val="left"/>
      <w:pPr>
        <w:tabs>
          <w:tab w:val="num" w:pos="5265"/>
        </w:tabs>
        <w:ind w:left="5265" w:hanging="360"/>
      </w:pPr>
      <w:rPr>
        <w:rFonts w:ascii="Courier New" w:hAnsi="Courier New" w:hint="default"/>
      </w:rPr>
    </w:lvl>
    <w:lvl w:ilvl="8">
      <w:start w:val="1"/>
      <w:numFmt w:val="bullet"/>
      <w:lvlText w:val=""/>
      <w:lvlJc w:val="left"/>
      <w:pPr>
        <w:tabs>
          <w:tab w:val="num" w:pos="5985"/>
        </w:tabs>
        <w:ind w:left="5985" w:hanging="360"/>
      </w:pPr>
      <w:rPr>
        <w:rFonts w:ascii="Wingdings" w:hAnsi="Wingdings" w:hint="default"/>
      </w:rPr>
    </w:lvl>
  </w:abstractNum>
  <w:abstractNum w:abstractNumId="6">
    <w:nsid w:val="0BEC7BEC"/>
    <w:multiLevelType w:val="hybridMultilevel"/>
    <w:tmpl w:val="2702CE5E"/>
    <w:lvl w:ilvl="0">
      <w:start w:val="1"/>
      <w:numFmt w:val="decimal"/>
      <w:lvlText w:val="(%1)"/>
      <w:lvlJc w:val="left"/>
      <w:pPr>
        <w:tabs>
          <w:tab w:val="num" w:pos="357"/>
        </w:tabs>
        <w:ind w:left="0" w:firstLine="0"/>
      </w:pPr>
      <w:rPr>
        <w:rFonts w:cs="Times New Roman" w:hint="default"/>
        <w:rtl w:val="0"/>
        <w:cs w:val="0"/>
      </w:rPr>
    </w:lvl>
    <w:lvl w:ilvl="1">
      <w:start w:val="1"/>
      <w:numFmt w:val="lowerLetter"/>
      <w:lvlText w:val="%2)"/>
      <w:lvlJc w:val="left"/>
      <w:pPr>
        <w:tabs>
          <w:tab w:val="num" w:pos="1437"/>
        </w:tabs>
        <w:ind w:left="1437" w:hanging="357"/>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0D7858ED"/>
    <w:multiLevelType w:val="singleLevel"/>
    <w:tmpl w:val="8626C96E"/>
    <w:lvl w:ilvl="0">
      <w:start w:val="1"/>
      <w:numFmt w:val="lowerLetter"/>
      <w:lvlText w:val="%1)"/>
      <w:legacy w:legacy="1" w:legacySpace="0" w:legacyIndent="360"/>
      <w:lvlJc w:val="left"/>
      <w:pPr>
        <w:ind w:left="360" w:hanging="360"/>
      </w:pPr>
      <w:rPr>
        <w:rFonts w:cs="Times New Roman"/>
        <w:rtl w:val="0"/>
        <w:cs w:val="0"/>
      </w:rPr>
    </w:lvl>
  </w:abstractNum>
  <w:abstractNum w:abstractNumId="8">
    <w:nsid w:val="117C030D"/>
    <w:multiLevelType w:val="multilevel"/>
    <w:tmpl w:val="97AE8AB2"/>
    <w:lvl w:ilvl="0">
      <w:start w:val="1"/>
      <w:numFmt w:val="decimal"/>
      <w:lvlText w:val="(%1)"/>
      <w:lvlJc w:val="left"/>
      <w:pPr>
        <w:tabs>
          <w:tab w:val="num" w:pos="717"/>
        </w:tabs>
        <w:ind w:left="0" w:firstLine="35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17B22A08"/>
    <w:multiLevelType w:val="hybridMultilevel"/>
    <w:tmpl w:val="54DE2F44"/>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18692995"/>
    <w:multiLevelType w:val="hybridMultilevel"/>
    <w:tmpl w:val="F850997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19D3613F"/>
    <w:multiLevelType w:val="singleLevel"/>
    <w:tmpl w:val="ACF2636C"/>
    <w:lvl w:ilvl="0">
      <w:start w:val="1"/>
      <w:numFmt w:val="lowerLetter"/>
      <w:pStyle w:val="Textpsmene"/>
      <w:lvlText w:val="%1)"/>
      <w:lvlJc w:val="left"/>
      <w:pPr>
        <w:tabs>
          <w:tab w:val="num" w:pos="360"/>
        </w:tabs>
        <w:ind w:left="360" w:hanging="360"/>
      </w:pPr>
      <w:rPr>
        <w:rFonts w:cs="Times New Roman"/>
        <w:rtl w:val="0"/>
        <w:cs w:val="0"/>
      </w:rPr>
    </w:lvl>
  </w:abstractNum>
  <w:abstractNum w:abstractNumId="12">
    <w:nsid w:val="1B2872A4"/>
    <w:multiLevelType w:val="hybridMultilevel"/>
    <w:tmpl w:val="F97EE976"/>
    <w:lvl w:ilvl="0">
      <w:start w:val="1"/>
      <w:numFmt w:val="lowerLetter"/>
      <w:lvlText w:val="%1)"/>
      <w:lvlJc w:val="left"/>
      <w:pPr>
        <w:tabs>
          <w:tab w:val="num" w:pos="360"/>
        </w:tabs>
        <w:ind w:left="360" w:hanging="360"/>
      </w:pPr>
      <w:rPr>
        <w:rFonts w:cs="Times New Roman"/>
        <w:b w:val="0"/>
        <w:rtl w:val="0"/>
        <w:cs w:val="0"/>
      </w:rPr>
    </w:lvl>
    <w:lvl w:ilvl="1">
      <w:start w:val="4"/>
      <w:numFmt w:val="decimal"/>
      <w:lvlText w:val="%2."/>
      <w:lvlJc w:val="left"/>
      <w:pPr>
        <w:tabs>
          <w:tab w:val="num" w:pos="340"/>
        </w:tabs>
        <w:ind w:left="340" w:hanging="340"/>
      </w:pPr>
      <w:rPr>
        <w:rFonts w:cs="Times New Roman"/>
        <w:b/>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3">
    <w:nsid w:val="1F315F3C"/>
    <w:multiLevelType w:val="hybridMultilevel"/>
    <w:tmpl w:val="7DCA2EA4"/>
    <w:lvl w:ilvl="0">
      <w:start w:val="1"/>
      <w:numFmt w:val="decimal"/>
      <w:lvlText w:val="%1."/>
      <w:lvlJc w:val="left"/>
      <w:pPr>
        <w:tabs>
          <w:tab w:val="num" w:pos="432"/>
        </w:tabs>
        <w:ind w:left="72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1F635A02"/>
    <w:multiLevelType w:val="multilevel"/>
    <w:tmpl w:val="4266CE24"/>
    <w:lvl w:ilvl="0">
      <w:start w:val="1"/>
      <w:numFmt w:val="lowerLetter"/>
      <w:lvlText w:val="%1)"/>
      <w:lvlJc w:val="left"/>
      <w:pPr>
        <w:tabs>
          <w:tab w:val="num" w:pos="357"/>
        </w:tabs>
        <w:ind w:left="357" w:hanging="357"/>
      </w:pPr>
      <w:rPr>
        <w:rFonts w:cs="Times New Roman" w:hint="default"/>
        <w:b w:val="0"/>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272F6D4B"/>
    <w:multiLevelType w:val="singleLevel"/>
    <w:tmpl w:val="3252DE46"/>
    <w:lvl w:ilvl="0">
      <w:start w:val="1"/>
      <w:numFmt w:val="lowerLetter"/>
      <w:lvlText w:val="%1)"/>
      <w:lvlJc w:val="left"/>
      <w:pPr>
        <w:tabs>
          <w:tab w:val="num" w:pos="360"/>
        </w:tabs>
        <w:ind w:left="360" w:hanging="360"/>
      </w:pPr>
      <w:rPr>
        <w:rFonts w:cs="Times New Roman" w:hint="default"/>
        <w:rtl w:val="0"/>
        <w:cs w:val="0"/>
      </w:rPr>
    </w:lvl>
  </w:abstractNum>
  <w:abstractNum w:abstractNumId="16">
    <w:nsid w:val="2AF121B6"/>
    <w:multiLevelType w:val="hybridMultilevel"/>
    <w:tmpl w:val="E62489A0"/>
    <w:lvl w:ilvl="0">
      <w:start w:val="1"/>
      <w:numFmt w:val="lowerLetter"/>
      <w:lvlText w:val="%1)"/>
      <w:lvlJc w:val="left"/>
      <w:pPr>
        <w:tabs>
          <w:tab w:val="num" w:pos="520"/>
        </w:tabs>
        <w:ind w:left="52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34142BB0"/>
    <w:multiLevelType w:val="hybridMultilevel"/>
    <w:tmpl w:val="B5A285BC"/>
    <w:lvl w:ilvl="0">
      <w:start w:val="1"/>
      <w:numFmt w:val="lowerLetter"/>
      <w:lvlText w:val="%1)"/>
      <w:lvlJc w:val="left"/>
      <w:pPr>
        <w:tabs>
          <w:tab w:val="num" w:pos="340"/>
        </w:tabs>
        <w:ind w:left="340" w:hanging="340"/>
      </w:pPr>
      <w:rPr>
        <w:rFonts w:cs="Times New Roman"/>
        <w:rtl w:val="0"/>
        <w:cs w:val="0"/>
      </w:rPr>
    </w:lvl>
    <w:lvl w:ilvl="1">
      <w:start w:val="17"/>
      <w:numFmt w:val="decimal"/>
      <w:lvlText w:val="%2."/>
      <w:lvlJc w:val="left"/>
      <w:pPr>
        <w:tabs>
          <w:tab w:val="num" w:pos="340"/>
        </w:tabs>
        <w:ind w:left="340" w:hanging="34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8">
    <w:nsid w:val="355133E3"/>
    <w:multiLevelType w:val="multilevel"/>
    <w:tmpl w:val="AC20C442"/>
    <w:lvl w:ilvl="0">
      <w:start w:val="1"/>
      <w:numFmt w:val="decimal"/>
      <w:lvlText w:val="(%1)"/>
      <w:lvlJc w:val="left"/>
      <w:pPr>
        <w:tabs>
          <w:tab w:val="num" w:pos="717"/>
        </w:tabs>
        <w:ind w:left="0" w:firstLine="357"/>
      </w:pPr>
      <w:rPr>
        <w:rFonts w:cs="Times New Roman" w:hint="default"/>
        <w:rtl w:val="0"/>
        <w:cs w:val="0"/>
      </w:rPr>
    </w:lvl>
    <w:lvl w:ilvl="1">
      <w:start w:val="1"/>
      <w:numFmt w:val="lowerLetter"/>
      <w:lvlText w:val="%2)"/>
      <w:lvlJc w:val="left"/>
      <w:pPr>
        <w:tabs>
          <w:tab w:val="num" w:pos="1500"/>
        </w:tabs>
        <w:ind w:left="1500" w:hanging="42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3DC314DC"/>
    <w:multiLevelType w:val="hybridMultilevel"/>
    <w:tmpl w:val="F39E9128"/>
    <w:lvl w:ilvl="0">
      <w:start w:val="1"/>
      <w:numFmt w:val="decimal"/>
      <w:lvlText w:val="%1."/>
      <w:lvlJc w:val="left"/>
      <w:pPr>
        <w:tabs>
          <w:tab w:val="num" w:pos="1134"/>
        </w:tabs>
        <w:ind w:left="1134" w:hanging="567"/>
      </w:pPr>
      <w:rPr>
        <w:rFonts w:cs="Times New Roman" w:hint="default"/>
        <w:rtl w:val="0"/>
        <w:cs w:val="0"/>
      </w:rPr>
    </w:lvl>
    <w:lvl w:ilvl="1">
      <w:start w:val="6"/>
      <w:numFmt w:val="decimal"/>
      <w:lvlText w:val="%2."/>
      <w:lvlJc w:val="left"/>
      <w:pPr>
        <w:tabs>
          <w:tab w:val="num" w:pos="567"/>
        </w:tabs>
        <w:ind w:left="567" w:hanging="567"/>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40390C6E"/>
    <w:multiLevelType w:val="singleLevel"/>
    <w:tmpl w:val="1318EEFE"/>
    <w:lvl w:ilvl="0">
      <w:start w:val="1"/>
      <w:numFmt w:val="lowerLetter"/>
      <w:lvlText w:val="%1)"/>
      <w:lvlJc w:val="left"/>
      <w:pPr>
        <w:tabs>
          <w:tab w:val="num" w:pos="360"/>
        </w:tabs>
        <w:ind w:left="360" w:hanging="360"/>
      </w:pPr>
      <w:rPr>
        <w:rFonts w:cs="Times New Roman" w:hint="default"/>
        <w:rtl w:val="0"/>
        <w:cs w:val="0"/>
      </w:rPr>
    </w:lvl>
  </w:abstractNum>
  <w:abstractNum w:abstractNumId="21">
    <w:nsid w:val="41F92BF1"/>
    <w:multiLevelType w:val="hybridMultilevel"/>
    <w:tmpl w:val="D996D67C"/>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2F73726"/>
    <w:multiLevelType w:val="hybridMultilevel"/>
    <w:tmpl w:val="7F6CF098"/>
    <w:lvl w:ilvl="0">
      <w:start w:val="4"/>
      <w:numFmt w:val="lowerLetter"/>
      <w:lvlText w:val="%1)"/>
      <w:lvlJc w:val="left"/>
      <w:pPr>
        <w:tabs>
          <w:tab w:val="num" w:pos="405"/>
        </w:tabs>
        <w:ind w:left="405" w:hanging="360"/>
      </w:pPr>
      <w:rPr>
        <w:rFonts w:cs="Times New Roman" w:hint="default"/>
        <w:rtl w:val="0"/>
        <w:cs w:val="0"/>
      </w:rPr>
    </w:lvl>
    <w:lvl w:ilvl="1">
      <w:start w:val="1"/>
      <w:numFmt w:val="lowerLetter"/>
      <w:lvlText w:val="%2."/>
      <w:lvlJc w:val="left"/>
      <w:pPr>
        <w:tabs>
          <w:tab w:val="num" w:pos="1125"/>
        </w:tabs>
        <w:ind w:left="1125" w:hanging="360"/>
      </w:pPr>
      <w:rPr>
        <w:rFonts w:cs="Times New Roman"/>
        <w:rtl w:val="0"/>
        <w:cs w:val="0"/>
      </w:rPr>
    </w:lvl>
    <w:lvl w:ilvl="2">
      <w:start w:val="1"/>
      <w:numFmt w:val="lowerRoman"/>
      <w:lvlText w:val="%3."/>
      <w:lvlJc w:val="right"/>
      <w:pPr>
        <w:tabs>
          <w:tab w:val="num" w:pos="1845"/>
        </w:tabs>
        <w:ind w:left="1845" w:hanging="180"/>
      </w:pPr>
      <w:rPr>
        <w:rFonts w:cs="Times New Roman"/>
        <w:rtl w:val="0"/>
        <w:cs w:val="0"/>
      </w:rPr>
    </w:lvl>
    <w:lvl w:ilvl="3">
      <w:start w:val="1"/>
      <w:numFmt w:val="decimal"/>
      <w:lvlText w:val="%4."/>
      <w:lvlJc w:val="left"/>
      <w:pPr>
        <w:tabs>
          <w:tab w:val="num" w:pos="2565"/>
        </w:tabs>
        <w:ind w:left="2565" w:hanging="360"/>
      </w:pPr>
      <w:rPr>
        <w:rFonts w:cs="Times New Roman"/>
        <w:rtl w:val="0"/>
        <w:cs w:val="0"/>
      </w:rPr>
    </w:lvl>
    <w:lvl w:ilvl="4">
      <w:start w:val="1"/>
      <w:numFmt w:val="lowerLetter"/>
      <w:lvlText w:val="%5."/>
      <w:lvlJc w:val="left"/>
      <w:pPr>
        <w:tabs>
          <w:tab w:val="num" w:pos="3285"/>
        </w:tabs>
        <w:ind w:left="3285" w:hanging="360"/>
      </w:pPr>
      <w:rPr>
        <w:rFonts w:cs="Times New Roman"/>
        <w:rtl w:val="0"/>
        <w:cs w:val="0"/>
      </w:rPr>
    </w:lvl>
    <w:lvl w:ilvl="5">
      <w:start w:val="1"/>
      <w:numFmt w:val="lowerRoman"/>
      <w:lvlText w:val="%6."/>
      <w:lvlJc w:val="right"/>
      <w:pPr>
        <w:tabs>
          <w:tab w:val="num" w:pos="4005"/>
        </w:tabs>
        <w:ind w:left="4005" w:hanging="180"/>
      </w:pPr>
      <w:rPr>
        <w:rFonts w:cs="Times New Roman"/>
        <w:rtl w:val="0"/>
        <w:cs w:val="0"/>
      </w:rPr>
    </w:lvl>
    <w:lvl w:ilvl="6">
      <w:start w:val="1"/>
      <w:numFmt w:val="decimal"/>
      <w:lvlText w:val="%7."/>
      <w:lvlJc w:val="left"/>
      <w:pPr>
        <w:tabs>
          <w:tab w:val="num" w:pos="4725"/>
        </w:tabs>
        <w:ind w:left="4725" w:hanging="360"/>
      </w:pPr>
      <w:rPr>
        <w:rFonts w:cs="Times New Roman"/>
        <w:rtl w:val="0"/>
        <w:cs w:val="0"/>
      </w:rPr>
    </w:lvl>
    <w:lvl w:ilvl="7">
      <w:start w:val="1"/>
      <w:numFmt w:val="lowerLetter"/>
      <w:lvlText w:val="%8."/>
      <w:lvlJc w:val="left"/>
      <w:pPr>
        <w:tabs>
          <w:tab w:val="num" w:pos="5445"/>
        </w:tabs>
        <w:ind w:left="5445" w:hanging="360"/>
      </w:pPr>
      <w:rPr>
        <w:rFonts w:cs="Times New Roman"/>
        <w:rtl w:val="0"/>
        <w:cs w:val="0"/>
      </w:rPr>
    </w:lvl>
    <w:lvl w:ilvl="8">
      <w:start w:val="1"/>
      <w:numFmt w:val="lowerRoman"/>
      <w:lvlText w:val="%9."/>
      <w:lvlJc w:val="right"/>
      <w:pPr>
        <w:tabs>
          <w:tab w:val="num" w:pos="6165"/>
        </w:tabs>
        <w:ind w:left="6165" w:hanging="180"/>
      </w:pPr>
      <w:rPr>
        <w:rFonts w:cs="Times New Roman"/>
        <w:rtl w:val="0"/>
        <w:cs w:val="0"/>
      </w:rPr>
    </w:lvl>
  </w:abstractNum>
  <w:abstractNum w:abstractNumId="23">
    <w:nsid w:val="4D087B60"/>
    <w:multiLevelType w:val="multilevel"/>
    <w:tmpl w:val="4266CE24"/>
    <w:lvl w:ilvl="0">
      <w:start w:val="1"/>
      <w:numFmt w:val="lowerLetter"/>
      <w:lvlText w:val="%1)"/>
      <w:lvlJc w:val="left"/>
      <w:pPr>
        <w:tabs>
          <w:tab w:val="num" w:pos="357"/>
        </w:tabs>
        <w:ind w:left="357" w:hanging="357"/>
      </w:pPr>
      <w:rPr>
        <w:rFonts w:cs="Times New Roman" w:hint="default"/>
        <w:b w:val="0"/>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4DD94C30"/>
    <w:multiLevelType w:val="hybridMultilevel"/>
    <w:tmpl w:val="911C56B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360"/>
        </w:tabs>
        <w:ind w:left="360" w:hanging="360"/>
      </w:pPr>
      <w:rPr>
        <w:rFonts w:cs="Times New Roman" w:hint="default"/>
        <w:vertAlign w:val="superscrip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4F1C3B4B"/>
    <w:multiLevelType w:val="multilevel"/>
    <w:tmpl w:val="BBE273CE"/>
    <w:lvl w:ilvl="0">
      <w:start w:val="1"/>
      <w:numFmt w:val="decimal"/>
      <w:lvlText w:val="(%1)"/>
      <w:lvlJc w:val="left"/>
      <w:pPr>
        <w:tabs>
          <w:tab w:val="num" w:pos="717"/>
        </w:tabs>
        <w:ind w:left="0" w:firstLine="35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51E75019"/>
    <w:multiLevelType w:val="multilevel"/>
    <w:tmpl w:val="0DFAAF5C"/>
    <w:lvl w:ilvl="0">
      <w:start w:val="1"/>
      <w:numFmt w:val="decimal"/>
      <w:lvlText w:val="(%1)"/>
      <w:lvlJc w:val="left"/>
      <w:pPr>
        <w:tabs>
          <w:tab w:val="num" w:pos="717"/>
        </w:tabs>
        <w:ind w:left="0" w:firstLine="357"/>
      </w:pPr>
      <w:rPr>
        <w:rFonts w:cs="Times New Roman" w:hint="default"/>
        <w:rtl w:val="0"/>
        <w:cs w:val="0"/>
      </w:rPr>
    </w:lvl>
    <w:lvl w:ilvl="1">
      <w:start w:val="3"/>
      <w:numFmt w:val="decimal"/>
      <w:lvlText w:val="%2."/>
      <w:lvlJc w:val="left"/>
      <w:pPr>
        <w:tabs>
          <w:tab w:val="num" w:pos="1788"/>
        </w:tabs>
        <w:ind w:left="1788" w:hanging="360"/>
      </w:pPr>
      <w:rPr>
        <w:rFonts w:cs="Times New Roman" w:hint="default"/>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27">
    <w:nsid w:val="51EC0E23"/>
    <w:multiLevelType w:val="hybridMultilevel"/>
    <w:tmpl w:val="0018DFFA"/>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56844CCB"/>
    <w:multiLevelType w:val="hybridMultilevel"/>
    <w:tmpl w:val="9C307B0C"/>
    <w:lvl w:ilvl="0">
      <w:start w:val="1"/>
      <w:numFmt w:val="decimal"/>
      <w:lvlText w:val="%1."/>
      <w:lvlJc w:val="left"/>
      <w:pPr>
        <w:tabs>
          <w:tab w:val="num" w:pos="360"/>
        </w:tabs>
      </w:pPr>
      <w:rPr>
        <w:rFonts w:cs="Times New Roman" w:hint="default"/>
        <w:rtl w:val="0"/>
        <w:cs w:val="0"/>
      </w:rPr>
    </w:lvl>
    <w:lvl w:ilvl="1">
      <w:start w:val="1"/>
      <w:numFmt w:val="decimal"/>
      <w:lvlText w:val="%2."/>
      <w:lvlJc w:val="left"/>
      <w:pPr>
        <w:tabs>
          <w:tab w:val="num" w:pos="360"/>
        </w:tabs>
      </w:pPr>
      <w:rPr>
        <w:rFonts w:cs="Times New Roman" w:hint="default"/>
        <w:rtl w:val="0"/>
        <w:cs w:val="0"/>
      </w:rPr>
    </w:lvl>
    <w:lvl w:ilvl="2">
      <w:start w:val="1"/>
      <w:numFmt w:val="lowerLetter"/>
      <w:lvlText w:val="(%3)"/>
      <w:lvlJc w:val="left"/>
      <w:pPr>
        <w:tabs>
          <w:tab w:val="num" w:pos="567"/>
        </w:tabs>
        <w:ind w:left="567" w:hanging="567"/>
      </w:pPr>
      <w:rPr>
        <w:rFonts w:cs="Times New Roman" w:hint="default"/>
        <w:rtl w:val="0"/>
        <w:cs w:val="0"/>
      </w:rPr>
    </w:lvl>
    <w:lvl w:ilvl="3">
      <w:start w:val="3"/>
      <w:numFmt w:val="bullet"/>
      <w:lvlText w:val="-"/>
      <w:lvlJc w:val="left"/>
      <w:pPr>
        <w:tabs>
          <w:tab w:val="num" w:pos="2880"/>
        </w:tabs>
        <w:ind w:left="2880" w:hanging="360"/>
      </w:pPr>
      <w:rPr>
        <w:rFonts w:ascii="Times New Roman" w:eastAsia="Times New Roman" w:hAnsi="Times New Roman" w:hint="default"/>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57DE1E2A"/>
    <w:multiLevelType w:val="hybridMultilevel"/>
    <w:tmpl w:val="44CE1C6E"/>
    <w:lvl w:ilvl="0">
      <w:start w:val="1"/>
      <w:numFmt w:val="decimal"/>
      <w:lvlText w:val="(%1)"/>
      <w:lvlJc w:val="left"/>
      <w:pPr>
        <w:tabs>
          <w:tab w:val="num" w:pos="357"/>
        </w:tabs>
        <w:ind w:left="0" w:firstLine="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5C795AFF"/>
    <w:multiLevelType w:val="hybridMultilevel"/>
    <w:tmpl w:val="B8EA9E90"/>
    <w:lvl w:ilvl="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360"/>
        </w:tabs>
        <w:ind w:left="360" w:hanging="360"/>
      </w:pPr>
      <w:rPr>
        <w:rFonts w:cs="Times New Roman" w:hint="default"/>
        <w:vertAlign w:val="superscrip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5D3D479B"/>
    <w:multiLevelType w:val="hybridMultilevel"/>
    <w:tmpl w:val="95C42B0A"/>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5F150425"/>
    <w:multiLevelType w:val="multilevel"/>
    <w:tmpl w:val="76C83F28"/>
    <w:lvl w:ilvl="0">
      <w:start w:val="1"/>
      <w:numFmt w:val="lowerLetter"/>
      <w:lvlText w:val="%1)"/>
      <w:lvlJc w:val="left"/>
      <w:pPr>
        <w:tabs>
          <w:tab w:val="num" w:pos="420"/>
        </w:tabs>
        <w:ind w:left="420" w:hanging="4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628E23A3"/>
    <w:multiLevelType w:val="singleLevel"/>
    <w:tmpl w:val="04050017"/>
    <w:lvl w:ilvl="0">
      <w:start w:val="1"/>
      <w:numFmt w:val="lowerLetter"/>
      <w:lvlText w:val="%1)"/>
      <w:lvlJc w:val="left"/>
      <w:pPr>
        <w:tabs>
          <w:tab w:val="num" w:pos="360"/>
        </w:tabs>
        <w:ind w:left="360" w:hanging="360"/>
      </w:pPr>
      <w:rPr>
        <w:rFonts w:cs="Times New Roman" w:hint="default"/>
        <w:rtl w:val="0"/>
        <w:cs w:val="0"/>
      </w:rPr>
    </w:lvl>
  </w:abstractNum>
  <w:abstractNum w:abstractNumId="34">
    <w:nsid w:val="63F56B41"/>
    <w:multiLevelType w:val="hybridMultilevel"/>
    <w:tmpl w:val="A2B68EBC"/>
    <w:lvl w:ilvl="0">
      <w:start w:val="1"/>
      <w:numFmt w:val="lowerLetter"/>
      <w:lvlText w:val="%1)"/>
      <w:lvlJc w:val="left"/>
      <w:pPr>
        <w:ind w:left="1146" w:hanging="360"/>
      </w:pPr>
      <w:rPr>
        <w:rFonts w:cs="Times New Roman" w:hint="default"/>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5">
    <w:nsid w:val="66440D5B"/>
    <w:multiLevelType w:val="hybridMultilevel"/>
    <w:tmpl w:val="8936486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6">
    <w:nsid w:val="69F652B7"/>
    <w:multiLevelType w:val="hybridMultilevel"/>
    <w:tmpl w:val="FC74823C"/>
    <w:lvl w:ilvl="0">
      <w:start w:val="2"/>
      <w:numFmt w:val="lowerLetter"/>
      <w:lvlText w:val="(%1)"/>
      <w:lvlJc w:val="left"/>
      <w:pPr>
        <w:tabs>
          <w:tab w:val="num" w:pos="795"/>
        </w:tabs>
        <w:ind w:left="795" w:hanging="360"/>
      </w:pPr>
      <w:rPr>
        <w:rFonts w:cs="Times New Roman" w:hint="default"/>
        <w:rtl w:val="0"/>
        <w:cs w:val="0"/>
      </w:rPr>
    </w:lvl>
    <w:lvl w:ilvl="1">
      <w:start w:val="1"/>
      <w:numFmt w:val="decimal"/>
      <w:lvlText w:val="%2."/>
      <w:lvlJc w:val="left"/>
      <w:pPr>
        <w:tabs>
          <w:tab w:val="num" w:pos="1515"/>
        </w:tabs>
        <w:ind w:left="1515" w:hanging="360"/>
      </w:pPr>
      <w:rPr>
        <w:rFonts w:cs="Times New Roman" w:hint="default"/>
        <w:rtl w:val="0"/>
        <w:cs w:val="0"/>
      </w:rPr>
    </w:lvl>
    <w:lvl w:ilvl="2">
      <w:start w:val="1"/>
      <w:numFmt w:val="lowerRoman"/>
      <w:lvlText w:val="%3."/>
      <w:lvlJc w:val="right"/>
      <w:pPr>
        <w:tabs>
          <w:tab w:val="num" w:pos="2235"/>
        </w:tabs>
        <w:ind w:left="2235" w:hanging="180"/>
      </w:pPr>
      <w:rPr>
        <w:rFonts w:cs="Times New Roman"/>
        <w:rtl w:val="0"/>
        <w:cs w:val="0"/>
      </w:rPr>
    </w:lvl>
    <w:lvl w:ilvl="3">
      <w:start w:val="1"/>
      <w:numFmt w:val="decimal"/>
      <w:lvlText w:val="%4."/>
      <w:lvlJc w:val="left"/>
      <w:pPr>
        <w:tabs>
          <w:tab w:val="num" w:pos="2955"/>
        </w:tabs>
        <w:ind w:left="2955" w:hanging="360"/>
      </w:pPr>
      <w:rPr>
        <w:rFonts w:cs="Times New Roman"/>
        <w:rtl w:val="0"/>
        <w:cs w:val="0"/>
      </w:rPr>
    </w:lvl>
    <w:lvl w:ilvl="4">
      <w:start w:val="1"/>
      <w:numFmt w:val="lowerLetter"/>
      <w:lvlText w:val="%5."/>
      <w:lvlJc w:val="left"/>
      <w:pPr>
        <w:tabs>
          <w:tab w:val="num" w:pos="3675"/>
        </w:tabs>
        <w:ind w:left="3675" w:hanging="360"/>
      </w:pPr>
      <w:rPr>
        <w:rFonts w:cs="Times New Roman"/>
        <w:rtl w:val="0"/>
        <w:cs w:val="0"/>
      </w:rPr>
    </w:lvl>
    <w:lvl w:ilvl="5">
      <w:start w:val="1"/>
      <w:numFmt w:val="lowerRoman"/>
      <w:lvlText w:val="%6."/>
      <w:lvlJc w:val="right"/>
      <w:pPr>
        <w:tabs>
          <w:tab w:val="num" w:pos="4395"/>
        </w:tabs>
        <w:ind w:left="4395" w:hanging="180"/>
      </w:pPr>
      <w:rPr>
        <w:rFonts w:cs="Times New Roman"/>
        <w:rtl w:val="0"/>
        <w:cs w:val="0"/>
      </w:rPr>
    </w:lvl>
    <w:lvl w:ilvl="6">
      <w:start w:val="1"/>
      <w:numFmt w:val="decimal"/>
      <w:lvlText w:val="%7."/>
      <w:lvlJc w:val="left"/>
      <w:pPr>
        <w:tabs>
          <w:tab w:val="num" w:pos="5115"/>
        </w:tabs>
        <w:ind w:left="5115" w:hanging="360"/>
      </w:pPr>
      <w:rPr>
        <w:rFonts w:cs="Times New Roman"/>
        <w:rtl w:val="0"/>
        <w:cs w:val="0"/>
      </w:rPr>
    </w:lvl>
    <w:lvl w:ilvl="7">
      <w:start w:val="1"/>
      <w:numFmt w:val="lowerLetter"/>
      <w:lvlText w:val="%8."/>
      <w:lvlJc w:val="left"/>
      <w:pPr>
        <w:tabs>
          <w:tab w:val="num" w:pos="5835"/>
        </w:tabs>
        <w:ind w:left="5835" w:hanging="360"/>
      </w:pPr>
      <w:rPr>
        <w:rFonts w:cs="Times New Roman"/>
        <w:rtl w:val="0"/>
        <w:cs w:val="0"/>
      </w:rPr>
    </w:lvl>
    <w:lvl w:ilvl="8">
      <w:start w:val="1"/>
      <w:numFmt w:val="lowerRoman"/>
      <w:lvlText w:val="%9."/>
      <w:lvlJc w:val="right"/>
      <w:pPr>
        <w:tabs>
          <w:tab w:val="num" w:pos="6555"/>
        </w:tabs>
        <w:ind w:left="6555" w:hanging="180"/>
      </w:pPr>
      <w:rPr>
        <w:rFonts w:cs="Times New Roman"/>
        <w:rtl w:val="0"/>
        <w:cs w:val="0"/>
      </w:rPr>
    </w:lvl>
  </w:abstractNum>
  <w:abstractNum w:abstractNumId="37">
    <w:nsid w:val="6A1920AB"/>
    <w:multiLevelType w:val="multilevel"/>
    <w:tmpl w:val="4266CE24"/>
    <w:lvl w:ilvl="0">
      <w:start w:val="1"/>
      <w:numFmt w:val="lowerLetter"/>
      <w:lvlText w:val="%1)"/>
      <w:lvlJc w:val="left"/>
      <w:pPr>
        <w:tabs>
          <w:tab w:val="num" w:pos="357"/>
        </w:tabs>
        <w:ind w:left="357" w:hanging="357"/>
      </w:pPr>
      <w:rPr>
        <w:rFonts w:cs="Times New Roman" w:hint="default"/>
        <w:b w:val="0"/>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6DD55653"/>
    <w:multiLevelType w:val="hybridMultilevel"/>
    <w:tmpl w:val="DF1CC948"/>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9">
    <w:nsid w:val="7028019C"/>
    <w:multiLevelType w:val="singleLevel"/>
    <w:tmpl w:val="CBA4E49A"/>
    <w:lvl w:ilvl="0">
      <w:start w:val="1"/>
      <w:numFmt w:val="lowerLetter"/>
      <w:lvlText w:val="%1)"/>
      <w:lvlJc w:val="left"/>
      <w:pPr>
        <w:tabs>
          <w:tab w:val="num" w:pos="360"/>
        </w:tabs>
        <w:ind w:left="360" w:hanging="360"/>
      </w:pPr>
      <w:rPr>
        <w:rFonts w:cs="Times New Roman" w:hint="default"/>
        <w:rtl w:val="0"/>
        <w:cs w:val="0"/>
      </w:rPr>
    </w:lvl>
  </w:abstractNum>
  <w:abstractNum w:abstractNumId="40">
    <w:nsid w:val="73C35BF6"/>
    <w:multiLevelType w:val="hybridMultilevel"/>
    <w:tmpl w:val="000E689A"/>
    <w:lvl w:ilvl="0">
      <w:start w:val="1"/>
      <w:numFmt w:val="decimal"/>
      <w:lvlText w:val="(%1)"/>
      <w:lvlJc w:val="left"/>
      <w:pPr>
        <w:tabs>
          <w:tab w:val="num" w:pos="284"/>
        </w:tabs>
        <w:ind w:left="284" w:firstLine="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1">
    <w:nsid w:val="73D46DDE"/>
    <w:multiLevelType w:val="hybridMultilevel"/>
    <w:tmpl w:val="5D7829C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2">
    <w:nsid w:val="7576106B"/>
    <w:multiLevelType w:val="multilevel"/>
    <w:tmpl w:val="213ECD4A"/>
    <w:lvl w:ilvl="0">
      <w:start w:val="1"/>
      <w:numFmt w:val="decimal"/>
      <w:lvlText w:val="(%1)"/>
      <w:lvlJc w:val="left"/>
      <w:pPr>
        <w:tabs>
          <w:tab w:val="num" w:pos="717"/>
        </w:tabs>
        <w:ind w:left="0" w:firstLine="35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3">
    <w:nsid w:val="7B5F4799"/>
    <w:multiLevelType w:val="hybridMultilevel"/>
    <w:tmpl w:val="4BEE4DC8"/>
    <w:lvl w:ilvl="0">
      <w:start w:val="12"/>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num w:numId="1">
    <w:abstractNumId w:val="4"/>
  </w:num>
  <w:num w:numId="2">
    <w:abstractNumId w:val="11"/>
  </w:num>
  <w:num w:numId="3">
    <w:abstractNumId w:val="5"/>
  </w:num>
  <w:num w:numId="4">
    <w:abstractNumId w:val="36"/>
  </w:num>
  <w:num w:numId="5">
    <w:abstractNumId w:val="19"/>
  </w:num>
  <w:num w:numId="6">
    <w:abstractNumId w:val="28"/>
  </w:num>
  <w:num w:numId="7">
    <w:abstractNumId w:val="10"/>
  </w:num>
  <w:num w:numId="8">
    <w:abstractNumId w:val="41"/>
  </w:num>
  <w:num w:numId="9">
    <w:abstractNumId w:val="33"/>
  </w:num>
  <w:num w:numId="10">
    <w:abstractNumId w:val="26"/>
  </w:num>
  <w:num w:numId="11">
    <w:abstractNumId w:val="7"/>
  </w:num>
  <w:num w:numId="12">
    <w:abstractNumId w:val="8"/>
  </w:num>
  <w:num w:numId="13">
    <w:abstractNumId w:val="18"/>
  </w:num>
  <w:num w:numId="14">
    <w:abstractNumId w:val="32"/>
  </w:num>
  <w:num w:numId="15">
    <w:abstractNumId w:val="42"/>
  </w:num>
  <w:num w:numId="16">
    <w:abstractNumId w:val="31"/>
  </w:num>
  <w:num w:numId="17">
    <w:abstractNumId w:val="25"/>
  </w:num>
  <w:num w:numId="18">
    <w:abstractNumId w:val="15"/>
  </w:num>
  <w:num w:numId="19">
    <w:abstractNumId w:val="40"/>
  </w:num>
  <w:num w:numId="20">
    <w:abstractNumId w:val="39"/>
  </w:num>
  <w:num w:numId="21">
    <w:abstractNumId w:val="20"/>
  </w:num>
  <w:num w:numId="22">
    <w:abstractNumId w:val="24"/>
  </w:num>
  <w:num w:numId="23">
    <w:abstractNumId w:val="3"/>
  </w:num>
  <w:num w:numId="24">
    <w:abstractNumId w:val="30"/>
  </w:num>
  <w:num w:numId="25">
    <w:abstractNumId w:val="6"/>
  </w:num>
  <w:num w:numId="26">
    <w:abstractNumId w:val="13"/>
  </w:num>
  <w:num w:numId="27">
    <w:abstractNumId w:val="14"/>
  </w:num>
  <w:num w:numId="28">
    <w:abstractNumId w:val="23"/>
  </w:num>
  <w:num w:numId="29">
    <w:abstractNumId w:val="37"/>
  </w:num>
  <w:num w:numId="30">
    <w:abstractNumId w:val="1"/>
  </w:num>
  <w:num w:numId="31">
    <w:abstractNumId w:val="0"/>
  </w:num>
  <w:num w:numId="32">
    <w:abstractNumId w:val="2"/>
  </w:num>
  <w:num w:numId="33">
    <w:abstractNumId w:val="29"/>
  </w:num>
  <w:num w:numId="34">
    <w:abstractNumId w:val="17"/>
  </w:num>
  <w:num w:numId="35">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34"/>
  </w:num>
  <w:num w:numId="38">
    <w:abstractNumId w:val="21"/>
  </w:num>
  <w:num w:numId="39">
    <w:abstractNumId w:val="22"/>
  </w:num>
  <w:num w:numId="40">
    <w:abstractNumId w:val="38"/>
  </w:num>
  <w:num w:numId="41">
    <w:abstractNumId w:val="9"/>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9"/>
  <w:hyphenationZone w:val="425"/>
  <w:doNotHyphenateCaps/>
  <w:drawingGridHorizontalSpacing w:val="0"/>
  <w:drawingGridVerticalSpacing w:val="0"/>
  <w:displayHorizontalDrawingGridEvery w:val="0"/>
  <w:displayVerticalDrawingGridEvery w:val="0"/>
  <w:noPunctuationKerning/>
  <w:characterSpacingControl w:val="doNotCompress"/>
  <w:footnotePr>
    <w:footnote w:id="0"/>
    <w:footnote w:id="1"/>
  </w:foot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607556"/>
    <w:rsid w:val="00016279"/>
    <w:rsid w:val="00024DBB"/>
    <w:rsid w:val="00027975"/>
    <w:rsid w:val="0003663A"/>
    <w:rsid w:val="00046D8C"/>
    <w:rsid w:val="00067ACD"/>
    <w:rsid w:val="00067B98"/>
    <w:rsid w:val="000A559F"/>
    <w:rsid w:val="000B28EB"/>
    <w:rsid w:val="000B4CFF"/>
    <w:rsid w:val="000D676A"/>
    <w:rsid w:val="000E6117"/>
    <w:rsid w:val="000E720A"/>
    <w:rsid w:val="00111BC2"/>
    <w:rsid w:val="00137D88"/>
    <w:rsid w:val="001515BE"/>
    <w:rsid w:val="001603E0"/>
    <w:rsid w:val="00185BFB"/>
    <w:rsid w:val="00194A64"/>
    <w:rsid w:val="001A6557"/>
    <w:rsid w:val="001B22CA"/>
    <w:rsid w:val="001F5F47"/>
    <w:rsid w:val="00201261"/>
    <w:rsid w:val="00216DD4"/>
    <w:rsid w:val="002375F3"/>
    <w:rsid w:val="0024592A"/>
    <w:rsid w:val="00263CEB"/>
    <w:rsid w:val="00264B06"/>
    <w:rsid w:val="00291D83"/>
    <w:rsid w:val="002C0BC1"/>
    <w:rsid w:val="002F2471"/>
    <w:rsid w:val="0031019F"/>
    <w:rsid w:val="0031421F"/>
    <w:rsid w:val="00320DFC"/>
    <w:rsid w:val="003433E7"/>
    <w:rsid w:val="0035502F"/>
    <w:rsid w:val="00356B56"/>
    <w:rsid w:val="003B372E"/>
    <w:rsid w:val="003E406E"/>
    <w:rsid w:val="0043304A"/>
    <w:rsid w:val="00454A83"/>
    <w:rsid w:val="00455192"/>
    <w:rsid w:val="00463F65"/>
    <w:rsid w:val="00470E27"/>
    <w:rsid w:val="0047212E"/>
    <w:rsid w:val="004723E8"/>
    <w:rsid w:val="004728C1"/>
    <w:rsid w:val="00492328"/>
    <w:rsid w:val="004941D8"/>
    <w:rsid w:val="004B0A30"/>
    <w:rsid w:val="004D7206"/>
    <w:rsid w:val="00511C81"/>
    <w:rsid w:val="005233C1"/>
    <w:rsid w:val="00537AC6"/>
    <w:rsid w:val="0055669A"/>
    <w:rsid w:val="00574F27"/>
    <w:rsid w:val="0057673B"/>
    <w:rsid w:val="00592BC9"/>
    <w:rsid w:val="005A29A2"/>
    <w:rsid w:val="005B2943"/>
    <w:rsid w:val="005C0BC5"/>
    <w:rsid w:val="005C6620"/>
    <w:rsid w:val="005D2035"/>
    <w:rsid w:val="005E3A68"/>
    <w:rsid w:val="005E5356"/>
    <w:rsid w:val="00607556"/>
    <w:rsid w:val="00621051"/>
    <w:rsid w:val="006324CF"/>
    <w:rsid w:val="006714F5"/>
    <w:rsid w:val="00676AEB"/>
    <w:rsid w:val="006E75A6"/>
    <w:rsid w:val="006F6E7D"/>
    <w:rsid w:val="00710461"/>
    <w:rsid w:val="007415F4"/>
    <w:rsid w:val="00756EA3"/>
    <w:rsid w:val="00766359"/>
    <w:rsid w:val="00767D24"/>
    <w:rsid w:val="007726FB"/>
    <w:rsid w:val="007A20FF"/>
    <w:rsid w:val="007A596D"/>
    <w:rsid w:val="007B64E2"/>
    <w:rsid w:val="007D732E"/>
    <w:rsid w:val="007F18C9"/>
    <w:rsid w:val="007F287B"/>
    <w:rsid w:val="00845FCF"/>
    <w:rsid w:val="00865352"/>
    <w:rsid w:val="0087057F"/>
    <w:rsid w:val="00875D8E"/>
    <w:rsid w:val="008B0B3C"/>
    <w:rsid w:val="008B2D52"/>
    <w:rsid w:val="008B4D55"/>
    <w:rsid w:val="008C307D"/>
    <w:rsid w:val="008E63BE"/>
    <w:rsid w:val="008F4214"/>
    <w:rsid w:val="00925060"/>
    <w:rsid w:val="0092643C"/>
    <w:rsid w:val="00927BF9"/>
    <w:rsid w:val="00931268"/>
    <w:rsid w:val="00935F64"/>
    <w:rsid w:val="0094556E"/>
    <w:rsid w:val="009513C5"/>
    <w:rsid w:val="00955B30"/>
    <w:rsid w:val="009D51D0"/>
    <w:rsid w:val="009E0DD4"/>
    <w:rsid w:val="00A005B7"/>
    <w:rsid w:val="00A0221C"/>
    <w:rsid w:val="00A3455F"/>
    <w:rsid w:val="00A4220E"/>
    <w:rsid w:val="00A440D6"/>
    <w:rsid w:val="00A57C6E"/>
    <w:rsid w:val="00A616AB"/>
    <w:rsid w:val="00A64429"/>
    <w:rsid w:val="00AC5222"/>
    <w:rsid w:val="00AD5EBB"/>
    <w:rsid w:val="00AD7337"/>
    <w:rsid w:val="00AE7BD1"/>
    <w:rsid w:val="00AF6B94"/>
    <w:rsid w:val="00B567CB"/>
    <w:rsid w:val="00B67212"/>
    <w:rsid w:val="00B7124B"/>
    <w:rsid w:val="00BA1B78"/>
    <w:rsid w:val="00BC4365"/>
    <w:rsid w:val="00BF16AC"/>
    <w:rsid w:val="00BF174E"/>
    <w:rsid w:val="00C00F6B"/>
    <w:rsid w:val="00C046EB"/>
    <w:rsid w:val="00C06DE0"/>
    <w:rsid w:val="00C11B31"/>
    <w:rsid w:val="00C11C60"/>
    <w:rsid w:val="00C15CCA"/>
    <w:rsid w:val="00C22993"/>
    <w:rsid w:val="00C255A9"/>
    <w:rsid w:val="00C949F5"/>
    <w:rsid w:val="00CB36E4"/>
    <w:rsid w:val="00CC1AD9"/>
    <w:rsid w:val="00CC31B0"/>
    <w:rsid w:val="00CF1071"/>
    <w:rsid w:val="00D047F5"/>
    <w:rsid w:val="00D16549"/>
    <w:rsid w:val="00D269EA"/>
    <w:rsid w:val="00D41197"/>
    <w:rsid w:val="00D57FB3"/>
    <w:rsid w:val="00D60BD9"/>
    <w:rsid w:val="00D90D77"/>
    <w:rsid w:val="00D96EC3"/>
    <w:rsid w:val="00D97B1B"/>
    <w:rsid w:val="00DA00E1"/>
    <w:rsid w:val="00E30F37"/>
    <w:rsid w:val="00E32F20"/>
    <w:rsid w:val="00E54E2B"/>
    <w:rsid w:val="00E66D95"/>
    <w:rsid w:val="00E72AC9"/>
    <w:rsid w:val="00E77221"/>
    <w:rsid w:val="00E809FB"/>
    <w:rsid w:val="00EB4523"/>
    <w:rsid w:val="00EB653D"/>
    <w:rsid w:val="00EB6E33"/>
    <w:rsid w:val="00EB7D69"/>
    <w:rsid w:val="00EC111B"/>
    <w:rsid w:val="00EE6B19"/>
    <w:rsid w:val="00EF02B6"/>
    <w:rsid w:val="00EF255D"/>
    <w:rsid w:val="00F466A4"/>
    <w:rsid w:val="00F61B0F"/>
    <w:rsid w:val="00F664AC"/>
    <w:rsid w:val="00F66E40"/>
    <w:rsid w:val="00FA05EF"/>
    <w:rsid w:val="00FA5E60"/>
    <w:rsid w:val="00FB34B8"/>
    <w:rsid w:val="00FB4EDA"/>
    <w:rsid w:val="00FD7E6F"/>
    <w:rsid w:val="00FF5FEA"/>
    <w:rsid w:val="00FF67A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6D95"/>
    <w:pPr>
      <w:framePr w:wrap="auto"/>
      <w:widowControl/>
      <w:autoSpaceDE/>
      <w:autoSpaceDN/>
      <w:adjustRightInd/>
      <w:ind w:left="0" w:right="0"/>
      <w:jc w:val="left"/>
      <w:textAlignment w:val="auto"/>
    </w:pPr>
    <w:rPr>
      <w:rFonts w:cs="Times New Roman"/>
      <w:sz w:val="24"/>
      <w:szCs w:val="20"/>
      <w:rtl w:val="0"/>
      <w:cs w:val="0"/>
      <w:lang w:val="sk-SK" w:eastAsia="cs-CZ" w:bidi="ar-SA"/>
    </w:rPr>
  </w:style>
  <w:style w:type="paragraph" w:styleId="Heading1">
    <w:name w:val="heading 1"/>
    <w:basedOn w:val="Normal"/>
    <w:next w:val="Normal"/>
    <w:qFormat/>
    <w:pPr>
      <w:keepNext/>
      <w:spacing w:before="240"/>
      <w:jc w:val="center"/>
      <w:outlineLvl w:val="0"/>
    </w:pPr>
    <w:rPr>
      <w:b/>
      <w:kern w:val="28"/>
    </w:rPr>
  </w:style>
  <w:style w:type="paragraph" w:styleId="Heading2">
    <w:name w:val="heading 2"/>
    <w:basedOn w:val="Normal"/>
    <w:next w:val="Normal"/>
    <w:qFormat/>
    <w:pPr>
      <w:keepNext/>
      <w:widowControl w:val="0"/>
      <w:ind w:left="705" w:hanging="705"/>
      <w:jc w:val="center"/>
      <w:outlineLvl w:val="1"/>
    </w:pPr>
    <w:rPr>
      <w:rFonts w:ascii="Bookman Old Style" w:hAnsi="Bookman Old Style"/>
      <w:b/>
      <w:spacing w:val="-5"/>
    </w:rPr>
  </w:style>
  <w:style w:type="paragraph" w:styleId="Heading3">
    <w:name w:val="heading 3"/>
    <w:basedOn w:val="Normal"/>
    <w:next w:val="Normal"/>
    <w:qFormat/>
    <w:pPr>
      <w:keepNext/>
      <w:jc w:val="left"/>
      <w:outlineLvl w:val="2"/>
    </w:pPr>
    <w:rPr>
      <w:b/>
      <w:bCs/>
      <w:sz w:val="20"/>
    </w:rPr>
  </w:style>
  <w:style w:type="paragraph" w:styleId="Heading4">
    <w:name w:val="heading 4"/>
    <w:basedOn w:val="Normal"/>
    <w:next w:val="Normal"/>
    <w:qFormat/>
    <w:pPr>
      <w:keepNext/>
      <w:jc w:val="both"/>
      <w:outlineLvl w:val="3"/>
    </w:pPr>
    <w:rPr>
      <w:b/>
      <w:bCs/>
      <w:sz w:val="22"/>
    </w:rPr>
  </w:style>
  <w:style w:type="paragraph" w:styleId="Heading5">
    <w:name w:val="heading 5"/>
    <w:basedOn w:val="Normal"/>
    <w:next w:val="Normal"/>
    <w:qFormat/>
    <w:pPr>
      <w:keepNext/>
      <w:jc w:val="left"/>
      <w:outlineLvl w:val="4"/>
    </w:pPr>
    <w:rPr>
      <w:b/>
      <w:bCs/>
      <w:sz w:val="22"/>
    </w:rPr>
  </w:style>
  <w:style w:type="paragraph" w:styleId="Heading6">
    <w:name w:val="heading 6"/>
    <w:basedOn w:val="Normal"/>
    <w:next w:val="Normal"/>
    <w:qFormat/>
    <w:pPr>
      <w:keepNext/>
      <w:jc w:val="both"/>
      <w:outlineLvl w:val="5"/>
    </w:pPr>
    <w:rPr>
      <w:b/>
      <w:sz w:val="16"/>
    </w:rPr>
  </w:style>
  <w:style w:type="paragraph" w:styleId="Heading7">
    <w:name w:val="heading 7"/>
    <w:basedOn w:val="Normal"/>
    <w:next w:val="Normal"/>
    <w:qFormat/>
    <w:pPr>
      <w:keepNext/>
      <w:ind w:left="567"/>
      <w:jc w:val="both"/>
      <w:outlineLvl w:val="6"/>
    </w:pPr>
    <w:rPr>
      <w:b/>
      <w:bCs/>
      <w:i/>
      <w:iCs/>
    </w:rPr>
  </w:style>
  <w:style w:type="paragraph" w:styleId="Heading8">
    <w:name w:val="heading 8"/>
    <w:basedOn w:val="Normal"/>
    <w:next w:val="Normal"/>
    <w:qFormat/>
    <w:pPr>
      <w:keepNext/>
      <w:jc w:val="center"/>
      <w:outlineLvl w:val="7"/>
    </w:pPr>
    <w:rPr>
      <w:i/>
      <w:iCs/>
      <w:sz w:val="20"/>
    </w:rPr>
  </w:style>
  <w:style w:type="paragraph" w:styleId="Heading9">
    <w:name w:val="heading 9"/>
    <w:basedOn w:val="Normal"/>
    <w:next w:val="Normal"/>
    <w:qFormat/>
    <w:pPr>
      <w:keepNext/>
      <w:ind w:left="567"/>
      <w:jc w:val="both"/>
      <w:outlineLvl w:val="8"/>
    </w:pPr>
    <w:rPr>
      <w:b/>
      <w:bCs/>
      <w:sz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PlainText">
    <w:name w:val="Plain Text"/>
    <w:basedOn w:val="Normal"/>
    <w:pPr>
      <w:jc w:val="left"/>
    </w:pPr>
    <w:rPr>
      <w:rFonts w:ascii="Courier New" w:hAnsi="Courier New"/>
      <w:sz w:val="20"/>
    </w:rPr>
  </w:style>
  <w:style w:type="paragraph" w:customStyle="1" w:styleId="BodyText21">
    <w:name w:val="Body Text 21"/>
    <w:basedOn w:val="Normal"/>
    <w:pPr>
      <w:spacing w:before="120" w:line="240" w:lineRule="atLeast"/>
      <w:jc w:val="both"/>
    </w:pPr>
    <w:rPr>
      <w:sz w:val="20"/>
    </w:rPr>
  </w:style>
  <w:style w:type="paragraph" w:styleId="Footer">
    <w:name w:val="footer"/>
    <w:basedOn w:val="Normal"/>
    <w:pPr>
      <w:tabs>
        <w:tab w:val="center" w:pos="4536"/>
        <w:tab w:val="right" w:pos="9072"/>
      </w:tabs>
      <w:jc w:val="left"/>
    </w:pPr>
  </w:style>
  <w:style w:type="character" w:styleId="PageNumber">
    <w:name w:val="page number"/>
    <w:basedOn w:val="DefaultParagraphFont"/>
    <w:rPr>
      <w:rFonts w:cs="Times New Roman"/>
      <w:rtl w:val="0"/>
      <w:cs w:val="0"/>
    </w:rPr>
  </w:style>
  <w:style w:type="paragraph" w:styleId="BodyText">
    <w:name w:val="Body Text"/>
    <w:basedOn w:val="Normal"/>
    <w:pPr>
      <w:jc w:val="both"/>
    </w:pPr>
  </w:style>
  <w:style w:type="paragraph" w:styleId="BodyTextIndent">
    <w:name w:val="Body Text Indent"/>
    <w:basedOn w:val="Normal"/>
    <w:pPr>
      <w:jc w:val="both"/>
    </w:pPr>
    <w:rPr>
      <w:color w:val="FF0000"/>
      <w:sz w:val="20"/>
    </w:rPr>
  </w:style>
  <w:style w:type="paragraph" w:styleId="BodyTextIndent2">
    <w:name w:val="Body Text Indent 2"/>
    <w:basedOn w:val="Normal"/>
    <w:pPr>
      <w:ind w:left="-44"/>
      <w:jc w:val="left"/>
    </w:pPr>
    <w:rPr>
      <w:sz w:val="20"/>
    </w:rPr>
  </w:style>
  <w:style w:type="paragraph" w:styleId="BodyTextIndent3">
    <w:name w:val="Body Text Indent 3"/>
    <w:basedOn w:val="Normal"/>
    <w:pPr>
      <w:ind w:left="426" w:hanging="426"/>
      <w:jc w:val="both"/>
    </w:pPr>
  </w:style>
  <w:style w:type="paragraph" w:customStyle="1" w:styleId="odsek">
    <w:name w:val="odsek"/>
    <w:basedOn w:val="Normal"/>
    <w:pPr>
      <w:spacing w:before="240"/>
      <w:jc w:val="both"/>
    </w:pPr>
    <w:rPr>
      <w:color w:val="000000"/>
    </w:rPr>
  </w:style>
  <w:style w:type="character" w:styleId="FootnoteReference">
    <w:name w:val="footnote reference"/>
    <w:basedOn w:val="DefaultParagraphFont"/>
    <w:semiHidden/>
    <w:rPr>
      <w:rFonts w:cs="Times New Roman"/>
      <w:vertAlign w:val="superscript"/>
      <w:rtl w:val="0"/>
      <w:cs w:val="0"/>
    </w:rPr>
  </w:style>
  <w:style w:type="paragraph" w:styleId="FootnoteText">
    <w:name w:val="footnote text"/>
    <w:basedOn w:val="Normal"/>
    <w:semiHidden/>
    <w:pPr>
      <w:jc w:val="left"/>
    </w:pPr>
  </w:style>
  <w:style w:type="paragraph" w:customStyle="1" w:styleId="pismeno">
    <w:name w:val="pismeno"/>
    <w:basedOn w:val="Normal"/>
    <w:pPr>
      <w:numPr>
        <w:numId w:val="1"/>
      </w:numPr>
      <w:tabs>
        <w:tab w:val="num" w:pos="360"/>
        <w:tab w:val="left" w:pos="426"/>
      </w:tabs>
      <w:spacing w:before="60"/>
      <w:ind w:left="340" w:hanging="340"/>
      <w:jc w:val="both"/>
    </w:pPr>
  </w:style>
  <w:style w:type="character" w:styleId="CommentReference">
    <w:name w:val="annotation reference"/>
    <w:basedOn w:val="DefaultParagraphFont"/>
    <w:semiHidden/>
    <w:rPr>
      <w:rFonts w:cs="Times New Roman"/>
      <w:sz w:val="16"/>
      <w:rtl w:val="0"/>
      <w:cs w:val="0"/>
    </w:rPr>
  </w:style>
  <w:style w:type="paragraph" w:styleId="CommentText">
    <w:name w:val="annotation text"/>
    <w:basedOn w:val="Normal"/>
    <w:semiHidden/>
    <w:pPr>
      <w:jc w:val="left"/>
    </w:pPr>
  </w:style>
  <w:style w:type="paragraph" w:customStyle="1" w:styleId="zaklad">
    <w:name w:val="zaklad"/>
    <w:basedOn w:val="BodyText"/>
    <w:pPr>
      <w:widowControl w:val="0"/>
      <w:jc w:val="left"/>
    </w:pPr>
  </w:style>
  <w:style w:type="paragraph" w:styleId="DocumentMap">
    <w:name w:val="Document Map"/>
    <w:basedOn w:val="Normal"/>
    <w:semiHidden/>
    <w:pPr>
      <w:shd w:val="clear" w:color="auto" w:fill="000080"/>
      <w:jc w:val="left"/>
    </w:pPr>
    <w:rPr>
      <w:rFonts w:ascii="Tahoma" w:hAnsi="Tahoma" w:cs="Tahoma"/>
    </w:rPr>
  </w:style>
  <w:style w:type="paragraph" w:styleId="BodyText3">
    <w:name w:val="Body Text 3"/>
    <w:basedOn w:val="Normal"/>
    <w:pPr>
      <w:jc w:val="both"/>
    </w:pPr>
    <w:rPr>
      <w:color w:val="339966"/>
    </w:rPr>
  </w:style>
  <w:style w:type="paragraph" w:customStyle="1" w:styleId="Textpsmene">
    <w:name w:val="Text písmene"/>
    <w:basedOn w:val="Normal"/>
    <w:pPr>
      <w:numPr>
        <w:numId w:val="2"/>
      </w:numPr>
      <w:tabs>
        <w:tab w:val="num" w:pos="360"/>
      </w:tabs>
      <w:ind w:left="360" w:hanging="360"/>
      <w:jc w:val="both"/>
    </w:pPr>
    <w:rPr>
      <w:lang w:val="cs-CZ"/>
    </w:rPr>
  </w:style>
  <w:style w:type="paragraph" w:styleId="ListBullet">
    <w:name w:val="List Bullet"/>
    <w:basedOn w:val="Normal"/>
    <w:autoRedefine/>
    <w:pPr>
      <w:numPr>
        <w:numId w:val="3"/>
      </w:numPr>
      <w:tabs>
        <w:tab w:val="num" w:pos="585"/>
      </w:tabs>
      <w:ind w:left="565" w:hanging="340"/>
      <w:jc w:val="left"/>
    </w:pPr>
  </w:style>
  <w:style w:type="paragraph" w:styleId="Header">
    <w:name w:val="header"/>
    <w:basedOn w:val="Normal"/>
    <w:pPr>
      <w:tabs>
        <w:tab w:val="center" w:pos="4536"/>
        <w:tab w:val="right" w:pos="9072"/>
      </w:tabs>
      <w:jc w:val="left"/>
    </w:pPr>
    <w:rPr>
      <w:sz w:val="20"/>
      <w:lang w:eastAsia="sk-SK"/>
    </w:rPr>
  </w:style>
  <w:style w:type="paragraph" w:styleId="BodyTextFirstIndent">
    <w:name w:val="Body Text First Indent"/>
    <w:basedOn w:val="BodyText"/>
    <w:pPr>
      <w:spacing w:after="120"/>
      <w:ind w:firstLine="210"/>
      <w:jc w:val="left"/>
    </w:pPr>
    <w:rPr>
      <w:lang w:eastAsia="sk-SK"/>
    </w:rPr>
  </w:style>
  <w:style w:type="paragraph" w:customStyle="1" w:styleId="Zkladntext">
    <w:name w:val="Z‡kladn’ text"/>
    <w:basedOn w:val="Normal"/>
    <w:pPr>
      <w:jc w:val="left"/>
    </w:pPr>
    <w:rPr>
      <w:b/>
      <w:lang w:val="cs-CZ"/>
    </w:rPr>
  </w:style>
  <w:style w:type="character" w:customStyle="1" w:styleId="tw4winMark">
    <w:name w:val="tw4winMark"/>
    <w:rPr>
      <w:rFonts w:ascii="Courier New" w:hAnsi="Courier New" w:cs="Courier New"/>
      <w:vanish/>
      <w:color w:val="800080"/>
      <w:sz w:val="24"/>
      <w:vertAlign w:val="subscript"/>
    </w:rPr>
  </w:style>
  <w:style w:type="paragraph" w:customStyle="1" w:styleId="J-formtdokumentu">
    <w:name w:val="J-formát dokumentu"/>
    <w:basedOn w:val="Normal"/>
    <w:pPr>
      <w:spacing w:before="120"/>
      <w:jc w:val="both"/>
    </w:pPr>
    <w:rPr>
      <w:rFonts w:ascii="Arial" w:hAnsi="Arial"/>
      <w:sz w:val="22"/>
      <w:lang w:eastAsia="en-US"/>
    </w:rPr>
  </w:style>
  <w:style w:type="paragraph" w:styleId="BodyText2">
    <w:name w:val="Body Text 2"/>
    <w:basedOn w:val="Normal"/>
    <w:pPr>
      <w:ind w:left="426" w:hanging="426"/>
      <w:jc w:val="both"/>
    </w:pPr>
  </w:style>
  <w:style w:type="paragraph" w:styleId="Salutation">
    <w:name w:val="Salutation"/>
    <w:basedOn w:val="Normal"/>
    <w:next w:val="Normal"/>
    <w:rsid w:val="00D96EC3"/>
    <w:pPr>
      <w:jc w:val="left"/>
    </w:pPr>
  </w:style>
  <w:style w:type="paragraph" w:styleId="List2">
    <w:name w:val="List 2"/>
    <w:basedOn w:val="Normal"/>
    <w:rsid w:val="00F61B0F"/>
    <w:pPr>
      <w:ind w:left="566" w:hanging="283"/>
      <w:jc w:val="left"/>
    </w:pPr>
  </w:style>
  <w:style w:type="paragraph" w:styleId="List">
    <w:name w:val="List"/>
    <w:basedOn w:val="Normal"/>
    <w:rsid w:val="005C0BC5"/>
    <w:pPr>
      <w:ind w:left="283" w:hanging="283"/>
      <w:jc w:val="left"/>
    </w:pPr>
  </w:style>
  <w:style w:type="paragraph" w:customStyle="1" w:styleId="titulok">
    <w:name w:val="titulok"/>
    <w:basedOn w:val="Normal"/>
    <w:rsid w:val="00E32F20"/>
    <w:pPr>
      <w:spacing w:before="100" w:beforeAutospacing="1" w:after="100" w:afterAutospacing="1"/>
      <w:jc w:val="center"/>
    </w:pPr>
    <w:rPr>
      <w:rFonts w:ascii="Arial" w:hAnsi="Arial" w:cs="Arial"/>
      <w:b/>
      <w:bCs/>
      <w:color w:val="000000"/>
      <w:szCs w:val="24"/>
      <w:lang w:val="cs-CZ"/>
    </w:rPr>
  </w:style>
  <w:style w:type="paragraph" w:customStyle="1" w:styleId="Default">
    <w:name w:val="Default"/>
    <w:rsid w:val="001A6557"/>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styleId="ListParagraph">
    <w:name w:val="List Paragraph"/>
    <w:basedOn w:val="Normal"/>
    <w:rsid w:val="00756EA3"/>
    <w:pPr>
      <w:ind w:left="708"/>
      <w:jc w:val="left"/>
    </w:pPr>
    <w:rPr>
      <w:noProof/>
      <w:szCs w:val="24"/>
      <w:lang w:eastAsia="sk-SK"/>
    </w:rPr>
  </w:style>
  <w:style w:type="paragraph" w:customStyle="1" w:styleId="CharCharCharCharCharCharCharCharCharChar">
    <w:name w:val="Char Char Char Char Char Char Char Char Char Char"/>
    <w:basedOn w:val="Normal"/>
    <w:rsid w:val="00FB4EDA"/>
    <w:pPr>
      <w:spacing w:after="160" w:line="240" w:lineRule="exact"/>
      <w:jc w:val="left"/>
    </w:pPr>
    <w:rPr>
      <w:rFonts w:ascii="Tahoma" w:hAnsi="Tahoma" w:cs="Tahoma"/>
      <w:sz w:val="20"/>
      <w:lang w:val="en-US" w:eastAsia="en-US"/>
    </w:rPr>
  </w:style>
  <w:style w:type="paragraph" w:styleId="EnvelopeReturn">
    <w:name w:val="envelope return"/>
    <w:basedOn w:val="Normal"/>
    <w:rsid w:val="00492328"/>
    <w:pPr>
      <w:jc w:val="left"/>
    </w:pPr>
    <w:rPr>
      <w:rFonts w:ascii="Arial" w:hAnsi="Arial" w:cs="Arial"/>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32</Pages>
  <Words>10798</Words>
  <Characters>64437</Characters>
  <Application>Microsoft Office Word</Application>
  <DocSecurity>0</DocSecurity>
  <Lines>0</Lines>
  <Paragraphs>0</Paragraphs>
  <ScaleCrop>false</ScaleCrop>
  <Company>MZP</Company>
  <LinksUpToDate>false</LinksUpToDate>
  <CharactersWithSpaces>75085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 (Table of Concordance)</dc:title>
  <dc:creator>MZP</dc:creator>
  <cp:lastModifiedBy>GaspJarm</cp:lastModifiedBy>
  <cp:revision>2</cp:revision>
  <cp:lastPrinted>2010-04-12T09:57:00Z</cp:lastPrinted>
  <dcterms:created xsi:type="dcterms:W3CDTF">2011-01-14T13:09:00Z</dcterms:created>
  <dcterms:modified xsi:type="dcterms:W3CDTF">2011-01-14T13:09:00Z</dcterms:modified>
</cp:coreProperties>
</file>