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W w:w="14984" w:type="dxa"/>
        <w:tblInd w:w="-72" w:type="dxa"/>
        <w:tblBorders>
          <w:top w:val="single" w:sz="4" w:space="0" w:color="auto"/>
          <w:left w:val="single" w:sz="4" w:space="0" w:color="auto"/>
          <w:bottom w:val="single" w:sz="4" w:space="0" w:color="auto"/>
          <w:right w:val="single" w:sz="4" w:space="0" w:color="auto"/>
        </w:tblBorders>
        <w:tblLayout w:type="fixed"/>
        <w:tblCellMar>
          <w:top w:w="0" w:type="dxa"/>
          <w:left w:w="70" w:type="dxa"/>
          <w:bottom w:w="0" w:type="dxa"/>
          <w:right w:w="70" w:type="dxa"/>
        </w:tblCellMar>
      </w:tblPr>
      <w:tblGrid>
        <w:gridCol w:w="510"/>
        <w:gridCol w:w="5879"/>
        <w:gridCol w:w="658"/>
        <w:gridCol w:w="658"/>
        <w:gridCol w:w="573"/>
        <w:gridCol w:w="3299"/>
        <w:gridCol w:w="573"/>
        <w:gridCol w:w="755"/>
        <w:gridCol w:w="1336"/>
        <w:gridCol w:w="743"/>
      </w:tblGrid>
      <w:tr>
        <w:tblPrEx>
          <w:tblW w:w="14984" w:type="dxa"/>
          <w:tblInd w:w="-72" w:type="dxa"/>
          <w:tblBorders>
            <w:top w:val="single" w:sz="4" w:space="0" w:color="auto"/>
            <w:left w:val="single" w:sz="4" w:space="0" w:color="auto"/>
            <w:bottom w:val="single" w:sz="4" w:space="0" w:color="auto"/>
            <w:right w:val="single" w:sz="4" w:space="0" w:color="auto"/>
          </w:tblBorders>
          <w:tblLayout w:type="fixed"/>
          <w:tblCellMar>
            <w:top w:w="0" w:type="dxa"/>
            <w:left w:w="70" w:type="dxa"/>
            <w:bottom w:w="0" w:type="dxa"/>
            <w:right w:w="70" w:type="dxa"/>
          </w:tblCellMar>
        </w:tblPrEx>
        <w:trPr>
          <w:cantSplit/>
        </w:trPr>
        <w:tc>
          <w:tcPr>
            <w:tcW w:w="567" w:type="dxa"/>
            <w:gridSpan w:val="10"/>
            <w:tcBorders>
              <w:top w:val="single" w:sz="4" w:space="0" w:color="auto"/>
              <w:left w:val="single" w:sz="4" w:space="0" w:color="auto"/>
              <w:bottom w:val="single" w:sz="4" w:space="0" w:color="auto"/>
              <w:right w:val="single" w:sz="4" w:space="0" w:color="auto"/>
            </w:tcBorders>
            <w:textDirection w:val="lrTb"/>
            <w:vAlign w:val="top"/>
          </w:tcPr>
          <w:p w:rsidR="00231337" w:rsidRPr="00CB481C" w:rsidP="00E051C0">
            <w:pPr>
              <w:pStyle w:val="Heading1"/>
              <w:bidi w:val="0"/>
              <w:spacing w:before="0" w:after="0"/>
              <w:jc w:val="center"/>
              <w:rPr>
                <w:rFonts w:ascii="Times New Roman" w:hAnsi="Times New Roman"/>
                <w:sz w:val="20"/>
              </w:rPr>
            </w:pPr>
            <w:r w:rsidRPr="00CB481C">
              <w:rPr>
                <w:rFonts w:ascii="Times New Roman" w:hAnsi="Times New Roman"/>
                <w:sz w:val="20"/>
              </w:rPr>
              <w:t>TABUĽKA  ZHODY</w:t>
            </w:r>
          </w:p>
          <w:p w:rsidR="00231337" w:rsidRPr="00CB481C" w:rsidP="00E051C0">
            <w:pPr>
              <w:pStyle w:val="Heading8"/>
              <w:bidi w:val="0"/>
              <w:rPr>
                <w:rFonts w:ascii="Times New Roman" w:hAnsi="Times New Roman"/>
                <w:sz w:val="20"/>
                <w:szCs w:val="20"/>
              </w:rPr>
            </w:pPr>
            <w:r w:rsidRPr="00CB481C">
              <w:rPr>
                <w:rFonts w:ascii="Times New Roman" w:hAnsi="Times New Roman"/>
                <w:b/>
                <w:sz w:val="20"/>
                <w:szCs w:val="20"/>
              </w:rPr>
              <w:t>smernice ES/EÚ s ustanoveniami všetkých všeobecne záväzných právnych predpisov, ktoré danú smernicu preberajú</w:t>
            </w:r>
          </w:p>
        </w:tc>
      </w:tr>
      <w:tr>
        <w:tblPrEx>
          <w:tblW w:w="14984" w:type="dxa"/>
          <w:tblInd w:w="-72" w:type="dxa"/>
          <w:tblLayout w:type="fixed"/>
          <w:tblCellMar>
            <w:top w:w="0" w:type="dxa"/>
            <w:left w:w="70" w:type="dxa"/>
            <w:bottom w:w="0" w:type="dxa"/>
            <w:right w:w="70" w:type="dxa"/>
          </w:tblCellMar>
        </w:tblPrEx>
        <w:trPr>
          <w:cantSplit/>
        </w:trPr>
        <w:tc>
          <w:tcPr>
            <w:tcW w:w="567" w:type="dxa"/>
            <w:tcBorders>
              <w:top w:val="single" w:sz="4" w:space="0" w:color="auto"/>
              <w:left w:val="single" w:sz="4" w:space="0" w:color="auto"/>
              <w:bottom w:val="single" w:sz="4" w:space="0" w:color="auto"/>
              <w:right w:val="single" w:sz="4" w:space="0" w:color="auto"/>
            </w:tcBorders>
            <w:textDirection w:val="lrTb"/>
            <w:vAlign w:val="top"/>
          </w:tcPr>
          <w:p w:rsidR="00231337" w:rsidRPr="00CB481C" w:rsidP="00E051C0">
            <w:pPr>
              <w:pStyle w:val="Heading4"/>
              <w:bidi w:val="0"/>
              <w:rPr>
                <w:rFonts w:ascii="Times New Roman" w:hAnsi="Times New Roman"/>
              </w:rPr>
            </w:pPr>
            <w:r w:rsidRPr="00CB481C">
              <w:rPr>
                <w:rFonts w:ascii="Times New Roman" w:hAnsi="Times New Roman"/>
              </w:rPr>
              <w:t>Názov smernice:</w:t>
            </w:r>
          </w:p>
        </w:tc>
        <w:tc>
          <w:tcPr>
            <w:tcW w:w="6804" w:type="dxa"/>
            <w:gridSpan w:val="9"/>
            <w:tcBorders>
              <w:top w:val="single" w:sz="4" w:space="0" w:color="auto"/>
              <w:left w:val="single" w:sz="4" w:space="0" w:color="auto"/>
              <w:bottom w:val="single" w:sz="4" w:space="0" w:color="auto"/>
              <w:right w:val="single" w:sz="4" w:space="0" w:color="auto"/>
            </w:tcBorders>
            <w:textDirection w:val="lrTb"/>
            <w:vAlign w:val="top"/>
          </w:tcPr>
          <w:p w:rsidR="008B5928" w:rsidRPr="00CB481C" w:rsidP="008B5928">
            <w:pPr>
              <w:bidi w:val="0"/>
              <w:rPr>
                <w:rFonts w:ascii="Times New Roman" w:hAnsi="Times New Roman"/>
                <w:b/>
                <w:sz w:val="20"/>
                <w:lang w:eastAsia="cs-CZ"/>
              </w:rPr>
            </w:pPr>
            <w:r w:rsidRPr="00CB481C" w:rsidR="00231337">
              <w:rPr>
                <w:rFonts w:ascii="Times New Roman" w:hAnsi="Times New Roman"/>
                <w:b/>
                <w:sz w:val="20"/>
                <w:lang w:eastAsia="cs-CZ"/>
              </w:rPr>
              <w:t>Smernica E</w:t>
            </w:r>
            <w:r w:rsidRPr="00CB481C">
              <w:rPr>
                <w:rFonts w:ascii="Times New Roman" w:hAnsi="Times New Roman"/>
                <w:b/>
                <w:sz w:val="20"/>
                <w:lang w:eastAsia="cs-CZ"/>
              </w:rPr>
              <w:t>urópskeho parlamentu a Rady 2009/28</w:t>
            </w:r>
            <w:r w:rsidRPr="00CB481C" w:rsidR="00231337">
              <w:rPr>
                <w:rFonts w:ascii="Times New Roman" w:hAnsi="Times New Roman"/>
                <w:b/>
                <w:sz w:val="20"/>
                <w:lang w:eastAsia="cs-CZ"/>
              </w:rPr>
              <w:t>/ES z </w:t>
            </w:r>
            <w:r w:rsidRPr="00CB481C">
              <w:rPr>
                <w:rFonts w:ascii="Times New Roman" w:hAnsi="Times New Roman"/>
                <w:b/>
                <w:sz w:val="20"/>
                <w:lang w:eastAsia="cs-CZ"/>
              </w:rPr>
              <w:t>23. apríla 2009</w:t>
            </w:r>
            <w:r w:rsidRPr="00CB481C" w:rsidR="00231337">
              <w:rPr>
                <w:rFonts w:ascii="Times New Roman" w:hAnsi="Times New Roman"/>
                <w:b/>
                <w:sz w:val="20"/>
                <w:lang w:eastAsia="cs-CZ"/>
              </w:rPr>
              <w:t xml:space="preserve"> </w:t>
            </w:r>
            <w:r w:rsidRPr="00CB481C">
              <w:rPr>
                <w:rFonts w:ascii="Times New Roman" w:hAnsi="Times New Roman"/>
                <w:b/>
                <w:sz w:val="20"/>
                <w:lang w:eastAsia="cs-CZ"/>
              </w:rPr>
              <w:t xml:space="preserve">o podpore využívania  energie z obnoviteľných zdrojov  energie  a o zmene  a doplnení  a následnom zrušení  smerníc 2001/77/ES a 2003/30/ES </w:t>
            </w:r>
          </w:p>
          <w:p w:rsidR="008B5928" w:rsidRPr="00CB481C" w:rsidP="008B5928">
            <w:pPr>
              <w:bidi w:val="0"/>
              <w:rPr>
                <w:rFonts w:ascii="Times New Roman" w:hAnsi="Times New Roman"/>
                <w:sz w:val="20"/>
              </w:rPr>
            </w:pPr>
          </w:p>
        </w:tc>
      </w:tr>
      <w:tr>
        <w:tblPrEx>
          <w:tblW w:w="14984" w:type="dxa"/>
          <w:tblInd w:w="-72" w:type="dxa"/>
          <w:tblLayout w:type="fixed"/>
          <w:tblCellMar>
            <w:top w:w="0" w:type="dxa"/>
            <w:left w:w="70" w:type="dxa"/>
            <w:bottom w:w="0" w:type="dxa"/>
            <w:right w:w="70" w:type="dxa"/>
          </w:tblCellMar>
        </w:tblPrEx>
        <w:tc>
          <w:tcPr>
            <w:tcW w:w="567" w:type="dxa"/>
            <w:gridSpan w:val="3"/>
            <w:tcBorders>
              <w:top w:val="single" w:sz="4" w:space="0" w:color="auto"/>
              <w:left w:val="single" w:sz="4" w:space="0" w:color="auto"/>
              <w:bottom w:val="single" w:sz="4" w:space="0" w:color="auto"/>
              <w:right w:val="single" w:sz="4" w:space="0" w:color="auto"/>
            </w:tcBorders>
            <w:textDirection w:val="lrTb"/>
            <w:vAlign w:val="top"/>
          </w:tcPr>
          <w:p w:rsidR="00231337" w:rsidRPr="00CB481C" w:rsidP="00E051C0">
            <w:pPr>
              <w:pStyle w:val="Heading4"/>
              <w:bidi w:val="0"/>
              <w:jc w:val="center"/>
              <w:rPr>
                <w:rFonts w:ascii="Times New Roman" w:hAnsi="Times New Roman"/>
              </w:rPr>
            </w:pPr>
            <w:r w:rsidRPr="00CB481C">
              <w:rPr>
                <w:rFonts w:ascii="Times New Roman" w:hAnsi="Times New Roman"/>
              </w:rPr>
              <w:t>Smernica ES/EÚ</w:t>
            </w:r>
          </w:p>
          <w:p w:rsidR="00231337" w:rsidRPr="00CB481C" w:rsidP="00E051C0">
            <w:pPr>
              <w:pStyle w:val="BodyText3"/>
              <w:bidi w:val="0"/>
              <w:rPr>
                <w:rFonts w:ascii="Times New Roman" w:hAnsi="Times New Roman"/>
                <w:sz w:val="20"/>
              </w:rPr>
            </w:pPr>
          </w:p>
        </w:tc>
        <w:tc>
          <w:tcPr>
            <w:tcW w:w="851" w:type="dxa"/>
            <w:gridSpan w:val="7"/>
            <w:tcBorders>
              <w:top w:val="single" w:sz="4" w:space="0" w:color="auto"/>
              <w:left w:val="single" w:sz="4" w:space="0" w:color="auto"/>
              <w:bottom w:val="single" w:sz="4" w:space="0" w:color="auto"/>
              <w:right w:val="single" w:sz="4" w:space="0" w:color="auto"/>
            </w:tcBorders>
            <w:textDirection w:val="lrTb"/>
            <w:vAlign w:val="top"/>
          </w:tcPr>
          <w:p w:rsidR="00231337" w:rsidRPr="00CB481C" w:rsidP="00E051C0">
            <w:pPr>
              <w:pStyle w:val="Heading4"/>
              <w:bidi w:val="0"/>
              <w:jc w:val="center"/>
              <w:rPr>
                <w:rFonts w:ascii="Times New Roman" w:hAnsi="Times New Roman"/>
              </w:rPr>
            </w:pPr>
            <w:r w:rsidRPr="00CB481C">
              <w:rPr>
                <w:rFonts w:ascii="Times New Roman" w:hAnsi="Times New Roman"/>
              </w:rPr>
              <w:t>Všeobecne záväzné právne predpisy Slovenskej republiky</w:t>
            </w:r>
          </w:p>
          <w:p w:rsidR="00231337" w:rsidRPr="00CB481C" w:rsidP="00E051C0">
            <w:pPr>
              <w:pStyle w:val="Header"/>
              <w:tabs>
                <w:tab w:val="left" w:pos="709"/>
              </w:tabs>
              <w:bidi w:val="0"/>
              <w:jc w:val="center"/>
              <w:rPr>
                <w:rFonts w:ascii="Times New Roman" w:hAnsi="Times New Roman"/>
                <w:sz w:val="20"/>
              </w:rPr>
            </w:pPr>
          </w:p>
        </w:tc>
      </w:tr>
      <w:tr>
        <w:tblPrEx>
          <w:tblW w:w="14984" w:type="dxa"/>
          <w:tblInd w:w="-72" w:type="dxa"/>
          <w:tblLayout w:type="fixed"/>
          <w:tblCellMar>
            <w:top w:w="0" w:type="dxa"/>
            <w:left w:w="70" w:type="dxa"/>
            <w:bottom w:w="0" w:type="dxa"/>
            <w:right w:w="70" w:type="dxa"/>
          </w:tblCellMar>
        </w:tblPrEx>
        <w:tc>
          <w:tcPr>
            <w:tcW w:w="567" w:type="dxa"/>
            <w:tcBorders>
              <w:top w:val="single" w:sz="4" w:space="0" w:color="auto"/>
              <w:left w:val="single" w:sz="4" w:space="0" w:color="auto"/>
              <w:bottom w:val="single" w:sz="4" w:space="0" w:color="auto"/>
              <w:right w:val="single" w:sz="4" w:space="0" w:color="auto"/>
            </w:tcBorders>
            <w:textDirection w:val="lrTb"/>
            <w:vAlign w:val="top"/>
          </w:tcPr>
          <w:p w:rsidR="00231337" w:rsidRPr="00CB481C" w:rsidP="00E051C0">
            <w:pPr>
              <w:bidi w:val="0"/>
              <w:jc w:val="center"/>
              <w:rPr>
                <w:rFonts w:ascii="Times New Roman" w:hAnsi="Times New Roman"/>
                <w:sz w:val="20"/>
                <w:lang w:eastAsia="cs-CZ"/>
              </w:rPr>
            </w:pPr>
            <w:r w:rsidRPr="00CB481C">
              <w:rPr>
                <w:rFonts w:ascii="Times New Roman" w:hAnsi="Times New Roman"/>
                <w:sz w:val="20"/>
              </w:rPr>
              <w:t>1</w:t>
            </w: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231337" w:rsidRPr="00CB481C" w:rsidP="00E051C0">
            <w:pPr>
              <w:bidi w:val="0"/>
              <w:jc w:val="center"/>
              <w:rPr>
                <w:rFonts w:ascii="Times New Roman" w:hAnsi="Times New Roman"/>
                <w:sz w:val="20"/>
                <w:lang w:eastAsia="cs-CZ"/>
              </w:rPr>
            </w:pPr>
            <w:r w:rsidRPr="00CB481C">
              <w:rPr>
                <w:rFonts w:ascii="Times New Roman" w:hAnsi="Times New Roman"/>
                <w:sz w:val="20"/>
              </w:rPr>
              <w:t>2</w:t>
            </w:r>
          </w:p>
        </w:tc>
        <w:tc>
          <w:tcPr>
            <w:tcW w:w="739" w:type="dxa"/>
            <w:tcBorders>
              <w:top w:val="single" w:sz="4" w:space="0" w:color="auto"/>
              <w:left w:val="single" w:sz="4" w:space="0" w:color="auto"/>
              <w:bottom w:val="single" w:sz="4" w:space="0" w:color="auto"/>
              <w:right w:val="single" w:sz="4" w:space="0" w:color="auto"/>
            </w:tcBorders>
            <w:textDirection w:val="lrTb"/>
            <w:vAlign w:val="top"/>
          </w:tcPr>
          <w:p w:rsidR="00231337" w:rsidRPr="00CB481C" w:rsidP="00E051C0">
            <w:pPr>
              <w:bidi w:val="0"/>
              <w:jc w:val="center"/>
              <w:rPr>
                <w:rFonts w:ascii="Times New Roman" w:hAnsi="Times New Roman"/>
                <w:sz w:val="20"/>
                <w:lang w:eastAsia="cs-CZ"/>
              </w:rPr>
            </w:pPr>
            <w:r w:rsidRPr="00CB481C">
              <w:rPr>
                <w:rFonts w:ascii="Times New Roman" w:hAnsi="Times New Roman"/>
                <w:sz w:val="20"/>
              </w:rPr>
              <w:t>3</w:t>
            </w:r>
          </w:p>
        </w:tc>
        <w:tc>
          <w:tcPr>
            <w:tcW w:w="738" w:type="dxa"/>
            <w:tcBorders>
              <w:top w:val="single" w:sz="4" w:space="0" w:color="auto"/>
              <w:left w:val="single" w:sz="4" w:space="0" w:color="auto"/>
              <w:bottom w:val="single" w:sz="4" w:space="0" w:color="auto"/>
              <w:right w:val="single" w:sz="4" w:space="0" w:color="auto"/>
            </w:tcBorders>
            <w:textDirection w:val="lrTb"/>
            <w:vAlign w:val="top"/>
          </w:tcPr>
          <w:p w:rsidR="00231337" w:rsidRPr="00CB481C" w:rsidP="00E051C0">
            <w:pPr>
              <w:bidi w:val="0"/>
              <w:jc w:val="center"/>
              <w:rPr>
                <w:rFonts w:ascii="Times New Roman" w:hAnsi="Times New Roman"/>
                <w:sz w:val="20"/>
                <w:lang w:eastAsia="cs-CZ"/>
              </w:rPr>
            </w:pPr>
            <w:r w:rsidRPr="00CB481C">
              <w:rPr>
                <w:rFonts w:ascii="Times New Roman" w:hAnsi="Times New Roman"/>
                <w:sz w:val="20"/>
              </w:rPr>
              <w:t>4</w:t>
            </w:r>
          </w:p>
        </w:tc>
        <w:tc>
          <w:tcPr>
            <w:tcW w:w="640" w:type="dxa"/>
            <w:tcBorders>
              <w:top w:val="single" w:sz="4" w:space="0" w:color="auto"/>
              <w:left w:val="single" w:sz="4" w:space="0" w:color="auto"/>
              <w:bottom w:val="single" w:sz="4" w:space="0" w:color="auto"/>
              <w:right w:val="single" w:sz="4" w:space="0" w:color="auto"/>
            </w:tcBorders>
            <w:textDirection w:val="lrTb"/>
            <w:vAlign w:val="top"/>
          </w:tcPr>
          <w:p w:rsidR="00231337" w:rsidRPr="00CB481C" w:rsidP="00E051C0">
            <w:pPr>
              <w:bidi w:val="0"/>
              <w:jc w:val="center"/>
              <w:rPr>
                <w:rFonts w:ascii="Times New Roman" w:hAnsi="Times New Roman"/>
                <w:sz w:val="20"/>
                <w:lang w:eastAsia="cs-CZ"/>
              </w:rPr>
            </w:pPr>
            <w:r w:rsidRPr="00CB481C">
              <w:rPr>
                <w:rFonts w:ascii="Times New Roman" w:hAnsi="Times New Roman"/>
                <w:sz w:val="20"/>
              </w:rPr>
              <w:t>5</w:t>
            </w:r>
          </w:p>
        </w:tc>
        <w:tc>
          <w:tcPr>
            <w:tcW w:w="3806" w:type="dxa"/>
            <w:tcBorders>
              <w:top w:val="single" w:sz="4" w:space="0" w:color="auto"/>
              <w:left w:val="single" w:sz="4" w:space="0" w:color="auto"/>
              <w:bottom w:val="single" w:sz="4" w:space="0" w:color="auto"/>
              <w:right w:val="single" w:sz="4" w:space="0" w:color="auto"/>
            </w:tcBorders>
            <w:textDirection w:val="lrTb"/>
            <w:vAlign w:val="top"/>
          </w:tcPr>
          <w:p w:rsidR="00231337" w:rsidRPr="00CB481C" w:rsidP="00E051C0">
            <w:pPr>
              <w:bidi w:val="0"/>
              <w:jc w:val="center"/>
              <w:rPr>
                <w:rFonts w:ascii="Times New Roman" w:hAnsi="Times New Roman"/>
                <w:sz w:val="20"/>
                <w:lang w:eastAsia="cs-CZ"/>
              </w:rPr>
            </w:pPr>
            <w:r w:rsidRPr="00CB481C">
              <w:rPr>
                <w:rFonts w:ascii="Times New Roman" w:hAnsi="Times New Roman"/>
                <w:sz w:val="20"/>
              </w:rPr>
              <w:t>6</w:t>
            </w:r>
          </w:p>
        </w:tc>
        <w:tc>
          <w:tcPr>
            <w:tcW w:w="640" w:type="dxa"/>
            <w:tcBorders>
              <w:top w:val="single" w:sz="4" w:space="0" w:color="auto"/>
              <w:left w:val="single" w:sz="4" w:space="0" w:color="auto"/>
              <w:bottom w:val="single" w:sz="4" w:space="0" w:color="auto"/>
              <w:right w:val="single" w:sz="4" w:space="0" w:color="auto"/>
            </w:tcBorders>
            <w:textDirection w:val="lrTb"/>
            <w:vAlign w:val="top"/>
          </w:tcPr>
          <w:p w:rsidR="00231337" w:rsidRPr="00CB481C" w:rsidP="00E051C0">
            <w:pPr>
              <w:bidi w:val="0"/>
              <w:jc w:val="center"/>
              <w:rPr>
                <w:rFonts w:ascii="Times New Roman" w:hAnsi="Times New Roman"/>
                <w:sz w:val="20"/>
                <w:lang w:eastAsia="cs-CZ"/>
              </w:rPr>
            </w:pPr>
            <w:r w:rsidRPr="00CB481C">
              <w:rPr>
                <w:rFonts w:ascii="Times New Roman" w:hAnsi="Times New Roman"/>
                <w:sz w:val="20"/>
              </w:rPr>
              <w:t>7</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231337" w:rsidRPr="00CB481C" w:rsidP="00E051C0">
            <w:pPr>
              <w:bidi w:val="0"/>
              <w:jc w:val="center"/>
              <w:rPr>
                <w:rFonts w:ascii="Times New Roman" w:hAnsi="Times New Roman"/>
                <w:sz w:val="20"/>
                <w:lang w:eastAsia="cs-CZ"/>
              </w:rPr>
            </w:pPr>
            <w:r w:rsidRPr="00CB481C">
              <w:rPr>
                <w:rFonts w:ascii="Times New Roman" w:hAnsi="Times New Roman"/>
                <w:sz w:val="20"/>
              </w:rPr>
              <w:t>8</w:t>
            </w:r>
          </w:p>
        </w:tc>
        <w:tc>
          <w:tcPr>
            <w:tcW w:w="1526" w:type="dxa"/>
            <w:tcBorders>
              <w:top w:val="single" w:sz="4" w:space="0" w:color="auto"/>
              <w:left w:val="single" w:sz="4" w:space="0" w:color="auto"/>
              <w:bottom w:val="single" w:sz="4" w:space="0" w:color="auto"/>
              <w:right w:val="single" w:sz="4" w:space="0" w:color="auto"/>
            </w:tcBorders>
            <w:textDirection w:val="lrTb"/>
            <w:vAlign w:val="top"/>
          </w:tcPr>
          <w:p w:rsidR="00231337" w:rsidRPr="00CB481C" w:rsidP="00E051C0">
            <w:pPr>
              <w:bidi w:val="0"/>
              <w:jc w:val="center"/>
              <w:rPr>
                <w:rFonts w:ascii="Times New Roman" w:hAnsi="Times New Roman"/>
                <w:sz w:val="20"/>
                <w:lang w:eastAsia="cs-CZ"/>
              </w:rPr>
            </w:pPr>
            <w:r w:rsidRPr="00CB481C">
              <w:rPr>
                <w:rFonts w:ascii="Times New Roman" w:hAnsi="Times New Roman"/>
                <w:sz w:val="20"/>
              </w:rPr>
              <w:t>9</w:t>
            </w:r>
          </w:p>
        </w:tc>
        <w:tc>
          <w:tcPr>
            <w:tcW w:w="837" w:type="dxa"/>
            <w:tcBorders>
              <w:top w:val="single" w:sz="4" w:space="0" w:color="auto"/>
              <w:left w:val="single" w:sz="4" w:space="0" w:color="auto"/>
              <w:bottom w:val="single" w:sz="4" w:space="0" w:color="auto"/>
              <w:right w:val="single" w:sz="4" w:space="0" w:color="auto"/>
            </w:tcBorders>
            <w:textDirection w:val="lrTb"/>
            <w:vAlign w:val="top"/>
          </w:tcPr>
          <w:p w:rsidR="00231337" w:rsidRPr="00CB481C" w:rsidP="00E051C0">
            <w:pPr>
              <w:bidi w:val="0"/>
              <w:jc w:val="center"/>
              <w:rPr>
                <w:rFonts w:ascii="Times New Roman" w:hAnsi="Times New Roman"/>
                <w:sz w:val="20"/>
                <w:lang w:eastAsia="cs-CZ"/>
              </w:rPr>
            </w:pPr>
            <w:r w:rsidRPr="00CB481C">
              <w:rPr>
                <w:rFonts w:ascii="Times New Roman" w:hAnsi="Times New Roman"/>
                <w:sz w:val="20"/>
              </w:rPr>
              <w:t>10</w:t>
            </w:r>
          </w:p>
        </w:tc>
      </w:tr>
      <w:tr>
        <w:tblPrEx>
          <w:tblW w:w="14984" w:type="dxa"/>
          <w:tblInd w:w="-72" w:type="dxa"/>
          <w:tblLayout w:type="fixed"/>
          <w:tblCellMar>
            <w:top w:w="0" w:type="dxa"/>
            <w:left w:w="70" w:type="dxa"/>
            <w:bottom w:w="0" w:type="dxa"/>
            <w:right w:w="70" w:type="dxa"/>
          </w:tblCellMar>
        </w:tblPrEx>
        <w:tc>
          <w:tcPr>
            <w:tcW w:w="567" w:type="dxa"/>
            <w:tcBorders>
              <w:top w:val="single" w:sz="4" w:space="0" w:color="auto"/>
              <w:left w:val="single" w:sz="4" w:space="0" w:color="auto"/>
              <w:bottom w:val="single" w:sz="4" w:space="0" w:color="auto"/>
              <w:right w:val="single" w:sz="4" w:space="0" w:color="auto"/>
            </w:tcBorders>
            <w:textDirection w:val="lrTb"/>
            <w:vAlign w:val="top"/>
          </w:tcPr>
          <w:p w:rsidR="00231337" w:rsidRPr="00CB481C" w:rsidP="00E051C0">
            <w:pPr>
              <w:pStyle w:val="NormalWeb"/>
              <w:bidi w:val="0"/>
              <w:spacing w:before="0" w:beforeAutospacing="0" w:after="0" w:afterAutospacing="0"/>
              <w:rPr>
                <w:rFonts w:ascii="Times New Roman" w:hAnsi="Times New Roman"/>
                <w:sz w:val="20"/>
                <w:szCs w:val="20"/>
              </w:rPr>
            </w:pPr>
            <w:r w:rsidRPr="00CB481C">
              <w:rPr>
                <w:rFonts w:ascii="Times New Roman" w:hAnsi="Times New Roman"/>
                <w:sz w:val="20"/>
                <w:szCs w:val="20"/>
              </w:rPr>
              <w:t>Článok</w:t>
            </w:r>
          </w:p>
          <w:p w:rsidR="00231337" w:rsidRPr="00CB481C" w:rsidP="00E051C0">
            <w:pPr>
              <w:pStyle w:val="NormalWeb"/>
              <w:bidi w:val="0"/>
              <w:spacing w:before="0" w:beforeAutospacing="0" w:after="0" w:afterAutospacing="0"/>
              <w:rPr>
                <w:rFonts w:ascii="Times New Roman" w:hAnsi="Times New Roman"/>
                <w:sz w:val="20"/>
                <w:szCs w:val="20"/>
              </w:rPr>
            </w:pPr>
            <w:r w:rsidRPr="00CB481C">
              <w:rPr>
                <w:rFonts w:ascii="Times New Roman" w:hAnsi="Times New Roman"/>
                <w:sz w:val="20"/>
                <w:szCs w:val="20"/>
              </w:rPr>
              <w:t>(Č, O,</w:t>
            </w:r>
          </w:p>
          <w:p w:rsidR="00231337" w:rsidRPr="00CB481C" w:rsidP="00E051C0">
            <w:pPr>
              <w:pStyle w:val="NormalWeb"/>
              <w:bidi w:val="0"/>
              <w:spacing w:before="0" w:beforeAutospacing="0" w:after="0" w:afterAutospacing="0"/>
              <w:rPr>
                <w:rFonts w:ascii="Times New Roman" w:hAnsi="Times New Roman"/>
                <w:sz w:val="20"/>
                <w:szCs w:val="20"/>
              </w:rPr>
            </w:pPr>
            <w:r w:rsidRPr="00CB481C">
              <w:rPr>
                <w:rFonts w:ascii="Times New Roman" w:hAnsi="Times New Roman"/>
                <w:sz w:val="20"/>
                <w:szCs w:val="20"/>
              </w:rPr>
              <w:t>V, P)</w:t>
            </w: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231337" w:rsidRPr="00CB481C" w:rsidP="00E051C0">
            <w:pPr>
              <w:pStyle w:val="NormalWeb"/>
              <w:bidi w:val="0"/>
              <w:spacing w:before="0" w:beforeAutospacing="0" w:after="0" w:afterAutospacing="0"/>
              <w:jc w:val="center"/>
              <w:rPr>
                <w:rFonts w:ascii="Times New Roman" w:hAnsi="Times New Roman"/>
                <w:sz w:val="20"/>
                <w:szCs w:val="20"/>
              </w:rPr>
            </w:pPr>
            <w:r w:rsidRPr="00CB481C">
              <w:rPr>
                <w:rFonts w:ascii="Times New Roman" w:hAnsi="Times New Roman"/>
                <w:sz w:val="20"/>
                <w:szCs w:val="20"/>
              </w:rPr>
              <w:t>Text</w:t>
            </w:r>
          </w:p>
        </w:tc>
        <w:tc>
          <w:tcPr>
            <w:tcW w:w="739" w:type="dxa"/>
            <w:tcBorders>
              <w:top w:val="single" w:sz="4" w:space="0" w:color="auto"/>
              <w:left w:val="single" w:sz="4" w:space="0" w:color="auto"/>
              <w:bottom w:val="single" w:sz="4" w:space="0" w:color="auto"/>
              <w:right w:val="single" w:sz="4" w:space="0" w:color="auto"/>
            </w:tcBorders>
            <w:textDirection w:val="lrTb"/>
            <w:vAlign w:val="top"/>
          </w:tcPr>
          <w:p w:rsidR="00231337" w:rsidRPr="00CB481C" w:rsidP="00E051C0">
            <w:pPr>
              <w:pStyle w:val="Normlny"/>
              <w:bidi w:val="0"/>
              <w:rPr>
                <w:rFonts w:ascii="Times New Roman" w:hAnsi="Times New Roman"/>
              </w:rPr>
            </w:pPr>
            <w:r w:rsidRPr="00CB481C">
              <w:rPr>
                <w:rFonts w:ascii="Times New Roman" w:hAnsi="Times New Roman"/>
              </w:rPr>
              <w:t>Spôsob transp.</w:t>
            </w:r>
          </w:p>
          <w:p w:rsidR="00231337" w:rsidRPr="00CB481C" w:rsidP="00E051C0">
            <w:pPr>
              <w:pStyle w:val="Normlny"/>
              <w:bidi w:val="0"/>
              <w:rPr>
                <w:rFonts w:ascii="Times New Roman" w:hAnsi="Times New Roman"/>
              </w:rPr>
            </w:pPr>
            <w:r w:rsidRPr="00CB481C">
              <w:rPr>
                <w:rFonts w:ascii="Times New Roman" w:hAnsi="Times New Roman"/>
              </w:rPr>
              <w:t>(N, O, D, n.a.)</w:t>
            </w:r>
          </w:p>
        </w:tc>
        <w:tc>
          <w:tcPr>
            <w:tcW w:w="738" w:type="dxa"/>
            <w:tcBorders>
              <w:top w:val="single" w:sz="4" w:space="0" w:color="auto"/>
              <w:left w:val="single" w:sz="4" w:space="0" w:color="auto"/>
              <w:bottom w:val="single" w:sz="4" w:space="0" w:color="auto"/>
              <w:right w:val="single" w:sz="4" w:space="0" w:color="auto"/>
            </w:tcBorders>
            <w:textDirection w:val="lrTb"/>
            <w:vAlign w:val="top"/>
          </w:tcPr>
          <w:p w:rsidR="00231337" w:rsidRPr="00CB481C" w:rsidP="00E051C0">
            <w:pPr>
              <w:pStyle w:val="Normlny"/>
              <w:bidi w:val="0"/>
              <w:rPr>
                <w:rFonts w:ascii="Times New Roman" w:hAnsi="Times New Roman"/>
              </w:rPr>
            </w:pPr>
            <w:r w:rsidRPr="00CB481C">
              <w:rPr>
                <w:rFonts w:ascii="Times New Roman" w:hAnsi="Times New Roman"/>
              </w:rPr>
              <w:t>Číslo predpisu</w:t>
            </w:r>
          </w:p>
        </w:tc>
        <w:tc>
          <w:tcPr>
            <w:tcW w:w="640" w:type="dxa"/>
            <w:tcBorders>
              <w:top w:val="single" w:sz="4" w:space="0" w:color="auto"/>
              <w:left w:val="single" w:sz="4" w:space="0" w:color="auto"/>
              <w:bottom w:val="single" w:sz="4" w:space="0" w:color="auto"/>
              <w:right w:val="single" w:sz="4" w:space="0" w:color="auto"/>
            </w:tcBorders>
            <w:textDirection w:val="lrTb"/>
            <w:vAlign w:val="top"/>
          </w:tcPr>
          <w:p w:rsidR="00231337" w:rsidRPr="00CB481C" w:rsidP="00E051C0">
            <w:pPr>
              <w:pStyle w:val="Normlny"/>
              <w:bidi w:val="0"/>
              <w:rPr>
                <w:rFonts w:ascii="Times New Roman" w:hAnsi="Times New Roman"/>
              </w:rPr>
            </w:pPr>
            <w:r w:rsidRPr="00CB481C">
              <w:rPr>
                <w:rFonts w:ascii="Times New Roman" w:hAnsi="Times New Roman"/>
              </w:rPr>
              <w:t>Článok (Č, §, O, V, P)</w:t>
            </w:r>
          </w:p>
        </w:tc>
        <w:tc>
          <w:tcPr>
            <w:tcW w:w="3806" w:type="dxa"/>
            <w:tcBorders>
              <w:top w:val="single" w:sz="4" w:space="0" w:color="auto"/>
              <w:left w:val="single" w:sz="4" w:space="0" w:color="auto"/>
              <w:bottom w:val="single" w:sz="4" w:space="0" w:color="auto"/>
              <w:right w:val="single" w:sz="4" w:space="0" w:color="auto"/>
            </w:tcBorders>
            <w:textDirection w:val="lrTb"/>
            <w:vAlign w:val="top"/>
          </w:tcPr>
          <w:p w:rsidR="00231337" w:rsidRPr="00CB481C" w:rsidP="00E051C0">
            <w:pPr>
              <w:pStyle w:val="Normlny"/>
              <w:bidi w:val="0"/>
              <w:jc w:val="both"/>
              <w:rPr>
                <w:rFonts w:ascii="Times New Roman" w:hAnsi="Times New Roman"/>
              </w:rPr>
            </w:pPr>
            <w:r w:rsidRPr="00CB481C">
              <w:rPr>
                <w:rFonts w:ascii="Times New Roman" w:hAnsi="Times New Roman"/>
              </w:rPr>
              <w:t>Text</w:t>
            </w:r>
          </w:p>
        </w:tc>
        <w:tc>
          <w:tcPr>
            <w:tcW w:w="640" w:type="dxa"/>
            <w:tcBorders>
              <w:top w:val="single" w:sz="4" w:space="0" w:color="auto"/>
              <w:left w:val="single" w:sz="4" w:space="0" w:color="auto"/>
              <w:bottom w:val="single" w:sz="4" w:space="0" w:color="auto"/>
              <w:right w:val="single" w:sz="4" w:space="0" w:color="auto"/>
            </w:tcBorders>
            <w:textDirection w:val="lrTb"/>
            <w:vAlign w:val="top"/>
          </w:tcPr>
          <w:p w:rsidR="00231337" w:rsidRPr="00CB481C" w:rsidP="00E051C0">
            <w:pPr>
              <w:pStyle w:val="Normlny"/>
              <w:bidi w:val="0"/>
              <w:jc w:val="center"/>
              <w:rPr>
                <w:rFonts w:ascii="Times New Roman" w:hAnsi="Times New Roman"/>
              </w:rPr>
            </w:pPr>
            <w:r w:rsidRPr="00CB481C">
              <w:rPr>
                <w:rFonts w:ascii="Times New Roman" w:hAnsi="Times New Roman"/>
              </w:rPr>
              <w:t>Zhoda</w:t>
            </w: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231337" w:rsidRPr="00CB481C" w:rsidP="00E051C0">
            <w:pPr>
              <w:pStyle w:val="Normlny"/>
              <w:bidi w:val="0"/>
              <w:jc w:val="center"/>
              <w:rPr>
                <w:rFonts w:ascii="Times New Roman" w:hAnsi="Times New Roman"/>
              </w:rPr>
            </w:pPr>
            <w:r w:rsidRPr="00CB481C">
              <w:rPr>
                <w:rFonts w:ascii="Times New Roman" w:hAnsi="Times New Roman"/>
              </w:rPr>
              <w:t>Admin. infraštr.</w:t>
            </w:r>
          </w:p>
        </w:tc>
        <w:tc>
          <w:tcPr>
            <w:tcW w:w="1526" w:type="dxa"/>
            <w:tcBorders>
              <w:top w:val="single" w:sz="4" w:space="0" w:color="auto"/>
              <w:left w:val="single" w:sz="4" w:space="0" w:color="auto"/>
              <w:bottom w:val="single" w:sz="4" w:space="0" w:color="auto"/>
              <w:right w:val="single" w:sz="4" w:space="0" w:color="auto"/>
            </w:tcBorders>
            <w:textDirection w:val="lrTb"/>
            <w:vAlign w:val="top"/>
          </w:tcPr>
          <w:p w:rsidR="00231337" w:rsidRPr="00CB481C" w:rsidP="00E051C0">
            <w:pPr>
              <w:pStyle w:val="Normlny"/>
              <w:bidi w:val="0"/>
              <w:jc w:val="center"/>
              <w:rPr>
                <w:rFonts w:ascii="Times New Roman" w:hAnsi="Times New Roman"/>
              </w:rPr>
            </w:pPr>
            <w:r w:rsidRPr="00CB481C">
              <w:rPr>
                <w:rFonts w:ascii="Times New Roman" w:hAnsi="Times New Roman"/>
              </w:rPr>
              <w:t>Poznámky</w:t>
            </w:r>
          </w:p>
          <w:p w:rsidR="00231337" w:rsidRPr="00CB481C" w:rsidP="00E051C0">
            <w:pPr>
              <w:bidi w:val="0"/>
              <w:rPr>
                <w:rFonts w:ascii="Times New Roman" w:hAnsi="Times New Roman"/>
                <w:sz w:val="20"/>
                <w:szCs w:val="20"/>
                <w:lang w:val="sk-SK" w:eastAsia="sk-SK" w:bidi="ar-SA"/>
              </w:rPr>
            </w:pPr>
            <w:r w:rsidRPr="00CB481C">
              <w:rPr>
                <w:rFonts w:ascii="Times New Roman" w:hAnsi="Times New Roman"/>
                <w:sz w:val="20"/>
                <w:szCs w:val="20"/>
                <w:lang w:val="sk-SK" w:eastAsia="sk-SK" w:bidi="ar-SA"/>
              </w:rPr>
              <w:t>(pri návrhu predpisu – predpokladaný dátum účinnosti**)</w:t>
            </w:r>
          </w:p>
        </w:tc>
        <w:tc>
          <w:tcPr>
            <w:tcW w:w="837" w:type="dxa"/>
            <w:tcBorders>
              <w:top w:val="single" w:sz="4" w:space="0" w:color="auto"/>
              <w:left w:val="single" w:sz="4" w:space="0" w:color="auto"/>
              <w:bottom w:val="single" w:sz="4" w:space="0" w:color="auto"/>
              <w:right w:val="single" w:sz="4" w:space="0" w:color="auto"/>
            </w:tcBorders>
            <w:textDirection w:val="lrTb"/>
            <w:vAlign w:val="top"/>
          </w:tcPr>
          <w:p w:rsidR="00231337" w:rsidRPr="00CB481C" w:rsidP="00E051C0">
            <w:pPr>
              <w:bidi w:val="0"/>
              <w:ind w:left="-70" w:right="-70"/>
              <w:jc w:val="center"/>
              <w:rPr>
                <w:rFonts w:ascii="Times New Roman" w:hAnsi="Times New Roman"/>
                <w:sz w:val="20"/>
                <w:szCs w:val="20"/>
                <w:lang w:val="sk-SK" w:eastAsia="sk-SK" w:bidi="ar-SA"/>
              </w:rPr>
            </w:pPr>
            <w:r w:rsidRPr="00CB481C">
              <w:rPr>
                <w:rFonts w:ascii="Times New Roman" w:hAnsi="Times New Roman"/>
                <w:sz w:val="20"/>
                <w:szCs w:val="20"/>
                <w:lang w:val="sk-SK" w:eastAsia="sk-SK" w:bidi="ar-SA"/>
              </w:rPr>
              <w:t>Štádium legislatívneho procesu</w:t>
            </w:r>
          </w:p>
        </w:tc>
      </w:tr>
      <w:tr>
        <w:tblPrEx>
          <w:tblW w:w="14984" w:type="dxa"/>
          <w:tblInd w:w="-72" w:type="dxa"/>
          <w:tblLayout w:type="fixed"/>
          <w:tblCellMar>
            <w:top w:w="0" w:type="dxa"/>
            <w:left w:w="70" w:type="dxa"/>
            <w:bottom w:w="0" w:type="dxa"/>
            <w:right w:w="70" w:type="dxa"/>
          </w:tblCellMar>
        </w:tblPrEx>
        <w:tc>
          <w:tcPr>
            <w:tcW w:w="567" w:type="dxa"/>
            <w:tcBorders>
              <w:top w:val="single" w:sz="4" w:space="0" w:color="auto"/>
              <w:left w:val="single" w:sz="4" w:space="0" w:color="auto"/>
              <w:bottom w:val="single" w:sz="4" w:space="0" w:color="auto"/>
              <w:right w:val="single" w:sz="4" w:space="0" w:color="auto"/>
            </w:tcBorders>
            <w:textDirection w:val="lrTb"/>
            <w:vAlign w:val="top"/>
          </w:tcPr>
          <w:p w:rsidR="00231337" w:rsidRPr="00CB481C" w:rsidP="00E051C0">
            <w:pPr>
              <w:bidi w:val="0"/>
              <w:jc w:val="center"/>
              <w:rPr>
                <w:rFonts w:ascii="Times New Roman" w:hAnsi="Times New Roman"/>
                <w:sz w:val="20"/>
              </w:rPr>
            </w:pPr>
            <w:r w:rsidRPr="00CB481C">
              <w:rPr>
                <w:rFonts w:ascii="Times New Roman" w:hAnsi="Times New Roman"/>
                <w:sz w:val="20"/>
              </w:rPr>
              <w:t>Č:1</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Touto smernicou sa ustanovuje spoločný rámec presadzovania energie z obnoviteľných zdrojov energie. Stanovujú sa v nej záväzné národné ciele pre celkový podiel energie z obnoviteľných zdrojov energie na hrubej konečnej energetickej spotrebe a pre podiel energie z obnoviteľných zdrojov energie v doprave. Stanovujú sa v nej pravidlá týkajúce sa štatistických prenosov medzi členskými štátmi, spoločných projektov medzi členskými štátmi a s tretími krajinami, potvrdení o pôvode, administratívnych postupov, informovania a odbornej prípravy a prístupu k elektrizačnej sústave pre energiu z obnoviteľných zdrojov energie. Touto smernicou sa ustanovujú kritériá trvalej udržateľnosti pre biopalivá a biokvapaliny.</w:t>
            </w:r>
          </w:p>
          <w:p w:rsidR="00231337" w:rsidRPr="00CB481C" w:rsidP="00E051C0">
            <w:pPr>
              <w:pStyle w:val="NormalWeb"/>
              <w:bidi w:val="0"/>
              <w:spacing w:before="0" w:beforeAutospacing="0" w:after="0" w:afterAutospacing="0"/>
              <w:jc w:val="both"/>
              <w:rPr>
                <w:rFonts w:ascii="Times New Roman" w:hAnsi="Times New Roman"/>
                <w:sz w:val="20"/>
                <w:szCs w:val="20"/>
              </w:rPr>
            </w:pPr>
          </w:p>
        </w:tc>
        <w:tc>
          <w:tcPr>
            <w:tcW w:w="739" w:type="dxa"/>
            <w:tcBorders>
              <w:top w:val="single" w:sz="4" w:space="0" w:color="auto"/>
              <w:left w:val="single" w:sz="4" w:space="0" w:color="auto"/>
              <w:bottom w:val="single" w:sz="4" w:space="0" w:color="auto"/>
              <w:right w:val="single" w:sz="4" w:space="0" w:color="auto"/>
            </w:tcBorders>
            <w:textDirection w:val="lrTb"/>
            <w:vAlign w:val="top"/>
          </w:tcPr>
          <w:p w:rsidR="00231337" w:rsidRPr="00CB481C" w:rsidP="00E051C0">
            <w:pPr>
              <w:bidi w:val="0"/>
              <w:jc w:val="center"/>
              <w:rPr>
                <w:rFonts w:ascii="Times New Roman" w:hAnsi="Times New Roman"/>
                <w:sz w:val="20"/>
              </w:rPr>
            </w:pPr>
            <w:r w:rsidRPr="00CB481C">
              <w:rPr>
                <w:rFonts w:ascii="Times New Roman" w:hAnsi="Times New Roman"/>
                <w:sz w:val="20"/>
              </w:rPr>
              <w:t>n.a.</w:t>
            </w:r>
          </w:p>
        </w:tc>
        <w:tc>
          <w:tcPr>
            <w:tcW w:w="738" w:type="dxa"/>
            <w:tcBorders>
              <w:top w:val="single" w:sz="4" w:space="0" w:color="auto"/>
              <w:left w:val="single" w:sz="4" w:space="0" w:color="auto"/>
              <w:bottom w:val="single" w:sz="4" w:space="0" w:color="auto"/>
              <w:right w:val="single" w:sz="4" w:space="0" w:color="auto"/>
            </w:tcBorders>
            <w:textDirection w:val="lrTb"/>
            <w:vAlign w:val="top"/>
          </w:tcPr>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tc>
        <w:tc>
          <w:tcPr>
            <w:tcW w:w="640" w:type="dxa"/>
            <w:tcBorders>
              <w:top w:val="single" w:sz="4" w:space="0" w:color="auto"/>
              <w:left w:val="single" w:sz="4" w:space="0" w:color="auto"/>
              <w:bottom w:val="single" w:sz="4" w:space="0" w:color="auto"/>
              <w:right w:val="single" w:sz="4" w:space="0" w:color="auto"/>
            </w:tcBorders>
            <w:textDirection w:val="lrTb"/>
            <w:vAlign w:val="top"/>
          </w:tcPr>
          <w:p w:rsidR="00231337" w:rsidRPr="00CB481C" w:rsidP="00E051C0">
            <w:pPr>
              <w:pStyle w:val="EnvelopeReturn"/>
              <w:bidi w:val="0"/>
              <w:jc w:val="center"/>
              <w:rPr>
                <w:rFonts w:ascii="Times New Roman" w:hAnsi="Times New Roman"/>
                <w:sz w:val="20"/>
                <w:szCs w:val="20"/>
              </w:rPr>
            </w:pPr>
          </w:p>
        </w:tc>
        <w:tc>
          <w:tcPr>
            <w:tcW w:w="3806" w:type="dxa"/>
            <w:tcBorders>
              <w:top w:val="single" w:sz="4" w:space="0" w:color="auto"/>
              <w:left w:val="single" w:sz="4" w:space="0" w:color="auto"/>
              <w:bottom w:val="single" w:sz="4" w:space="0" w:color="auto"/>
              <w:right w:val="single" w:sz="4" w:space="0" w:color="auto"/>
            </w:tcBorders>
            <w:textDirection w:val="lrTb"/>
            <w:vAlign w:val="top"/>
          </w:tcPr>
          <w:p w:rsidR="00231337" w:rsidRPr="00CB481C" w:rsidP="00E051C0">
            <w:pPr>
              <w:pStyle w:val="BodyText2"/>
              <w:bidi w:val="0"/>
              <w:rPr>
                <w:rFonts w:ascii="Times New Roman" w:hAnsi="Times New Roman"/>
                <w:sz w:val="20"/>
              </w:rPr>
            </w:pPr>
          </w:p>
          <w:p w:rsidR="00231337" w:rsidRPr="00CB481C" w:rsidP="00E051C0">
            <w:pPr>
              <w:pStyle w:val="BodyText2"/>
              <w:bidi w:val="0"/>
              <w:rPr>
                <w:rFonts w:ascii="Times New Roman" w:hAnsi="Times New Roman"/>
                <w:sz w:val="20"/>
              </w:rPr>
            </w:pPr>
          </w:p>
          <w:p w:rsidR="00231337" w:rsidRPr="00CB481C" w:rsidP="00E051C0">
            <w:pPr>
              <w:pStyle w:val="BodyText2"/>
              <w:bidi w:val="0"/>
              <w:rPr>
                <w:rFonts w:ascii="Times New Roman" w:hAnsi="Times New Roman"/>
                <w:sz w:val="20"/>
              </w:rPr>
            </w:pPr>
          </w:p>
          <w:p w:rsidR="00231337" w:rsidRPr="00CB481C" w:rsidP="00E051C0">
            <w:pPr>
              <w:pStyle w:val="BodyText2"/>
              <w:bidi w:val="0"/>
              <w:rPr>
                <w:rFonts w:ascii="Times New Roman" w:hAnsi="Times New Roman"/>
                <w:sz w:val="20"/>
              </w:rPr>
            </w:pPr>
          </w:p>
          <w:p w:rsidR="00231337" w:rsidRPr="00CB481C" w:rsidP="00E051C0">
            <w:pPr>
              <w:pStyle w:val="BodyText2"/>
              <w:bidi w:val="0"/>
              <w:rPr>
                <w:rFonts w:ascii="Times New Roman" w:hAnsi="Times New Roman"/>
                <w:sz w:val="20"/>
              </w:rPr>
            </w:pPr>
          </w:p>
          <w:p w:rsidR="00231337" w:rsidRPr="00CB481C" w:rsidP="00E051C0">
            <w:pPr>
              <w:pStyle w:val="BodyText2"/>
              <w:bidi w:val="0"/>
              <w:rPr>
                <w:rFonts w:ascii="Times New Roman" w:hAnsi="Times New Roman"/>
                <w:sz w:val="20"/>
              </w:rPr>
            </w:pPr>
          </w:p>
          <w:p w:rsidR="00231337" w:rsidRPr="00CB481C" w:rsidP="00E051C0">
            <w:pPr>
              <w:pStyle w:val="BodyText2"/>
              <w:bidi w:val="0"/>
              <w:rPr>
                <w:rFonts w:ascii="Times New Roman" w:hAnsi="Times New Roman"/>
                <w:sz w:val="20"/>
              </w:rPr>
            </w:pPr>
          </w:p>
          <w:p w:rsidR="00231337" w:rsidRPr="00CB481C" w:rsidP="00E051C0">
            <w:pPr>
              <w:pStyle w:val="BodyText2"/>
              <w:bidi w:val="0"/>
              <w:rPr>
                <w:rFonts w:ascii="Times New Roman" w:hAnsi="Times New Roman"/>
                <w:sz w:val="20"/>
              </w:rPr>
            </w:pPr>
          </w:p>
          <w:p w:rsidR="00231337" w:rsidRPr="00CB481C" w:rsidP="00E051C0">
            <w:pPr>
              <w:pStyle w:val="BodyText2"/>
              <w:bidi w:val="0"/>
              <w:rPr>
                <w:rFonts w:ascii="Times New Roman" w:hAnsi="Times New Roman"/>
                <w:sz w:val="20"/>
              </w:rPr>
            </w:pPr>
          </w:p>
          <w:p w:rsidR="00231337" w:rsidRPr="00CB481C" w:rsidP="00E051C0">
            <w:pPr>
              <w:pStyle w:val="BodyText2"/>
              <w:bidi w:val="0"/>
              <w:rPr>
                <w:rFonts w:ascii="Times New Roman" w:hAnsi="Times New Roman"/>
                <w:sz w:val="20"/>
              </w:rPr>
            </w:pPr>
          </w:p>
          <w:p w:rsidR="00231337" w:rsidRPr="00CB481C" w:rsidP="00E051C0">
            <w:pPr>
              <w:pStyle w:val="BodyText2"/>
              <w:bidi w:val="0"/>
              <w:rPr>
                <w:rFonts w:ascii="Times New Roman" w:hAnsi="Times New Roman"/>
                <w:sz w:val="20"/>
              </w:rPr>
            </w:pPr>
          </w:p>
          <w:p w:rsidR="00231337" w:rsidRPr="00CB481C" w:rsidP="00E051C0">
            <w:pPr>
              <w:pStyle w:val="BodyText2"/>
              <w:bidi w:val="0"/>
              <w:rPr>
                <w:rFonts w:ascii="Times New Roman" w:hAnsi="Times New Roman"/>
                <w:sz w:val="20"/>
              </w:rPr>
            </w:pPr>
          </w:p>
        </w:tc>
        <w:tc>
          <w:tcPr>
            <w:tcW w:w="640" w:type="dxa"/>
            <w:tcBorders>
              <w:top w:val="single" w:sz="4" w:space="0" w:color="auto"/>
              <w:left w:val="single" w:sz="4" w:space="0" w:color="auto"/>
              <w:bottom w:val="single" w:sz="4" w:space="0" w:color="auto"/>
              <w:right w:val="single" w:sz="4" w:space="0" w:color="auto"/>
            </w:tcBorders>
            <w:textDirection w:val="lrTb"/>
            <w:vAlign w:val="top"/>
          </w:tcPr>
          <w:p w:rsidR="00231337" w:rsidRPr="00CB481C" w:rsidP="00E051C0">
            <w:pPr>
              <w:bidi w:val="0"/>
              <w:jc w:val="center"/>
              <w:rPr>
                <w:rFonts w:ascii="Times New Roman" w:hAnsi="Times New Roman"/>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231337" w:rsidRPr="00CB481C" w:rsidP="00E051C0">
            <w:pPr>
              <w:bidi w:val="0"/>
              <w:jc w:val="center"/>
              <w:rPr>
                <w:rFonts w:ascii="Times New Roman" w:hAnsi="Times New Roman"/>
                <w:sz w:val="20"/>
              </w:rPr>
            </w:pPr>
          </w:p>
        </w:tc>
        <w:tc>
          <w:tcPr>
            <w:tcW w:w="1526" w:type="dxa"/>
            <w:tcBorders>
              <w:top w:val="single" w:sz="4" w:space="0" w:color="auto"/>
              <w:left w:val="single" w:sz="4" w:space="0" w:color="auto"/>
              <w:bottom w:val="single" w:sz="4" w:space="0" w:color="auto"/>
              <w:right w:val="single" w:sz="4" w:space="0" w:color="auto"/>
            </w:tcBorders>
            <w:textDirection w:val="lrTb"/>
            <w:vAlign w:val="top"/>
          </w:tcPr>
          <w:p w:rsidR="00231337" w:rsidRPr="00CB481C" w:rsidP="00E051C0">
            <w:pPr>
              <w:bidi w:val="0"/>
              <w:jc w:val="center"/>
              <w:rPr>
                <w:rFonts w:ascii="Times New Roman" w:hAnsi="Times New Roman"/>
                <w:sz w:val="20"/>
              </w:rPr>
            </w:pPr>
          </w:p>
        </w:tc>
        <w:tc>
          <w:tcPr>
            <w:tcW w:w="837" w:type="dxa"/>
            <w:tcBorders>
              <w:top w:val="single" w:sz="4" w:space="0" w:color="auto"/>
              <w:left w:val="single" w:sz="4" w:space="0" w:color="auto"/>
              <w:bottom w:val="single" w:sz="4" w:space="0" w:color="auto"/>
              <w:right w:val="single" w:sz="4" w:space="0" w:color="auto"/>
            </w:tcBorders>
            <w:textDirection w:val="lrTb"/>
            <w:vAlign w:val="top"/>
          </w:tcPr>
          <w:p w:rsidR="00231337" w:rsidRPr="00CB481C" w:rsidP="00E051C0">
            <w:pPr>
              <w:bidi w:val="0"/>
              <w:jc w:val="center"/>
              <w:rPr>
                <w:rFonts w:ascii="Times New Roman" w:hAnsi="Times New Roman"/>
                <w:sz w:val="20"/>
              </w:rPr>
            </w:pPr>
          </w:p>
        </w:tc>
      </w:tr>
      <w:tr>
        <w:tblPrEx>
          <w:tblW w:w="14984" w:type="dxa"/>
          <w:tblInd w:w="-72" w:type="dxa"/>
          <w:tblLayout w:type="fixed"/>
          <w:tblCellMar>
            <w:top w:w="0" w:type="dxa"/>
            <w:left w:w="70" w:type="dxa"/>
            <w:bottom w:w="0" w:type="dxa"/>
            <w:right w:w="70" w:type="dxa"/>
          </w:tblCellMar>
        </w:tblPrEx>
        <w:trPr>
          <w:trHeight w:val="1569"/>
        </w:trPr>
        <w:tc>
          <w:tcPr>
            <w:tcW w:w="567" w:type="dxa"/>
            <w:tcBorders>
              <w:top w:val="single" w:sz="4" w:space="0" w:color="auto"/>
              <w:left w:val="single" w:sz="4" w:space="0" w:color="auto"/>
              <w:bottom w:val="single" w:sz="4" w:space="0" w:color="auto"/>
              <w:right w:val="single" w:sz="4" w:space="0" w:color="auto"/>
            </w:tcBorders>
            <w:textDirection w:val="lrTb"/>
            <w:vAlign w:val="top"/>
          </w:tcPr>
          <w:p w:rsidR="00231337" w:rsidRPr="00CB481C" w:rsidP="00E051C0">
            <w:pPr>
              <w:bidi w:val="0"/>
              <w:jc w:val="center"/>
              <w:rPr>
                <w:rFonts w:ascii="Times New Roman" w:hAnsi="Times New Roman"/>
                <w:sz w:val="20"/>
              </w:rPr>
            </w:pPr>
            <w:r w:rsidRPr="00CB481C">
              <w:rPr>
                <w:rFonts w:ascii="Times New Roman" w:hAnsi="Times New Roman"/>
                <w:sz w:val="20"/>
              </w:rPr>
              <w:t>Č:2</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V:a</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6A6780" w:rsidRPr="00CB481C" w:rsidP="00E051C0">
            <w:pPr>
              <w:bidi w:val="0"/>
              <w:jc w:val="center"/>
              <w:rPr>
                <w:rFonts w:ascii="Times New Roman" w:hAnsi="Times New Roman"/>
                <w:sz w:val="20"/>
              </w:rPr>
            </w:pPr>
          </w:p>
          <w:p w:rsidR="006A6780"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V:b</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V:c</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6A6780"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V:d</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V:e</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V:f</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V:g</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347C87" w:rsidRPr="00CB481C" w:rsidP="00E051C0">
            <w:pPr>
              <w:bidi w:val="0"/>
              <w:jc w:val="center"/>
              <w:rPr>
                <w:rFonts w:ascii="Times New Roman" w:hAnsi="Times New Roman"/>
                <w:sz w:val="20"/>
              </w:rPr>
            </w:pPr>
          </w:p>
          <w:p w:rsidR="00347C87" w:rsidRPr="00CB481C" w:rsidP="00E051C0">
            <w:pPr>
              <w:bidi w:val="0"/>
              <w:jc w:val="center"/>
              <w:rPr>
                <w:rFonts w:ascii="Times New Roman" w:hAnsi="Times New Roman"/>
                <w:sz w:val="20"/>
              </w:rPr>
            </w:pPr>
          </w:p>
          <w:p w:rsidR="00347C87" w:rsidRPr="00CB481C" w:rsidP="00E051C0">
            <w:pPr>
              <w:bidi w:val="0"/>
              <w:jc w:val="center"/>
              <w:rPr>
                <w:rFonts w:ascii="Times New Roman" w:hAnsi="Times New Roman"/>
                <w:sz w:val="20"/>
              </w:rPr>
            </w:pPr>
          </w:p>
          <w:p w:rsidR="00347C87" w:rsidRPr="00CB481C" w:rsidP="00E051C0">
            <w:pPr>
              <w:bidi w:val="0"/>
              <w:jc w:val="center"/>
              <w:rPr>
                <w:rFonts w:ascii="Times New Roman" w:hAnsi="Times New Roman"/>
                <w:sz w:val="20"/>
              </w:rPr>
            </w:pPr>
          </w:p>
          <w:p w:rsidR="00347C87" w:rsidRPr="00CB481C" w:rsidP="00E051C0">
            <w:pPr>
              <w:bidi w:val="0"/>
              <w:jc w:val="center"/>
              <w:rPr>
                <w:rFonts w:ascii="Times New Roman" w:hAnsi="Times New Roman"/>
                <w:sz w:val="20"/>
              </w:rPr>
            </w:pPr>
          </w:p>
          <w:p w:rsidR="00347C87" w:rsidRPr="00CB481C" w:rsidP="00E051C0">
            <w:pPr>
              <w:bidi w:val="0"/>
              <w:jc w:val="center"/>
              <w:rPr>
                <w:rFonts w:ascii="Times New Roman" w:hAnsi="Times New Roman"/>
                <w:sz w:val="20"/>
              </w:rPr>
            </w:pPr>
          </w:p>
          <w:p w:rsidR="00347C8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V:h</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V:i</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V:j</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6A6780" w:rsidRPr="00CB481C" w:rsidP="00E051C0">
            <w:pPr>
              <w:bidi w:val="0"/>
              <w:jc w:val="center"/>
              <w:rPr>
                <w:rFonts w:ascii="Times New Roman" w:hAnsi="Times New Roman"/>
                <w:sz w:val="20"/>
              </w:rPr>
            </w:pPr>
          </w:p>
          <w:p w:rsidR="006A6780" w:rsidRPr="00CB481C" w:rsidP="00E051C0">
            <w:pPr>
              <w:bidi w:val="0"/>
              <w:jc w:val="center"/>
              <w:rPr>
                <w:rFonts w:ascii="Times New Roman" w:hAnsi="Times New Roman"/>
                <w:sz w:val="20"/>
              </w:rPr>
            </w:pPr>
          </w:p>
          <w:p w:rsidR="006A6780" w:rsidRPr="00CB481C" w:rsidP="00E051C0">
            <w:pPr>
              <w:bidi w:val="0"/>
              <w:jc w:val="center"/>
              <w:rPr>
                <w:rFonts w:ascii="Times New Roman" w:hAnsi="Times New Roman"/>
                <w:sz w:val="20"/>
              </w:rPr>
            </w:pPr>
          </w:p>
          <w:p w:rsidR="006A6780"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V:k</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V:l</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F24116" w:rsidRPr="00CB481C" w:rsidP="00E051C0">
            <w:pPr>
              <w:bidi w:val="0"/>
              <w:jc w:val="center"/>
              <w:rPr>
                <w:rFonts w:ascii="Times New Roman" w:hAnsi="Times New Roman"/>
                <w:sz w:val="20"/>
              </w:rPr>
            </w:pPr>
          </w:p>
          <w:p w:rsidR="00F24116" w:rsidRPr="00CB481C" w:rsidP="00E051C0">
            <w:pPr>
              <w:bidi w:val="0"/>
              <w:jc w:val="center"/>
              <w:rPr>
                <w:rFonts w:ascii="Times New Roman" w:hAnsi="Times New Roman"/>
                <w:sz w:val="20"/>
              </w:rPr>
            </w:pPr>
          </w:p>
          <w:p w:rsidR="00F24116" w:rsidRPr="00CB481C" w:rsidP="00E051C0">
            <w:pPr>
              <w:bidi w:val="0"/>
              <w:jc w:val="center"/>
              <w:rPr>
                <w:rFonts w:ascii="Times New Roman" w:hAnsi="Times New Roman"/>
                <w:sz w:val="20"/>
              </w:rPr>
            </w:pPr>
          </w:p>
          <w:p w:rsidR="00F24116" w:rsidRPr="00CB481C" w:rsidP="00E051C0">
            <w:pPr>
              <w:bidi w:val="0"/>
              <w:jc w:val="center"/>
              <w:rPr>
                <w:rFonts w:ascii="Times New Roman" w:hAnsi="Times New Roman"/>
                <w:sz w:val="20"/>
              </w:rPr>
            </w:pPr>
          </w:p>
          <w:p w:rsidR="00F24116" w:rsidRPr="00CB481C" w:rsidP="00E051C0">
            <w:pPr>
              <w:bidi w:val="0"/>
              <w:jc w:val="center"/>
              <w:rPr>
                <w:rFonts w:ascii="Times New Roman" w:hAnsi="Times New Roman"/>
                <w:sz w:val="20"/>
              </w:rPr>
            </w:pPr>
          </w:p>
          <w:p w:rsidR="00F24116" w:rsidRPr="00CB481C" w:rsidP="00E051C0">
            <w:pPr>
              <w:bidi w:val="0"/>
              <w:jc w:val="center"/>
              <w:rPr>
                <w:rFonts w:ascii="Times New Roman" w:hAnsi="Times New Roman"/>
                <w:sz w:val="20"/>
              </w:rPr>
            </w:pPr>
          </w:p>
          <w:p w:rsidR="00F24116" w:rsidRPr="00CB481C" w:rsidP="00E051C0">
            <w:pPr>
              <w:bidi w:val="0"/>
              <w:jc w:val="center"/>
              <w:rPr>
                <w:rFonts w:ascii="Times New Roman" w:hAnsi="Times New Roman"/>
                <w:sz w:val="20"/>
              </w:rPr>
            </w:pPr>
          </w:p>
          <w:p w:rsidR="00F24116" w:rsidRPr="00CB481C" w:rsidP="00E051C0">
            <w:pPr>
              <w:bidi w:val="0"/>
              <w:jc w:val="center"/>
              <w:rPr>
                <w:rFonts w:ascii="Times New Roman" w:hAnsi="Times New Roman"/>
                <w:sz w:val="20"/>
              </w:rPr>
            </w:pPr>
          </w:p>
          <w:p w:rsidR="00F24116"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V:m</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V:n</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V:o</w:t>
            </w:r>
          </w:p>
          <w:p w:rsidR="00231337" w:rsidRPr="00CB481C" w:rsidP="00E051C0">
            <w:pPr>
              <w:bidi w:val="0"/>
              <w:jc w:val="center"/>
              <w:rPr>
                <w:rFonts w:ascii="Times New Roman" w:hAnsi="Times New Roman"/>
                <w:sz w:val="20"/>
              </w:rPr>
            </w:pP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231337" w:rsidRPr="00CB481C" w:rsidP="00E051C0">
            <w:pPr>
              <w:bidi w:val="0"/>
              <w:rPr>
                <w:rFonts w:ascii="Times New Roman" w:hAnsi="Times New Roman"/>
                <w:sz w:val="20"/>
              </w:rPr>
            </w:pPr>
            <w:r w:rsidRPr="00CB481C">
              <w:rPr>
                <w:rFonts w:ascii="Times New Roman" w:hAnsi="Times New Roman"/>
                <w:sz w:val="20"/>
              </w:rPr>
              <w:t>Na účely tejto smernice sa uplatňuje vymedzenie pojmov uvedené v smernici 2003/54/ES.</w:t>
            </w:r>
          </w:p>
          <w:p w:rsidR="00231337" w:rsidRPr="00CB481C" w:rsidP="00E051C0">
            <w:pPr>
              <w:bidi w:val="0"/>
              <w:jc w:val="both"/>
              <w:rPr>
                <w:rFonts w:ascii="Times New Roman" w:hAnsi="Times New Roman"/>
                <w:sz w:val="20"/>
              </w:rPr>
            </w:pPr>
            <w:r w:rsidRPr="00CB481C">
              <w:rPr>
                <w:rFonts w:ascii="Times New Roman" w:hAnsi="Times New Roman"/>
                <w:sz w:val="20"/>
              </w:rPr>
              <w:t xml:space="preserve">Uplatňuje sa aj toto vymedzenie pojmov: </w:t>
            </w:r>
          </w:p>
          <w:p w:rsidR="00231337" w:rsidRPr="00CB481C" w:rsidP="00E051C0">
            <w:pPr>
              <w:bidi w:val="0"/>
              <w:jc w:val="both"/>
              <w:rPr>
                <w:rFonts w:ascii="Times New Roman" w:hAnsi="Times New Roman"/>
                <w:sz w:val="20"/>
              </w:rPr>
            </w:pPr>
          </w:p>
          <w:p w:rsidR="00231337" w:rsidRPr="00CB481C" w:rsidP="00E051C0">
            <w:pPr>
              <w:bidi w:val="0"/>
              <w:jc w:val="both"/>
              <w:rPr>
                <w:rFonts w:ascii="Times New Roman" w:hAnsi="Times New Roman"/>
                <w:sz w:val="20"/>
              </w:rPr>
            </w:pPr>
            <w:r w:rsidRPr="00CB481C">
              <w:rPr>
                <w:rFonts w:ascii="Times New Roman" w:hAnsi="Times New Roman"/>
                <w:sz w:val="20"/>
              </w:rPr>
              <w:t>„energia z obnoviteľných zdrojov energie“ je energia z obnoviteľných nefosílnych zdrojov, a to veterná, slnečná, aerotermálna, geotermálna a hydrotermálna energia a energia oceánu, vodná energia, biomasa, skládkový plyn, plyn z čističiek odpadových vôd a bioplyny,</w:t>
            </w:r>
          </w:p>
          <w:p w:rsidR="00231337" w:rsidRPr="00CB481C" w:rsidP="00E051C0">
            <w:pPr>
              <w:bidi w:val="0"/>
              <w:jc w:val="both"/>
              <w:rPr>
                <w:rFonts w:ascii="Times New Roman" w:hAnsi="Times New Roman"/>
                <w:i/>
                <w:sz w:val="20"/>
              </w:rPr>
            </w:pPr>
          </w:p>
          <w:p w:rsidR="00231337" w:rsidRPr="00CB481C" w:rsidP="00E051C0">
            <w:pPr>
              <w:bidi w:val="0"/>
              <w:jc w:val="both"/>
              <w:rPr>
                <w:rFonts w:ascii="Times New Roman" w:hAnsi="Times New Roman"/>
                <w:i/>
                <w:sz w:val="20"/>
              </w:rPr>
            </w:pPr>
          </w:p>
          <w:p w:rsidR="00231337" w:rsidRPr="00CB481C" w:rsidP="00E051C0">
            <w:pPr>
              <w:bidi w:val="0"/>
              <w:jc w:val="both"/>
              <w:rPr>
                <w:rFonts w:ascii="Times New Roman" w:hAnsi="Times New Roman"/>
                <w:i/>
                <w:sz w:val="20"/>
              </w:rPr>
            </w:pPr>
          </w:p>
          <w:p w:rsidR="00231337" w:rsidRPr="00CB481C" w:rsidP="00E051C0">
            <w:pPr>
              <w:bidi w:val="0"/>
              <w:jc w:val="both"/>
              <w:rPr>
                <w:rFonts w:ascii="Times New Roman" w:hAnsi="Times New Roman"/>
                <w:i/>
                <w:sz w:val="20"/>
              </w:rPr>
            </w:pPr>
          </w:p>
          <w:p w:rsidR="00231337" w:rsidRPr="00CB481C" w:rsidP="00E051C0">
            <w:pPr>
              <w:bidi w:val="0"/>
              <w:jc w:val="both"/>
              <w:rPr>
                <w:rFonts w:ascii="Times New Roman" w:hAnsi="Times New Roman"/>
                <w:i/>
                <w:sz w:val="20"/>
              </w:rPr>
            </w:pPr>
          </w:p>
          <w:p w:rsidR="00231337" w:rsidRPr="00CB481C" w:rsidP="00E051C0">
            <w:pPr>
              <w:bidi w:val="0"/>
              <w:jc w:val="both"/>
              <w:rPr>
                <w:rFonts w:ascii="Times New Roman" w:hAnsi="Times New Roman"/>
                <w:i/>
                <w:sz w:val="20"/>
              </w:rPr>
            </w:pPr>
          </w:p>
          <w:p w:rsidR="00231337" w:rsidRPr="00CB481C" w:rsidP="00E051C0">
            <w:pPr>
              <w:bidi w:val="0"/>
              <w:jc w:val="both"/>
              <w:rPr>
                <w:rFonts w:ascii="Times New Roman" w:hAnsi="Times New Roman"/>
                <w:i/>
                <w:sz w:val="20"/>
              </w:rPr>
            </w:pPr>
          </w:p>
          <w:p w:rsidR="00231337" w:rsidRPr="00CB481C" w:rsidP="00E051C0">
            <w:pPr>
              <w:bidi w:val="0"/>
              <w:jc w:val="both"/>
              <w:rPr>
                <w:rFonts w:ascii="Times New Roman" w:hAnsi="Times New Roman"/>
                <w:i/>
                <w:sz w:val="20"/>
              </w:rPr>
            </w:pPr>
          </w:p>
          <w:p w:rsidR="00231337" w:rsidRPr="00CB481C" w:rsidP="00E051C0">
            <w:pPr>
              <w:bidi w:val="0"/>
              <w:jc w:val="both"/>
              <w:rPr>
                <w:rFonts w:ascii="Times New Roman" w:hAnsi="Times New Roman"/>
                <w:i/>
                <w:sz w:val="20"/>
              </w:rPr>
            </w:pPr>
          </w:p>
          <w:p w:rsidR="00231337" w:rsidRPr="00CB481C" w:rsidP="00E051C0">
            <w:pPr>
              <w:bidi w:val="0"/>
              <w:jc w:val="both"/>
              <w:rPr>
                <w:rFonts w:ascii="Times New Roman" w:hAnsi="Times New Roman"/>
                <w:i/>
                <w:sz w:val="20"/>
              </w:rPr>
            </w:pPr>
          </w:p>
          <w:p w:rsidR="006A6780" w:rsidRPr="00CB481C" w:rsidP="00E051C0">
            <w:pPr>
              <w:bidi w:val="0"/>
              <w:jc w:val="both"/>
              <w:rPr>
                <w:rFonts w:ascii="Times New Roman" w:hAnsi="Times New Roman"/>
                <w:i/>
                <w:sz w:val="20"/>
              </w:rPr>
            </w:pPr>
          </w:p>
          <w:p w:rsidR="006A6780" w:rsidRPr="00CB481C" w:rsidP="00E051C0">
            <w:pPr>
              <w:bidi w:val="0"/>
              <w:jc w:val="both"/>
              <w:rPr>
                <w:rFonts w:ascii="Times New Roman" w:hAnsi="Times New Roman"/>
                <w:i/>
                <w:sz w:val="20"/>
              </w:rPr>
            </w:pPr>
          </w:p>
          <w:p w:rsidR="00231337" w:rsidRPr="00CB481C" w:rsidP="00E051C0">
            <w:pPr>
              <w:bidi w:val="0"/>
              <w:jc w:val="both"/>
              <w:rPr>
                <w:rFonts w:ascii="Times New Roman" w:hAnsi="Times New Roman"/>
                <w:i/>
                <w:sz w:val="20"/>
              </w:rPr>
            </w:pPr>
          </w:p>
          <w:p w:rsidR="00231337" w:rsidRPr="00CB481C" w:rsidP="00E051C0">
            <w:pPr>
              <w:bidi w:val="0"/>
              <w:jc w:val="both"/>
              <w:rPr>
                <w:rFonts w:ascii="Times New Roman" w:hAnsi="Times New Roman"/>
                <w:sz w:val="20"/>
              </w:rPr>
            </w:pPr>
            <w:r w:rsidRPr="00CB481C">
              <w:rPr>
                <w:rFonts w:ascii="Times New Roman" w:hAnsi="Times New Roman"/>
                <w:sz w:val="20"/>
              </w:rPr>
              <w:t>„aerotermálna energia“ je energia uložená vo forme tepla v okolitom ovzduší,</w:t>
            </w:r>
          </w:p>
          <w:p w:rsidR="00231337" w:rsidRPr="00CB481C" w:rsidP="00E051C0">
            <w:pPr>
              <w:bidi w:val="0"/>
              <w:jc w:val="both"/>
              <w:rPr>
                <w:rFonts w:ascii="Times New Roman" w:hAnsi="Times New Roman"/>
                <w:sz w:val="20"/>
              </w:rPr>
            </w:pPr>
          </w:p>
          <w:p w:rsidR="00231337" w:rsidRPr="00CB481C" w:rsidP="00E051C0">
            <w:pPr>
              <w:bidi w:val="0"/>
              <w:jc w:val="both"/>
              <w:rPr>
                <w:rFonts w:ascii="Times New Roman" w:hAnsi="Times New Roman"/>
                <w:sz w:val="20"/>
              </w:rPr>
            </w:pPr>
          </w:p>
          <w:p w:rsidR="00231337" w:rsidRPr="00CB481C" w:rsidP="00E051C0">
            <w:pPr>
              <w:bidi w:val="0"/>
              <w:jc w:val="both"/>
              <w:rPr>
                <w:rFonts w:ascii="Times New Roman" w:hAnsi="Times New Roman"/>
                <w:sz w:val="20"/>
              </w:rPr>
            </w:pPr>
          </w:p>
          <w:p w:rsidR="00231337" w:rsidRPr="00CB481C" w:rsidP="00E051C0">
            <w:pPr>
              <w:bidi w:val="0"/>
              <w:jc w:val="both"/>
              <w:rPr>
                <w:rFonts w:ascii="Times New Roman" w:hAnsi="Times New Roman"/>
                <w:sz w:val="20"/>
              </w:rPr>
            </w:pPr>
            <w:r w:rsidRPr="00CB481C">
              <w:rPr>
                <w:rFonts w:ascii="Times New Roman" w:hAnsi="Times New Roman"/>
                <w:sz w:val="20"/>
              </w:rPr>
              <w:t>„geotermálna energia“ je energia uložená vo forme tepla pod pevným zemským povrchom,</w:t>
            </w:r>
          </w:p>
          <w:p w:rsidR="00231337" w:rsidRPr="00CB481C" w:rsidP="00E051C0">
            <w:pPr>
              <w:bidi w:val="0"/>
              <w:jc w:val="both"/>
              <w:rPr>
                <w:rFonts w:ascii="Times New Roman" w:hAnsi="Times New Roman"/>
                <w:sz w:val="20"/>
              </w:rPr>
            </w:pPr>
          </w:p>
          <w:p w:rsidR="006A6780" w:rsidRPr="00CB481C" w:rsidP="00E051C0">
            <w:pPr>
              <w:bidi w:val="0"/>
              <w:jc w:val="both"/>
              <w:rPr>
                <w:rFonts w:ascii="Times New Roman" w:hAnsi="Times New Roman"/>
                <w:sz w:val="20"/>
              </w:rPr>
            </w:pPr>
          </w:p>
          <w:p w:rsidR="00231337" w:rsidRPr="00CB481C" w:rsidP="00E051C0">
            <w:pPr>
              <w:bidi w:val="0"/>
              <w:jc w:val="both"/>
              <w:rPr>
                <w:rFonts w:ascii="Times New Roman" w:hAnsi="Times New Roman"/>
                <w:sz w:val="20"/>
              </w:rPr>
            </w:pPr>
            <w:r w:rsidRPr="00CB481C">
              <w:rPr>
                <w:rFonts w:ascii="Times New Roman" w:hAnsi="Times New Roman"/>
                <w:sz w:val="20"/>
              </w:rPr>
              <w:t>„hydrotermálna energia“ je energia uložená vo forme tepla v povrchových vodách,</w:t>
            </w:r>
          </w:p>
          <w:p w:rsidR="00231337" w:rsidRPr="00CB481C" w:rsidP="00E051C0">
            <w:pPr>
              <w:bidi w:val="0"/>
              <w:jc w:val="both"/>
              <w:rPr>
                <w:rFonts w:ascii="Times New Roman" w:hAnsi="Times New Roman"/>
                <w:sz w:val="20"/>
              </w:rPr>
            </w:pPr>
          </w:p>
          <w:p w:rsidR="00231337" w:rsidRPr="00CB481C" w:rsidP="00E051C0">
            <w:pPr>
              <w:bidi w:val="0"/>
              <w:jc w:val="both"/>
              <w:rPr>
                <w:rFonts w:ascii="Times New Roman" w:hAnsi="Times New Roman"/>
                <w:sz w:val="20"/>
              </w:rPr>
            </w:pPr>
          </w:p>
          <w:p w:rsidR="00231337" w:rsidRPr="00CB481C" w:rsidP="00E051C0">
            <w:pPr>
              <w:bidi w:val="0"/>
              <w:jc w:val="both"/>
              <w:rPr>
                <w:rFonts w:ascii="Times New Roman" w:hAnsi="Times New Roman"/>
                <w:sz w:val="20"/>
              </w:rPr>
            </w:pPr>
            <w:r w:rsidRPr="00CB481C">
              <w:rPr>
                <w:rFonts w:ascii="Times New Roman" w:hAnsi="Times New Roman"/>
                <w:sz w:val="20"/>
              </w:rPr>
              <w:t>„biomasa“ sú biologicky rozložiteľné časti výrobkov, odpadu a zvyškov biologického pôvodu z poľnohospodárstva (vrátane rastlinných a živočíšnych látok), lesného hospodárstva a príbuzných odvetví vrátane rybného hospodárstva a akvakultúry, ako aj biologicky rozložiteľné časti priemyselného a komunálneho odpadu,</w:t>
            </w:r>
          </w:p>
          <w:p w:rsidR="00231337" w:rsidRPr="00CB481C" w:rsidP="00E051C0">
            <w:pPr>
              <w:bidi w:val="0"/>
              <w:jc w:val="both"/>
              <w:rPr>
                <w:rFonts w:ascii="Times New Roman" w:hAnsi="Times New Roman"/>
                <w:sz w:val="20"/>
              </w:rPr>
            </w:pPr>
          </w:p>
          <w:p w:rsidR="00231337" w:rsidRPr="00CB481C" w:rsidP="00E051C0">
            <w:pPr>
              <w:bidi w:val="0"/>
              <w:jc w:val="both"/>
              <w:rPr>
                <w:rFonts w:ascii="Times New Roman" w:hAnsi="Times New Roman"/>
                <w:sz w:val="20"/>
              </w:rPr>
            </w:pPr>
            <w:r w:rsidRPr="00CB481C">
              <w:rPr>
                <w:rFonts w:ascii="Times New Roman" w:hAnsi="Times New Roman"/>
                <w:sz w:val="20"/>
              </w:rPr>
              <w:t>„hrubá konečná energetická spotreba “ sú energetické komodity dodávané na energetické účely pre priemysel, dopravu, domácnosti, služby vrátane verejných služieb, poľnohospodárstvo, ako aj lesné a rybné hospodárstvo, vrátane spotreby elektriny a tepla zo strany energetických odvetví, ktoré sa zaoberajú výrobou elektriny a tepla, a vrátane strát elektriny a tepla počas distribúcie a prenosu,</w:t>
            </w:r>
          </w:p>
          <w:p w:rsidR="00231337" w:rsidRPr="00CB481C" w:rsidP="00E051C0">
            <w:pPr>
              <w:bidi w:val="0"/>
              <w:jc w:val="both"/>
              <w:rPr>
                <w:rFonts w:ascii="Times New Roman" w:hAnsi="Times New Roman"/>
                <w:sz w:val="20"/>
              </w:rPr>
            </w:pPr>
          </w:p>
          <w:p w:rsidR="00231337" w:rsidRPr="00CB481C" w:rsidP="00E051C0">
            <w:pPr>
              <w:bidi w:val="0"/>
              <w:jc w:val="both"/>
              <w:rPr>
                <w:rFonts w:ascii="Times New Roman" w:hAnsi="Times New Roman"/>
                <w:sz w:val="20"/>
              </w:rPr>
            </w:pPr>
            <w:r w:rsidRPr="00CB481C">
              <w:rPr>
                <w:rFonts w:ascii="Times New Roman" w:hAnsi="Times New Roman"/>
                <w:sz w:val="20"/>
              </w:rPr>
              <w:t>„diaľkové vykurovanie“ alebo „diaľkové chladenie“ je distribúcia tepelnej energie vo forme pary, horúcej a teplej vody alebo vychladených kvapalín z centrálneho zdroja výroby prostredníctvom siete do viacerých budov alebo na viacero miest na vyhrievanie alebo ochladzovanie priestorov alebo procesov,</w:t>
            </w:r>
          </w:p>
          <w:p w:rsidR="00231337" w:rsidRPr="00CB481C" w:rsidP="00E051C0">
            <w:pPr>
              <w:bidi w:val="0"/>
              <w:jc w:val="both"/>
              <w:rPr>
                <w:rFonts w:ascii="Times New Roman" w:hAnsi="Times New Roman"/>
                <w:sz w:val="20"/>
              </w:rPr>
            </w:pPr>
          </w:p>
          <w:p w:rsidR="00347C87" w:rsidRPr="00CB481C" w:rsidP="00E051C0">
            <w:pPr>
              <w:bidi w:val="0"/>
              <w:jc w:val="both"/>
              <w:rPr>
                <w:rFonts w:ascii="Times New Roman" w:hAnsi="Times New Roman"/>
                <w:sz w:val="20"/>
              </w:rPr>
            </w:pPr>
          </w:p>
          <w:p w:rsidR="00347C87" w:rsidRPr="00CB481C" w:rsidP="00E051C0">
            <w:pPr>
              <w:bidi w:val="0"/>
              <w:jc w:val="both"/>
              <w:rPr>
                <w:rFonts w:ascii="Times New Roman" w:hAnsi="Times New Roman"/>
                <w:sz w:val="20"/>
              </w:rPr>
            </w:pPr>
          </w:p>
          <w:p w:rsidR="00347C87" w:rsidRPr="00CB481C" w:rsidP="00E051C0">
            <w:pPr>
              <w:bidi w:val="0"/>
              <w:jc w:val="both"/>
              <w:rPr>
                <w:rFonts w:ascii="Times New Roman" w:hAnsi="Times New Roman"/>
                <w:sz w:val="20"/>
              </w:rPr>
            </w:pPr>
          </w:p>
          <w:p w:rsidR="00347C87" w:rsidRPr="00CB481C" w:rsidP="00E051C0">
            <w:pPr>
              <w:bidi w:val="0"/>
              <w:jc w:val="both"/>
              <w:rPr>
                <w:rFonts w:ascii="Times New Roman" w:hAnsi="Times New Roman"/>
                <w:sz w:val="20"/>
              </w:rPr>
            </w:pPr>
          </w:p>
          <w:p w:rsidR="00347C87" w:rsidRPr="00CB481C" w:rsidP="00E051C0">
            <w:pPr>
              <w:bidi w:val="0"/>
              <w:jc w:val="both"/>
              <w:rPr>
                <w:rFonts w:ascii="Times New Roman" w:hAnsi="Times New Roman"/>
                <w:sz w:val="20"/>
              </w:rPr>
            </w:pPr>
          </w:p>
          <w:p w:rsidR="00347C87" w:rsidRPr="00CB481C" w:rsidP="00E051C0">
            <w:pPr>
              <w:bidi w:val="0"/>
              <w:jc w:val="both"/>
              <w:rPr>
                <w:rFonts w:ascii="Times New Roman" w:hAnsi="Times New Roman"/>
                <w:sz w:val="20"/>
              </w:rPr>
            </w:pPr>
          </w:p>
          <w:p w:rsidR="00347C87" w:rsidRPr="00CB481C" w:rsidP="00E051C0">
            <w:pPr>
              <w:bidi w:val="0"/>
              <w:jc w:val="both"/>
              <w:rPr>
                <w:rFonts w:ascii="Times New Roman" w:hAnsi="Times New Roman"/>
                <w:sz w:val="20"/>
              </w:rPr>
            </w:pPr>
          </w:p>
          <w:p w:rsidR="00231337" w:rsidRPr="00CB481C" w:rsidP="00E051C0">
            <w:pPr>
              <w:bidi w:val="0"/>
              <w:jc w:val="both"/>
              <w:rPr>
                <w:rFonts w:ascii="Times New Roman" w:hAnsi="Times New Roman"/>
                <w:sz w:val="20"/>
              </w:rPr>
            </w:pPr>
            <w:r w:rsidRPr="00CB481C">
              <w:rPr>
                <w:rFonts w:ascii="Times New Roman" w:hAnsi="Times New Roman"/>
                <w:sz w:val="20"/>
              </w:rPr>
              <w:t>„biokvapalina“ je kvapalné palivo na iné energetické účely ako na dopravu, vrátane elektriny, tepla a chladu, vyrobené z biomasy,</w:t>
            </w:r>
          </w:p>
          <w:p w:rsidR="00231337" w:rsidRPr="00CB481C" w:rsidP="00E051C0">
            <w:pPr>
              <w:bidi w:val="0"/>
              <w:jc w:val="both"/>
              <w:rPr>
                <w:rFonts w:ascii="Times New Roman" w:hAnsi="Times New Roman"/>
                <w:sz w:val="20"/>
              </w:rPr>
            </w:pPr>
          </w:p>
          <w:p w:rsidR="00231337" w:rsidRPr="00CB481C" w:rsidP="00E051C0">
            <w:pPr>
              <w:bidi w:val="0"/>
              <w:jc w:val="both"/>
              <w:rPr>
                <w:rFonts w:ascii="Times New Roman" w:hAnsi="Times New Roman"/>
                <w:sz w:val="20"/>
              </w:rPr>
            </w:pPr>
          </w:p>
          <w:p w:rsidR="00231337" w:rsidRPr="00CB481C" w:rsidP="00E051C0">
            <w:pPr>
              <w:bidi w:val="0"/>
              <w:jc w:val="both"/>
              <w:rPr>
                <w:rFonts w:ascii="Times New Roman" w:hAnsi="Times New Roman"/>
                <w:sz w:val="20"/>
              </w:rPr>
            </w:pPr>
          </w:p>
          <w:p w:rsidR="00231337" w:rsidRPr="00CB481C" w:rsidP="00E051C0">
            <w:pPr>
              <w:bidi w:val="0"/>
              <w:jc w:val="both"/>
              <w:rPr>
                <w:rFonts w:ascii="Times New Roman" w:hAnsi="Times New Roman"/>
                <w:sz w:val="20"/>
              </w:rPr>
            </w:pPr>
            <w:r w:rsidRPr="00CB481C">
              <w:rPr>
                <w:rFonts w:ascii="Times New Roman" w:hAnsi="Times New Roman"/>
                <w:sz w:val="20"/>
              </w:rPr>
              <w:t>„biopalivo“ je kvapalné alebo plynné palivo určené pre dopravu a vyrobené z biomasy,</w:t>
            </w:r>
          </w:p>
          <w:p w:rsidR="00231337" w:rsidRPr="00CB481C" w:rsidP="00E051C0">
            <w:pPr>
              <w:bidi w:val="0"/>
              <w:jc w:val="both"/>
              <w:rPr>
                <w:rFonts w:ascii="Times New Roman" w:hAnsi="Times New Roman"/>
                <w:sz w:val="20"/>
              </w:rPr>
            </w:pPr>
          </w:p>
          <w:p w:rsidR="00231337" w:rsidRPr="00CB481C" w:rsidP="00E051C0">
            <w:pPr>
              <w:bidi w:val="0"/>
              <w:jc w:val="both"/>
              <w:rPr>
                <w:rFonts w:ascii="Times New Roman" w:hAnsi="Times New Roman"/>
                <w:sz w:val="20"/>
              </w:rPr>
            </w:pPr>
          </w:p>
          <w:p w:rsidR="00231337" w:rsidRPr="00CB481C" w:rsidP="00E051C0">
            <w:pPr>
              <w:bidi w:val="0"/>
              <w:jc w:val="both"/>
              <w:rPr>
                <w:rFonts w:ascii="Times New Roman" w:hAnsi="Times New Roman"/>
                <w:sz w:val="20"/>
              </w:rPr>
            </w:pPr>
          </w:p>
          <w:p w:rsidR="00231337" w:rsidRPr="00CB481C" w:rsidP="00E051C0">
            <w:pPr>
              <w:bidi w:val="0"/>
              <w:jc w:val="both"/>
              <w:rPr>
                <w:rFonts w:ascii="Times New Roman" w:hAnsi="Times New Roman"/>
                <w:sz w:val="20"/>
              </w:rPr>
            </w:pPr>
          </w:p>
          <w:p w:rsidR="00231337" w:rsidRPr="00CB481C" w:rsidP="00E051C0">
            <w:pPr>
              <w:bidi w:val="0"/>
              <w:jc w:val="both"/>
              <w:rPr>
                <w:rFonts w:ascii="Times New Roman" w:hAnsi="Times New Roman"/>
                <w:sz w:val="20"/>
              </w:rPr>
            </w:pPr>
          </w:p>
          <w:p w:rsidR="006A6780" w:rsidRPr="00CB481C" w:rsidP="00E051C0">
            <w:pPr>
              <w:bidi w:val="0"/>
              <w:jc w:val="both"/>
              <w:rPr>
                <w:rFonts w:ascii="Times New Roman" w:hAnsi="Times New Roman"/>
                <w:sz w:val="20"/>
              </w:rPr>
            </w:pPr>
          </w:p>
          <w:p w:rsidR="00231337" w:rsidRPr="00CB481C" w:rsidP="00E051C0">
            <w:pPr>
              <w:bidi w:val="0"/>
              <w:jc w:val="both"/>
              <w:rPr>
                <w:rFonts w:ascii="Times New Roman" w:hAnsi="Times New Roman"/>
                <w:sz w:val="20"/>
              </w:rPr>
            </w:pPr>
            <w:r w:rsidRPr="00CB481C">
              <w:rPr>
                <w:rFonts w:ascii="Times New Roman" w:hAnsi="Times New Roman"/>
                <w:sz w:val="20"/>
              </w:rPr>
              <w:t>„potvrdenie o pôvode“ je elektronický dokument, ktorého jediným účelom je poskytnúť koncovému spotrebiteľovi dôkaz o tom, že daný podiel alebo množstvo energie bolo vyrobené z obnoviteľných zdrojov energie v súlade s článkom 3 ods. 6 smernice 2003/54/ES,</w:t>
            </w:r>
          </w:p>
          <w:p w:rsidR="00231337" w:rsidRPr="00CB481C" w:rsidP="00E051C0">
            <w:pPr>
              <w:bidi w:val="0"/>
              <w:jc w:val="both"/>
              <w:rPr>
                <w:rFonts w:ascii="Times New Roman" w:hAnsi="Times New Roman"/>
                <w:sz w:val="20"/>
              </w:rPr>
            </w:pPr>
          </w:p>
          <w:p w:rsidR="006A6780" w:rsidRPr="00CB481C" w:rsidP="00E051C0">
            <w:pPr>
              <w:bidi w:val="0"/>
              <w:jc w:val="both"/>
              <w:rPr>
                <w:rFonts w:ascii="Times New Roman" w:hAnsi="Times New Roman"/>
                <w:sz w:val="20"/>
              </w:rPr>
            </w:pPr>
          </w:p>
          <w:p w:rsidR="006A6780" w:rsidRPr="00CB481C" w:rsidP="00E051C0">
            <w:pPr>
              <w:bidi w:val="0"/>
              <w:jc w:val="both"/>
              <w:rPr>
                <w:rFonts w:ascii="Times New Roman" w:hAnsi="Times New Roman"/>
                <w:sz w:val="20"/>
              </w:rPr>
            </w:pPr>
          </w:p>
          <w:p w:rsidR="006A6780" w:rsidRPr="00CB481C" w:rsidP="00E051C0">
            <w:pPr>
              <w:bidi w:val="0"/>
              <w:jc w:val="both"/>
              <w:rPr>
                <w:rFonts w:ascii="Times New Roman" w:hAnsi="Times New Roman"/>
                <w:sz w:val="20"/>
              </w:rPr>
            </w:pPr>
          </w:p>
          <w:p w:rsidR="006A6780" w:rsidRPr="00CB481C" w:rsidP="00E051C0">
            <w:pPr>
              <w:bidi w:val="0"/>
              <w:jc w:val="both"/>
              <w:rPr>
                <w:rFonts w:ascii="Times New Roman" w:hAnsi="Times New Roman"/>
                <w:sz w:val="20"/>
              </w:rPr>
            </w:pPr>
          </w:p>
          <w:p w:rsidR="006A6780" w:rsidRPr="00CB481C" w:rsidP="00E051C0">
            <w:pPr>
              <w:bidi w:val="0"/>
              <w:jc w:val="both"/>
              <w:rPr>
                <w:rFonts w:ascii="Times New Roman" w:hAnsi="Times New Roman"/>
                <w:sz w:val="20"/>
              </w:rPr>
            </w:pPr>
          </w:p>
          <w:p w:rsidR="006A6780" w:rsidRPr="00CB481C" w:rsidP="00E051C0">
            <w:pPr>
              <w:bidi w:val="0"/>
              <w:jc w:val="both"/>
              <w:rPr>
                <w:rFonts w:ascii="Times New Roman" w:hAnsi="Times New Roman"/>
                <w:sz w:val="20"/>
              </w:rPr>
            </w:pPr>
          </w:p>
          <w:p w:rsidR="006A6780" w:rsidRPr="00CB481C" w:rsidP="00E051C0">
            <w:pPr>
              <w:bidi w:val="0"/>
              <w:jc w:val="both"/>
              <w:rPr>
                <w:rFonts w:ascii="Times New Roman" w:hAnsi="Times New Roman"/>
                <w:sz w:val="20"/>
              </w:rPr>
            </w:pPr>
          </w:p>
          <w:p w:rsidR="006A6780" w:rsidRPr="00CB481C" w:rsidP="00E051C0">
            <w:pPr>
              <w:bidi w:val="0"/>
              <w:jc w:val="both"/>
              <w:rPr>
                <w:rFonts w:ascii="Times New Roman" w:hAnsi="Times New Roman"/>
                <w:sz w:val="20"/>
              </w:rPr>
            </w:pPr>
          </w:p>
          <w:p w:rsidR="00231337" w:rsidRPr="00CB481C" w:rsidP="00E051C0">
            <w:pPr>
              <w:bidi w:val="0"/>
              <w:jc w:val="both"/>
              <w:rPr>
                <w:rFonts w:ascii="Times New Roman" w:hAnsi="Times New Roman"/>
                <w:sz w:val="20"/>
              </w:rPr>
            </w:pPr>
            <w:r w:rsidRPr="00CB481C">
              <w:rPr>
                <w:rFonts w:ascii="Times New Roman" w:hAnsi="Times New Roman"/>
                <w:sz w:val="20"/>
              </w:rPr>
              <w:t>„systém podpory“ je akýkoľvek nástroj, systém alebo mechanizmus, ktorý uplatňuje členský štát alebo skupina členských štátov a ktorý podporuje využívanie energie z obnoviteľných zdrojov energie znížením nákladov na túto energiu, zvýšením ceny, za ktorú sa môže predávať, alebo zvýšením nakúpeného objemu takejto energie prostredníctvom povinnosti využívania energie z obnoviteľných zdrojov energie alebo inak; toto okrem iného zahŕňa aj investičnú pomoc, oslobodenie od dane alebo zníženie dane, vrátenie dane, systémy podpory povinnosti využívania energie z obnoviteľných zdrojov energie vrátane systémov využívajúcich „zelené“ certifikáty a systémy priamej podpory cien vrátane výkupných sadzieb a vyplácania prémií,</w:t>
            </w:r>
          </w:p>
          <w:p w:rsidR="00231337" w:rsidRPr="00CB481C" w:rsidP="00E051C0">
            <w:pPr>
              <w:bidi w:val="0"/>
              <w:jc w:val="both"/>
              <w:rPr>
                <w:rFonts w:ascii="Times New Roman" w:hAnsi="Times New Roman"/>
                <w:sz w:val="20"/>
              </w:rPr>
            </w:pPr>
          </w:p>
          <w:p w:rsidR="00231337" w:rsidRPr="00CB481C" w:rsidP="00E051C0">
            <w:pPr>
              <w:bidi w:val="0"/>
              <w:jc w:val="both"/>
              <w:rPr>
                <w:rFonts w:ascii="Times New Roman" w:hAnsi="Times New Roman"/>
                <w:sz w:val="20"/>
              </w:rPr>
            </w:pPr>
            <w:r w:rsidRPr="00CB481C">
              <w:rPr>
                <w:rFonts w:ascii="Times New Roman" w:hAnsi="Times New Roman"/>
                <w:sz w:val="20"/>
              </w:rPr>
              <w:t>„povinnosť využitia energie z obnoviteľných zdrojov energie“ je národný systém podpory, v rámci ktorého sa vyžaduje od výrobcov energie, aby do svojej výroby zahrnuli daný podiel energie z obnoviteľných zdrojov energie, od dodávateľov energie sa vyžaduje, aby do svojich dodávok zahrnuli daný podiel energie z obnoviteľných zdrojov energie, a od spotrebiteľov energie sa vyžaduje, aby do svojej spotreby zahrnuli daný podiel energie z obnoviteľných zdrojov energie; patria sem aj systémy, podľa ktorých sa tieto požiadavky môžu splniť prostredníctvom „zelených“ certifikátov,</w:t>
            </w:r>
          </w:p>
          <w:p w:rsidR="00231337" w:rsidRPr="00CB481C" w:rsidP="00E051C0">
            <w:pPr>
              <w:bidi w:val="0"/>
              <w:jc w:val="both"/>
              <w:rPr>
                <w:rFonts w:ascii="Times New Roman" w:hAnsi="Times New Roman"/>
                <w:sz w:val="20"/>
              </w:rPr>
            </w:pPr>
          </w:p>
          <w:p w:rsidR="006A6780" w:rsidRPr="00CB481C" w:rsidP="00E051C0">
            <w:pPr>
              <w:bidi w:val="0"/>
              <w:jc w:val="both"/>
              <w:rPr>
                <w:rFonts w:ascii="Times New Roman" w:hAnsi="Times New Roman"/>
                <w:sz w:val="20"/>
              </w:rPr>
            </w:pPr>
          </w:p>
          <w:p w:rsidR="006A6780" w:rsidRPr="00CB481C" w:rsidP="00E051C0">
            <w:pPr>
              <w:bidi w:val="0"/>
              <w:jc w:val="both"/>
              <w:rPr>
                <w:rFonts w:ascii="Times New Roman" w:hAnsi="Times New Roman"/>
                <w:sz w:val="20"/>
              </w:rPr>
            </w:pPr>
          </w:p>
          <w:p w:rsidR="006A6780" w:rsidRPr="00CB481C" w:rsidP="00E051C0">
            <w:pPr>
              <w:bidi w:val="0"/>
              <w:jc w:val="both"/>
              <w:rPr>
                <w:rFonts w:ascii="Times New Roman" w:hAnsi="Times New Roman"/>
                <w:sz w:val="20"/>
              </w:rPr>
            </w:pPr>
          </w:p>
          <w:p w:rsidR="00231337" w:rsidRPr="00CB481C" w:rsidP="00E051C0">
            <w:pPr>
              <w:bidi w:val="0"/>
              <w:jc w:val="both"/>
              <w:rPr>
                <w:rFonts w:ascii="Times New Roman" w:hAnsi="Times New Roman"/>
                <w:sz w:val="20"/>
              </w:rPr>
            </w:pPr>
            <w:r w:rsidRPr="00CB481C">
              <w:rPr>
                <w:rFonts w:ascii="Times New Roman" w:hAnsi="Times New Roman"/>
                <w:sz w:val="20"/>
              </w:rPr>
              <w:t>„skutočná hodnota“ je úspora emisií skleníkových plynov v niektorých alebo všetkých krokoch špecifického výrobného postupu pre biopalivá vypočítaná podľa metodiky ustanovenej v časti C prílohy V,</w:t>
            </w:r>
          </w:p>
          <w:p w:rsidR="00231337" w:rsidRPr="00CB481C" w:rsidP="00E051C0">
            <w:pPr>
              <w:bidi w:val="0"/>
              <w:jc w:val="both"/>
              <w:rPr>
                <w:rFonts w:ascii="Times New Roman" w:hAnsi="Times New Roman"/>
                <w:sz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„typická hodnota“ je odhad reprezentatívnej úspory emisií skleníkových plynov v konkrétnom reťazci výroby biopalív,</w:t>
            </w:r>
          </w:p>
          <w:p w:rsidR="00231337" w:rsidRPr="00CB481C" w:rsidP="00E051C0">
            <w:pPr>
              <w:pStyle w:val="Normlny"/>
              <w:bidi w:val="0"/>
              <w:jc w:val="both"/>
              <w:rPr>
                <w:rFonts w:ascii="Times New Roman" w:hAnsi="Times New Roman"/>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„určená hodnota“ je hodnota odvodená od typickej hodnoty pomocou vopred stanovených faktorov, ktorá sa za určitých podmienok stanovených v tejto smernici môže použiť namiesto skutočnej hodnoty.</w:t>
            </w:r>
          </w:p>
          <w:p w:rsidR="00231337" w:rsidRPr="00CB481C" w:rsidP="00E051C0">
            <w:pPr>
              <w:bidi w:val="0"/>
              <w:jc w:val="both"/>
              <w:rPr>
                <w:rFonts w:ascii="Times New Roman" w:hAnsi="Times New Roman"/>
                <w:sz w:val="20"/>
              </w:rPr>
            </w:pPr>
          </w:p>
        </w:tc>
        <w:tc>
          <w:tcPr>
            <w:tcW w:w="739" w:type="dxa"/>
            <w:tcBorders>
              <w:top w:val="single" w:sz="4" w:space="0" w:color="auto"/>
              <w:left w:val="single" w:sz="4" w:space="0" w:color="auto"/>
              <w:bottom w:val="single" w:sz="4" w:space="0" w:color="auto"/>
              <w:right w:val="single" w:sz="4" w:space="0" w:color="auto"/>
            </w:tcBorders>
            <w:textDirection w:val="lrTb"/>
            <w:vAlign w:val="top"/>
          </w:tcPr>
          <w:p w:rsidR="00231337" w:rsidRPr="00CB481C" w:rsidP="00E051C0">
            <w:pPr>
              <w:bidi w:val="0"/>
              <w:jc w:val="center"/>
              <w:rPr>
                <w:rFonts w:ascii="Times New Roman" w:hAnsi="Times New Roman"/>
                <w:sz w:val="20"/>
              </w:rPr>
            </w:pPr>
            <w:r w:rsidRPr="00CB481C">
              <w:rPr>
                <w:rFonts w:ascii="Times New Roman" w:hAnsi="Times New Roman"/>
                <w:sz w:val="20"/>
              </w:rPr>
              <w:t>N</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tc>
        <w:tc>
          <w:tcPr>
            <w:tcW w:w="738" w:type="dxa"/>
            <w:tcBorders>
              <w:top w:val="single" w:sz="4" w:space="0" w:color="auto"/>
              <w:left w:val="single" w:sz="4" w:space="0" w:color="auto"/>
              <w:bottom w:val="single" w:sz="4" w:space="0" w:color="auto"/>
              <w:right w:val="single" w:sz="4" w:space="0" w:color="auto"/>
            </w:tcBorders>
            <w:textDirection w:val="lrTb"/>
            <w:vAlign w:val="top"/>
          </w:tcPr>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Zákon č. 309</w:t>
            </w:r>
            <w:r w:rsidRPr="00CB481C">
              <w:rPr>
                <w:rFonts w:ascii="Times New Roman" w:hAnsi="Times New Roman"/>
                <w:sz w:val="20"/>
                <w:lang w:val="en-US"/>
              </w:rPr>
              <w:t>/</w:t>
            </w:r>
            <w:r w:rsidRPr="00CB481C">
              <w:rPr>
                <w:rFonts w:ascii="Times New Roman" w:hAnsi="Times New Roman"/>
                <w:sz w:val="20"/>
              </w:rPr>
              <w:t>2009 Z. z.</w:t>
            </w:r>
          </w:p>
          <w:p w:rsidR="005C4058" w:rsidRPr="00CB481C" w:rsidP="00E051C0">
            <w:pPr>
              <w:bidi w:val="0"/>
              <w:jc w:val="center"/>
              <w:rPr>
                <w:rFonts w:ascii="Times New Roman" w:hAnsi="Times New Roman"/>
                <w:sz w:val="20"/>
              </w:rPr>
            </w:pPr>
          </w:p>
          <w:p w:rsidR="005C4058" w:rsidRPr="00CB481C" w:rsidP="00E051C0">
            <w:pPr>
              <w:bidi w:val="0"/>
              <w:jc w:val="center"/>
              <w:rPr>
                <w:rFonts w:ascii="Times New Roman" w:hAnsi="Times New Roman"/>
                <w:sz w:val="20"/>
              </w:rPr>
            </w:pPr>
          </w:p>
          <w:p w:rsidR="005C4058" w:rsidRPr="00CB481C" w:rsidP="00E051C0">
            <w:pPr>
              <w:bidi w:val="0"/>
              <w:jc w:val="center"/>
              <w:rPr>
                <w:rFonts w:ascii="Times New Roman" w:hAnsi="Times New Roman"/>
                <w:sz w:val="20"/>
              </w:rPr>
            </w:pPr>
          </w:p>
          <w:p w:rsidR="005C4058" w:rsidRPr="00CB481C" w:rsidP="00E051C0">
            <w:pPr>
              <w:bidi w:val="0"/>
              <w:jc w:val="center"/>
              <w:rPr>
                <w:rFonts w:ascii="Times New Roman" w:hAnsi="Times New Roman"/>
                <w:sz w:val="20"/>
              </w:rPr>
            </w:pPr>
          </w:p>
          <w:p w:rsidR="005C4058" w:rsidRPr="00CB481C" w:rsidP="00E051C0">
            <w:pPr>
              <w:bidi w:val="0"/>
              <w:jc w:val="center"/>
              <w:rPr>
                <w:rFonts w:ascii="Times New Roman" w:hAnsi="Times New Roman"/>
                <w:sz w:val="20"/>
              </w:rPr>
            </w:pPr>
          </w:p>
          <w:p w:rsidR="005C4058" w:rsidRPr="00CB481C" w:rsidP="00E051C0">
            <w:pPr>
              <w:bidi w:val="0"/>
              <w:jc w:val="center"/>
              <w:rPr>
                <w:rFonts w:ascii="Times New Roman" w:hAnsi="Times New Roman"/>
                <w:sz w:val="20"/>
              </w:rPr>
            </w:pPr>
          </w:p>
          <w:p w:rsidR="005C4058" w:rsidRPr="00CB481C" w:rsidP="00E051C0">
            <w:pPr>
              <w:bidi w:val="0"/>
              <w:jc w:val="center"/>
              <w:rPr>
                <w:rFonts w:ascii="Times New Roman" w:hAnsi="Times New Roman"/>
                <w:sz w:val="20"/>
              </w:rPr>
            </w:pPr>
          </w:p>
          <w:p w:rsidR="005C4058" w:rsidRPr="00CB481C" w:rsidP="00E051C0">
            <w:pPr>
              <w:bidi w:val="0"/>
              <w:jc w:val="center"/>
              <w:rPr>
                <w:rFonts w:ascii="Times New Roman" w:hAnsi="Times New Roman"/>
                <w:sz w:val="20"/>
              </w:rPr>
            </w:pPr>
          </w:p>
          <w:p w:rsidR="005C4058" w:rsidRPr="00CB481C" w:rsidP="00E051C0">
            <w:pPr>
              <w:bidi w:val="0"/>
              <w:jc w:val="center"/>
              <w:rPr>
                <w:rFonts w:ascii="Times New Roman" w:hAnsi="Times New Roman"/>
                <w:sz w:val="20"/>
              </w:rPr>
            </w:pPr>
          </w:p>
          <w:p w:rsidR="005C4058" w:rsidRPr="00CB481C" w:rsidP="00E051C0">
            <w:pPr>
              <w:bidi w:val="0"/>
              <w:jc w:val="center"/>
              <w:rPr>
                <w:rFonts w:ascii="Times New Roman" w:hAnsi="Times New Roman"/>
                <w:sz w:val="20"/>
              </w:rPr>
            </w:pPr>
          </w:p>
          <w:p w:rsidR="005C4058" w:rsidRPr="00CB481C" w:rsidP="00E051C0">
            <w:pPr>
              <w:bidi w:val="0"/>
              <w:jc w:val="center"/>
              <w:rPr>
                <w:rFonts w:ascii="Times New Roman" w:hAnsi="Times New Roman"/>
                <w:sz w:val="20"/>
              </w:rPr>
            </w:pPr>
          </w:p>
          <w:p w:rsidR="005C4058" w:rsidRPr="00CB481C" w:rsidP="00E051C0">
            <w:pPr>
              <w:bidi w:val="0"/>
              <w:jc w:val="center"/>
              <w:rPr>
                <w:rFonts w:ascii="Times New Roman" w:hAnsi="Times New Roman"/>
                <w:sz w:val="20"/>
              </w:rPr>
            </w:pPr>
          </w:p>
          <w:p w:rsidR="005C4058" w:rsidRPr="00CB481C" w:rsidP="00E051C0">
            <w:pPr>
              <w:bidi w:val="0"/>
              <w:jc w:val="center"/>
              <w:rPr>
                <w:rFonts w:ascii="Times New Roman" w:hAnsi="Times New Roman"/>
                <w:sz w:val="20"/>
              </w:rPr>
            </w:pPr>
          </w:p>
          <w:p w:rsidR="005C4058" w:rsidRPr="00CB481C" w:rsidP="00E051C0">
            <w:pPr>
              <w:bidi w:val="0"/>
              <w:jc w:val="center"/>
              <w:rPr>
                <w:rFonts w:ascii="Times New Roman" w:hAnsi="Times New Roman"/>
                <w:sz w:val="20"/>
              </w:rPr>
            </w:pPr>
          </w:p>
          <w:p w:rsidR="005C4058" w:rsidRPr="00CB481C" w:rsidP="00E051C0">
            <w:pPr>
              <w:bidi w:val="0"/>
              <w:jc w:val="center"/>
              <w:rPr>
                <w:rFonts w:ascii="Times New Roman" w:hAnsi="Times New Roman"/>
                <w:sz w:val="20"/>
              </w:rPr>
            </w:pPr>
          </w:p>
          <w:p w:rsidR="005C4058" w:rsidRPr="00CB481C" w:rsidP="00E051C0">
            <w:pPr>
              <w:bidi w:val="0"/>
              <w:jc w:val="center"/>
              <w:rPr>
                <w:rFonts w:ascii="Times New Roman" w:hAnsi="Times New Roman"/>
                <w:sz w:val="20"/>
              </w:rPr>
            </w:pPr>
          </w:p>
          <w:p w:rsidR="005C4058" w:rsidRPr="00CB481C" w:rsidP="00E051C0">
            <w:pPr>
              <w:bidi w:val="0"/>
              <w:jc w:val="center"/>
              <w:rPr>
                <w:rFonts w:ascii="Times New Roman" w:hAnsi="Times New Roman"/>
                <w:sz w:val="20"/>
              </w:rPr>
            </w:pPr>
          </w:p>
          <w:p w:rsidR="005C4058" w:rsidRPr="00CB481C" w:rsidP="00E051C0">
            <w:pPr>
              <w:bidi w:val="0"/>
              <w:jc w:val="center"/>
              <w:rPr>
                <w:rFonts w:ascii="Times New Roman" w:hAnsi="Times New Roman"/>
                <w:sz w:val="20"/>
              </w:rPr>
            </w:pPr>
          </w:p>
          <w:p w:rsidR="005C4058" w:rsidRPr="00CB481C" w:rsidP="00E051C0">
            <w:pPr>
              <w:bidi w:val="0"/>
              <w:jc w:val="center"/>
              <w:rPr>
                <w:rFonts w:ascii="Times New Roman" w:hAnsi="Times New Roman"/>
                <w:sz w:val="20"/>
              </w:rPr>
            </w:pPr>
          </w:p>
          <w:p w:rsidR="005C4058" w:rsidRPr="00CB481C" w:rsidP="00E051C0">
            <w:pPr>
              <w:bidi w:val="0"/>
              <w:jc w:val="center"/>
              <w:rPr>
                <w:rFonts w:ascii="Times New Roman" w:hAnsi="Times New Roman"/>
                <w:sz w:val="20"/>
              </w:rPr>
            </w:pPr>
          </w:p>
          <w:p w:rsidR="005C4058" w:rsidRPr="00CB481C" w:rsidP="00E051C0">
            <w:pPr>
              <w:bidi w:val="0"/>
              <w:jc w:val="center"/>
              <w:rPr>
                <w:rFonts w:ascii="Times New Roman" w:hAnsi="Times New Roman"/>
                <w:sz w:val="20"/>
              </w:rPr>
            </w:pPr>
          </w:p>
          <w:p w:rsidR="005C4058" w:rsidRPr="00CB481C" w:rsidP="00E051C0">
            <w:pPr>
              <w:bidi w:val="0"/>
              <w:jc w:val="center"/>
              <w:rPr>
                <w:rFonts w:ascii="Times New Roman" w:hAnsi="Times New Roman"/>
                <w:sz w:val="20"/>
              </w:rPr>
            </w:pPr>
          </w:p>
          <w:p w:rsidR="005C4058" w:rsidRPr="00CB481C" w:rsidP="00E051C0">
            <w:pPr>
              <w:bidi w:val="0"/>
              <w:jc w:val="center"/>
              <w:rPr>
                <w:rFonts w:ascii="Times New Roman" w:hAnsi="Times New Roman"/>
                <w:sz w:val="20"/>
              </w:rPr>
            </w:pPr>
          </w:p>
          <w:p w:rsidR="005C4058" w:rsidRPr="00CB481C" w:rsidP="00E051C0">
            <w:pPr>
              <w:bidi w:val="0"/>
              <w:jc w:val="center"/>
              <w:rPr>
                <w:rFonts w:ascii="Times New Roman" w:hAnsi="Times New Roman"/>
                <w:sz w:val="20"/>
              </w:rPr>
            </w:pPr>
          </w:p>
          <w:p w:rsidR="005C4058" w:rsidRPr="00CB481C" w:rsidP="00E051C0">
            <w:pPr>
              <w:bidi w:val="0"/>
              <w:jc w:val="center"/>
              <w:rPr>
                <w:rFonts w:ascii="Times New Roman" w:hAnsi="Times New Roman"/>
                <w:sz w:val="20"/>
              </w:rPr>
            </w:pPr>
          </w:p>
          <w:p w:rsidR="005C4058" w:rsidRPr="00CB481C" w:rsidP="00E051C0">
            <w:pPr>
              <w:bidi w:val="0"/>
              <w:jc w:val="center"/>
              <w:rPr>
                <w:rFonts w:ascii="Times New Roman" w:hAnsi="Times New Roman"/>
                <w:sz w:val="20"/>
              </w:rPr>
            </w:pPr>
          </w:p>
          <w:p w:rsidR="005C4058" w:rsidRPr="00CB481C" w:rsidP="00E051C0">
            <w:pPr>
              <w:bidi w:val="0"/>
              <w:jc w:val="center"/>
              <w:rPr>
                <w:rFonts w:ascii="Times New Roman" w:hAnsi="Times New Roman"/>
                <w:sz w:val="20"/>
              </w:rPr>
            </w:pPr>
          </w:p>
          <w:p w:rsidR="005C4058" w:rsidRPr="00CB481C" w:rsidP="00E051C0">
            <w:pPr>
              <w:bidi w:val="0"/>
              <w:jc w:val="center"/>
              <w:rPr>
                <w:rFonts w:ascii="Times New Roman" w:hAnsi="Times New Roman"/>
                <w:sz w:val="20"/>
              </w:rPr>
            </w:pPr>
          </w:p>
          <w:p w:rsidR="005C4058" w:rsidRPr="00CB481C" w:rsidP="00E051C0">
            <w:pPr>
              <w:bidi w:val="0"/>
              <w:jc w:val="center"/>
              <w:rPr>
                <w:rFonts w:ascii="Times New Roman" w:hAnsi="Times New Roman"/>
                <w:sz w:val="20"/>
              </w:rPr>
            </w:pPr>
          </w:p>
          <w:p w:rsidR="005C4058" w:rsidRPr="00CB481C" w:rsidP="00E051C0">
            <w:pPr>
              <w:bidi w:val="0"/>
              <w:jc w:val="center"/>
              <w:rPr>
                <w:rFonts w:ascii="Times New Roman" w:hAnsi="Times New Roman"/>
                <w:sz w:val="20"/>
              </w:rPr>
            </w:pPr>
          </w:p>
          <w:p w:rsidR="005C4058" w:rsidRPr="00CB481C" w:rsidP="00E051C0">
            <w:pPr>
              <w:bidi w:val="0"/>
              <w:jc w:val="center"/>
              <w:rPr>
                <w:rFonts w:ascii="Times New Roman" w:hAnsi="Times New Roman"/>
                <w:sz w:val="20"/>
              </w:rPr>
            </w:pPr>
          </w:p>
          <w:p w:rsidR="005C4058" w:rsidRPr="00CB481C" w:rsidP="00E051C0">
            <w:pPr>
              <w:bidi w:val="0"/>
              <w:jc w:val="center"/>
              <w:rPr>
                <w:rFonts w:ascii="Times New Roman" w:hAnsi="Times New Roman"/>
                <w:sz w:val="20"/>
              </w:rPr>
            </w:pPr>
          </w:p>
          <w:p w:rsidR="005C4058" w:rsidRPr="00CB481C" w:rsidP="00E051C0">
            <w:pPr>
              <w:bidi w:val="0"/>
              <w:jc w:val="center"/>
              <w:rPr>
                <w:rFonts w:ascii="Times New Roman" w:hAnsi="Times New Roman"/>
                <w:sz w:val="20"/>
              </w:rPr>
            </w:pPr>
          </w:p>
          <w:p w:rsidR="005C4058" w:rsidRPr="00CB481C" w:rsidP="00E051C0">
            <w:pPr>
              <w:bidi w:val="0"/>
              <w:jc w:val="center"/>
              <w:rPr>
                <w:rFonts w:ascii="Times New Roman" w:hAnsi="Times New Roman"/>
                <w:sz w:val="20"/>
              </w:rPr>
            </w:pPr>
          </w:p>
          <w:p w:rsidR="005C4058" w:rsidRPr="00CB481C" w:rsidP="00E051C0">
            <w:pPr>
              <w:bidi w:val="0"/>
              <w:jc w:val="center"/>
              <w:rPr>
                <w:rFonts w:ascii="Times New Roman" w:hAnsi="Times New Roman"/>
                <w:sz w:val="20"/>
              </w:rPr>
            </w:pPr>
          </w:p>
          <w:p w:rsidR="005C4058" w:rsidRPr="00CB481C" w:rsidP="00E051C0">
            <w:pPr>
              <w:bidi w:val="0"/>
              <w:jc w:val="center"/>
              <w:rPr>
                <w:rFonts w:ascii="Times New Roman" w:hAnsi="Times New Roman"/>
                <w:sz w:val="20"/>
              </w:rPr>
            </w:pPr>
          </w:p>
          <w:p w:rsidR="005C4058" w:rsidRPr="00CB481C" w:rsidP="00E051C0">
            <w:pPr>
              <w:bidi w:val="0"/>
              <w:jc w:val="center"/>
              <w:rPr>
                <w:rFonts w:ascii="Times New Roman" w:hAnsi="Times New Roman"/>
                <w:sz w:val="20"/>
              </w:rPr>
            </w:pPr>
          </w:p>
          <w:p w:rsidR="005C4058" w:rsidRPr="00CB481C" w:rsidP="00E051C0">
            <w:pPr>
              <w:bidi w:val="0"/>
              <w:jc w:val="center"/>
              <w:rPr>
                <w:rFonts w:ascii="Times New Roman" w:hAnsi="Times New Roman"/>
                <w:sz w:val="20"/>
              </w:rPr>
            </w:pPr>
          </w:p>
          <w:p w:rsidR="005C4058" w:rsidRPr="00CB481C" w:rsidP="00E051C0">
            <w:pPr>
              <w:bidi w:val="0"/>
              <w:jc w:val="center"/>
              <w:rPr>
                <w:rFonts w:ascii="Times New Roman" w:hAnsi="Times New Roman"/>
                <w:sz w:val="20"/>
              </w:rPr>
            </w:pPr>
          </w:p>
          <w:p w:rsidR="005C4058" w:rsidRPr="00CB481C" w:rsidP="00E051C0">
            <w:pPr>
              <w:bidi w:val="0"/>
              <w:jc w:val="center"/>
              <w:rPr>
                <w:rFonts w:ascii="Times New Roman" w:hAnsi="Times New Roman"/>
                <w:sz w:val="20"/>
              </w:rPr>
            </w:pPr>
          </w:p>
          <w:p w:rsidR="005C4058" w:rsidRPr="00CB481C" w:rsidP="00E051C0">
            <w:pPr>
              <w:bidi w:val="0"/>
              <w:jc w:val="center"/>
              <w:rPr>
                <w:rFonts w:ascii="Times New Roman" w:hAnsi="Times New Roman"/>
                <w:sz w:val="20"/>
              </w:rPr>
            </w:pPr>
          </w:p>
          <w:p w:rsidR="005C4058" w:rsidRPr="00CB481C" w:rsidP="00E051C0">
            <w:pPr>
              <w:bidi w:val="0"/>
              <w:jc w:val="center"/>
              <w:rPr>
                <w:rFonts w:ascii="Times New Roman" w:hAnsi="Times New Roman"/>
                <w:sz w:val="20"/>
              </w:rPr>
            </w:pPr>
          </w:p>
          <w:p w:rsidR="005C4058" w:rsidRPr="00CB481C" w:rsidP="00E051C0">
            <w:pPr>
              <w:bidi w:val="0"/>
              <w:jc w:val="center"/>
              <w:rPr>
                <w:rFonts w:ascii="Times New Roman" w:hAnsi="Times New Roman"/>
                <w:sz w:val="20"/>
              </w:rPr>
            </w:pPr>
          </w:p>
          <w:p w:rsidR="005C4058" w:rsidRPr="00CB481C" w:rsidP="00E051C0">
            <w:pPr>
              <w:bidi w:val="0"/>
              <w:jc w:val="center"/>
              <w:rPr>
                <w:rFonts w:ascii="Times New Roman" w:hAnsi="Times New Roman"/>
                <w:sz w:val="20"/>
              </w:rPr>
            </w:pPr>
          </w:p>
          <w:p w:rsidR="005C4058" w:rsidRPr="00CB481C" w:rsidP="00E051C0">
            <w:pPr>
              <w:bidi w:val="0"/>
              <w:jc w:val="center"/>
              <w:rPr>
                <w:rFonts w:ascii="Times New Roman" w:hAnsi="Times New Roman"/>
                <w:sz w:val="20"/>
              </w:rPr>
            </w:pPr>
          </w:p>
          <w:p w:rsidR="005C4058" w:rsidRPr="00CB481C" w:rsidP="00E051C0">
            <w:pPr>
              <w:bidi w:val="0"/>
              <w:jc w:val="center"/>
              <w:rPr>
                <w:rFonts w:ascii="Times New Roman" w:hAnsi="Times New Roman"/>
                <w:sz w:val="20"/>
              </w:rPr>
            </w:pPr>
          </w:p>
          <w:p w:rsidR="005C4058" w:rsidRPr="00CB481C" w:rsidP="00E051C0">
            <w:pPr>
              <w:bidi w:val="0"/>
              <w:jc w:val="center"/>
              <w:rPr>
                <w:rFonts w:ascii="Times New Roman" w:hAnsi="Times New Roman"/>
                <w:sz w:val="20"/>
              </w:rPr>
            </w:pPr>
          </w:p>
          <w:p w:rsidR="005C4058" w:rsidRPr="00CB481C" w:rsidP="00E051C0">
            <w:pPr>
              <w:bidi w:val="0"/>
              <w:jc w:val="center"/>
              <w:rPr>
                <w:rFonts w:ascii="Times New Roman" w:hAnsi="Times New Roman"/>
                <w:sz w:val="20"/>
              </w:rPr>
            </w:pPr>
          </w:p>
          <w:p w:rsidR="005C4058" w:rsidRPr="00CB481C" w:rsidP="00E051C0">
            <w:pPr>
              <w:bidi w:val="0"/>
              <w:jc w:val="center"/>
              <w:rPr>
                <w:rFonts w:ascii="Times New Roman" w:hAnsi="Times New Roman"/>
                <w:sz w:val="20"/>
              </w:rPr>
            </w:pPr>
          </w:p>
          <w:p w:rsidR="005C4058" w:rsidRPr="00CB481C" w:rsidP="00E051C0">
            <w:pPr>
              <w:bidi w:val="0"/>
              <w:jc w:val="center"/>
              <w:rPr>
                <w:rFonts w:ascii="Times New Roman" w:hAnsi="Times New Roman"/>
                <w:sz w:val="20"/>
              </w:rPr>
            </w:pPr>
          </w:p>
          <w:p w:rsidR="005C4058" w:rsidRPr="00CB481C" w:rsidP="00E051C0">
            <w:pPr>
              <w:bidi w:val="0"/>
              <w:jc w:val="center"/>
              <w:rPr>
                <w:rFonts w:ascii="Times New Roman" w:hAnsi="Times New Roman"/>
                <w:sz w:val="20"/>
              </w:rPr>
            </w:pPr>
          </w:p>
          <w:p w:rsidR="005C4058" w:rsidRPr="00CB481C" w:rsidP="00E051C0">
            <w:pPr>
              <w:bidi w:val="0"/>
              <w:jc w:val="center"/>
              <w:rPr>
                <w:rFonts w:ascii="Times New Roman" w:hAnsi="Times New Roman"/>
                <w:sz w:val="20"/>
              </w:rPr>
            </w:pPr>
          </w:p>
          <w:p w:rsidR="005C4058" w:rsidRPr="00CB481C" w:rsidP="00E051C0">
            <w:pPr>
              <w:bidi w:val="0"/>
              <w:jc w:val="center"/>
              <w:rPr>
                <w:rFonts w:ascii="Times New Roman" w:hAnsi="Times New Roman"/>
                <w:sz w:val="20"/>
              </w:rPr>
            </w:pPr>
          </w:p>
          <w:p w:rsidR="005C4058" w:rsidRPr="00CB481C" w:rsidP="00E051C0">
            <w:pPr>
              <w:bidi w:val="0"/>
              <w:jc w:val="center"/>
              <w:rPr>
                <w:rFonts w:ascii="Times New Roman" w:hAnsi="Times New Roman"/>
                <w:sz w:val="20"/>
              </w:rPr>
            </w:pPr>
          </w:p>
          <w:p w:rsidR="005C4058" w:rsidRPr="00CB481C" w:rsidP="00E051C0">
            <w:pPr>
              <w:bidi w:val="0"/>
              <w:jc w:val="center"/>
              <w:rPr>
                <w:rFonts w:ascii="Times New Roman" w:hAnsi="Times New Roman"/>
                <w:sz w:val="20"/>
              </w:rPr>
            </w:pPr>
          </w:p>
          <w:p w:rsidR="005C4058" w:rsidRPr="00CB481C" w:rsidP="00E051C0">
            <w:pPr>
              <w:bidi w:val="0"/>
              <w:jc w:val="center"/>
              <w:rPr>
                <w:rFonts w:ascii="Times New Roman" w:hAnsi="Times New Roman"/>
                <w:sz w:val="20"/>
              </w:rPr>
            </w:pPr>
          </w:p>
          <w:p w:rsidR="005C4058" w:rsidRPr="00CB481C" w:rsidP="00E051C0">
            <w:pPr>
              <w:bidi w:val="0"/>
              <w:jc w:val="center"/>
              <w:rPr>
                <w:rFonts w:ascii="Times New Roman" w:hAnsi="Times New Roman"/>
                <w:sz w:val="20"/>
              </w:rPr>
            </w:pPr>
          </w:p>
          <w:p w:rsidR="005C4058" w:rsidRPr="00CB481C" w:rsidP="00E051C0">
            <w:pPr>
              <w:bidi w:val="0"/>
              <w:jc w:val="center"/>
              <w:rPr>
                <w:rFonts w:ascii="Times New Roman" w:hAnsi="Times New Roman"/>
                <w:sz w:val="20"/>
              </w:rPr>
            </w:pPr>
          </w:p>
          <w:p w:rsidR="005C4058" w:rsidRPr="00CB481C" w:rsidP="00E051C0">
            <w:pPr>
              <w:bidi w:val="0"/>
              <w:jc w:val="center"/>
              <w:rPr>
                <w:rFonts w:ascii="Times New Roman" w:hAnsi="Times New Roman"/>
                <w:sz w:val="20"/>
              </w:rPr>
            </w:pPr>
          </w:p>
          <w:p w:rsidR="005C4058" w:rsidRPr="00CB481C" w:rsidP="00E051C0">
            <w:pPr>
              <w:bidi w:val="0"/>
              <w:jc w:val="center"/>
              <w:rPr>
                <w:rFonts w:ascii="Times New Roman" w:hAnsi="Times New Roman"/>
                <w:sz w:val="20"/>
              </w:rPr>
            </w:pPr>
          </w:p>
          <w:p w:rsidR="005C4058" w:rsidRPr="00CB481C" w:rsidP="00E051C0">
            <w:pPr>
              <w:bidi w:val="0"/>
              <w:jc w:val="center"/>
              <w:rPr>
                <w:rFonts w:ascii="Times New Roman" w:hAnsi="Times New Roman"/>
                <w:sz w:val="20"/>
              </w:rPr>
            </w:pPr>
          </w:p>
          <w:p w:rsidR="005C4058" w:rsidRPr="00CB481C" w:rsidP="00E051C0">
            <w:pPr>
              <w:bidi w:val="0"/>
              <w:jc w:val="center"/>
              <w:rPr>
                <w:rFonts w:ascii="Times New Roman" w:hAnsi="Times New Roman"/>
                <w:sz w:val="20"/>
              </w:rPr>
            </w:pPr>
          </w:p>
          <w:p w:rsidR="005C4058" w:rsidRPr="00CB481C" w:rsidP="00E051C0">
            <w:pPr>
              <w:bidi w:val="0"/>
              <w:jc w:val="center"/>
              <w:rPr>
                <w:rFonts w:ascii="Times New Roman" w:hAnsi="Times New Roman"/>
                <w:sz w:val="20"/>
              </w:rPr>
            </w:pPr>
          </w:p>
          <w:p w:rsidR="005C4058" w:rsidRPr="00CB481C" w:rsidP="00E051C0">
            <w:pPr>
              <w:bidi w:val="0"/>
              <w:jc w:val="center"/>
              <w:rPr>
                <w:rFonts w:ascii="Times New Roman" w:hAnsi="Times New Roman"/>
                <w:sz w:val="20"/>
              </w:rPr>
            </w:pPr>
          </w:p>
          <w:p w:rsidR="005C4058" w:rsidRPr="00CB481C" w:rsidP="00E051C0">
            <w:pPr>
              <w:bidi w:val="0"/>
              <w:jc w:val="center"/>
              <w:rPr>
                <w:rFonts w:ascii="Times New Roman" w:hAnsi="Times New Roman"/>
                <w:sz w:val="20"/>
              </w:rPr>
            </w:pPr>
          </w:p>
          <w:p w:rsidR="005C4058" w:rsidRPr="00CB481C" w:rsidP="00E051C0">
            <w:pPr>
              <w:bidi w:val="0"/>
              <w:jc w:val="center"/>
              <w:rPr>
                <w:rFonts w:ascii="Times New Roman" w:hAnsi="Times New Roman"/>
                <w:sz w:val="20"/>
              </w:rPr>
            </w:pPr>
          </w:p>
          <w:p w:rsidR="005C4058" w:rsidRPr="00CB481C" w:rsidP="00E051C0">
            <w:pPr>
              <w:bidi w:val="0"/>
              <w:jc w:val="center"/>
              <w:rPr>
                <w:rFonts w:ascii="Times New Roman" w:hAnsi="Times New Roman"/>
                <w:sz w:val="20"/>
              </w:rPr>
            </w:pPr>
          </w:p>
          <w:p w:rsidR="005C4058" w:rsidRPr="00CB481C" w:rsidP="00E051C0">
            <w:pPr>
              <w:bidi w:val="0"/>
              <w:jc w:val="center"/>
              <w:rPr>
                <w:rFonts w:ascii="Times New Roman" w:hAnsi="Times New Roman"/>
                <w:sz w:val="20"/>
              </w:rPr>
            </w:pPr>
          </w:p>
          <w:p w:rsidR="005C4058" w:rsidRPr="00CB481C" w:rsidP="00E051C0">
            <w:pPr>
              <w:bidi w:val="0"/>
              <w:jc w:val="center"/>
              <w:rPr>
                <w:rFonts w:ascii="Times New Roman" w:hAnsi="Times New Roman"/>
                <w:sz w:val="20"/>
              </w:rPr>
            </w:pPr>
          </w:p>
          <w:p w:rsidR="005C4058" w:rsidRPr="00CB481C" w:rsidP="00E051C0">
            <w:pPr>
              <w:bidi w:val="0"/>
              <w:jc w:val="center"/>
              <w:rPr>
                <w:rFonts w:ascii="Times New Roman" w:hAnsi="Times New Roman"/>
                <w:sz w:val="20"/>
              </w:rPr>
            </w:pPr>
          </w:p>
          <w:p w:rsidR="005C4058" w:rsidRPr="00CB481C" w:rsidP="00E051C0">
            <w:pPr>
              <w:bidi w:val="0"/>
              <w:jc w:val="center"/>
              <w:rPr>
                <w:rFonts w:ascii="Times New Roman" w:hAnsi="Times New Roman"/>
                <w:sz w:val="20"/>
              </w:rPr>
            </w:pPr>
          </w:p>
          <w:p w:rsidR="005C4058" w:rsidRPr="00CB481C" w:rsidP="00E051C0">
            <w:pPr>
              <w:bidi w:val="0"/>
              <w:jc w:val="center"/>
              <w:rPr>
                <w:rFonts w:ascii="Times New Roman" w:hAnsi="Times New Roman"/>
                <w:sz w:val="20"/>
              </w:rPr>
            </w:pPr>
          </w:p>
          <w:p w:rsidR="005C4058" w:rsidRPr="00CB481C" w:rsidP="00E051C0">
            <w:pPr>
              <w:bidi w:val="0"/>
              <w:jc w:val="center"/>
              <w:rPr>
                <w:rFonts w:ascii="Times New Roman" w:hAnsi="Times New Roman"/>
                <w:sz w:val="20"/>
              </w:rPr>
            </w:pPr>
          </w:p>
          <w:p w:rsidR="005C4058" w:rsidRPr="00CB481C" w:rsidP="00E051C0">
            <w:pPr>
              <w:bidi w:val="0"/>
              <w:jc w:val="center"/>
              <w:rPr>
                <w:rFonts w:ascii="Times New Roman" w:hAnsi="Times New Roman"/>
                <w:sz w:val="20"/>
              </w:rPr>
            </w:pPr>
          </w:p>
          <w:p w:rsidR="005C4058" w:rsidRPr="00CB481C" w:rsidP="00E051C0">
            <w:pPr>
              <w:bidi w:val="0"/>
              <w:jc w:val="center"/>
              <w:rPr>
                <w:rFonts w:ascii="Times New Roman" w:hAnsi="Times New Roman"/>
                <w:sz w:val="20"/>
              </w:rPr>
            </w:pPr>
          </w:p>
          <w:p w:rsidR="005C4058" w:rsidRPr="00CB481C" w:rsidP="00E051C0">
            <w:pPr>
              <w:bidi w:val="0"/>
              <w:jc w:val="center"/>
              <w:rPr>
                <w:rFonts w:ascii="Times New Roman" w:hAnsi="Times New Roman"/>
                <w:sz w:val="20"/>
              </w:rPr>
            </w:pPr>
          </w:p>
          <w:p w:rsidR="005C4058" w:rsidRPr="00CB481C" w:rsidP="00E051C0">
            <w:pPr>
              <w:bidi w:val="0"/>
              <w:jc w:val="center"/>
              <w:rPr>
                <w:rFonts w:ascii="Times New Roman" w:hAnsi="Times New Roman"/>
                <w:sz w:val="20"/>
              </w:rPr>
            </w:pPr>
          </w:p>
          <w:p w:rsidR="005C4058" w:rsidRPr="00CB481C" w:rsidP="00E051C0">
            <w:pPr>
              <w:bidi w:val="0"/>
              <w:jc w:val="center"/>
              <w:rPr>
                <w:rFonts w:ascii="Times New Roman" w:hAnsi="Times New Roman"/>
                <w:sz w:val="20"/>
              </w:rPr>
            </w:pPr>
          </w:p>
          <w:p w:rsidR="005C4058" w:rsidRPr="00CB481C" w:rsidP="00E051C0">
            <w:pPr>
              <w:bidi w:val="0"/>
              <w:jc w:val="center"/>
              <w:rPr>
                <w:rFonts w:ascii="Times New Roman" w:hAnsi="Times New Roman"/>
                <w:sz w:val="20"/>
              </w:rPr>
            </w:pPr>
          </w:p>
          <w:p w:rsidR="005C4058" w:rsidRPr="00CB481C" w:rsidP="00E051C0">
            <w:pPr>
              <w:bidi w:val="0"/>
              <w:jc w:val="center"/>
              <w:rPr>
                <w:rFonts w:ascii="Times New Roman" w:hAnsi="Times New Roman"/>
                <w:sz w:val="20"/>
              </w:rPr>
            </w:pPr>
          </w:p>
          <w:p w:rsidR="005C4058" w:rsidRPr="00CB481C" w:rsidP="00E051C0">
            <w:pPr>
              <w:bidi w:val="0"/>
              <w:jc w:val="center"/>
              <w:rPr>
                <w:rFonts w:ascii="Times New Roman" w:hAnsi="Times New Roman"/>
                <w:sz w:val="20"/>
              </w:rPr>
            </w:pPr>
          </w:p>
          <w:p w:rsidR="005C4058" w:rsidRPr="00CB481C" w:rsidP="00E051C0">
            <w:pPr>
              <w:bidi w:val="0"/>
              <w:jc w:val="center"/>
              <w:rPr>
                <w:rFonts w:ascii="Times New Roman" w:hAnsi="Times New Roman"/>
                <w:sz w:val="20"/>
              </w:rPr>
            </w:pPr>
          </w:p>
          <w:p w:rsidR="005C4058" w:rsidRPr="00CB481C" w:rsidP="00E051C0">
            <w:pPr>
              <w:bidi w:val="0"/>
              <w:jc w:val="center"/>
              <w:rPr>
                <w:rFonts w:ascii="Times New Roman" w:hAnsi="Times New Roman"/>
                <w:sz w:val="20"/>
              </w:rPr>
            </w:pPr>
          </w:p>
          <w:p w:rsidR="005C4058" w:rsidRPr="00CB481C" w:rsidP="00E051C0">
            <w:pPr>
              <w:bidi w:val="0"/>
              <w:jc w:val="center"/>
              <w:rPr>
                <w:rFonts w:ascii="Times New Roman" w:hAnsi="Times New Roman"/>
                <w:sz w:val="20"/>
              </w:rPr>
            </w:pPr>
          </w:p>
          <w:p w:rsidR="005C4058" w:rsidRPr="00CB481C" w:rsidP="00E051C0">
            <w:pPr>
              <w:bidi w:val="0"/>
              <w:jc w:val="center"/>
              <w:rPr>
                <w:rFonts w:ascii="Times New Roman" w:hAnsi="Times New Roman"/>
                <w:sz w:val="20"/>
              </w:rPr>
            </w:pPr>
          </w:p>
          <w:p w:rsidR="005C4058" w:rsidRPr="00CB481C" w:rsidP="00E051C0">
            <w:pPr>
              <w:bidi w:val="0"/>
              <w:jc w:val="center"/>
              <w:rPr>
                <w:rFonts w:ascii="Times New Roman" w:hAnsi="Times New Roman"/>
                <w:sz w:val="20"/>
              </w:rPr>
            </w:pPr>
          </w:p>
          <w:p w:rsidR="005C4058" w:rsidRPr="00CB481C" w:rsidP="00E051C0">
            <w:pPr>
              <w:bidi w:val="0"/>
              <w:jc w:val="center"/>
              <w:rPr>
                <w:rFonts w:ascii="Times New Roman" w:hAnsi="Times New Roman"/>
                <w:sz w:val="20"/>
              </w:rPr>
            </w:pPr>
          </w:p>
          <w:p w:rsidR="005C4058" w:rsidRPr="00CB481C" w:rsidP="00E051C0">
            <w:pPr>
              <w:bidi w:val="0"/>
              <w:jc w:val="center"/>
              <w:rPr>
                <w:rFonts w:ascii="Times New Roman" w:hAnsi="Times New Roman"/>
                <w:sz w:val="20"/>
              </w:rPr>
            </w:pPr>
          </w:p>
          <w:p w:rsidR="005C4058" w:rsidRPr="00CB481C" w:rsidP="00E051C0">
            <w:pPr>
              <w:bidi w:val="0"/>
              <w:jc w:val="center"/>
              <w:rPr>
                <w:rFonts w:ascii="Times New Roman" w:hAnsi="Times New Roman"/>
                <w:sz w:val="20"/>
              </w:rPr>
            </w:pPr>
          </w:p>
          <w:p w:rsidR="005C4058" w:rsidRPr="00CB481C" w:rsidP="00E051C0">
            <w:pPr>
              <w:bidi w:val="0"/>
              <w:jc w:val="center"/>
              <w:rPr>
                <w:rFonts w:ascii="Times New Roman" w:hAnsi="Times New Roman"/>
                <w:sz w:val="20"/>
              </w:rPr>
            </w:pPr>
          </w:p>
          <w:p w:rsidR="005C4058" w:rsidRPr="00CB481C" w:rsidP="00E051C0">
            <w:pPr>
              <w:bidi w:val="0"/>
              <w:jc w:val="center"/>
              <w:rPr>
                <w:rFonts w:ascii="Times New Roman" w:hAnsi="Times New Roman"/>
                <w:sz w:val="20"/>
              </w:rPr>
            </w:pPr>
          </w:p>
          <w:p w:rsidR="005C4058" w:rsidRPr="00CB481C" w:rsidP="00E051C0">
            <w:pPr>
              <w:bidi w:val="0"/>
              <w:jc w:val="center"/>
              <w:rPr>
                <w:rFonts w:ascii="Times New Roman" w:hAnsi="Times New Roman"/>
                <w:sz w:val="20"/>
              </w:rPr>
            </w:pPr>
          </w:p>
          <w:p w:rsidR="005C4058" w:rsidRPr="00CB481C" w:rsidP="00E051C0">
            <w:pPr>
              <w:bidi w:val="0"/>
              <w:jc w:val="center"/>
              <w:rPr>
                <w:rFonts w:ascii="Times New Roman" w:hAnsi="Times New Roman"/>
                <w:sz w:val="20"/>
              </w:rPr>
            </w:pPr>
          </w:p>
          <w:p w:rsidR="005C4058" w:rsidRPr="00CB481C" w:rsidP="00E051C0">
            <w:pPr>
              <w:bidi w:val="0"/>
              <w:jc w:val="center"/>
              <w:rPr>
                <w:rFonts w:ascii="Times New Roman" w:hAnsi="Times New Roman"/>
                <w:sz w:val="20"/>
              </w:rPr>
            </w:pPr>
          </w:p>
          <w:p w:rsidR="005C4058" w:rsidRPr="00CB481C" w:rsidP="00E051C0">
            <w:pPr>
              <w:bidi w:val="0"/>
              <w:jc w:val="center"/>
              <w:rPr>
                <w:rFonts w:ascii="Times New Roman" w:hAnsi="Times New Roman"/>
                <w:sz w:val="20"/>
              </w:rPr>
            </w:pPr>
          </w:p>
          <w:p w:rsidR="005C4058" w:rsidRPr="00CB481C" w:rsidP="00E051C0">
            <w:pPr>
              <w:bidi w:val="0"/>
              <w:jc w:val="center"/>
              <w:rPr>
                <w:rFonts w:ascii="Times New Roman" w:hAnsi="Times New Roman"/>
                <w:sz w:val="20"/>
              </w:rPr>
            </w:pPr>
          </w:p>
          <w:p w:rsidR="005C4058" w:rsidRPr="00CB481C" w:rsidP="00E051C0">
            <w:pPr>
              <w:bidi w:val="0"/>
              <w:jc w:val="center"/>
              <w:rPr>
                <w:rFonts w:ascii="Times New Roman" w:hAnsi="Times New Roman"/>
                <w:sz w:val="20"/>
              </w:rPr>
            </w:pPr>
          </w:p>
          <w:p w:rsidR="005C4058" w:rsidRPr="00CB481C" w:rsidP="00E051C0">
            <w:pPr>
              <w:bidi w:val="0"/>
              <w:jc w:val="center"/>
              <w:rPr>
                <w:rFonts w:ascii="Times New Roman" w:hAnsi="Times New Roman"/>
                <w:sz w:val="20"/>
              </w:rPr>
            </w:pPr>
          </w:p>
          <w:p w:rsidR="005C4058" w:rsidRPr="00CB481C" w:rsidP="00E051C0">
            <w:pPr>
              <w:bidi w:val="0"/>
              <w:jc w:val="center"/>
              <w:rPr>
                <w:rFonts w:ascii="Times New Roman" w:hAnsi="Times New Roman"/>
                <w:sz w:val="20"/>
              </w:rPr>
            </w:pPr>
          </w:p>
          <w:p w:rsidR="005C4058" w:rsidRPr="00CB481C" w:rsidP="00E051C0">
            <w:pPr>
              <w:bidi w:val="0"/>
              <w:jc w:val="center"/>
              <w:rPr>
                <w:rFonts w:ascii="Times New Roman" w:hAnsi="Times New Roman"/>
                <w:sz w:val="20"/>
              </w:rPr>
            </w:pPr>
          </w:p>
          <w:p w:rsidR="005C4058" w:rsidRPr="00CB481C" w:rsidP="00E051C0">
            <w:pPr>
              <w:bidi w:val="0"/>
              <w:jc w:val="center"/>
              <w:rPr>
                <w:rFonts w:ascii="Times New Roman" w:hAnsi="Times New Roman"/>
                <w:sz w:val="20"/>
              </w:rPr>
            </w:pPr>
          </w:p>
          <w:p w:rsidR="005C4058" w:rsidRPr="00CB481C" w:rsidP="00E051C0">
            <w:pPr>
              <w:bidi w:val="0"/>
              <w:jc w:val="center"/>
              <w:rPr>
                <w:rFonts w:ascii="Times New Roman" w:hAnsi="Times New Roman"/>
                <w:sz w:val="20"/>
              </w:rPr>
            </w:pPr>
          </w:p>
          <w:p w:rsidR="005C4058" w:rsidRPr="00CB481C" w:rsidP="00E051C0">
            <w:pPr>
              <w:bidi w:val="0"/>
              <w:jc w:val="center"/>
              <w:rPr>
                <w:rFonts w:ascii="Times New Roman" w:hAnsi="Times New Roman"/>
                <w:sz w:val="20"/>
              </w:rPr>
            </w:pPr>
          </w:p>
          <w:p w:rsidR="005C4058" w:rsidRPr="00CB481C" w:rsidP="00E051C0">
            <w:pPr>
              <w:bidi w:val="0"/>
              <w:jc w:val="center"/>
              <w:rPr>
                <w:rFonts w:ascii="Times New Roman" w:hAnsi="Times New Roman"/>
                <w:sz w:val="20"/>
              </w:rPr>
            </w:pPr>
          </w:p>
          <w:p w:rsidR="005C4058" w:rsidRPr="00CB481C" w:rsidP="00E051C0">
            <w:pPr>
              <w:bidi w:val="0"/>
              <w:jc w:val="center"/>
              <w:rPr>
                <w:rFonts w:ascii="Times New Roman" w:hAnsi="Times New Roman"/>
                <w:sz w:val="20"/>
              </w:rPr>
            </w:pPr>
          </w:p>
          <w:p w:rsidR="005C4058" w:rsidRPr="00CB481C" w:rsidP="00E051C0">
            <w:pPr>
              <w:bidi w:val="0"/>
              <w:jc w:val="center"/>
              <w:rPr>
                <w:rFonts w:ascii="Times New Roman" w:hAnsi="Times New Roman"/>
                <w:sz w:val="20"/>
              </w:rPr>
            </w:pPr>
          </w:p>
          <w:p w:rsidR="005C4058" w:rsidRPr="00CB481C" w:rsidP="00E051C0">
            <w:pPr>
              <w:bidi w:val="0"/>
              <w:jc w:val="center"/>
              <w:rPr>
                <w:rFonts w:ascii="Times New Roman" w:hAnsi="Times New Roman"/>
                <w:sz w:val="20"/>
              </w:rPr>
            </w:pPr>
          </w:p>
          <w:p w:rsidR="005C4058" w:rsidRPr="00CB481C" w:rsidP="00E051C0">
            <w:pPr>
              <w:bidi w:val="0"/>
              <w:jc w:val="center"/>
              <w:rPr>
                <w:rFonts w:ascii="Times New Roman" w:hAnsi="Times New Roman"/>
                <w:sz w:val="20"/>
              </w:rPr>
            </w:pPr>
          </w:p>
          <w:p w:rsidR="005C4058" w:rsidRPr="00CB481C" w:rsidP="00E051C0">
            <w:pPr>
              <w:bidi w:val="0"/>
              <w:jc w:val="center"/>
              <w:rPr>
                <w:rFonts w:ascii="Times New Roman" w:hAnsi="Times New Roman"/>
                <w:sz w:val="20"/>
              </w:rPr>
            </w:pPr>
          </w:p>
          <w:p w:rsidR="005C4058" w:rsidRPr="00CB481C" w:rsidP="00E051C0">
            <w:pPr>
              <w:bidi w:val="0"/>
              <w:jc w:val="center"/>
              <w:rPr>
                <w:rFonts w:ascii="Times New Roman" w:hAnsi="Times New Roman"/>
                <w:sz w:val="20"/>
              </w:rPr>
            </w:pPr>
          </w:p>
          <w:p w:rsidR="005C4058" w:rsidRPr="00CB481C" w:rsidP="00E051C0">
            <w:pPr>
              <w:bidi w:val="0"/>
              <w:jc w:val="center"/>
              <w:rPr>
                <w:rFonts w:ascii="Times New Roman" w:hAnsi="Times New Roman"/>
                <w:sz w:val="20"/>
              </w:rPr>
            </w:pPr>
          </w:p>
          <w:p w:rsidR="005C4058" w:rsidRPr="00CB481C" w:rsidP="00E051C0">
            <w:pPr>
              <w:bidi w:val="0"/>
              <w:jc w:val="center"/>
              <w:rPr>
                <w:rFonts w:ascii="Times New Roman" w:hAnsi="Times New Roman"/>
                <w:sz w:val="20"/>
              </w:rPr>
            </w:pPr>
          </w:p>
          <w:p w:rsidR="005C4058" w:rsidRPr="00CB481C" w:rsidP="00E051C0">
            <w:pPr>
              <w:bidi w:val="0"/>
              <w:jc w:val="center"/>
              <w:rPr>
                <w:rFonts w:ascii="Times New Roman" w:hAnsi="Times New Roman"/>
                <w:sz w:val="20"/>
              </w:rPr>
            </w:pPr>
          </w:p>
          <w:p w:rsidR="005C4058" w:rsidRPr="00CB481C" w:rsidP="00E051C0">
            <w:pPr>
              <w:bidi w:val="0"/>
              <w:jc w:val="center"/>
              <w:rPr>
                <w:rFonts w:ascii="Times New Roman" w:hAnsi="Times New Roman"/>
                <w:sz w:val="20"/>
              </w:rPr>
            </w:pPr>
          </w:p>
          <w:p w:rsidR="005C4058" w:rsidRPr="00CB481C" w:rsidP="00E051C0">
            <w:pPr>
              <w:bidi w:val="0"/>
              <w:jc w:val="center"/>
              <w:rPr>
                <w:rFonts w:ascii="Times New Roman" w:hAnsi="Times New Roman"/>
                <w:sz w:val="20"/>
              </w:rPr>
            </w:pPr>
          </w:p>
        </w:tc>
        <w:tc>
          <w:tcPr>
            <w:tcW w:w="640" w:type="dxa"/>
            <w:tcBorders>
              <w:top w:val="single" w:sz="4" w:space="0" w:color="auto"/>
              <w:left w:val="single" w:sz="4" w:space="0" w:color="auto"/>
              <w:bottom w:val="single" w:sz="4" w:space="0" w:color="auto"/>
              <w:right w:val="single" w:sz="4" w:space="0" w:color="auto"/>
            </w:tcBorders>
            <w:textDirection w:val="lrTb"/>
            <w:vAlign w:val="top"/>
          </w:tcPr>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Č: I, §2, O:1, P: a</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pStyle w:val="Normlny"/>
              <w:bidi w:val="0"/>
              <w:rPr>
                <w:rFonts w:ascii="Times New Roman" w:hAnsi="Times New Roman"/>
                <w:lang w:eastAsia="sk-SK"/>
              </w:rPr>
            </w:pPr>
            <w:r w:rsidRPr="00CB481C">
              <w:rPr>
                <w:rFonts w:ascii="Times New Roman" w:hAnsi="Times New Roman"/>
                <w:lang w:eastAsia="sk-SK"/>
              </w:rPr>
              <w:t>§ 2, O:1, P:h</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pStyle w:val="Normlny"/>
              <w:bidi w:val="0"/>
              <w:jc w:val="both"/>
              <w:rPr>
                <w:rFonts w:ascii="Times New Roman" w:hAnsi="Times New Roman"/>
                <w:lang w:eastAsia="sk-SK"/>
              </w:rPr>
            </w:pPr>
            <w:r w:rsidRPr="00CB481C">
              <w:rPr>
                <w:rFonts w:ascii="Times New Roman" w:hAnsi="Times New Roman"/>
                <w:lang w:eastAsia="sk-SK"/>
              </w:rPr>
              <w:t>§ 2, O:1, P:g</w:t>
            </w:r>
          </w:p>
          <w:p w:rsidR="00231337" w:rsidRPr="00CB481C" w:rsidP="00E051C0">
            <w:pPr>
              <w:bidi w:val="0"/>
              <w:jc w:val="center"/>
              <w:rPr>
                <w:rFonts w:ascii="Times New Roman" w:hAnsi="Times New Roman"/>
                <w:sz w:val="20"/>
              </w:rPr>
            </w:pPr>
          </w:p>
          <w:p w:rsidR="00231337" w:rsidRPr="00CB481C" w:rsidP="00E051C0">
            <w:pPr>
              <w:pStyle w:val="Normlny"/>
              <w:bidi w:val="0"/>
              <w:rPr>
                <w:rFonts w:ascii="Times New Roman" w:hAnsi="Times New Roman"/>
                <w:lang w:eastAsia="sk-SK"/>
              </w:rPr>
            </w:pPr>
            <w:r w:rsidRPr="00CB481C">
              <w:rPr>
                <w:rFonts w:ascii="Times New Roman" w:hAnsi="Times New Roman"/>
                <w:lang w:eastAsia="sk-SK"/>
              </w:rPr>
              <w:t>§ 2, O:1, P:i</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Č: I, §2, O:1, P:d</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sidR="00347C87">
              <w:rPr>
                <w:rFonts w:ascii="Times New Roman" w:hAnsi="Times New Roman"/>
                <w:sz w:val="20"/>
              </w:rPr>
              <w:t>§ 2</w:t>
            </w:r>
          </w:p>
          <w:p w:rsidR="00347C87" w:rsidRPr="00CB481C" w:rsidP="00E051C0">
            <w:pPr>
              <w:bidi w:val="0"/>
              <w:jc w:val="center"/>
              <w:rPr>
                <w:rFonts w:ascii="Times New Roman" w:hAnsi="Times New Roman"/>
                <w:sz w:val="20"/>
              </w:rPr>
            </w:pPr>
            <w:r w:rsidRPr="00CB481C">
              <w:rPr>
                <w:rFonts w:ascii="Times New Roman" w:hAnsi="Times New Roman"/>
                <w:sz w:val="20"/>
              </w:rPr>
              <w:t>O:3</w:t>
            </w:r>
          </w:p>
          <w:p w:rsidR="00231337" w:rsidRPr="00CB481C" w:rsidP="00E051C0">
            <w:pPr>
              <w:bidi w:val="0"/>
              <w:jc w:val="center"/>
              <w:rPr>
                <w:rFonts w:ascii="Times New Roman" w:hAnsi="Times New Roman"/>
                <w:sz w:val="20"/>
              </w:rPr>
            </w:pPr>
            <w:r w:rsidRPr="00CB481C" w:rsidR="00347C87">
              <w:rPr>
                <w:rFonts w:ascii="Times New Roman" w:hAnsi="Times New Roman"/>
                <w:sz w:val="20"/>
              </w:rPr>
              <w:t>P:h</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AE3789"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sidR="00347C87">
              <w:rPr>
                <w:rFonts w:ascii="Times New Roman" w:hAnsi="Times New Roman"/>
                <w:sz w:val="20"/>
              </w:rPr>
              <w:t>P:i</w:t>
            </w:r>
          </w:p>
          <w:p w:rsidR="00347C87" w:rsidRPr="00CB481C" w:rsidP="00E051C0">
            <w:pPr>
              <w:pStyle w:val="Normlny"/>
              <w:bidi w:val="0"/>
              <w:rPr>
                <w:rFonts w:ascii="Times New Roman" w:hAnsi="Times New Roman"/>
                <w:lang w:eastAsia="sk-SK"/>
              </w:rPr>
            </w:pPr>
          </w:p>
          <w:p w:rsidR="00347C87" w:rsidRPr="00CB481C" w:rsidP="00E051C0">
            <w:pPr>
              <w:pStyle w:val="Normlny"/>
              <w:bidi w:val="0"/>
              <w:rPr>
                <w:rFonts w:ascii="Times New Roman" w:hAnsi="Times New Roman"/>
                <w:lang w:eastAsia="sk-SK"/>
              </w:rPr>
            </w:pPr>
          </w:p>
          <w:p w:rsidR="00347C87" w:rsidRPr="00CB481C" w:rsidP="00E051C0">
            <w:pPr>
              <w:pStyle w:val="Normlny"/>
              <w:bidi w:val="0"/>
              <w:rPr>
                <w:rFonts w:ascii="Times New Roman" w:hAnsi="Times New Roman"/>
                <w:lang w:eastAsia="sk-SK"/>
              </w:rPr>
            </w:pPr>
          </w:p>
          <w:p w:rsidR="00347C87" w:rsidRPr="00CB481C" w:rsidP="00E051C0">
            <w:pPr>
              <w:pStyle w:val="Normlny"/>
              <w:bidi w:val="0"/>
              <w:rPr>
                <w:rFonts w:ascii="Times New Roman" w:hAnsi="Times New Roman"/>
                <w:lang w:eastAsia="sk-SK"/>
              </w:rPr>
            </w:pPr>
          </w:p>
          <w:p w:rsidR="00347C87" w:rsidRPr="00CB481C" w:rsidP="00E051C0">
            <w:pPr>
              <w:pStyle w:val="Normlny"/>
              <w:bidi w:val="0"/>
              <w:rPr>
                <w:rFonts w:ascii="Times New Roman" w:hAnsi="Times New Roman"/>
                <w:lang w:eastAsia="sk-SK"/>
              </w:rPr>
            </w:pPr>
          </w:p>
          <w:p w:rsidR="00347C87" w:rsidRPr="00CB481C" w:rsidP="00E051C0">
            <w:pPr>
              <w:pStyle w:val="Normlny"/>
              <w:bidi w:val="0"/>
              <w:rPr>
                <w:rFonts w:ascii="Times New Roman" w:hAnsi="Times New Roman"/>
                <w:lang w:eastAsia="sk-SK"/>
              </w:rPr>
            </w:pPr>
          </w:p>
          <w:p w:rsidR="00347C87" w:rsidRPr="00CB481C" w:rsidP="00E051C0">
            <w:pPr>
              <w:pStyle w:val="Normlny"/>
              <w:bidi w:val="0"/>
              <w:rPr>
                <w:rFonts w:ascii="Times New Roman" w:hAnsi="Times New Roman"/>
                <w:lang w:eastAsia="sk-SK"/>
              </w:rPr>
            </w:pPr>
          </w:p>
          <w:p w:rsidR="00231337" w:rsidRPr="00CB481C" w:rsidP="00E051C0">
            <w:pPr>
              <w:pStyle w:val="Normlny"/>
              <w:bidi w:val="0"/>
              <w:rPr>
                <w:rFonts w:ascii="Times New Roman" w:hAnsi="Times New Roman"/>
                <w:lang w:eastAsia="sk-SK"/>
              </w:rPr>
            </w:pPr>
            <w:r w:rsidRPr="00CB481C">
              <w:rPr>
                <w:rFonts w:ascii="Times New Roman" w:hAnsi="Times New Roman"/>
                <w:lang w:eastAsia="sk-SK"/>
              </w:rPr>
              <w:t>§ 2, O:</w:t>
            </w:r>
            <w:r w:rsidRPr="00CB481C" w:rsidR="002E7DD7">
              <w:rPr>
                <w:rFonts w:ascii="Times New Roman" w:hAnsi="Times New Roman"/>
                <w:lang w:eastAsia="sk-SK"/>
              </w:rPr>
              <w:t>6</w:t>
            </w:r>
            <w:r w:rsidRPr="00CB481C">
              <w:rPr>
                <w:rFonts w:ascii="Times New Roman" w:hAnsi="Times New Roman"/>
                <w:lang w:eastAsia="sk-SK"/>
              </w:rPr>
              <w:t>, P:a</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sidR="006A6780">
              <w:rPr>
                <w:rFonts w:ascii="Times New Roman" w:hAnsi="Times New Roman"/>
                <w:sz w:val="20"/>
              </w:rPr>
              <w:t>Č: I, §2, O:4</w:t>
            </w:r>
            <w:r w:rsidRPr="00CB481C">
              <w:rPr>
                <w:rFonts w:ascii="Times New Roman" w:hAnsi="Times New Roman"/>
                <w:sz w:val="20"/>
              </w:rPr>
              <w:t>,</w:t>
            </w:r>
          </w:p>
          <w:p w:rsidR="00231337" w:rsidRPr="00CB481C" w:rsidP="00E051C0">
            <w:pPr>
              <w:bidi w:val="0"/>
              <w:jc w:val="center"/>
              <w:rPr>
                <w:rFonts w:ascii="Times New Roman" w:hAnsi="Times New Roman"/>
                <w:sz w:val="20"/>
              </w:rPr>
            </w:pPr>
            <w:r w:rsidRPr="00CB481C">
              <w:rPr>
                <w:rFonts w:ascii="Times New Roman" w:hAnsi="Times New Roman"/>
                <w:sz w:val="20"/>
              </w:rPr>
              <w:t xml:space="preserve">P: </w:t>
            </w:r>
            <w:r w:rsidRPr="00CB481C" w:rsidR="006A6780">
              <w:rPr>
                <w:rFonts w:ascii="Times New Roman" w:hAnsi="Times New Roman"/>
                <w:sz w:val="20"/>
              </w:rPr>
              <w:t xml:space="preserve">a, </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pStyle w:val="EnvelopeReturn"/>
              <w:bidi w:val="0"/>
              <w:jc w:val="center"/>
              <w:rPr>
                <w:rFonts w:ascii="Times New Roman" w:hAnsi="Times New Roman" w:cs="Times New Roman"/>
                <w:sz w:val="20"/>
                <w:szCs w:val="20"/>
                <w:lang w:eastAsia="sk-SK"/>
              </w:rPr>
            </w:pPr>
          </w:p>
          <w:p w:rsidR="006A6780" w:rsidRPr="00CB481C" w:rsidP="00E051C0">
            <w:pPr>
              <w:bidi w:val="0"/>
              <w:jc w:val="center"/>
              <w:rPr>
                <w:rFonts w:ascii="Times New Roman" w:hAnsi="Times New Roman"/>
                <w:sz w:val="20"/>
              </w:rPr>
            </w:pPr>
            <w:r w:rsidRPr="00CB481C">
              <w:rPr>
                <w:rFonts w:ascii="Times New Roman" w:hAnsi="Times New Roman"/>
                <w:sz w:val="20"/>
              </w:rPr>
              <w:t>Č: I, §7a, O:1,</w:t>
            </w: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905844" w:rsidRPr="00CB481C" w:rsidP="00E051C0">
            <w:pPr>
              <w:pStyle w:val="EnvelopeReturn"/>
              <w:bidi w:val="0"/>
              <w:jc w:val="center"/>
              <w:rPr>
                <w:rFonts w:ascii="Times New Roman" w:hAnsi="Times New Roman" w:cs="Times New Roman"/>
                <w:sz w:val="20"/>
                <w:szCs w:val="20"/>
                <w:lang w:eastAsia="sk-SK"/>
              </w:rPr>
            </w:pPr>
          </w:p>
          <w:p w:rsidR="00905844" w:rsidRPr="00CB481C" w:rsidP="00E051C0">
            <w:pPr>
              <w:pStyle w:val="EnvelopeReturn"/>
              <w:bidi w:val="0"/>
              <w:jc w:val="center"/>
              <w:rPr>
                <w:rFonts w:ascii="Times New Roman" w:hAnsi="Times New Roman" w:cs="Times New Roman"/>
                <w:sz w:val="20"/>
                <w:szCs w:val="20"/>
                <w:lang w:eastAsia="sk-SK"/>
              </w:rPr>
            </w:pPr>
          </w:p>
          <w:p w:rsidR="00905844"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r w:rsidRPr="00CB481C" w:rsidR="006A6780">
              <w:rPr>
                <w:rFonts w:ascii="Times New Roman" w:hAnsi="Times New Roman" w:cs="Times New Roman"/>
                <w:sz w:val="20"/>
                <w:szCs w:val="20"/>
                <w:lang w:eastAsia="sk-SK"/>
              </w:rPr>
              <w:t>Č: I, §7a, O:2</w:t>
            </w: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Č: I, §3, O:1,</w:t>
            </w: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P: a, b, c, d</w:t>
            </w: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034FAB" w:rsidRPr="00CB481C" w:rsidP="00E051C0">
            <w:pPr>
              <w:bidi w:val="0"/>
              <w:jc w:val="center"/>
              <w:rPr>
                <w:rFonts w:ascii="Times New Roman" w:hAnsi="Times New Roman"/>
                <w:sz w:val="20"/>
              </w:rPr>
            </w:pPr>
          </w:p>
          <w:p w:rsidR="00034FAB" w:rsidRPr="00CB481C" w:rsidP="00E051C0">
            <w:pPr>
              <w:bidi w:val="0"/>
              <w:jc w:val="center"/>
              <w:rPr>
                <w:rFonts w:ascii="Times New Roman" w:hAnsi="Times New Roman"/>
                <w:sz w:val="20"/>
              </w:rPr>
            </w:pPr>
          </w:p>
          <w:p w:rsidR="00BC466D" w:rsidRPr="00CB481C" w:rsidP="00BC466D">
            <w:pPr>
              <w:bidi w:val="0"/>
              <w:jc w:val="center"/>
              <w:rPr>
                <w:rFonts w:ascii="Times New Roman" w:hAnsi="Times New Roman"/>
                <w:sz w:val="20"/>
              </w:rPr>
            </w:pPr>
            <w:r w:rsidRPr="00CB481C">
              <w:rPr>
                <w:rFonts w:ascii="Times New Roman" w:hAnsi="Times New Roman"/>
                <w:sz w:val="20"/>
              </w:rPr>
              <w:t>Č: I, §2, O:6,</w:t>
            </w:r>
          </w:p>
          <w:p w:rsidR="00BC466D" w:rsidRPr="00CB481C" w:rsidP="00BC466D">
            <w:pPr>
              <w:pStyle w:val="EnvelopeReturn"/>
              <w:bidi w:val="0"/>
              <w:jc w:val="center"/>
              <w:rPr>
                <w:rFonts w:ascii="Times New Roman" w:hAnsi="Times New Roman" w:cs="Times New Roman"/>
                <w:sz w:val="20"/>
                <w:szCs w:val="20"/>
                <w:lang w:eastAsia="sk-SK"/>
              </w:rPr>
            </w:pPr>
            <w:r w:rsidRPr="00CB481C">
              <w:rPr>
                <w:rFonts w:ascii="Times New Roman" w:hAnsi="Times New Roman" w:cs="Times New Roman"/>
                <w:sz w:val="20"/>
                <w:szCs w:val="20"/>
                <w:lang w:eastAsia="sk-SK"/>
              </w:rPr>
              <w:t>P: b</w:t>
            </w:r>
          </w:p>
          <w:p w:rsidR="00905844" w:rsidRPr="00CB481C" w:rsidP="00905844">
            <w:pPr>
              <w:pStyle w:val="EnvelopeReturn"/>
              <w:bidi w:val="0"/>
              <w:jc w:val="center"/>
              <w:rPr>
                <w:rFonts w:ascii="Times New Roman" w:hAnsi="Times New Roman" w:cs="Times New Roman"/>
                <w:sz w:val="20"/>
                <w:szCs w:val="20"/>
                <w:lang w:eastAsia="sk-SK"/>
              </w:rPr>
            </w:pPr>
          </w:p>
          <w:p w:rsidR="00905844" w:rsidRPr="00CB481C" w:rsidP="00905844">
            <w:pPr>
              <w:pStyle w:val="EnvelopeReturn"/>
              <w:bidi w:val="0"/>
              <w:jc w:val="center"/>
              <w:rPr>
                <w:rFonts w:ascii="Times New Roman" w:hAnsi="Times New Roman" w:cs="Times New Roman"/>
                <w:sz w:val="20"/>
                <w:szCs w:val="20"/>
                <w:lang w:eastAsia="sk-SK"/>
              </w:rPr>
            </w:pPr>
          </w:p>
          <w:p w:rsidR="00905844" w:rsidRPr="00CB481C" w:rsidP="00905844">
            <w:pPr>
              <w:pStyle w:val="EnvelopeReturn"/>
              <w:bidi w:val="0"/>
              <w:jc w:val="center"/>
              <w:rPr>
                <w:rFonts w:ascii="Times New Roman" w:hAnsi="Times New Roman" w:cs="Times New Roman"/>
                <w:sz w:val="20"/>
                <w:szCs w:val="20"/>
                <w:lang w:eastAsia="sk-SK"/>
              </w:rPr>
            </w:pPr>
          </w:p>
          <w:p w:rsidR="00905844" w:rsidRPr="00CB481C" w:rsidP="00905844">
            <w:pPr>
              <w:pStyle w:val="EnvelopeReturn"/>
              <w:bidi w:val="0"/>
              <w:jc w:val="center"/>
              <w:rPr>
                <w:rFonts w:ascii="Times New Roman" w:hAnsi="Times New Roman" w:cs="Times New Roman"/>
                <w:sz w:val="20"/>
                <w:szCs w:val="20"/>
                <w:lang w:eastAsia="sk-SK"/>
              </w:rPr>
            </w:pPr>
          </w:p>
          <w:p w:rsidR="00905844" w:rsidRPr="00CB481C" w:rsidP="00905844">
            <w:pPr>
              <w:pStyle w:val="EnvelopeReturn"/>
              <w:bidi w:val="0"/>
              <w:jc w:val="center"/>
              <w:rPr>
                <w:rFonts w:ascii="Times New Roman" w:hAnsi="Times New Roman" w:cs="Times New Roman"/>
                <w:sz w:val="20"/>
                <w:szCs w:val="20"/>
                <w:lang w:eastAsia="sk-SK"/>
              </w:rPr>
            </w:pPr>
          </w:p>
          <w:p w:rsidR="00905844" w:rsidRPr="00CB481C" w:rsidP="00905844">
            <w:pPr>
              <w:pStyle w:val="EnvelopeReturn"/>
              <w:bidi w:val="0"/>
              <w:jc w:val="center"/>
              <w:rPr>
                <w:rFonts w:ascii="Times New Roman" w:hAnsi="Times New Roman" w:cs="Times New Roman"/>
                <w:sz w:val="20"/>
                <w:szCs w:val="20"/>
                <w:lang w:eastAsia="sk-SK"/>
              </w:rPr>
            </w:pPr>
          </w:p>
          <w:p w:rsidR="00905844" w:rsidRPr="00CB481C" w:rsidP="00905844">
            <w:pPr>
              <w:pStyle w:val="EnvelopeReturn"/>
              <w:bidi w:val="0"/>
              <w:jc w:val="center"/>
              <w:rPr>
                <w:rFonts w:ascii="Times New Roman" w:hAnsi="Times New Roman" w:cs="Times New Roman"/>
                <w:sz w:val="20"/>
                <w:szCs w:val="20"/>
                <w:lang w:eastAsia="sk-SK"/>
              </w:rPr>
            </w:pPr>
          </w:p>
          <w:p w:rsidR="00905844" w:rsidRPr="00CB481C" w:rsidP="00905844">
            <w:pPr>
              <w:pStyle w:val="EnvelopeReturn"/>
              <w:bidi w:val="0"/>
              <w:jc w:val="center"/>
              <w:rPr>
                <w:rFonts w:ascii="Times New Roman" w:hAnsi="Times New Roman" w:cs="Times New Roman"/>
                <w:sz w:val="20"/>
                <w:szCs w:val="20"/>
                <w:lang w:eastAsia="sk-SK"/>
              </w:rPr>
            </w:pPr>
          </w:p>
          <w:p w:rsidR="00BC466D" w:rsidRPr="00CB481C" w:rsidP="00BC466D">
            <w:pPr>
              <w:pStyle w:val="EnvelopeReturn"/>
              <w:bidi w:val="0"/>
              <w:jc w:val="center"/>
              <w:rPr>
                <w:rFonts w:ascii="Times New Roman" w:hAnsi="Times New Roman" w:cs="Times New Roman"/>
                <w:sz w:val="20"/>
                <w:szCs w:val="20"/>
                <w:lang w:eastAsia="sk-SK"/>
              </w:rPr>
            </w:pPr>
            <w:r w:rsidRPr="00CB481C">
              <w:rPr>
                <w:rFonts w:ascii="Times New Roman" w:hAnsi="Times New Roman" w:cs="Times New Roman"/>
                <w:sz w:val="20"/>
                <w:szCs w:val="20"/>
                <w:lang w:eastAsia="sk-SK"/>
              </w:rPr>
              <w:t>Č: I, §</w:t>
            </w:r>
            <w:r w:rsidRPr="00CB481C" w:rsidR="002E7DD7">
              <w:rPr>
                <w:rFonts w:ascii="Times New Roman" w:hAnsi="Times New Roman" w:cs="Times New Roman"/>
                <w:sz w:val="20"/>
                <w:szCs w:val="20"/>
                <w:lang w:eastAsia="sk-SK"/>
              </w:rPr>
              <w:t>:</w:t>
            </w:r>
            <w:r w:rsidRPr="00CB481C">
              <w:rPr>
                <w:rFonts w:ascii="Times New Roman" w:hAnsi="Times New Roman" w:cs="Times New Roman"/>
                <w:sz w:val="20"/>
                <w:szCs w:val="20"/>
                <w:lang w:eastAsia="sk-SK"/>
              </w:rPr>
              <w:t>14b O:6</w:t>
            </w:r>
          </w:p>
          <w:p w:rsidR="00231337" w:rsidRPr="00CB481C" w:rsidP="00E051C0">
            <w:pPr>
              <w:pStyle w:val="EnvelopeReturn"/>
              <w:bidi w:val="0"/>
              <w:jc w:val="center"/>
              <w:rPr>
                <w:rFonts w:ascii="Times New Roman" w:hAnsi="Times New Roman" w:cs="Times New Roman"/>
                <w:sz w:val="20"/>
                <w:szCs w:val="20"/>
                <w:lang w:eastAsia="sk-SK"/>
              </w:rPr>
            </w:pPr>
          </w:p>
        </w:tc>
        <w:tc>
          <w:tcPr>
            <w:tcW w:w="3806" w:type="dxa"/>
            <w:tcBorders>
              <w:top w:val="single" w:sz="4" w:space="0" w:color="auto"/>
              <w:left w:val="single" w:sz="4" w:space="0" w:color="auto"/>
              <w:bottom w:val="single" w:sz="4" w:space="0" w:color="auto"/>
              <w:right w:val="single" w:sz="4" w:space="0" w:color="auto"/>
            </w:tcBorders>
            <w:textDirection w:val="lrTb"/>
            <w:vAlign w:val="top"/>
          </w:tcPr>
          <w:p w:rsidR="00231337" w:rsidRPr="00CB481C" w:rsidP="00E051C0">
            <w:pPr>
              <w:pStyle w:val="FootnoteText"/>
              <w:bidi w:val="0"/>
              <w:spacing w:line="240" w:lineRule="auto"/>
              <w:rPr>
                <w:rFonts w:ascii="Times New Roman" w:hAnsi="Times New Roman"/>
                <w:bCs/>
              </w:rPr>
            </w:pPr>
          </w:p>
          <w:p w:rsidR="00231337" w:rsidRPr="00CB481C" w:rsidP="00E051C0">
            <w:pPr>
              <w:pStyle w:val="Normlny"/>
              <w:bidi w:val="0"/>
              <w:jc w:val="both"/>
              <w:rPr>
                <w:rFonts w:ascii="Times New Roman" w:hAnsi="Times New Roman"/>
              </w:rPr>
            </w:pPr>
            <w:r w:rsidRPr="00CB481C">
              <w:rPr>
                <w:rFonts w:ascii="Times New Roman" w:hAnsi="Times New Roman"/>
              </w:rPr>
              <w:t>Pri podpore obnoviteľných zdrojov energie sa na účely tohto zákona rozumie</w:t>
            </w:r>
          </w:p>
          <w:p w:rsidR="006A6780" w:rsidRPr="00CB481C" w:rsidP="00E051C0">
            <w:pPr>
              <w:pStyle w:val="Normlny"/>
              <w:bidi w:val="0"/>
              <w:jc w:val="both"/>
              <w:rPr>
                <w:rFonts w:ascii="Times New Roman" w:hAnsi="Times New Roman"/>
              </w:rPr>
            </w:pPr>
          </w:p>
          <w:p w:rsidR="00231337" w:rsidRPr="00CB481C" w:rsidP="00E051C0">
            <w:pPr>
              <w:pStyle w:val="Normlny"/>
              <w:bidi w:val="0"/>
              <w:jc w:val="both"/>
              <w:rPr>
                <w:rFonts w:ascii="Times New Roman" w:hAnsi="Times New Roman"/>
              </w:rPr>
            </w:pPr>
            <w:r w:rsidRPr="00CB481C">
              <w:rPr>
                <w:rFonts w:ascii="Times New Roman" w:hAnsi="Times New Roman"/>
              </w:rPr>
              <w:t>a) obnoviteľným zdrojom energie nefosílny zdroj energie, ktorého energetický potenciál sa trvalo obnovuje prírodnými procesmi alebo činnosťou ľudí, a ide o tieto zdroje:</w:t>
            </w:r>
          </w:p>
          <w:p w:rsidR="00231337" w:rsidRPr="00CB481C" w:rsidP="00E051C0">
            <w:pPr>
              <w:pStyle w:val="Normlny"/>
              <w:bidi w:val="0"/>
              <w:jc w:val="both"/>
              <w:rPr>
                <w:rFonts w:ascii="Times New Roman" w:hAnsi="Times New Roman"/>
              </w:rPr>
            </w:pPr>
            <w:r w:rsidRPr="00CB481C">
              <w:rPr>
                <w:rFonts w:ascii="Times New Roman" w:hAnsi="Times New Roman"/>
              </w:rPr>
              <w:t>1. vodná energia,</w:t>
            </w:r>
          </w:p>
          <w:p w:rsidR="00231337" w:rsidRPr="00CB481C" w:rsidP="00E051C0">
            <w:pPr>
              <w:pStyle w:val="Normlny"/>
              <w:bidi w:val="0"/>
              <w:jc w:val="both"/>
              <w:rPr>
                <w:rFonts w:ascii="Times New Roman" w:hAnsi="Times New Roman"/>
              </w:rPr>
            </w:pPr>
            <w:r w:rsidRPr="00CB481C">
              <w:rPr>
                <w:rFonts w:ascii="Times New Roman" w:hAnsi="Times New Roman"/>
              </w:rPr>
              <w:t>2. slnečná energia,</w:t>
            </w:r>
          </w:p>
          <w:p w:rsidR="00231337" w:rsidRPr="00CB481C" w:rsidP="00E051C0">
            <w:pPr>
              <w:pStyle w:val="Normlny"/>
              <w:bidi w:val="0"/>
              <w:jc w:val="both"/>
              <w:rPr>
                <w:rFonts w:ascii="Times New Roman" w:hAnsi="Times New Roman"/>
              </w:rPr>
            </w:pPr>
            <w:r w:rsidRPr="00CB481C">
              <w:rPr>
                <w:rFonts w:ascii="Times New Roman" w:hAnsi="Times New Roman"/>
              </w:rPr>
              <w:t>3. veterná energia,</w:t>
            </w:r>
          </w:p>
          <w:p w:rsidR="00231337" w:rsidRPr="00CB481C" w:rsidP="00E051C0">
            <w:pPr>
              <w:pStyle w:val="Normlny"/>
              <w:bidi w:val="0"/>
              <w:jc w:val="both"/>
              <w:rPr>
                <w:rFonts w:ascii="Times New Roman" w:hAnsi="Times New Roman"/>
              </w:rPr>
            </w:pPr>
            <w:r w:rsidRPr="00CB481C">
              <w:rPr>
                <w:rFonts w:ascii="Times New Roman" w:hAnsi="Times New Roman"/>
              </w:rPr>
              <w:t>4. geotermálna energia,</w:t>
            </w:r>
          </w:p>
          <w:p w:rsidR="00231337" w:rsidRPr="00CB481C" w:rsidP="00E051C0">
            <w:pPr>
              <w:pStyle w:val="Normlny"/>
              <w:bidi w:val="0"/>
              <w:jc w:val="both"/>
              <w:rPr>
                <w:rFonts w:ascii="Times New Roman" w:hAnsi="Times New Roman"/>
              </w:rPr>
            </w:pPr>
            <w:r w:rsidRPr="00CB481C">
              <w:rPr>
                <w:rFonts w:ascii="Times New Roman" w:hAnsi="Times New Roman"/>
              </w:rPr>
              <w:t>5.biomasa vrátane všetkých produktov jej spracovania,</w:t>
            </w:r>
          </w:p>
          <w:p w:rsidR="00231337" w:rsidRPr="00CB481C" w:rsidP="00E051C0">
            <w:pPr>
              <w:pStyle w:val="Normlny"/>
              <w:bidi w:val="0"/>
              <w:jc w:val="both"/>
              <w:rPr>
                <w:rFonts w:ascii="Times New Roman" w:hAnsi="Times New Roman"/>
              </w:rPr>
            </w:pPr>
            <w:r w:rsidRPr="00CB481C">
              <w:rPr>
                <w:rFonts w:ascii="Times New Roman" w:hAnsi="Times New Roman"/>
              </w:rPr>
              <w:t>6. bioplyn, skládkový plyn, plyn z čističiek odpadových vôd,</w:t>
            </w:r>
          </w:p>
          <w:p w:rsidR="00231337" w:rsidRPr="00CB481C" w:rsidP="00E051C0">
            <w:pPr>
              <w:pStyle w:val="Normlny"/>
              <w:bidi w:val="0"/>
              <w:jc w:val="both"/>
              <w:rPr>
                <w:rFonts w:ascii="Times New Roman" w:hAnsi="Times New Roman"/>
              </w:rPr>
            </w:pPr>
            <w:r w:rsidRPr="00CB481C">
              <w:rPr>
                <w:rFonts w:ascii="Times New Roman" w:hAnsi="Times New Roman"/>
              </w:rPr>
              <w:t>7. biometán,</w:t>
            </w:r>
          </w:p>
          <w:p w:rsidR="00231337" w:rsidRPr="00CB481C" w:rsidP="00E051C0">
            <w:pPr>
              <w:pStyle w:val="FootnoteText"/>
              <w:bidi w:val="0"/>
              <w:spacing w:line="240" w:lineRule="auto"/>
              <w:rPr>
                <w:rFonts w:ascii="Times New Roman" w:hAnsi="Times New Roman"/>
                <w:bCs/>
              </w:rPr>
            </w:pPr>
          </w:p>
          <w:p w:rsidR="00E051C0" w:rsidRPr="00CB481C" w:rsidP="00E051C0">
            <w:pPr>
              <w:pStyle w:val="FootnoteText"/>
              <w:bidi w:val="0"/>
              <w:spacing w:line="240" w:lineRule="auto"/>
              <w:rPr>
                <w:rFonts w:ascii="Times New Roman" w:hAnsi="Times New Roman"/>
                <w:bCs/>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aerotermálnou energiou energia uložená vo forme tepla v okolitom ovzduší,</w:t>
            </w:r>
          </w:p>
          <w:p w:rsidR="00E051C0" w:rsidRPr="00CB481C" w:rsidP="00E051C0">
            <w:pPr>
              <w:pStyle w:val="NormalWeb"/>
              <w:bidi w:val="0"/>
              <w:spacing w:before="0" w:beforeAutospacing="0" w:after="0" w:afterAutospacing="0"/>
              <w:jc w:val="both"/>
              <w:rPr>
                <w:rFonts w:ascii="Times New Roman" w:hAnsi="Times New Roman"/>
                <w:sz w:val="20"/>
                <w:szCs w:val="20"/>
              </w:rPr>
            </w:pPr>
          </w:p>
          <w:p w:rsidR="00E051C0" w:rsidRPr="00CB481C" w:rsidP="00E051C0">
            <w:pPr>
              <w:pStyle w:val="NormalWeb"/>
              <w:bidi w:val="0"/>
              <w:spacing w:before="0" w:beforeAutospacing="0" w:after="0" w:afterAutospacing="0"/>
              <w:jc w:val="both"/>
              <w:rPr>
                <w:rFonts w:ascii="Times New Roman" w:hAnsi="Times New Roman"/>
                <w:bCs/>
                <w:sz w:val="20"/>
                <w:szCs w:val="20"/>
              </w:rPr>
            </w:pPr>
          </w:p>
          <w:p w:rsidR="00231337" w:rsidRPr="00CB481C" w:rsidP="00E051C0">
            <w:pPr>
              <w:pStyle w:val="NormalWeb"/>
              <w:bidi w:val="0"/>
              <w:spacing w:before="0" w:beforeAutospacing="0" w:after="0" w:afterAutospacing="0"/>
              <w:jc w:val="both"/>
              <w:rPr>
                <w:rFonts w:ascii="Times New Roman" w:hAnsi="Times New Roman"/>
                <w:bCs/>
                <w:sz w:val="20"/>
                <w:szCs w:val="20"/>
              </w:rPr>
            </w:pPr>
            <w:r w:rsidRPr="00CB481C">
              <w:rPr>
                <w:rFonts w:ascii="Times New Roman" w:hAnsi="Times New Roman"/>
                <w:sz w:val="20"/>
                <w:szCs w:val="20"/>
              </w:rPr>
              <w:t>geotermálnou energiou energia uložená vo forme tepla pod pevným zemským povrchom</w:t>
            </w:r>
          </w:p>
          <w:p w:rsidR="00231337" w:rsidRPr="00CB481C" w:rsidP="00E051C0">
            <w:pPr>
              <w:pStyle w:val="Normlny"/>
              <w:bidi w:val="0"/>
              <w:jc w:val="both"/>
              <w:rPr>
                <w:rFonts w:ascii="Times New Roman" w:hAnsi="Times New Roman"/>
              </w:rPr>
            </w:pPr>
          </w:p>
          <w:p w:rsidR="00231337" w:rsidRPr="00CB481C" w:rsidP="00E051C0">
            <w:pPr>
              <w:pStyle w:val="Normlny"/>
              <w:bidi w:val="0"/>
              <w:jc w:val="both"/>
              <w:rPr>
                <w:rFonts w:ascii="Times New Roman" w:hAnsi="Times New Roman"/>
              </w:rPr>
            </w:pPr>
            <w:r w:rsidRPr="00CB481C">
              <w:rPr>
                <w:rFonts w:ascii="Times New Roman" w:hAnsi="Times New Roman"/>
              </w:rPr>
              <w:t>hydrotermálnou energiou energia uložená vo forme tepla v povrchových vodách</w:t>
            </w:r>
          </w:p>
          <w:p w:rsidR="00231337" w:rsidRPr="00CB481C" w:rsidP="00E051C0">
            <w:pPr>
              <w:pStyle w:val="Normlny"/>
              <w:bidi w:val="0"/>
              <w:jc w:val="both"/>
              <w:rPr>
                <w:rFonts w:ascii="Times New Roman" w:hAnsi="Times New Roman"/>
              </w:rPr>
            </w:pPr>
          </w:p>
          <w:p w:rsidR="00231337" w:rsidRPr="00CB481C" w:rsidP="00AE3789">
            <w:pPr>
              <w:pStyle w:val="FootnoteText"/>
              <w:bidi w:val="0"/>
              <w:spacing w:line="240" w:lineRule="auto"/>
              <w:rPr>
                <w:rFonts w:ascii="Times New Roman" w:hAnsi="Times New Roman"/>
              </w:rPr>
            </w:pPr>
            <w:r w:rsidRPr="00CB481C">
              <w:rPr>
                <w:rFonts w:ascii="Times New Roman" w:hAnsi="Times New Roman"/>
              </w:rPr>
              <w:t xml:space="preserve">biomasou biologicky rozložiteľná zložka výrobku, zvyšku rastlinných látok a živočíšnych látok z poľnohospodárstva, lesníctva, </w:t>
            </w:r>
            <w:r w:rsidRPr="00CB481C" w:rsidR="00AE3789">
              <w:rPr>
                <w:rFonts w:ascii="Times New Roman" w:hAnsi="Times New Roman"/>
              </w:rPr>
              <w:t xml:space="preserve">a príbuzných odvetví vrátane rybného hospodárstva a akvakultúry </w:t>
            </w:r>
            <w:r w:rsidRPr="00CB481C">
              <w:rPr>
                <w:rFonts w:ascii="Times New Roman" w:hAnsi="Times New Roman"/>
              </w:rPr>
              <w:t>biologicky rozložiteľná zložka komunálneho odpadu a biologicky rozložiteľná zložka priemyselného odpadu vrátane lúhu zo spracovania dreva,</w:t>
            </w:r>
          </w:p>
          <w:p w:rsidR="00231337" w:rsidRPr="00CB481C" w:rsidP="00E051C0">
            <w:pPr>
              <w:pStyle w:val="FootnoteText"/>
              <w:bidi w:val="0"/>
              <w:spacing w:line="240" w:lineRule="auto"/>
              <w:rPr>
                <w:rFonts w:ascii="Times New Roman" w:hAnsi="Times New Roman"/>
                <w:bCs/>
              </w:rPr>
            </w:pPr>
          </w:p>
          <w:p w:rsidR="00AE3789" w:rsidRPr="00CB481C" w:rsidP="00E051C0">
            <w:pPr>
              <w:pStyle w:val="FootnoteText"/>
              <w:bidi w:val="0"/>
              <w:spacing w:line="240" w:lineRule="auto"/>
              <w:rPr>
                <w:rFonts w:ascii="Times New Roman" w:hAnsi="Times New Roman"/>
                <w:lang w:eastAsia="en-US"/>
              </w:rPr>
            </w:pPr>
            <w:r w:rsidRPr="00CB481C" w:rsidR="00CB481C">
              <w:rPr>
                <w:rFonts w:ascii="Times New Roman" w:hAnsi="Times New Roman"/>
                <w:lang w:eastAsia="en-US"/>
              </w:rPr>
              <w:t>h) diaľkovým zásobovaním tepl</w:t>
            </w:r>
            <w:r w:rsidR="001E2A15">
              <w:rPr>
                <w:rFonts w:ascii="Times New Roman" w:hAnsi="Times New Roman"/>
                <w:lang w:eastAsia="en-US"/>
              </w:rPr>
              <w:t>om</w:t>
            </w:r>
            <w:r w:rsidRPr="00CB481C" w:rsidR="00CB481C">
              <w:rPr>
                <w:rFonts w:ascii="Times New Roman" w:hAnsi="Times New Roman"/>
                <w:lang w:eastAsia="en-US"/>
              </w:rPr>
              <w:t xml:space="preserve"> distribúcia tepelnej energie vo forme pary, horúcej a teplej vody z centrálneho zdroja výroby prostredníctvom siete do viacerých budov alebo na viacero miest na vyhrievanie priestorov alebo procesov</w:t>
            </w:r>
          </w:p>
          <w:p w:rsidR="00347C87" w:rsidRPr="00CB481C" w:rsidP="00347C87">
            <w:pPr>
              <w:bidi w:val="0"/>
              <w:jc w:val="both"/>
              <w:rPr>
                <w:rFonts w:ascii="Times New Roman" w:hAnsi="Times New Roman"/>
                <w:sz w:val="20"/>
                <w:lang w:eastAsia="en-US"/>
              </w:rPr>
            </w:pPr>
            <w:r w:rsidRPr="00CB481C" w:rsidR="009C54AF">
              <w:rPr>
                <w:rFonts w:ascii="Times New Roman" w:hAnsi="Times New Roman"/>
                <w:sz w:val="20"/>
                <w:lang w:eastAsia="en-US"/>
              </w:rPr>
              <w:t xml:space="preserve">i) diaľkovým </w:t>
            </w:r>
            <w:r w:rsidRPr="00CB481C" w:rsidR="00CB481C">
              <w:rPr>
                <w:rFonts w:ascii="Times New Roman" w:hAnsi="Times New Roman"/>
                <w:sz w:val="20"/>
                <w:lang w:eastAsia="en-US"/>
              </w:rPr>
              <w:t>zásobovaním chlad</w:t>
            </w:r>
            <w:r w:rsidR="001E2A15">
              <w:rPr>
                <w:rFonts w:ascii="Times New Roman" w:hAnsi="Times New Roman"/>
                <w:sz w:val="20"/>
                <w:lang w:eastAsia="en-US"/>
              </w:rPr>
              <w:t>om</w:t>
            </w:r>
            <w:r w:rsidRPr="00CB481C" w:rsidR="00CB481C">
              <w:rPr>
                <w:rFonts w:ascii="Times New Roman" w:hAnsi="Times New Roman"/>
                <w:sz w:val="20"/>
                <w:lang w:eastAsia="en-US"/>
              </w:rPr>
              <w:t xml:space="preserve"> </w:t>
            </w:r>
            <w:r w:rsidRPr="00CB481C">
              <w:rPr>
                <w:rFonts w:ascii="Times New Roman" w:hAnsi="Times New Roman"/>
                <w:sz w:val="20"/>
                <w:lang w:eastAsia="en-US"/>
              </w:rPr>
              <w:t>distribúcia tepelnej energie vo forme vychladených kvapalín z centrálneho zdroja výroby prostredníctvom siete do viacerých budov alebo na viacero miest na ochladzovanie priestorov alebo procesov,“.</w:t>
            </w:r>
          </w:p>
          <w:p w:rsidR="00231337" w:rsidRPr="00CB481C" w:rsidP="00E051C0">
            <w:pPr>
              <w:pStyle w:val="FootnoteText"/>
              <w:bidi w:val="0"/>
              <w:spacing w:line="240" w:lineRule="auto"/>
              <w:rPr>
                <w:rFonts w:ascii="Times New Roman" w:hAnsi="Times New Roman"/>
                <w:bCs/>
              </w:rPr>
            </w:pPr>
          </w:p>
          <w:p w:rsidR="002474F7" w:rsidRPr="00CB481C" w:rsidP="002474F7">
            <w:pPr>
              <w:bidi w:val="0"/>
              <w:jc w:val="both"/>
              <w:rPr>
                <w:rFonts w:ascii="Times New Roman" w:hAnsi="Times New Roman"/>
                <w:sz w:val="20"/>
                <w:lang w:eastAsia="en-US"/>
              </w:rPr>
            </w:pPr>
            <w:r w:rsidRPr="00CB481C">
              <w:rPr>
                <w:rFonts w:ascii="Times New Roman" w:hAnsi="Times New Roman"/>
                <w:sz w:val="20"/>
                <w:lang w:eastAsia="en-US"/>
              </w:rPr>
              <w:t>biokvapalinou kvapalné palivo vyrobené z biomasy použité na energetické účely iné ako dopravné účely, vrátane elektriny, tepla a chladu,</w:t>
            </w:r>
          </w:p>
          <w:p w:rsidR="00231337" w:rsidRPr="00CB481C" w:rsidP="00E051C0">
            <w:pPr>
              <w:pStyle w:val="FootnoteText"/>
              <w:bidi w:val="0"/>
              <w:spacing w:line="240" w:lineRule="auto"/>
              <w:rPr>
                <w:rFonts w:ascii="Times New Roman" w:hAnsi="Times New Roman"/>
                <w:bCs/>
              </w:rPr>
            </w:pPr>
          </w:p>
          <w:p w:rsidR="006A6780" w:rsidRPr="00CB481C" w:rsidP="00E051C0">
            <w:pPr>
              <w:bidi w:val="0"/>
              <w:rPr>
                <w:rFonts w:ascii="Times New Roman" w:hAnsi="Times New Roman"/>
                <w:sz w:val="20"/>
              </w:rPr>
            </w:pPr>
            <w:r w:rsidRPr="00CB481C">
              <w:rPr>
                <w:rFonts w:ascii="Times New Roman" w:hAnsi="Times New Roman"/>
                <w:sz w:val="20"/>
              </w:rPr>
              <w:t>Na účely tohto zákona sa pohonnou látkou vyrobenou z obnoviteľných zdrojov energie (ďalej len „biopalivo“) rozumie:</w:t>
            </w:r>
          </w:p>
          <w:p w:rsidR="00231337" w:rsidRPr="00CB481C" w:rsidP="00E051C0">
            <w:pPr>
              <w:pStyle w:val="FootnoteText"/>
              <w:bidi w:val="0"/>
              <w:spacing w:line="240" w:lineRule="auto"/>
              <w:rPr>
                <w:rFonts w:ascii="Times New Roman" w:hAnsi="Times New Roman"/>
              </w:rPr>
            </w:pPr>
            <w:r w:rsidRPr="00CB481C" w:rsidR="006A6780">
              <w:rPr>
                <w:rFonts w:ascii="Times New Roman" w:hAnsi="Times New Roman"/>
              </w:rPr>
              <w:t>a)bioetanol, ktorým je etanol vyrobený z biomasy ...</w:t>
            </w:r>
          </w:p>
          <w:p w:rsidR="006A6780" w:rsidRPr="00CB481C" w:rsidP="00E051C0">
            <w:pPr>
              <w:autoSpaceDE w:val="0"/>
              <w:autoSpaceDN w:val="0"/>
              <w:bidi w:val="0"/>
              <w:adjustRightInd w:val="0"/>
              <w:ind w:firstLine="284"/>
              <w:jc w:val="both"/>
              <w:rPr>
                <w:rFonts w:ascii="Times New Roman" w:hAnsi="Times New Roman"/>
                <w:sz w:val="20"/>
              </w:rPr>
            </w:pPr>
          </w:p>
          <w:p w:rsidR="00905844" w:rsidRPr="00CB481C" w:rsidP="00905844">
            <w:pPr>
              <w:autoSpaceDE w:val="0"/>
              <w:autoSpaceDN w:val="0"/>
              <w:bidi w:val="0"/>
              <w:adjustRightInd w:val="0"/>
              <w:ind w:firstLine="284"/>
              <w:jc w:val="both"/>
              <w:rPr>
                <w:rFonts w:ascii="Times New Roman" w:hAnsi="Times New Roman"/>
                <w:sz w:val="20"/>
              </w:rPr>
            </w:pPr>
            <w:r w:rsidRPr="00CB481C" w:rsidR="006A6780">
              <w:rPr>
                <w:rFonts w:ascii="Times New Roman" w:hAnsi="Times New Roman"/>
                <w:sz w:val="20"/>
              </w:rPr>
              <w:t xml:space="preserve"> </w:t>
            </w:r>
            <w:r w:rsidRPr="00CB481C">
              <w:rPr>
                <w:rFonts w:ascii="Times New Roman" w:hAnsi="Times New Roman"/>
                <w:sz w:val="20"/>
              </w:rPr>
              <w:t xml:space="preserve">Záruka pôvodu elektriny z obnoviteľných zdrojov energie slúži ako doklad, že elektrina bola vyrobená z obnoviteľných zdrojov energie a používa sa na účely preukázania podielu elektriny vyrobenej z obnoviteľných zdrojov energie. </w:t>
            </w:r>
          </w:p>
          <w:p w:rsidR="00905844" w:rsidRPr="00CB481C" w:rsidP="00905844">
            <w:pPr>
              <w:autoSpaceDE w:val="0"/>
              <w:autoSpaceDN w:val="0"/>
              <w:bidi w:val="0"/>
              <w:adjustRightInd w:val="0"/>
              <w:ind w:left="567"/>
              <w:jc w:val="both"/>
              <w:rPr>
                <w:rFonts w:ascii="Times New Roman" w:hAnsi="Times New Roman"/>
                <w:sz w:val="20"/>
              </w:rPr>
            </w:pPr>
            <w:r w:rsidRPr="00CB481C">
              <w:rPr>
                <w:rFonts w:ascii="Times New Roman" w:hAnsi="Times New Roman"/>
                <w:sz w:val="20"/>
              </w:rPr>
              <w:t xml:space="preserve"> </w:t>
            </w:r>
          </w:p>
          <w:p w:rsidR="00905844" w:rsidRPr="00CB481C" w:rsidP="00905844">
            <w:pPr>
              <w:autoSpaceDE w:val="0"/>
              <w:autoSpaceDN w:val="0"/>
              <w:bidi w:val="0"/>
              <w:adjustRightInd w:val="0"/>
              <w:ind w:firstLine="284"/>
              <w:jc w:val="both"/>
              <w:rPr>
                <w:rFonts w:ascii="Times New Roman" w:hAnsi="Times New Roman"/>
                <w:sz w:val="20"/>
              </w:rPr>
            </w:pPr>
            <w:r w:rsidRPr="00CB481C">
              <w:rPr>
                <w:rFonts w:ascii="Times New Roman" w:hAnsi="Times New Roman"/>
                <w:sz w:val="20"/>
              </w:rPr>
              <w:t>Záruku pôvodu elektriny z obnoviteľných zdrojov energie vydá úrad v elektronickej podobe pre každú megawatthodinu výrobcovi elektriny z obnoviteľných zdrojov energie ak ...</w:t>
            </w:r>
          </w:p>
          <w:p w:rsidR="00231337" w:rsidRPr="00CB481C" w:rsidP="00E051C0">
            <w:pPr>
              <w:pStyle w:val="Normlny"/>
              <w:bidi w:val="0"/>
              <w:jc w:val="both"/>
              <w:rPr>
                <w:rFonts w:ascii="Times New Roman" w:hAnsi="Times New Roman"/>
              </w:rPr>
            </w:pPr>
          </w:p>
          <w:p w:rsidR="00231337" w:rsidRPr="00CB481C" w:rsidP="00E051C0">
            <w:pPr>
              <w:pStyle w:val="Normlny"/>
              <w:bidi w:val="0"/>
              <w:jc w:val="both"/>
              <w:rPr>
                <w:rFonts w:ascii="Times New Roman" w:hAnsi="Times New Roman"/>
              </w:rPr>
            </w:pPr>
            <w:r w:rsidRPr="00CB481C">
              <w:rPr>
                <w:rFonts w:ascii="Times New Roman" w:hAnsi="Times New Roman"/>
              </w:rPr>
              <w:t>Podpora výroby elektriny z obnoviteľných zdrojov energie a podpora výroby elektriny vysoko účinnou kombinovanou výrobou sa zabezpečuje</w:t>
            </w:r>
          </w:p>
          <w:p w:rsidR="00231337" w:rsidRPr="00CB481C" w:rsidP="00E051C0">
            <w:pPr>
              <w:pStyle w:val="Normlny"/>
              <w:bidi w:val="0"/>
              <w:jc w:val="both"/>
              <w:rPr>
                <w:rFonts w:ascii="Times New Roman" w:hAnsi="Times New Roman"/>
              </w:rPr>
            </w:pPr>
            <w:r w:rsidRPr="00CB481C">
              <w:rPr>
                <w:rFonts w:ascii="Times New Roman" w:hAnsi="Times New Roman"/>
              </w:rPr>
              <w:t>a) prednostným</w:t>
            </w:r>
          </w:p>
          <w:p w:rsidR="00231337" w:rsidRPr="00CB481C" w:rsidP="00E051C0">
            <w:pPr>
              <w:pStyle w:val="Normlny"/>
              <w:bidi w:val="0"/>
              <w:jc w:val="both"/>
              <w:rPr>
                <w:rFonts w:ascii="Times New Roman" w:hAnsi="Times New Roman"/>
              </w:rPr>
            </w:pPr>
            <w:r w:rsidRPr="00CB481C">
              <w:rPr>
                <w:rFonts w:ascii="Times New Roman" w:hAnsi="Times New Roman"/>
              </w:rPr>
              <w:t>1. pripojením zariadenia na výrobu elektriny1) do regionálnej</w:t>
            </w:r>
          </w:p>
          <w:p w:rsidR="00231337" w:rsidRPr="00CB481C" w:rsidP="00E051C0">
            <w:pPr>
              <w:pStyle w:val="Normlny"/>
              <w:bidi w:val="0"/>
              <w:jc w:val="both"/>
              <w:rPr>
                <w:rFonts w:ascii="Times New Roman" w:hAnsi="Times New Roman"/>
              </w:rPr>
            </w:pPr>
            <w:r w:rsidRPr="00CB481C">
              <w:rPr>
                <w:rFonts w:ascii="Times New Roman" w:hAnsi="Times New Roman"/>
              </w:rPr>
              <w:t>distribučnej sústavy,</w:t>
            </w:r>
          </w:p>
          <w:p w:rsidR="00231337" w:rsidRPr="00CB481C" w:rsidP="00E051C0">
            <w:pPr>
              <w:pStyle w:val="Normlny"/>
              <w:bidi w:val="0"/>
              <w:jc w:val="both"/>
              <w:rPr>
                <w:rFonts w:ascii="Times New Roman" w:hAnsi="Times New Roman"/>
              </w:rPr>
            </w:pPr>
            <w:r w:rsidRPr="00CB481C">
              <w:rPr>
                <w:rFonts w:ascii="Times New Roman" w:hAnsi="Times New Roman"/>
              </w:rPr>
              <w:t>2. prístupom do sústavy,</w:t>
            </w:r>
          </w:p>
          <w:p w:rsidR="00231337" w:rsidRPr="00CB481C" w:rsidP="00E051C0">
            <w:pPr>
              <w:pStyle w:val="Normlny"/>
              <w:bidi w:val="0"/>
              <w:jc w:val="both"/>
              <w:rPr>
                <w:rFonts w:ascii="Times New Roman" w:hAnsi="Times New Roman"/>
              </w:rPr>
            </w:pPr>
            <w:r w:rsidRPr="00CB481C">
              <w:rPr>
                <w:rFonts w:ascii="Times New Roman" w:hAnsi="Times New Roman"/>
              </w:rPr>
              <w:t>3. prenosom elektriny, distribúciou elektriny a dodávkou elektriny,</w:t>
            </w:r>
          </w:p>
          <w:p w:rsidR="00231337" w:rsidRPr="00CB481C" w:rsidP="00E051C0">
            <w:pPr>
              <w:pStyle w:val="Normlny"/>
              <w:bidi w:val="0"/>
              <w:rPr>
                <w:rFonts w:ascii="Times New Roman" w:hAnsi="Times New Roman"/>
              </w:rPr>
            </w:pPr>
            <w:r w:rsidRPr="00CB481C">
              <w:rPr>
                <w:rFonts w:ascii="Times New Roman" w:hAnsi="Times New Roman"/>
              </w:rPr>
              <w:t>b) odberom elektriny prevádzkovateľom regionálnej distribučnej sústavy, do ktorej je zariadenie výrobcu elektriny pripojené priamo alebo prostredníctvom miestnej distribučnej sústavy za cenu elektriny na straty,</w:t>
            </w:r>
          </w:p>
          <w:p w:rsidR="00231337" w:rsidRPr="00CB481C" w:rsidP="00E051C0">
            <w:pPr>
              <w:pStyle w:val="Normlny"/>
              <w:bidi w:val="0"/>
              <w:jc w:val="both"/>
              <w:rPr>
                <w:rFonts w:ascii="Times New Roman" w:hAnsi="Times New Roman"/>
              </w:rPr>
            </w:pPr>
            <w:r w:rsidRPr="00CB481C">
              <w:rPr>
                <w:rFonts w:ascii="Times New Roman" w:hAnsi="Times New Roman"/>
              </w:rPr>
              <w:t>c) doplatkom,</w:t>
            </w:r>
          </w:p>
          <w:p w:rsidR="00231337" w:rsidRPr="00CB481C" w:rsidP="00E051C0">
            <w:pPr>
              <w:pStyle w:val="Normlny"/>
              <w:bidi w:val="0"/>
              <w:rPr>
                <w:rFonts w:ascii="Times New Roman" w:hAnsi="Times New Roman"/>
              </w:rPr>
            </w:pPr>
            <w:r w:rsidRPr="00CB481C">
              <w:rPr>
                <w:rFonts w:ascii="Times New Roman" w:hAnsi="Times New Roman"/>
              </w:rPr>
              <w:t>d) prevzatím zodpovednosti za odchýlku</w:t>
            </w:r>
            <w:r w:rsidRPr="00CB481C" w:rsidR="00F24116">
              <w:rPr>
                <w:rFonts w:ascii="Times New Roman" w:hAnsi="Times New Roman"/>
              </w:rPr>
              <w:t xml:space="preserve"> </w:t>
            </w:r>
            <w:r w:rsidRPr="00CB481C">
              <w:rPr>
                <w:rFonts w:ascii="Times New Roman" w:hAnsi="Times New Roman"/>
              </w:rPr>
              <w:t xml:space="preserve"> prevádzkovateľom</w:t>
            </w:r>
          </w:p>
          <w:p w:rsidR="00231337" w:rsidRPr="00CB481C" w:rsidP="00E051C0">
            <w:pPr>
              <w:pStyle w:val="Normlny"/>
              <w:bidi w:val="0"/>
              <w:rPr>
                <w:rFonts w:ascii="Times New Roman" w:hAnsi="Times New Roman"/>
              </w:rPr>
            </w:pPr>
            <w:r w:rsidRPr="00CB481C">
              <w:rPr>
                <w:rFonts w:ascii="Times New Roman" w:hAnsi="Times New Roman"/>
              </w:rPr>
              <w:t>regionálnej distribučnej sústavy.</w:t>
            </w:r>
          </w:p>
          <w:p w:rsidR="00905844" w:rsidRPr="00CB481C" w:rsidP="00905844">
            <w:pPr>
              <w:pStyle w:val="FootnoteText"/>
              <w:bidi w:val="0"/>
              <w:spacing w:line="240" w:lineRule="auto"/>
              <w:rPr>
                <w:rFonts w:ascii="Times New Roman" w:hAnsi="Times New Roman"/>
                <w:lang w:eastAsia="en-US"/>
              </w:rPr>
            </w:pPr>
          </w:p>
          <w:p w:rsidR="00905844" w:rsidRPr="00CB481C" w:rsidP="00905844">
            <w:pPr>
              <w:pStyle w:val="FootnoteText"/>
              <w:bidi w:val="0"/>
              <w:spacing w:line="240" w:lineRule="auto"/>
              <w:rPr>
                <w:rFonts w:ascii="Times New Roman" w:hAnsi="Times New Roman"/>
                <w:lang w:eastAsia="en-US"/>
              </w:rPr>
            </w:pPr>
          </w:p>
          <w:p w:rsidR="00BC466D" w:rsidRPr="00CB481C" w:rsidP="00BC466D">
            <w:pPr>
              <w:pStyle w:val="FootnoteText"/>
              <w:bidi w:val="0"/>
              <w:spacing w:line="240" w:lineRule="auto"/>
              <w:rPr>
                <w:rFonts w:ascii="Times New Roman" w:hAnsi="Times New Roman"/>
                <w:lang w:eastAsia="en-US"/>
              </w:rPr>
            </w:pPr>
            <w:r w:rsidRPr="00CB481C">
              <w:rPr>
                <w:rFonts w:ascii="Times New Roman" w:hAnsi="Times New Roman"/>
                <w:lang w:eastAsia="en-US"/>
              </w:rPr>
              <w:t>emisiami skleníkových plynov počas životného cyklu všetky čisté emisie oxidu uhličitého, metánu a oxidu dusného, ktoré možno priradiť pohonnej látke a biokvapaline alebo dodanej energii, so zahrnutím všetkých relevantných etáp od ťažby alebo pestovania vrátane zmien v používaní pôdy, preprave a distribúcie, spracovania a spaľovania bez ohľadu na to, kde sa tieto emisie vyskytnú.</w:t>
            </w:r>
          </w:p>
          <w:p w:rsidR="00905844" w:rsidRPr="00CB481C" w:rsidP="00905844">
            <w:pPr>
              <w:pStyle w:val="FootnoteText"/>
              <w:bidi w:val="0"/>
              <w:spacing w:line="240" w:lineRule="auto"/>
              <w:rPr>
                <w:rFonts w:ascii="Times New Roman" w:hAnsi="Times New Roman"/>
                <w:bCs/>
              </w:rPr>
            </w:pPr>
          </w:p>
          <w:p w:rsidR="00231337" w:rsidRPr="00CB481C" w:rsidP="00905844">
            <w:pPr>
              <w:pStyle w:val="FootnoteText"/>
              <w:bidi w:val="0"/>
              <w:spacing w:line="240" w:lineRule="auto"/>
              <w:rPr>
                <w:rFonts w:ascii="Times New Roman" w:hAnsi="Times New Roman"/>
                <w:bCs/>
              </w:rPr>
            </w:pPr>
            <w:r w:rsidRPr="00CB481C" w:rsidR="007B09E7">
              <w:rPr>
                <w:rFonts w:ascii="Times New Roman" w:hAnsi="Times New Roman"/>
              </w:rPr>
              <w:t>Úspora emisií skleníkových plynov vyplývajúca z využitia biopalív a biokvapalín sa na účely tohto zákona vypočíta podľa metodiky určenej Ministerstvom životného prostredia Slovenskej republiky (ďalej len „ministerstvo životného prostredia“) alebo podľa metodiky uznanej niektorým členským štátom. Tieto metodiky sa považujú za rovnocenné na účely výpočtu emisií skleníkových plynov počas životného cyklu biopalív a biokvapalín.</w:t>
            </w:r>
          </w:p>
        </w:tc>
        <w:tc>
          <w:tcPr>
            <w:tcW w:w="640" w:type="dxa"/>
            <w:tcBorders>
              <w:top w:val="single" w:sz="4" w:space="0" w:color="auto"/>
              <w:left w:val="single" w:sz="4" w:space="0" w:color="auto"/>
              <w:bottom w:val="single" w:sz="4" w:space="0" w:color="auto"/>
              <w:right w:val="single" w:sz="4" w:space="0" w:color="auto"/>
            </w:tcBorders>
            <w:textDirection w:val="lrTb"/>
            <w:vAlign w:val="top"/>
          </w:tcPr>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sidR="005926AC">
              <w:rPr>
                <w:rFonts w:ascii="Times New Roman" w:hAnsi="Times New Roman"/>
                <w:sz w:val="20"/>
              </w:rPr>
              <w:t>Ú</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231337" w:rsidRPr="00CB481C" w:rsidP="00E051C0">
            <w:pPr>
              <w:bidi w:val="0"/>
              <w:jc w:val="center"/>
              <w:rPr>
                <w:rFonts w:ascii="Times New Roman" w:hAnsi="Times New Roman"/>
                <w:sz w:val="20"/>
              </w:rPr>
            </w:pPr>
          </w:p>
        </w:tc>
        <w:tc>
          <w:tcPr>
            <w:tcW w:w="1526" w:type="dxa"/>
            <w:tcBorders>
              <w:top w:val="single" w:sz="4" w:space="0" w:color="auto"/>
              <w:left w:val="single" w:sz="4" w:space="0" w:color="auto"/>
              <w:bottom w:val="single" w:sz="4" w:space="0" w:color="auto"/>
              <w:right w:val="single" w:sz="4" w:space="0" w:color="auto"/>
            </w:tcBorders>
            <w:textDirection w:val="lrTb"/>
            <w:vAlign w:val="top"/>
          </w:tcPr>
          <w:p w:rsidR="00231337" w:rsidRPr="00CB481C" w:rsidP="00E051C0">
            <w:pPr>
              <w:bidi w:val="0"/>
              <w:jc w:val="center"/>
              <w:rPr>
                <w:rFonts w:ascii="Times New Roman" w:hAnsi="Times New Roman"/>
                <w:sz w:val="20"/>
              </w:rPr>
            </w:pPr>
          </w:p>
          <w:p w:rsidR="00AE3789" w:rsidRPr="00CB481C" w:rsidP="00E051C0">
            <w:pPr>
              <w:bidi w:val="0"/>
              <w:jc w:val="center"/>
              <w:rPr>
                <w:rFonts w:ascii="Times New Roman" w:hAnsi="Times New Roman"/>
                <w:sz w:val="20"/>
              </w:rPr>
            </w:pPr>
          </w:p>
          <w:p w:rsidR="00AE3789" w:rsidRPr="00CB481C" w:rsidP="00E051C0">
            <w:pPr>
              <w:bidi w:val="0"/>
              <w:jc w:val="center"/>
              <w:rPr>
                <w:rFonts w:ascii="Times New Roman" w:hAnsi="Times New Roman"/>
                <w:sz w:val="20"/>
              </w:rPr>
            </w:pPr>
          </w:p>
          <w:p w:rsidR="00AE3789" w:rsidRPr="00CB481C" w:rsidP="00E051C0">
            <w:pPr>
              <w:bidi w:val="0"/>
              <w:jc w:val="center"/>
              <w:rPr>
                <w:rFonts w:ascii="Times New Roman" w:hAnsi="Times New Roman"/>
                <w:sz w:val="20"/>
              </w:rPr>
            </w:pPr>
          </w:p>
          <w:p w:rsidR="00AE3789" w:rsidRPr="00CB481C" w:rsidP="00E051C0">
            <w:pPr>
              <w:bidi w:val="0"/>
              <w:jc w:val="center"/>
              <w:rPr>
                <w:rFonts w:ascii="Times New Roman" w:hAnsi="Times New Roman"/>
                <w:sz w:val="20"/>
              </w:rPr>
            </w:pPr>
          </w:p>
          <w:p w:rsidR="00AE3789" w:rsidRPr="00CB481C" w:rsidP="00E051C0">
            <w:pPr>
              <w:bidi w:val="0"/>
              <w:jc w:val="center"/>
              <w:rPr>
                <w:rFonts w:ascii="Times New Roman" w:hAnsi="Times New Roman"/>
                <w:sz w:val="20"/>
              </w:rPr>
            </w:pPr>
          </w:p>
          <w:p w:rsidR="00AE3789" w:rsidRPr="00CB481C" w:rsidP="00E051C0">
            <w:pPr>
              <w:bidi w:val="0"/>
              <w:jc w:val="center"/>
              <w:rPr>
                <w:rFonts w:ascii="Times New Roman" w:hAnsi="Times New Roman"/>
                <w:sz w:val="20"/>
              </w:rPr>
            </w:pPr>
          </w:p>
          <w:p w:rsidR="00AE3789" w:rsidRPr="00CB481C" w:rsidP="00E051C0">
            <w:pPr>
              <w:bidi w:val="0"/>
              <w:jc w:val="center"/>
              <w:rPr>
                <w:rFonts w:ascii="Times New Roman" w:hAnsi="Times New Roman"/>
                <w:sz w:val="20"/>
              </w:rPr>
            </w:pPr>
          </w:p>
          <w:p w:rsidR="00AE3789" w:rsidRPr="00CB481C" w:rsidP="00E051C0">
            <w:pPr>
              <w:bidi w:val="0"/>
              <w:jc w:val="center"/>
              <w:rPr>
                <w:rFonts w:ascii="Times New Roman" w:hAnsi="Times New Roman"/>
                <w:sz w:val="20"/>
              </w:rPr>
            </w:pPr>
          </w:p>
          <w:p w:rsidR="00AE3789" w:rsidRPr="00CB481C" w:rsidP="00E051C0">
            <w:pPr>
              <w:bidi w:val="0"/>
              <w:jc w:val="center"/>
              <w:rPr>
                <w:rFonts w:ascii="Times New Roman" w:hAnsi="Times New Roman"/>
                <w:sz w:val="20"/>
              </w:rPr>
            </w:pPr>
          </w:p>
          <w:p w:rsidR="00AE3789" w:rsidRPr="00CB481C" w:rsidP="00E051C0">
            <w:pPr>
              <w:bidi w:val="0"/>
              <w:jc w:val="center"/>
              <w:rPr>
                <w:rFonts w:ascii="Times New Roman" w:hAnsi="Times New Roman"/>
                <w:sz w:val="20"/>
              </w:rPr>
            </w:pPr>
          </w:p>
          <w:p w:rsidR="00AE3789" w:rsidRPr="00CB481C" w:rsidP="00E051C0">
            <w:pPr>
              <w:bidi w:val="0"/>
              <w:jc w:val="center"/>
              <w:rPr>
                <w:rFonts w:ascii="Times New Roman" w:hAnsi="Times New Roman"/>
                <w:sz w:val="20"/>
              </w:rPr>
            </w:pPr>
          </w:p>
          <w:p w:rsidR="00AE3789" w:rsidRPr="00CB481C" w:rsidP="00E051C0">
            <w:pPr>
              <w:bidi w:val="0"/>
              <w:jc w:val="center"/>
              <w:rPr>
                <w:rFonts w:ascii="Times New Roman" w:hAnsi="Times New Roman"/>
                <w:sz w:val="20"/>
              </w:rPr>
            </w:pPr>
          </w:p>
          <w:p w:rsidR="00AE3789" w:rsidRPr="00CB481C" w:rsidP="00E051C0">
            <w:pPr>
              <w:bidi w:val="0"/>
              <w:jc w:val="center"/>
              <w:rPr>
                <w:rFonts w:ascii="Times New Roman" w:hAnsi="Times New Roman"/>
                <w:sz w:val="20"/>
              </w:rPr>
            </w:pPr>
          </w:p>
          <w:p w:rsidR="00AE3789" w:rsidRPr="00CB481C" w:rsidP="00E051C0">
            <w:pPr>
              <w:bidi w:val="0"/>
              <w:jc w:val="center"/>
              <w:rPr>
                <w:rFonts w:ascii="Times New Roman" w:hAnsi="Times New Roman"/>
                <w:sz w:val="20"/>
              </w:rPr>
            </w:pPr>
          </w:p>
          <w:p w:rsidR="00AE3789" w:rsidRPr="00CB481C" w:rsidP="00E051C0">
            <w:pPr>
              <w:bidi w:val="0"/>
              <w:jc w:val="center"/>
              <w:rPr>
                <w:rFonts w:ascii="Times New Roman" w:hAnsi="Times New Roman"/>
                <w:sz w:val="20"/>
              </w:rPr>
            </w:pPr>
          </w:p>
          <w:p w:rsidR="00AE3789" w:rsidRPr="00CB481C" w:rsidP="00E051C0">
            <w:pPr>
              <w:bidi w:val="0"/>
              <w:jc w:val="center"/>
              <w:rPr>
                <w:rFonts w:ascii="Times New Roman" w:hAnsi="Times New Roman"/>
                <w:sz w:val="20"/>
              </w:rPr>
            </w:pPr>
          </w:p>
          <w:p w:rsidR="00AE3789" w:rsidRPr="00CB481C" w:rsidP="00E051C0">
            <w:pPr>
              <w:bidi w:val="0"/>
              <w:jc w:val="center"/>
              <w:rPr>
                <w:rFonts w:ascii="Times New Roman" w:hAnsi="Times New Roman"/>
                <w:sz w:val="20"/>
              </w:rPr>
            </w:pPr>
          </w:p>
          <w:p w:rsidR="00AE3789" w:rsidRPr="00CB481C" w:rsidP="00E051C0">
            <w:pPr>
              <w:bidi w:val="0"/>
              <w:jc w:val="center"/>
              <w:rPr>
                <w:rFonts w:ascii="Times New Roman" w:hAnsi="Times New Roman"/>
                <w:sz w:val="20"/>
              </w:rPr>
            </w:pPr>
          </w:p>
          <w:p w:rsidR="00AE3789" w:rsidRPr="00CB481C" w:rsidP="00E051C0">
            <w:pPr>
              <w:bidi w:val="0"/>
              <w:jc w:val="center"/>
              <w:rPr>
                <w:rFonts w:ascii="Times New Roman" w:hAnsi="Times New Roman"/>
                <w:sz w:val="20"/>
              </w:rPr>
            </w:pPr>
          </w:p>
          <w:p w:rsidR="00AE3789" w:rsidRPr="00CB481C" w:rsidP="00E051C0">
            <w:pPr>
              <w:bidi w:val="0"/>
              <w:jc w:val="center"/>
              <w:rPr>
                <w:rFonts w:ascii="Times New Roman" w:hAnsi="Times New Roman"/>
                <w:sz w:val="20"/>
              </w:rPr>
            </w:pPr>
          </w:p>
          <w:p w:rsidR="00AE3789" w:rsidRPr="00CB481C" w:rsidP="00E051C0">
            <w:pPr>
              <w:bidi w:val="0"/>
              <w:jc w:val="center"/>
              <w:rPr>
                <w:rFonts w:ascii="Times New Roman" w:hAnsi="Times New Roman"/>
                <w:sz w:val="20"/>
              </w:rPr>
            </w:pPr>
          </w:p>
          <w:p w:rsidR="00AE3789" w:rsidRPr="00CB481C" w:rsidP="00E051C0">
            <w:pPr>
              <w:bidi w:val="0"/>
              <w:jc w:val="center"/>
              <w:rPr>
                <w:rFonts w:ascii="Times New Roman" w:hAnsi="Times New Roman"/>
                <w:sz w:val="20"/>
              </w:rPr>
            </w:pPr>
          </w:p>
          <w:p w:rsidR="00AE3789" w:rsidRPr="00CB481C" w:rsidP="00E051C0">
            <w:pPr>
              <w:bidi w:val="0"/>
              <w:jc w:val="center"/>
              <w:rPr>
                <w:rFonts w:ascii="Times New Roman" w:hAnsi="Times New Roman"/>
                <w:sz w:val="20"/>
              </w:rPr>
            </w:pPr>
          </w:p>
          <w:p w:rsidR="00AE3789" w:rsidRPr="00CB481C" w:rsidP="00E051C0">
            <w:pPr>
              <w:bidi w:val="0"/>
              <w:jc w:val="center"/>
              <w:rPr>
                <w:rFonts w:ascii="Times New Roman" w:hAnsi="Times New Roman"/>
                <w:sz w:val="20"/>
              </w:rPr>
            </w:pPr>
          </w:p>
          <w:p w:rsidR="00AE3789" w:rsidRPr="00CB481C" w:rsidP="00E051C0">
            <w:pPr>
              <w:bidi w:val="0"/>
              <w:jc w:val="center"/>
              <w:rPr>
                <w:rFonts w:ascii="Times New Roman" w:hAnsi="Times New Roman"/>
                <w:sz w:val="20"/>
              </w:rPr>
            </w:pPr>
          </w:p>
          <w:p w:rsidR="00AE3789" w:rsidRPr="00CB481C" w:rsidP="00E051C0">
            <w:pPr>
              <w:bidi w:val="0"/>
              <w:jc w:val="center"/>
              <w:rPr>
                <w:rFonts w:ascii="Times New Roman" w:hAnsi="Times New Roman"/>
                <w:sz w:val="20"/>
              </w:rPr>
            </w:pPr>
          </w:p>
          <w:p w:rsidR="00AE3789" w:rsidRPr="00CB481C" w:rsidP="00E051C0">
            <w:pPr>
              <w:bidi w:val="0"/>
              <w:jc w:val="center"/>
              <w:rPr>
                <w:rFonts w:ascii="Times New Roman" w:hAnsi="Times New Roman"/>
                <w:sz w:val="20"/>
              </w:rPr>
            </w:pPr>
          </w:p>
          <w:p w:rsidR="00AE3789" w:rsidRPr="00CB481C" w:rsidP="00E051C0">
            <w:pPr>
              <w:bidi w:val="0"/>
              <w:jc w:val="center"/>
              <w:rPr>
                <w:rFonts w:ascii="Times New Roman" w:hAnsi="Times New Roman"/>
                <w:sz w:val="20"/>
              </w:rPr>
            </w:pPr>
          </w:p>
          <w:p w:rsidR="00AE3789" w:rsidRPr="00CB481C" w:rsidP="00E051C0">
            <w:pPr>
              <w:bidi w:val="0"/>
              <w:jc w:val="center"/>
              <w:rPr>
                <w:rFonts w:ascii="Times New Roman" w:hAnsi="Times New Roman"/>
                <w:sz w:val="20"/>
              </w:rPr>
            </w:pPr>
          </w:p>
          <w:p w:rsidR="00AE3789" w:rsidRPr="00CB481C" w:rsidP="00E051C0">
            <w:pPr>
              <w:bidi w:val="0"/>
              <w:jc w:val="center"/>
              <w:rPr>
                <w:rFonts w:ascii="Times New Roman" w:hAnsi="Times New Roman"/>
                <w:sz w:val="20"/>
              </w:rPr>
            </w:pPr>
          </w:p>
          <w:p w:rsidR="00AE3789" w:rsidRPr="00CB481C" w:rsidP="00E051C0">
            <w:pPr>
              <w:bidi w:val="0"/>
              <w:jc w:val="center"/>
              <w:rPr>
                <w:rFonts w:ascii="Times New Roman" w:hAnsi="Times New Roman"/>
                <w:sz w:val="20"/>
              </w:rPr>
            </w:pPr>
          </w:p>
          <w:p w:rsidR="00AE3789" w:rsidRPr="00CB481C" w:rsidP="00E051C0">
            <w:pPr>
              <w:bidi w:val="0"/>
              <w:jc w:val="center"/>
              <w:rPr>
                <w:rFonts w:ascii="Times New Roman" w:hAnsi="Times New Roman"/>
                <w:sz w:val="20"/>
              </w:rPr>
            </w:pPr>
          </w:p>
          <w:p w:rsidR="00AE3789" w:rsidRPr="00CB481C" w:rsidP="00E051C0">
            <w:pPr>
              <w:bidi w:val="0"/>
              <w:jc w:val="center"/>
              <w:rPr>
                <w:rFonts w:ascii="Times New Roman" w:hAnsi="Times New Roman"/>
                <w:sz w:val="20"/>
              </w:rPr>
            </w:pPr>
          </w:p>
          <w:p w:rsidR="00AE3789" w:rsidRPr="00CB481C" w:rsidP="00E051C0">
            <w:pPr>
              <w:bidi w:val="0"/>
              <w:jc w:val="center"/>
              <w:rPr>
                <w:rFonts w:ascii="Times New Roman" w:hAnsi="Times New Roman"/>
                <w:sz w:val="20"/>
              </w:rPr>
            </w:pPr>
          </w:p>
          <w:p w:rsidR="00AE3789" w:rsidRPr="00CB481C" w:rsidP="00E051C0">
            <w:pPr>
              <w:bidi w:val="0"/>
              <w:jc w:val="center"/>
              <w:rPr>
                <w:rFonts w:ascii="Times New Roman" w:hAnsi="Times New Roman"/>
                <w:sz w:val="20"/>
              </w:rPr>
            </w:pPr>
          </w:p>
          <w:p w:rsidR="00AE3789" w:rsidRPr="00CB481C" w:rsidP="00E051C0">
            <w:pPr>
              <w:bidi w:val="0"/>
              <w:jc w:val="center"/>
              <w:rPr>
                <w:rFonts w:ascii="Times New Roman" w:hAnsi="Times New Roman"/>
                <w:sz w:val="20"/>
              </w:rPr>
            </w:pPr>
          </w:p>
          <w:p w:rsidR="00AE3789" w:rsidRPr="00CB481C" w:rsidP="00E051C0">
            <w:pPr>
              <w:bidi w:val="0"/>
              <w:jc w:val="center"/>
              <w:rPr>
                <w:rFonts w:ascii="Times New Roman" w:hAnsi="Times New Roman"/>
                <w:sz w:val="20"/>
              </w:rPr>
            </w:pPr>
          </w:p>
          <w:p w:rsidR="00AE3789" w:rsidRPr="00CB481C" w:rsidP="00E051C0">
            <w:pPr>
              <w:bidi w:val="0"/>
              <w:jc w:val="center"/>
              <w:rPr>
                <w:rFonts w:ascii="Times New Roman" w:hAnsi="Times New Roman"/>
                <w:sz w:val="20"/>
              </w:rPr>
            </w:pPr>
          </w:p>
          <w:p w:rsidR="00AE3789" w:rsidRPr="00CB481C" w:rsidP="00E051C0">
            <w:pPr>
              <w:bidi w:val="0"/>
              <w:jc w:val="center"/>
              <w:rPr>
                <w:rFonts w:ascii="Times New Roman" w:hAnsi="Times New Roman"/>
                <w:sz w:val="20"/>
              </w:rPr>
            </w:pPr>
          </w:p>
          <w:p w:rsidR="00AE3789" w:rsidRPr="00CB481C" w:rsidP="00E051C0">
            <w:pPr>
              <w:bidi w:val="0"/>
              <w:jc w:val="center"/>
              <w:rPr>
                <w:rFonts w:ascii="Times New Roman" w:hAnsi="Times New Roman"/>
                <w:sz w:val="20"/>
              </w:rPr>
            </w:pPr>
          </w:p>
          <w:p w:rsidR="00AE3789" w:rsidRPr="00CB481C" w:rsidP="00CB481C">
            <w:pPr>
              <w:bidi w:val="0"/>
              <w:jc w:val="both"/>
              <w:rPr>
                <w:rFonts w:ascii="Times New Roman" w:hAnsi="Times New Roman"/>
                <w:sz w:val="20"/>
              </w:rPr>
            </w:pPr>
          </w:p>
          <w:p w:rsidR="00CB481C" w:rsidRPr="00CB481C" w:rsidP="00CB481C">
            <w:pPr>
              <w:bidi w:val="0"/>
              <w:jc w:val="both"/>
              <w:rPr>
                <w:rFonts w:ascii="Times New Roman" w:hAnsi="Times New Roman"/>
                <w:sz w:val="20"/>
              </w:rPr>
            </w:pPr>
          </w:p>
          <w:p w:rsidR="00CB481C" w:rsidRPr="00CB481C" w:rsidP="00CB481C">
            <w:pPr>
              <w:bidi w:val="0"/>
              <w:jc w:val="both"/>
              <w:rPr>
                <w:rFonts w:ascii="Times New Roman" w:hAnsi="Times New Roman"/>
                <w:sz w:val="20"/>
              </w:rPr>
            </w:pPr>
          </w:p>
        </w:tc>
        <w:tc>
          <w:tcPr>
            <w:tcW w:w="837" w:type="dxa"/>
            <w:tcBorders>
              <w:top w:val="single" w:sz="4" w:space="0" w:color="auto"/>
              <w:left w:val="single" w:sz="4" w:space="0" w:color="auto"/>
              <w:bottom w:val="single" w:sz="4" w:space="0" w:color="auto"/>
              <w:right w:val="single" w:sz="4" w:space="0" w:color="auto"/>
            </w:tcBorders>
            <w:textDirection w:val="lrTb"/>
            <w:vAlign w:val="top"/>
          </w:tcPr>
          <w:p w:rsidR="00231337" w:rsidRPr="00CB481C" w:rsidP="00E051C0">
            <w:pPr>
              <w:bidi w:val="0"/>
              <w:jc w:val="center"/>
              <w:rPr>
                <w:rFonts w:ascii="Times New Roman" w:hAnsi="Times New Roman"/>
                <w:sz w:val="20"/>
              </w:rPr>
            </w:pPr>
          </w:p>
        </w:tc>
      </w:tr>
      <w:tr>
        <w:tblPrEx>
          <w:tblW w:w="14984" w:type="dxa"/>
          <w:tblInd w:w="-72" w:type="dxa"/>
          <w:tblLayout w:type="fixed"/>
          <w:tblCellMar>
            <w:top w:w="0" w:type="dxa"/>
            <w:left w:w="70" w:type="dxa"/>
            <w:bottom w:w="0" w:type="dxa"/>
            <w:right w:w="70" w:type="dxa"/>
          </w:tblCellMar>
        </w:tblPrEx>
        <w:tc>
          <w:tcPr>
            <w:tcW w:w="567" w:type="dxa"/>
            <w:tcBorders>
              <w:top w:val="single" w:sz="4" w:space="0" w:color="auto"/>
              <w:left w:val="single" w:sz="4" w:space="0" w:color="auto"/>
              <w:bottom w:val="single" w:sz="4" w:space="0" w:color="auto"/>
              <w:right w:val="single" w:sz="4" w:space="0" w:color="auto"/>
            </w:tcBorders>
            <w:textDirection w:val="lrTb"/>
            <w:vAlign w:val="top"/>
          </w:tcPr>
          <w:p w:rsidR="00231337" w:rsidRPr="00CB481C" w:rsidP="00E051C0">
            <w:pPr>
              <w:bidi w:val="0"/>
              <w:jc w:val="center"/>
              <w:rPr>
                <w:rFonts w:ascii="Times New Roman" w:hAnsi="Times New Roman"/>
                <w:sz w:val="20"/>
              </w:rPr>
            </w:pPr>
            <w:r w:rsidRPr="00CB481C">
              <w:rPr>
                <w:rFonts w:ascii="Times New Roman" w:hAnsi="Times New Roman"/>
                <w:sz w:val="20"/>
              </w:rPr>
              <w:t>Č:3</w:t>
            </w:r>
          </w:p>
          <w:p w:rsidR="00231337" w:rsidRPr="00CB481C" w:rsidP="00E051C0">
            <w:pPr>
              <w:bidi w:val="0"/>
              <w:jc w:val="center"/>
              <w:rPr>
                <w:rFonts w:ascii="Times New Roman" w:hAnsi="Times New Roman"/>
                <w:sz w:val="20"/>
              </w:rPr>
            </w:pPr>
            <w:r w:rsidRPr="00CB481C">
              <w:rPr>
                <w:rFonts w:ascii="Times New Roman" w:hAnsi="Times New Roman"/>
                <w:sz w:val="20"/>
              </w:rPr>
              <w:t>O:1</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E26C8A"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O:2</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O:3</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V:a</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V:b</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O:4</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EC050E" w:rsidRPr="00CB481C" w:rsidP="00E051C0">
            <w:pPr>
              <w:bidi w:val="0"/>
              <w:jc w:val="center"/>
              <w:rPr>
                <w:rFonts w:ascii="Times New Roman" w:hAnsi="Times New Roman"/>
                <w:sz w:val="20"/>
              </w:rPr>
            </w:pPr>
          </w:p>
          <w:p w:rsidR="00EC050E" w:rsidRPr="00CB481C" w:rsidP="00E051C0">
            <w:pPr>
              <w:bidi w:val="0"/>
              <w:jc w:val="center"/>
              <w:rPr>
                <w:rFonts w:ascii="Times New Roman" w:hAnsi="Times New Roman"/>
                <w:sz w:val="20"/>
              </w:rPr>
            </w:pPr>
          </w:p>
          <w:p w:rsidR="00EC050E" w:rsidRPr="00CB481C" w:rsidP="00E051C0">
            <w:pPr>
              <w:bidi w:val="0"/>
              <w:jc w:val="center"/>
              <w:rPr>
                <w:rFonts w:ascii="Times New Roman" w:hAnsi="Times New Roman"/>
                <w:sz w:val="20"/>
              </w:rPr>
            </w:pPr>
          </w:p>
          <w:p w:rsidR="00EC050E" w:rsidRPr="00CB481C" w:rsidP="00E051C0">
            <w:pPr>
              <w:bidi w:val="0"/>
              <w:jc w:val="center"/>
              <w:rPr>
                <w:rFonts w:ascii="Times New Roman" w:hAnsi="Times New Roman"/>
                <w:sz w:val="20"/>
              </w:rPr>
            </w:pPr>
          </w:p>
          <w:p w:rsidR="00EC050E" w:rsidRPr="00CB481C" w:rsidP="00E051C0">
            <w:pPr>
              <w:bidi w:val="0"/>
              <w:jc w:val="center"/>
              <w:rPr>
                <w:rFonts w:ascii="Times New Roman" w:hAnsi="Times New Roman"/>
                <w:sz w:val="20"/>
              </w:rPr>
            </w:pPr>
          </w:p>
          <w:p w:rsidR="00EC050E" w:rsidRPr="00CB481C" w:rsidP="00E051C0">
            <w:pPr>
              <w:bidi w:val="0"/>
              <w:jc w:val="center"/>
              <w:rPr>
                <w:rFonts w:ascii="Times New Roman" w:hAnsi="Times New Roman"/>
                <w:sz w:val="20"/>
              </w:rPr>
            </w:pPr>
          </w:p>
          <w:p w:rsidR="00EC050E" w:rsidRPr="00CB481C" w:rsidP="00E051C0">
            <w:pPr>
              <w:bidi w:val="0"/>
              <w:jc w:val="center"/>
              <w:rPr>
                <w:rFonts w:ascii="Times New Roman" w:hAnsi="Times New Roman"/>
                <w:sz w:val="20"/>
              </w:rPr>
            </w:pPr>
          </w:p>
          <w:p w:rsidR="00EC050E" w:rsidRPr="00CB481C" w:rsidP="00E051C0">
            <w:pPr>
              <w:bidi w:val="0"/>
              <w:jc w:val="center"/>
              <w:rPr>
                <w:rFonts w:ascii="Times New Roman" w:hAnsi="Times New Roman"/>
                <w:sz w:val="20"/>
              </w:rPr>
            </w:pPr>
          </w:p>
          <w:p w:rsidR="00EC050E" w:rsidRPr="00CB481C" w:rsidP="00E051C0">
            <w:pPr>
              <w:bidi w:val="0"/>
              <w:jc w:val="center"/>
              <w:rPr>
                <w:rFonts w:ascii="Times New Roman" w:hAnsi="Times New Roman"/>
                <w:sz w:val="20"/>
              </w:rPr>
            </w:pPr>
          </w:p>
          <w:p w:rsidR="00EC050E" w:rsidRPr="00CB481C" w:rsidP="00E051C0">
            <w:pPr>
              <w:bidi w:val="0"/>
              <w:jc w:val="center"/>
              <w:rPr>
                <w:rFonts w:ascii="Times New Roman" w:hAnsi="Times New Roman"/>
                <w:sz w:val="20"/>
              </w:rPr>
            </w:pPr>
          </w:p>
          <w:p w:rsidR="00EC050E" w:rsidRPr="00CB481C" w:rsidP="00E051C0">
            <w:pPr>
              <w:bidi w:val="0"/>
              <w:jc w:val="center"/>
              <w:rPr>
                <w:rFonts w:ascii="Times New Roman" w:hAnsi="Times New Roman"/>
                <w:sz w:val="20"/>
              </w:rPr>
            </w:pPr>
          </w:p>
          <w:p w:rsidR="00EC050E" w:rsidRPr="00CB481C" w:rsidP="00E051C0">
            <w:pPr>
              <w:bidi w:val="0"/>
              <w:jc w:val="center"/>
              <w:rPr>
                <w:rFonts w:ascii="Times New Roman" w:hAnsi="Times New Roman"/>
                <w:sz w:val="20"/>
              </w:rPr>
            </w:pPr>
          </w:p>
          <w:p w:rsidR="00EC050E" w:rsidRPr="00CB481C" w:rsidP="00E051C0">
            <w:pPr>
              <w:bidi w:val="0"/>
              <w:jc w:val="center"/>
              <w:rPr>
                <w:rFonts w:ascii="Times New Roman" w:hAnsi="Times New Roman"/>
                <w:sz w:val="20"/>
              </w:rPr>
            </w:pPr>
          </w:p>
          <w:p w:rsidR="00EC050E" w:rsidRPr="00CB481C" w:rsidP="00E051C0">
            <w:pPr>
              <w:bidi w:val="0"/>
              <w:jc w:val="center"/>
              <w:rPr>
                <w:rFonts w:ascii="Times New Roman" w:hAnsi="Times New Roman"/>
                <w:sz w:val="20"/>
              </w:rPr>
            </w:pPr>
          </w:p>
          <w:p w:rsidR="00EC050E"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V:a</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V:b</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V:c</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Č:4</w:t>
            </w:r>
          </w:p>
          <w:p w:rsidR="00231337" w:rsidRPr="00CB481C" w:rsidP="00E051C0">
            <w:pPr>
              <w:bidi w:val="0"/>
              <w:jc w:val="center"/>
              <w:rPr>
                <w:rFonts w:ascii="Times New Roman" w:hAnsi="Times New Roman"/>
                <w:sz w:val="20"/>
              </w:rPr>
            </w:pPr>
            <w:r w:rsidRPr="00CB481C">
              <w:rPr>
                <w:rFonts w:ascii="Times New Roman" w:hAnsi="Times New Roman"/>
                <w:sz w:val="20"/>
              </w:rPr>
              <w:t>O:1</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O:2</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O:3</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V:a</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V:b</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6A3559"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O:4</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O:5</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O:6</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Č:5</w:t>
            </w:r>
          </w:p>
          <w:p w:rsidR="00231337" w:rsidRPr="00CB481C" w:rsidP="00E051C0">
            <w:pPr>
              <w:bidi w:val="0"/>
              <w:jc w:val="center"/>
              <w:rPr>
                <w:rFonts w:ascii="Times New Roman" w:hAnsi="Times New Roman"/>
                <w:sz w:val="20"/>
              </w:rPr>
            </w:pPr>
            <w:r w:rsidRPr="00CB481C">
              <w:rPr>
                <w:rFonts w:ascii="Times New Roman" w:hAnsi="Times New Roman"/>
                <w:sz w:val="20"/>
              </w:rPr>
              <w:t>O:1</w:t>
            </w:r>
          </w:p>
          <w:p w:rsidR="00231337" w:rsidRPr="00CB481C" w:rsidP="00E051C0">
            <w:pPr>
              <w:bidi w:val="0"/>
              <w:jc w:val="center"/>
              <w:rPr>
                <w:rFonts w:ascii="Times New Roman" w:hAnsi="Times New Roman"/>
                <w:sz w:val="20"/>
              </w:rPr>
            </w:pPr>
            <w:r w:rsidRPr="00CB481C">
              <w:rPr>
                <w:rFonts w:ascii="Times New Roman" w:hAnsi="Times New Roman"/>
                <w:sz w:val="20"/>
              </w:rPr>
              <w:t>V:a</w:t>
            </w:r>
          </w:p>
          <w:p w:rsidR="00231337" w:rsidRPr="00CB481C" w:rsidP="00E051C0">
            <w:pPr>
              <w:bidi w:val="0"/>
              <w:jc w:val="center"/>
              <w:rPr>
                <w:rFonts w:ascii="Times New Roman" w:hAnsi="Times New Roman"/>
                <w:sz w:val="20"/>
              </w:rPr>
            </w:pPr>
            <w:r w:rsidRPr="00CB481C">
              <w:rPr>
                <w:rFonts w:ascii="Times New Roman" w:hAnsi="Times New Roman"/>
                <w:sz w:val="20"/>
              </w:rPr>
              <w:t>V:b</w:t>
            </w:r>
          </w:p>
          <w:p w:rsidR="0061007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V:c</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61007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O:2</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sidR="00034FAB">
              <w:rPr>
                <w:rFonts w:ascii="Times New Roman" w:hAnsi="Times New Roman"/>
                <w:sz w:val="20"/>
              </w:rPr>
              <w:t>O:3</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O:4</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181F0D" w:rsidRPr="00CB481C" w:rsidP="00E051C0">
            <w:pPr>
              <w:bidi w:val="0"/>
              <w:jc w:val="center"/>
              <w:rPr>
                <w:rFonts w:ascii="Times New Roman" w:hAnsi="Times New Roman"/>
                <w:sz w:val="20"/>
              </w:rPr>
            </w:pPr>
          </w:p>
          <w:p w:rsidR="00181F0D"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O:5</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O:6</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O:7</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Č:6</w:t>
            </w:r>
          </w:p>
          <w:p w:rsidR="00231337" w:rsidRPr="00CB481C" w:rsidP="00E051C0">
            <w:pPr>
              <w:bidi w:val="0"/>
              <w:jc w:val="center"/>
              <w:rPr>
                <w:rFonts w:ascii="Times New Roman" w:hAnsi="Times New Roman"/>
                <w:sz w:val="20"/>
              </w:rPr>
            </w:pPr>
            <w:r w:rsidRPr="00CB481C">
              <w:rPr>
                <w:rFonts w:ascii="Times New Roman" w:hAnsi="Times New Roman"/>
                <w:sz w:val="20"/>
              </w:rPr>
              <w:t>O:1</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V:a</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V:b</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O:2</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O:3</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Č:7</w:t>
            </w:r>
          </w:p>
          <w:p w:rsidR="00231337" w:rsidRPr="00CB481C" w:rsidP="00E051C0">
            <w:pPr>
              <w:bidi w:val="0"/>
              <w:jc w:val="center"/>
              <w:rPr>
                <w:rFonts w:ascii="Times New Roman" w:hAnsi="Times New Roman"/>
                <w:sz w:val="20"/>
              </w:rPr>
            </w:pPr>
            <w:r w:rsidRPr="00CB481C">
              <w:rPr>
                <w:rFonts w:ascii="Times New Roman" w:hAnsi="Times New Roman"/>
                <w:sz w:val="20"/>
              </w:rPr>
              <w:t>O:1</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O:2</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O:3</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V:a</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V:b</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V:c</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V:d</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O:4</w:t>
            </w:r>
          </w:p>
          <w:p w:rsidR="00231337" w:rsidRPr="00CB481C" w:rsidP="00E051C0">
            <w:pPr>
              <w:bidi w:val="0"/>
              <w:jc w:val="center"/>
              <w:rPr>
                <w:rFonts w:ascii="Times New Roman" w:hAnsi="Times New Roman"/>
                <w:sz w:val="20"/>
              </w:rPr>
            </w:pPr>
          </w:p>
          <w:p w:rsidR="00910C9E"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O:5</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7247FF" w:rsidRPr="00CB481C" w:rsidP="00E051C0">
            <w:pPr>
              <w:bidi w:val="0"/>
              <w:jc w:val="center"/>
              <w:rPr>
                <w:rFonts w:ascii="Times New Roman" w:hAnsi="Times New Roman"/>
                <w:sz w:val="20"/>
              </w:rPr>
            </w:pPr>
          </w:p>
          <w:p w:rsidR="007247FF" w:rsidRPr="00CB481C" w:rsidP="00E051C0">
            <w:pPr>
              <w:bidi w:val="0"/>
              <w:jc w:val="center"/>
              <w:rPr>
                <w:rFonts w:ascii="Times New Roman" w:hAnsi="Times New Roman"/>
                <w:sz w:val="20"/>
              </w:rPr>
            </w:pPr>
          </w:p>
          <w:p w:rsidR="007247FF"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Č:8</w:t>
            </w:r>
          </w:p>
          <w:p w:rsidR="00231337" w:rsidRPr="00CB481C" w:rsidP="00E051C0">
            <w:pPr>
              <w:bidi w:val="0"/>
              <w:jc w:val="center"/>
              <w:rPr>
                <w:rFonts w:ascii="Times New Roman" w:hAnsi="Times New Roman"/>
                <w:sz w:val="20"/>
              </w:rPr>
            </w:pPr>
            <w:r w:rsidRPr="00CB481C">
              <w:rPr>
                <w:rFonts w:ascii="Times New Roman" w:hAnsi="Times New Roman"/>
                <w:sz w:val="20"/>
              </w:rPr>
              <w:t>O:1</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V:a</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910C9E"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V:b</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O:2</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O:3</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V:a</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E126B2" w:rsidRPr="00CB481C" w:rsidP="00E051C0">
            <w:pPr>
              <w:bidi w:val="0"/>
              <w:jc w:val="center"/>
              <w:rPr>
                <w:rFonts w:ascii="Times New Roman" w:hAnsi="Times New Roman"/>
                <w:sz w:val="20"/>
              </w:rPr>
            </w:pPr>
          </w:p>
          <w:p w:rsidR="00E126B2"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V:b</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Č:9</w:t>
            </w:r>
          </w:p>
          <w:p w:rsidR="00231337" w:rsidRPr="00CB481C" w:rsidP="00E051C0">
            <w:pPr>
              <w:bidi w:val="0"/>
              <w:jc w:val="center"/>
              <w:rPr>
                <w:rFonts w:ascii="Times New Roman" w:hAnsi="Times New Roman"/>
                <w:sz w:val="20"/>
              </w:rPr>
            </w:pPr>
            <w:r w:rsidRPr="00CB481C">
              <w:rPr>
                <w:rFonts w:ascii="Times New Roman" w:hAnsi="Times New Roman"/>
                <w:sz w:val="20"/>
              </w:rPr>
              <w:t>O:1</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O:2</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V:a</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V:b</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V:c</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O:3</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V:a</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V:b</w:t>
            </w:r>
          </w:p>
          <w:p w:rsidR="00231337" w:rsidRPr="00CB481C" w:rsidP="00E051C0">
            <w:pPr>
              <w:bidi w:val="0"/>
              <w:jc w:val="center"/>
              <w:rPr>
                <w:rFonts w:ascii="Times New Roman" w:hAnsi="Times New Roman"/>
                <w:sz w:val="20"/>
              </w:rPr>
            </w:pPr>
          </w:p>
          <w:p w:rsidR="00E126B2"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V:c</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V:d</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E126B2"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V:e</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O:4</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O:5</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V:a</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V:b</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E126B2"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V:c</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V:d</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O:6</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O:7</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O:8</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E126B2" w:rsidRPr="00CB481C" w:rsidP="00E051C0">
            <w:pPr>
              <w:bidi w:val="0"/>
              <w:jc w:val="center"/>
              <w:rPr>
                <w:rFonts w:ascii="Times New Roman" w:hAnsi="Times New Roman"/>
                <w:sz w:val="20"/>
              </w:rPr>
            </w:pPr>
            <w:r w:rsidRPr="00CB481C" w:rsidR="00231337">
              <w:rPr>
                <w:rFonts w:ascii="Times New Roman" w:hAnsi="Times New Roman"/>
                <w:sz w:val="20"/>
              </w:rPr>
              <w:t>Č:</w:t>
            </w:r>
          </w:p>
          <w:p w:rsidR="00231337" w:rsidRPr="00CB481C" w:rsidP="00E051C0">
            <w:pPr>
              <w:bidi w:val="0"/>
              <w:jc w:val="center"/>
              <w:rPr>
                <w:rFonts w:ascii="Times New Roman" w:hAnsi="Times New Roman"/>
                <w:sz w:val="20"/>
              </w:rPr>
            </w:pPr>
            <w:r w:rsidRPr="00CB481C">
              <w:rPr>
                <w:rFonts w:ascii="Times New Roman" w:hAnsi="Times New Roman"/>
                <w:sz w:val="20"/>
              </w:rPr>
              <w:t>10</w:t>
            </w:r>
          </w:p>
          <w:p w:rsidR="00231337" w:rsidRPr="00CB481C" w:rsidP="00E051C0">
            <w:pPr>
              <w:bidi w:val="0"/>
              <w:jc w:val="center"/>
              <w:rPr>
                <w:rFonts w:ascii="Times New Roman" w:hAnsi="Times New Roman"/>
                <w:sz w:val="20"/>
              </w:rPr>
            </w:pPr>
            <w:r w:rsidRPr="00CB481C">
              <w:rPr>
                <w:rFonts w:ascii="Times New Roman" w:hAnsi="Times New Roman"/>
                <w:sz w:val="20"/>
              </w:rPr>
              <w:t>O:1</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sidR="000160D3">
              <w:rPr>
                <w:rFonts w:ascii="Times New Roman" w:hAnsi="Times New Roman"/>
                <w:sz w:val="20"/>
              </w:rPr>
              <w:t>V</w:t>
            </w:r>
            <w:r w:rsidRPr="00CB481C">
              <w:rPr>
                <w:rFonts w:ascii="Times New Roman" w:hAnsi="Times New Roman"/>
                <w:sz w:val="20"/>
              </w:rPr>
              <w:t>:a</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V:b</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0160D3"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V:c</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O:2</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O:3</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0160D3" w:rsidRPr="00CB481C" w:rsidP="00E051C0">
            <w:pPr>
              <w:bidi w:val="0"/>
              <w:jc w:val="center"/>
              <w:rPr>
                <w:rFonts w:ascii="Times New Roman" w:hAnsi="Times New Roman"/>
                <w:sz w:val="20"/>
              </w:rPr>
            </w:pPr>
            <w:r w:rsidRPr="00CB481C" w:rsidR="00231337">
              <w:rPr>
                <w:rFonts w:ascii="Times New Roman" w:hAnsi="Times New Roman"/>
                <w:sz w:val="20"/>
              </w:rPr>
              <w:t>Č:</w:t>
            </w:r>
          </w:p>
          <w:p w:rsidR="00231337" w:rsidRPr="00CB481C" w:rsidP="00E051C0">
            <w:pPr>
              <w:bidi w:val="0"/>
              <w:jc w:val="center"/>
              <w:rPr>
                <w:rFonts w:ascii="Times New Roman" w:hAnsi="Times New Roman"/>
                <w:sz w:val="20"/>
              </w:rPr>
            </w:pPr>
            <w:r w:rsidRPr="00CB481C">
              <w:rPr>
                <w:rFonts w:ascii="Times New Roman" w:hAnsi="Times New Roman"/>
                <w:sz w:val="20"/>
              </w:rPr>
              <w:t>11</w:t>
            </w:r>
          </w:p>
          <w:p w:rsidR="00231337" w:rsidRPr="00CB481C" w:rsidP="00E051C0">
            <w:pPr>
              <w:bidi w:val="0"/>
              <w:jc w:val="center"/>
              <w:rPr>
                <w:rFonts w:ascii="Times New Roman" w:hAnsi="Times New Roman"/>
                <w:sz w:val="20"/>
              </w:rPr>
            </w:pPr>
            <w:r w:rsidRPr="00CB481C">
              <w:rPr>
                <w:rFonts w:ascii="Times New Roman" w:hAnsi="Times New Roman"/>
                <w:sz w:val="20"/>
              </w:rPr>
              <w:t>O:1</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V:a</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V:b</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O:2</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O:3</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0160D3" w:rsidRPr="00CB481C" w:rsidP="00E051C0">
            <w:pPr>
              <w:bidi w:val="0"/>
              <w:jc w:val="center"/>
              <w:rPr>
                <w:rFonts w:ascii="Times New Roman" w:hAnsi="Times New Roman"/>
                <w:sz w:val="20"/>
              </w:rPr>
            </w:pPr>
            <w:r w:rsidRPr="00CB481C" w:rsidR="00231337">
              <w:rPr>
                <w:rFonts w:ascii="Times New Roman" w:hAnsi="Times New Roman"/>
                <w:sz w:val="20"/>
              </w:rPr>
              <w:t>Č:</w:t>
            </w:r>
          </w:p>
          <w:p w:rsidR="00231337" w:rsidRPr="00CB481C" w:rsidP="00E051C0">
            <w:pPr>
              <w:bidi w:val="0"/>
              <w:jc w:val="center"/>
              <w:rPr>
                <w:rFonts w:ascii="Times New Roman" w:hAnsi="Times New Roman"/>
                <w:sz w:val="20"/>
              </w:rPr>
            </w:pPr>
            <w:r w:rsidRPr="00CB481C">
              <w:rPr>
                <w:rFonts w:ascii="Times New Roman" w:hAnsi="Times New Roman"/>
                <w:sz w:val="20"/>
              </w:rPr>
              <w:t>12</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0160D3" w:rsidRPr="00CB481C" w:rsidP="00E051C0">
            <w:pPr>
              <w:bidi w:val="0"/>
              <w:jc w:val="center"/>
              <w:rPr>
                <w:rFonts w:ascii="Times New Roman" w:hAnsi="Times New Roman"/>
                <w:sz w:val="20"/>
              </w:rPr>
            </w:pPr>
            <w:r w:rsidRPr="00CB481C" w:rsidR="00231337">
              <w:rPr>
                <w:rFonts w:ascii="Times New Roman" w:hAnsi="Times New Roman"/>
                <w:sz w:val="20"/>
              </w:rPr>
              <w:t>Č:</w:t>
            </w:r>
          </w:p>
          <w:p w:rsidR="00231337" w:rsidRPr="00CB481C" w:rsidP="00E051C0">
            <w:pPr>
              <w:bidi w:val="0"/>
              <w:jc w:val="center"/>
              <w:rPr>
                <w:rFonts w:ascii="Times New Roman" w:hAnsi="Times New Roman"/>
                <w:sz w:val="20"/>
              </w:rPr>
            </w:pPr>
            <w:r w:rsidRPr="00CB481C">
              <w:rPr>
                <w:rFonts w:ascii="Times New Roman" w:hAnsi="Times New Roman"/>
                <w:sz w:val="20"/>
              </w:rPr>
              <w:t>13</w:t>
            </w:r>
          </w:p>
          <w:p w:rsidR="00231337" w:rsidRPr="00CB481C" w:rsidP="00E051C0">
            <w:pPr>
              <w:bidi w:val="0"/>
              <w:jc w:val="center"/>
              <w:rPr>
                <w:rFonts w:ascii="Times New Roman" w:hAnsi="Times New Roman"/>
                <w:sz w:val="20"/>
              </w:rPr>
            </w:pPr>
            <w:r w:rsidRPr="00CB481C">
              <w:rPr>
                <w:rFonts w:ascii="Times New Roman" w:hAnsi="Times New Roman"/>
                <w:sz w:val="20"/>
              </w:rPr>
              <w:t>O:1</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F7117C" w:rsidRPr="00CB481C" w:rsidP="00E051C0">
            <w:pPr>
              <w:bidi w:val="0"/>
              <w:jc w:val="center"/>
              <w:rPr>
                <w:rFonts w:ascii="Times New Roman" w:hAnsi="Times New Roman"/>
                <w:sz w:val="20"/>
              </w:rPr>
            </w:pPr>
          </w:p>
          <w:p w:rsidR="00F7117C"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V:a</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B73F71" w:rsidRPr="00CB481C" w:rsidP="00E051C0">
            <w:pPr>
              <w:bidi w:val="0"/>
              <w:jc w:val="center"/>
              <w:rPr>
                <w:rFonts w:ascii="Times New Roman" w:hAnsi="Times New Roman"/>
                <w:sz w:val="20"/>
              </w:rPr>
            </w:pPr>
          </w:p>
          <w:p w:rsidR="00327D53" w:rsidRPr="00CB481C" w:rsidP="00E051C0">
            <w:pPr>
              <w:bidi w:val="0"/>
              <w:jc w:val="center"/>
              <w:rPr>
                <w:rFonts w:ascii="Times New Roman" w:hAnsi="Times New Roman"/>
                <w:sz w:val="20"/>
              </w:rPr>
            </w:pPr>
          </w:p>
          <w:p w:rsidR="00327D53" w:rsidRPr="00CB481C" w:rsidP="00E051C0">
            <w:pPr>
              <w:bidi w:val="0"/>
              <w:jc w:val="center"/>
              <w:rPr>
                <w:rFonts w:ascii="Times New Roman" w:hAnsi="Times New Roman"/>
                <w:sz w:val="20"/>
              </w:rPr>
            </w:pPr>
          </w:p>
          <w:p w:rsidR="00327D53" w:rsidRPr="00CB481C" w:rsidP="00E051C0">
            <w:pPr>
              <w:bidi w:val="0"/>
              <w:jc w:val="center"/>
              <w:rPr>
                <w:rFonts w:ascii="Times New Roman" w:hAnsi="Times New Roman"/>
                <w:sz w:val="20"/>
              </w:rPr>
            </w:pPr>
          </w:p>
          <w:p w:rsidR="00327D53" w:rsidRPr="00CB481C" w:rsidP="00E051C0">
            <w:pPr>
              <w:bidi w:val="0"/>
              <w:jc w:val="center"/>
              <w:rPr>
                <w:rFonts w:ascii="Times New Roman" w:hAnsi="Times New Roman"/>
                <w:sz w:val="20"/>
              </w:rPr>
            </w:pPr>
          </w:p>
          <w:p w:rsidR="00327D53" w:rsidRPr="00CB481C" w:rsidP="00E051C0">
            <w:pPr>
              <w:bidi w:val="0"/>
              <w:jc w:val="center"/>
              <w:rPr>
                <w:rFonts w:ascii="Times New Roman" w:hAnsi="Times New Roman"/>
                <w:sz w:val="20"/>
              </w:rPr>
            </w:pPr>
          </w:p>
          <w:p w:rsidR="00327D53" w:rsidRPr="00CB481C" w:rsidP="00E051C0">
            <w:pPr>
              <w:bidi w:val="0"/>
              <w:jc w:val="center"/>
              <w:rPr>
                <w:rFonts w:ascii="Times New Roman" w:hAnsi="Times New Roman"/>
                <w:sz w:val="20"/>
              </w:rPr>
            </w:pPr>
          </w:p>
          <w:p w:rsidR="00327D53" w:rsidRPr="00CB481C" w:rsidP="00E051C0">
            <w:pPr>
              <w:bidi w:val="0"/>
              <w:jc w:val="center"/>
              <w:rPr>
                <w:rFonts w:ascii="Times New Roman" w:hAnsi="Times New Roman"/>
                <w:sz w:val="20"/>
              </w:rPr>
            </w:pPr>
          </w:p>
          <w:p w:rsidR="00327D53" w:rsidRPr="00CB481C" w:rsidP="00E051C0">
            <w:pPr>
              <w:bidi w:val="0"/>
              <w:jc w:val="center"/>
              <w:rPr>
                <w:rFonts w:ascii="Times New Roman" w:hAnsi="Times New Roman"/>
                <w:sz w:val="20"/>
              </w:rPr>
            </w:pPr>
          </w:p>
          <w:p w:rsidR="00327D53" w:rsidRPr="00CB481C" w:rsidP="00E051C0">
            <w:pPr>
              <w:bidi w:val="0"/>
              <w:jc w:val="center"/>
              <w:rPr>
                <w:rFonts w:ascii="Times New Roman" w:hAnsi="Times New Roman"/>
                <w:sz w:val="20"/>
              </w:rPr>
            </w:pPr>
          </w:p>
          <w:p w:rsidR="00327D53" w:rsidRPr="00CB481C" w:rsidP="00E051C0">
            <w:pPr>
              <w:bidi w:val="0"/>
              <w:jc w:val="center"/>
              <w:rPr>
                <w:rFonts w:ascii="Times New Roman" w:hAnsi="Times New Roman"/>
                <w:sz w:val="20"/>
              </w:rPr>
            </w:pPr>
          </w:p>
          <w:p w:rsidR="00327D53" w:rsidRPr="00CB481C" w:rsidP="00E051C0">
            <w:pPr>
              <w:bidi w:val="0"/>
              <w:jc w:val="center"/>
              <w:rPr>
                <w:rFonts w:ascii="Times New Roman" w:hAnsi="Times New Roman"/>
                <w:sz w:val="20"/>
              </w:rPr>
            </w:pPr>
          </w:p>
          <w:p w:rsidR="00327D53" w:rsidRPr="00CB481C" w:rsidP="00E051C0">
            <w:pPr>
              <w:bidi w:val="0"/>
              <w:jc w:val="center"/>
              <w:rPr>
                <w:rFonts w:ascii="Times New Roman" w:hAnsi="Times New Roman"/>
                <w:sz w:val="20"/>
              </w:rPr>
            </w:pPr>
          </w:p>
          <w:p w:rsidR="00327D53" w:rsidRPr="00CB481C" w:rsidP="00E051C0">
            <w:pPr>
              <w:bidi w:val="0"/>
              <w:jc w:val="center"/>
              <w:rPr>
                <w:rFonts w:ascii="Times New Roman" w:hAnsi="Times New Roman"/>
                <w:sz w:val="20"/>
              </w:rPr>
            </w:pPr>
          </w:p>
          <w:p w:rsidR="00327D53" w:rsidRPr="00CB481C" w:rsidP="00E051C0">
            <w:pPr>
              <w:bidi w:val="0"/>
              <w:jc w:val="center"/>
              <w:rPr>
                <w:rFonts w:ascii="Times New Roman" w:hAnsi="Times New Roman"/>
                <w:sz w:val="20"/>
              </w:rPr>
            </w:pPr>
          </w:p>
          <w:p w:rsidR="00B73F71" w:rsidRPr="00CB481C" w:rsidP="00E051C0">
            <w:pPr>
              <w:bidi w:val="0"/>
              <w:jc w:val="center"/>
              <w:rPr>
                <w:rFonts w:ascii="Times New Roman" w:hAnsi="Times New Roman"/>
                <w:sz w:val="20"/>
              </w:rPr>
            </w:pPr>
          </w:p>
          <w:p w:rsidR="00B73F71"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V:b</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0343DB" w:rsidRPr="00CB481C" w:rsidP="00E051C0">
            <w:pPr>
              <w:bidi w:val="0"/>
              <w:jc w:val="center"/>
              <w:rPr>
                <w:rFonts w:ascii="Times New Roman" w:hAnsi="Times New Roman"/>
                <w:sz w:val="20"/>
              </w:rPr>
            </w:pPr>
          </w:p>
          <w:p w:rsidR="000343DB" w:rsidRPr="00CB481C" w:rsidP="00E051C0">
            <w:pPr>
              <w:bidi w:val="0"/>
              <w:jc w:val="center"/>
              <w:rPr>
                <w:rFonts w:ascii="Times New Roman" w:hAnsi="Times New Roman"/>
                <w:sz w:val="20"/>
              </w:rPr>
            </w:pPr>
          </w:p>
          <w:p w:rsidR="000343DB" w:rsidRPr="00CB481C" w:rsidP="00E051C0">
            <w:pPr>
              <w:bidi w:val="0"/>
              <w:jc w:val="center"/>
              <w:rPr>
                <w:rFonts w:ascii="Times New Roman" w:hAnsi="Times New Roman"/>
                <w:sz w:val="20"/>
              </w:rPr>
            </w:pPr>
          </w:p>
          <w:p w:rsidR="000343DB" w:rsidRPr="00CB481C" w:rsidP="00E051C0">
            <w:pPr>
              <w:bidi w:val="0"/>
              <w:jc w:val="center"/>
              <w:rPr>
                <w:rFonts w:ascii="Times New Roman" w:hAnsi="Times New Roman"/>
                <w:sz w:val="20"/>
              </w:rPr>
            </w:pPr>
          </w:p>
          <w:p w:rsidR="00162639" w:rsidRPr="00CB481C" w:rsidP="00E051C0">
            <w:pPr>
              <w:bidi w:val="0"/>
              <w:jc w:val="center"/>
              <w:rPr>
                <w:rFonts w:ascii="Times New Roman" w:hAnsi="Times New Roman"/>
                <w:sz w:val="20"/>
              </w:rPr>
            </w:pPr>
          </w:p>
          <w:p w:rsidR="00162639" w:rsidRPr="00CB481C" w:rsidP="00E051C0">
            <w:pPr>
              <w:bidi w:val="0"/>
              <w:jc w:val="center"/>
              <w:rPr>
                <w:rFonts w:ascii="Times New Roman" w:hAnsi="Times New Roman"/>
                <w:sz w:val="20"/>
              </w:rPr>
            </w:pPr>
          </w:p>
          <w:p w:rsidR="00162639" w:rsidRPr="00CB481C" w:rsidP="00E051C0">
            <w:pPr>
              <w:bidi w:val="0"/>
              <w:jc w:val="center"/>
              <w:rPr>
                <w:rFonts w:ascii="Times New Roman" w:hAnsi="Times New Roman"/>
                <w:sz w:val="20"/>
              </w:rPr>
            </w:pPr>
          </w:p>
          <w:p w:rsidR="00162639" w:rsidRPr="00CB481C" w:rsidP="00E051C0">
            <w:pPr>
              <w:bidi w:val="0"/>
              <w:jc w:val="center"/>
              <w:rPr>
                <w:rFonts w:ascii="Times New Roman" w:hAnsi="Times New Roman"/>
                <w:sz w:val="20"/>
              </w:rPr>
            </w:pPr>
          </w:p>
          <w:p w:rsidR="00162639" w:rsidRPr="00CB481C" w:rsidP="00E051C0">
            <w:pPr>
              <w:bidi w:val="0"/>
              <w:jc w:val="center"/>
              <w:rPr>
                <w:rFonts w:ascii="Times New Roman" w:hAnsi="Times New Roman"/>
                <w:sz w:val="20"/>
              </w:rPr>
            </w:pPr>
          </w:p>
          <w:p w:rsidR="00162639" w:rsidRPr="00CB481C" w:rsidP="00E051C0">
            <w:pPr>
              <w:bidi w:val="0"/>
              <w:jc w:val="center"/>
              <w:rPr>
                <w:rFonts w:ascii="Times New Roman" w:hAnsi="Times New Roman"/>
                <w:sz w:val="20"/>
              </w:rPr>
            </w:pPr>
          </w:p>
          <w:p w:rsidR="00162639" w:rsidRPr="00CB481C" w:rsidP="00E051C0">
            <w:pPr>
              <w:bidi w:val="0"/>
              <w:jc w:val="center"/>
              <w:rPr>
                <w:rFonts w:ascii="Times New Roman" w:hAnsi="Times New Roman"/>
                <w:sz w:val="20"/>
              </w:rPr>
            </w:pPr>
          </w:p>
          <w:p w:rsidR="00162639" w:rsidRPr="00CB481C" w:rsidP="00E051C0">
            <w:pPr>
              <w:bidi w:val="0"/>
              <w:jc w:val="center"/>
              <w:rPr>
                <w:rFonts w:ascii="Times New Roman" w:hAnsi="Times New Roman"/>
                <w:sz w:val="20"/>
              </w:rPr>
            </w:pPr>
          </w:p>
          <w:p w:rsidR="00162639" w:rsidRPr="00CB481C" w:rsidP="00E051C0">
            <w:pPr>
              <w:bidi w:val="0"/>
              <w:jc w:val="center"/>
              <w:rPr>
                <w:rFonts w:ascii="Times New Roman" w:hAnsi="Times New Roman"/>
                <w:sz w:val="20"/>
              </w:rPr>
            </w:pPr>
          </w:p>
          <w:p w:rsidR="00162639" w:rsidRPr="00CB481C" w:rsidP="00E051C0">
            <w:pPr>
              <w:bidi w:val="0"/>
              <w:jc w:val="center"/>
              <w:rPr>
                <w:rFonts w:ascii="Times New Roman" w:hAnsi="Times New Roman"/>
                <w:sz w:val="20"/>
              </w:rPr>
            </w:pPr>
          </w:p>
          <w:p w:rsidR="00162639" w:rsidRPr="00CB481C" w:rsidP="00E051C0">
            <w:pPr>
              <w:bidi w:val="0"/>
              <w:jc w:val="center"/>
              <w:rPr>
                <w:rFonts w:ascii="Times New Roman" w:hAnsi="Times New Roman"/>
                <w:sz w:val="20"/>
              </w:rPr>
            </w:pPr>
          </w:p>
          <w:p w:rsidR="00162639" w:rsidRPr="00CB481C" w:rsidP="00E051C0">
            <w:pPr>
              <w:bidi w:val="0"/>
              <w:jc w:val="center"/>
              <w:rPr>
                <w:rFonts w:ascii="Times New Roman" w:hAnsi="Times New Roman"/>
                <w:sz w:val="20"/>
              </w:rPr>
            </w:pPr>
          </w:p>
          <w:p w:rsidR="00DF7492" w:rsidRPr="00CB481C" w:rsidP="00E051C0">
            <w:pPr>
              <w:bidi w:val="0"/>
              <w:jc w:val="center"/>
              <w:rPr>
                <w:rFonts w:ascii="Times New Roman" w:hAnsi="Times New Roman"/>
                <w:sz w:val="20"/>
              </w:rPr>
            </w:pPr>
          </w:p>
          <w:p w:rsidR="00DF7492" w:rsidRPr="00CB481C" w:rsidP="00E051C0">
            <w:pPr>
              <w:bidi w:val="0"/>
              <w:jc w:val="center"/>
              <w:rPr>
                <w:rFonts w:ascii="Times New Roman" w:hAnsi="Times New Roman"/>
                <w:sz w:val="20"/>
              </w:rPr>
            </w:pPr>
          </w:p>
          <w:p w:rsidR="00DF7492" w:rsidRPr="00CB481C" w:rsidP="00E051C0">
            <w:pPr>
              <w:bidi w:val="0"/>
              <w:jc w:val="center"/>
              <w:rPr>
                <w:rFonts w:ascii="Times New Roman" w:hAnsi="Times New Roman"/>
                <w:sz w:val="20"/>
              </w:rPr>
            </w:pPr>
          </w:p>
          <w:p w:rsidR="00DF7492" w:rsidRPr="00CB481C" w:rsidP="00E051C0">
            <w:pPr>
              <w:bidi w:val="0"/>
              <w:jc w:val="center"/>
              <w:rPr>
                <w:rFonts w:ascii="Times New Roman" w:hAnsi="Times New Roman"/>
                <w:sz w:val="20"/>
              </w:rPr>
            </w:pPr>
          </w:p>
          <w:p w:rsidR="00DF7492" w:rsidRPr="00CB481C" w:rsidP="00E051C0">
            <w:pPr>
              <w:bidi w:val="0"/>
              <w:jc w:val="center"/>
              <w:rPr>
                <w:rFonts w:ascii="Times New Roman" w:hAnsi="Times New Roman"/>
                <w:sz w:val="20"/>
              </w:rPr>
            </w:pPr>
          </w:p>
          <w:p w:rsidR="00DF7492" w:rsidRPr="00CB481C" w:rsidP="00E051C0">
            <w:pPr>
              <w:bidi w:val="0"/>
              <w:jc w:val="center"/>
              <w:rPr>
                <w:rFonts w:ascii="Times New Roman" w:hAnsi="Times New Roman"/>
                <w:sz w:val="20"/>
              </w:rPr>
            </w:pPr>
          </w:p>
          <w:p w:rsidR="001C7E35" w:rsidRPr="00CB481C" w:rsidP="00E051C0">
            <w:pPr>
              <w:bidi w:val="0"/>
              <w:jc w:val="center"/>
              <w:rPr>
                <w:rFonts w:ascii="Times New Roman" w:hAnsi="Times New Roman"/>
                <w:sz w:val="20"/>
              </w:rPr>
            </w:pPr>
          </w:p>
          <w:p w:rsidR="001C7E35" w:rsidRPr="00CB481C" w:rsidP="00E051C0">
            <w:pPr>
              <w:bidi w:val="0"/>
              <w:jc w:val="center"/>
              <w:rPr>
                <w:rFonts w:ascii="Times New Roman" w:hAnsi="Times New Roman"/>
                <w:sz w:val="20"/>
              </w:rPr>
            </w:pPr>
          </w:p>
          <w:p w:rsidR="001C7E35" w:rsidRPr="00CB481C" w:rsidP="00E051C0">
            <w:pPr>
              <w:bidi w:val="0"/>
              <w:jc w:val="center"/>
              <w:rPr>
                <w:rFonts w:ascii="Times New Roman" w:hAnsi="Times New Roman"/>
                <w:sz w:val="20"/>
              </w:rPr>
            </w:pPr>
          </w:p>
          <w:p w:rsidR="001C7E35" w:rsidRPr="00CB481C" w:rsidP="00E051C0">
            <w:pPr>
              <w:bidi w:val="0"/>
              <w:jc w:val="center"/>
              <w:rPr>
                <w:rFonts w:ascii="Times New Roman" w:hAnsi="Times New Roman"/>
                <w:sz w:val="20"/>
              </w:rPr>
            </w:pPr>
          </w:p>
          <w:p w:rsidR="001C7E35" w:rsidRPr="00CB481C" w:rsidP="00E051C0">
            <w:pPr>
              <w:bidi w:val="0"/>
              <w:jc w:val="center"/>
              <w:rPr>
                <w:rFonts w:ascii="Times New Roman" w:hAnsi="Times New Roman"/>
                <w:sz w:val="20"/>
              </w:rPr>
            </w:pPr>
          </w:p>
          <w:p w:rsidR="001C7E35" w:rsidRPr="00CB481C" w:rsidP="00E051C0">
            <w:pPr>
              <w:bidi w:val="0"/>
              <w:jc w:val="center"/>
              <w:rPr>
                <w:rFonts w:ascii="Times New Roman" w:hAnsi="Times New Roman"/>
                <w:sz w:val="20"/>
              </w:rPr>
            </w:pPr>
          </w:p>
          <w:p w:rsidR="001C7E35" w:rsidRPr="00CB481C" w:rsidP="00E051C0">
            <w:pPr>
              <w:bidi w:val="0"/>
              <w:jc w:val="center"/>
              <w:rPr>
                <w:rFonts w:ascii="Times New Roman" w:hAnsi="Times New Roman"/>
                <w:sz w:val="20"/>
              </w:rPr>
            </w:pPr>
          </w:p>
          <w:p w:rsidR="001C7E35" w:rsidRPr="00CB481C" w:rsidP="00E051C0">
            <w:pPr>
              <w:bidi w:val="0"/>
              <w:jc w:val="center"/>
              <w:rPr>
                <w:rFonts w:ascii="Times New Roman" w:hAnsi="Times New Roman"/>
                <w:sz w:val="20"/>
              </w:rPr>
            </w:pPr>
          </w:p>
          <w:p w:rsidR="001C7E35" w:rsidRPr="00CB481C" w:rsidP="00E051C0">
            <w:pPr>
              <w:bidi w:val="0"/>
              <w:jc w:val="center"/>
              <w:rPr>
                <w:rFonts w:ascii="Times New Roman" w:hAnsi="Times New Roman"/>
                <w:sz w:val="20"/>
              </w:rPr>
            </w:pPr>
          </w:p>
          <w:p w:rsidR="00DF7492" w:rsidRPr="00CB481C" w:rsidP="00E051C0">
            <w:pPr>
              <w:bidi w:val="0"/>
              <w:jc w:val="center"/>
              <w:rPr>
                <w:rFonts w:ascii="Times New Roman" w:hAnsi="Times New Roman"/>
                <w:sz w:val="20"/>
              </w:rPr>
            </w:pPr>
          </w:p>
          <w:p w:rsidR="00162639" w:rsidRPr="00CB481C" w:rsidP="00E051C0">
            <w:pPr>
              <w:bidi w:val="0"/>
              <w:jc w:val="center"/>
              <w:rPr>
                <w:rFonts w:ascii="Times New Roman" w:hAnsi="Times New Roman"/>
                <w:sz w:val="20"/>
              </w:rPr>
            </w:pPr>
          </w:p>
          <w:p w:rsidR="00162639" w:rsidRPr="00CB481C" w:rsidP="00E051C0">
            <w:pPr>
              <w:bidi w:val="0"/>
              <w:jc w:val="center"/>
              <w:rPr>
                <w:rFonts w:ascii="Times New Roman" w:hAnsi="Times New Roman"/>
                <w:sz w:val="20"/>
              </w:rPr>
            </w:pPr>
          </w:p>
          <w:p w:rsidR="00162639"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V:c</w:t>
            </w:r>
          </w:p>
          <w:p w:rsidR="00231337" w:rsidRPr="00CB481C" w:rsidP="00E051C0">
            <w:pPr>
              <w:bidi w:val="0"/>
              <w:jc w:val="center"/>
              <w:rPr>
                <w:rFonts w:ascii="Times New Roman" w:hAnsi="Times New Roman"/>
                <w:sz w:val="20"/>
              </w:rPr>
            </w:pPr>
          </w:p>
          <w:p w:rsidR="00F7117C" w:rsidRPr="00CB481C" w:rsidP="00E051C0">
            <w:pPr>
              <w:bidi w:val="0"/>
              <w:jc w:val="center"/>
              <w:rPr>
                <w:rFonts w:ascii="Times New Roman" w:hAnsi="Times New Roman"/>
                <w:sz w:val="20"/>
              </w:rPr>
            </w:pPr>
          </w:p>
          <w:p w:rsidR="00D922B8" w:rsidRPr="00CB481C" w:rsidP="00E051C0">
            <w:pPr>
              <w:bidi w:val="0"/>
              <w:jc w:val="center"/>
              <w:rPr>
                <w:rFonts w:ascii="Times New Roman" w:hAnsi="Times New Roman"/>
                <w:sz w:val="20"/>
              </w:rPr>
            </w:pPr>
          </w:p>
          <w:p w:rsidR="00D922B8" w:rsidRPr="00CB481C" w:rsidP="00E051C0">
            <w:pPr>
              <w:bidi w:val="0"/>
              <w:jc w:val="center"/>
              <w:rPr>
                <w:rFonts w:ascii="Times New Roman" w:hAnsi="Times New Roman"/>
                <w:sz w:val="20"/>
              </w:rPr>
            </w:pPr>
          </w:p>
          <w:p w:rsidR="00162639" w:rsidRPr="00CB481C" w:rsidP="00E051C0">
            <w:pPr>
              <w:bidi w:val="0"/>
              <w:jc w:val="center"/>
              <w:rPr>
                <w:rFonts w:ascii="Times New Roman" w:hAnsi="Times New Roman"/>
                <w:sz w:val="20"/>
              </w:rPr>
            </w:pPr>
          </w:p>
          <w:p w:rsidR="00162639" w:rsidRPr="00CB481C" w:rsidP="00E051C0">
            <w:pPr>
              <w:bidi w:val="0"/>
              <w:jc w:val="center"/>
              <w:rPr>
                <w:rFonts w:ascii="Times New Roman" w:hAnsi="Times New Roman"/>
                <w:sz w:val="20"/>
              </w:rPr>
            </w:pPr>
          </w:p>
          <w:p w:rsidR="00D922B8" w:rsidRPr="00CB481C" w:rsidP="00E051C0">
            <w:pPr>
              <w:bidi w:val="0"/>
              <w:jc w:val="center"/>
              <w:rPr>
                <w:rFonts w:ascii="Times New Roman" w:hAnsi="Times New Roman"/>
                <w:sz w:val="20"/>
              </w:rPr>
            </w:pPr>
          </w:p>
          <w:p w:rsidR="00D922B8" w:rsidRPr="00CB481C" w:rsidP="00E051C0">
            <w:pPr>
              <w:bidi w:val="0"/>
              <w:jc w:val="center"/>
              <w:rPr>
                <w:rFonts w:ascii="Times New Roman" w:hAnsi="Times New Roman"/>
                <w:sz w:val="20"/>
              </w:rPr>
            </w:pPr>
          </w:p>
          <w:p w:rsidR="00D922B8" w:rsidRPr="00CB481C" w:rsidP="00E051C0">
            <w:pPr>
              <w:bidi w:val="0"/>
              <w:jc w:val="center"/>
              <w:rPr>
                <w:rFonts w:ascii="Times New Roman" w:hAnsi="Times New Roman"/>
                <w:sz w:val="20"/>
              </w:rPr>
            </w:pPr>
          </w:p>
          <w:p w:rsidR="001C7E35" w:rsidRPr="00CB481C" w:rsidP="00E051C0">
            <w:pPr>
              <w:bidi w:val="0"/>
              <w:jc w:val="center"/>
              <w:rPr>
                <w:rFonts w:ascii="Times New Roman" w:hAnsi="Times New Roman"/>
                <w:sz w:val="20"/>
              </w:rPr>
            </w:pPr>
          </w:p>
          <w:p w:rsidR="001C7E35" w:rsidRPr="00CB481C" w:rsidP="00E051C0">
            <w:pPr>
              <w:bidi w:val="0"/>
              <w:jc w:val="center"/>
              <w:rPr>
                <w:rFonts w:ascii="Times New Roman" w:hAnsi="Times New Roman"/>
                <w:sz w:val="20"/>
              </w:rPr>
            </w:pPr>
          </w:p>
          <w:p w:rsidR="001C7E35" w:rsidRPr="00CB481C" w:rsidP="00E051C0">
            <w:pPr>
              <w:bidi w:val="0"/>
              <w:jc w:val="center"/>
              <w:rPr>
                <w:rFonts w:ascii="Times New Roman" w:hAnsi="Times New Roman"/>
                <w:sz w:val="20"/>
              </w:rPr>
            </w:pPr>
          </w:p>
          <w:p w:rsidR="001C7E35" w:rsidRPr="00CB481C" w:rsidP="00E051C0">
            <w:pPr>
              <w:bidi w:val="0"/>
              <w:jc w:val="center"/>
              <w:rPr>
                <w:rFonts w:ascii="Times New Roman" w:hAnsi="Times New Roman"/>
                <w:sz w:val="20"/>
              </w:rPr>
            </w:pPr>
          </w:p>
          <w:p w:rsidR="001C7E35"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V:d</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V:e</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D922B8" w:rsidRPr="00CB481C" w:rsidP="00E051C0">
            <w:pPr>
              <w:bidi w:val="0"/>
              <w:jc w:val="center"/>
              <w:rPr>
                <w:rFonts w:ascii="Times New Roman" w:hAnsi="Times New Roman"/>
                <w:sz w:val="20"/>
              </w:rPr>
            </w:pPr>
          </w:p>
          <w:p w:rsidR="00D922B8" w:rsidRPr="00CB481C" w:rsidP="00E051C0">
            <w:pPr>
              <w:bidi w:val="0"/>
              <w:jc w:val="center"/>
              <w:rPr>
                <w:rFonts w:ascii="Times New Roman" w:hAnsi="Times New Roman"/>
                <w:sz w:val="20"/>
              </w:rPr>
            </w:pPr>
          </w:p>
          <w:p w:rsidR="003B64FD"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V:f</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8F5D88"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O:2</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491D0D"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O:3</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0C3525" w:rsidRPr="00CB481C" w:rsidP="00E051C0">
            <w:pPr>
              <w:bidi w:val="0"/>
              <w:jc w:val="center"/>
              <w:rPr>
                <w:rFonts w:ascii="Times New Roman" w:hAnsi="Times New Roman"/>
                <w:sz w:val="20"/>
              </w:rPr>
            </w:pPr>
          </w:p>
          <w:p w:rsidR="000C3525" w:rsidRPr="00CB481C" w:rsidP="00E051C0">
            <w:pPr>
              <w:bidi w:val="0"/>
              <w:jc w:val="center"/>
              <w:rPr>
                <w:rFonts w:ascii="Times New Roman" w:hAnsi="Times New Roman"/>
                <w:sz w:val="20"/>
              </w:rPr>
            </w:pPr>
          </w:p>
          <w:p w:rsidR="000C3525" w:rsidRPr="00CB481C" w:rsidP="00E051C0">
            <w:pPr>
              <w:bidi w:val="0"/>
              <w:jc w:val="center"/>
              <w:rPr>
                <w:rFonts w:ascii="Times New Roman" w:hAnsi="Times New Roman"/>
                <w:sz w:val="20"/>
              </w:rPr>
            </w:pPr>
          </w:p>
          <w:p w:rsidR="000C3525" w:rsidRPr="00CB481C" w:rsidP="00E051C0">
            <w:pPr>
              <w:bidi w:val="0"/>
              <w:jc w:val="center"/>
              <w:rPr>
                <w:rFonts w:ascii="Times New Roman" w:hAnsi="Times New Roman"/>
                <w:sz w:val="20"/>
              </w:rPr>
            </w:pPr>
          </w:p>
          <w:p w:rsidR="000C3525" w:rsidRPr="00CB481C" w:rsidP="00E051C0">
            <w:pPr>
              <w:bidi w:val="0"/>
              <w:jc w:val="center"/>
              <w:rPr>
                <w:rFonts w:ascii="Times New Roman" w:hAnsi="Times New Roman"/>
                <w:sz w:val="20"/>
              </w:rPr>
            </w:pPr>
          </w:p>
          <w:p w:rsidR="000C3525" w:rsidRPr="00CB481C" w:rsidP="00E051C0">
            <w:pPr>
              <w:bidi w:val="0"/>
              <w:jc w:val="center"/>
              <w:rPr>
                <w:rFonts w:ascii="Times New Roman" w:hAnsi="Times New Roman"/>
                <w:sz w:val="20"/>
              </w:rPr>
            </w:pPr>
          </w:p>
          <w:p w:rsidR="000C3525" w:rsidRPr="00CB481C" w:rsidP="00E051C0">
            <w:pPr>
              <w:bidi w:val="0"/>
              <w:jc w:val="center"/>
              <w:rPr>
                <w:rFonts w:ascii="Times New Roman" w:hAnsi="Times New Roman"/>
                <w:sz w:val="20"/>
              </w:rPr>
            </w:pPr>
          </w:p>
          <w:p w:rsidR="000C3525" w:rsidRPr="00CB481C" w:rsidP="00E051C0">
            <w:pPr>
              <w:bidi w:val="0"/>
              <w:jc w:val="center"/>
              <w:rPr>
                <w:rFonts w:ascii="Times New Roman" w:hAnsi="Times New Roman"/>
                <w:sz w:val="20"/>
              </w:rPr>
            </w:pPr>
          </w:p>
          <w:p w:rsidR="000C3525" w:rsidRPr="00CB481C" w:rsidP="00E051C0">
            <w:pPr>
              <w:bidi w:val="0"/>
              <w:jc w:val="center"/>
              <w:rPr>
                <w:rFonts w:ascii="Times New Roman" w:hAnsi="Times New Roman"/>
                <w:sz w:val="20"/>
              </w:rPr>
            </w:pPr>
          </w:p>
          <w:p w:rsidR="000C3525"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O:4</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O:5</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857D01" w:rsidRPr="00CB481C" w:rsidP="00E051C0">
            <w:pPr>
              <w:bidi w:val="0"/>
              <w:jc w:val="center"/>
              <w:rPr>
                <w:rFonts w:ascii="Times New Roman" w:hAnsi="Times New Roman"/>
                <w:sz w:val="20"/>
              </w:rPr>
            </w:pPr>
          </w:p>
          <w:p w:rsidR="00857D01" w:rsidRPr="00CB481C" w:rsidP="00E051C0">
            <w:pPr>
              <w:bidi w:val="0"/>
              <w:jc w:val="center"/>
              <w:rPr>
                <w:rFonts w:ascii="Times New Roman" w:hAnsi="Times New Roman"/>
                <w:sz w:val="20"/>
              </w:rPr>
            </w:pPr>
          </w:p>
          <w:p w:rsidR="00857D01" w:rsidRPr="00CB481C" w:rsidP="00E051C0">
            <w:pPr>
              <w:bidi w:val="0"/>
              <w:jc w:val="center"/>
              <w:rPr>
                <w:rFonts w:ascii="Times New Roman" w:hAnsi="Times New Roman"/>
                <w:sz w:val="20"/>
              </w:rPr>
            </w:pPr>
          </w:p>
          <w:p w:rsidR="00857D01" w:rsidRPr="00CB481C" w:rsidP="00E051C0">
            <w:pPr>
              <w:bidi w:val="0"/>
              <w:jc w:val="center"/>
              <w:rPr>
                <w:rFonts w:ascii="Times New Roman" w:hAnsi="Times New Roman"/>
                <w:sz w:val="20"/>
              </w:rPr>
            </w:pPr>
          </w:p>
          <w:p w:rsidR="003B64FD" w:rsidRPr="00CB481C" w:rsidP="00E051C0">
            <w:pPr>
              <w:bidi w:val="0"/>
              <w:jc w:val="center"/>
              <w:rPr>
                <w:rFonts w:ascii="Times New Roman" w:hAnsi="Times New Roman"/>
                <w:sz w:val="20"/>
              </w:rPr>
            </w:pPr>
          </w:p>
          <w:p w:rsidR="003B64FD" w:rsidRPr="00CB481C" w:rsidP="00E051C0">
            <w:pPr>
              <w:bidi w:val="0"/>
              <w:jc w:val="center"/>
              <w:rPr>
                <w:rFonts w:ascii="Times New Roman" w:hAnsi="Times New Roman"/>
                <w:sz w:val="20"/>
              </w:rPr>
            </w:pPr>
          </w:p>
          <w:p w:rsidR="003B64FD" w:rsidRPr="00CB481C" w:rsidP="00E051C0">
            <w:pPr>
              <w:bidi w:val="0"/>
              <w:jc w:val="center"/>
              <w:rPr>
                <w:rFonts w:ascii="Times New Roman" w:hAnsi="Times New Roman"/>
                <w:sz w:val="20"/>
              </w:rPr>
            </w:pPr>
          </w:p>
          <w:p w:rsidR="003B64FD" w:rsidRPr="00CB481C" w:rsidP="00E051C0">
            <w:pPr>
              <w:bidi w:val="0"/>
              <w:jc w:val="center"/>
              <w:rPr>
                <w:rFonts w:ascii="Times New Roman" w:hAnsi="Times New Roman"/>
                <w:sz w:val="20"/>
              </w:rPr>
            </w:pPr>
          </w:p>
          <w:p w:rsidR="003B64FD" w:rsidRPr="00CB481C" w:rsidP="00E051C0">
            <w:pPr>
              <w:bidi w:val="0"/>
              <w:jc w:val="center"/>
              <w:rPr>
                <w:rFonts w:ascii="Times New Roman" w:hAnsi="Times New Roman"/>
                <w:sz w:val="20"/>
              </w:rPr>
            </w:pPr>
          </w:p>
          <w:p w:rsidR="003B64FD" w:rsidRPr="00CB481C" w:rsidP="00E051C0">
            <w:pPr>
              <w:bidi w:val="0"/>
              <w:jc w:val="center"/>
              <w:rPr>
                <w:rFonts w:ascii="Times New Roman" w:hAnsi="Times New Roman"/>
                <w:sz w:val="20"/>
              </w:rPr>
            </w:pPr>
          </w:p>
          <w:p w:rsidR="00857D01" w:rsidRPr="00CB481C" w:rsidP="00E051C0">
            <w:pPr>
              <w:bidi w:val="0"/>
              <w:jc w:val="center"/>
              <w:rPr>
                <w:rFonts w:ascii="Times New Roman" w:hAnsi="Times New Roman"/>
                <w:sz w:val="20"/>
              </w:rPr>
            </w:pPr>
          </w:p>
          <w:p w:rsidR="00F07B20" w:rsidRPr="00CB481C" w:rsidP="00E051C0">
            <w:pPr>
              <w:bidi w:val="0"/>
              <w:jc w:val="center"/>
              <w:rPr>
                <w:rFonts w:ascii="Times New Roman" w:hAnsi="Times New Roman"/>
                <w:sz w:val="20"/>
              </w:rPr>
            </w:pPr>
          </w:p>
          <w:p w:rsidR="00F07B20" w:rsidRPr="00CB481C" w:rsidP="00E051C0">
            <w:pPr>
              <w:bidi w:val="0"/>
              <w:jc w:val="center"/>
              <w:rPr>
                <w:rFonts w:ascii="Times New Roman" w:hAnsi="Times New Roman"/>
                <w:sz w:val="20"/>
              </w:rPr>
            </w:pPr>
          </w:p>
          <w:p w:rsidR="00F07B20" w:rsidRPr="00CB481C" w:rsidP="00E051C0">
            <w:pPr>
              <w:bidi w:val="0"/>
              <w:jc w:val="center"/>
              <w:rPr>
                <w:rFonts w:ascii="Times New Roman" w:hAnsi="Times New Roman"/>
                <w:sz w:val="20"/>
              </w:rPr>
            </w:pPr>
          </w:p>
          <w:p w:rsidR="00F07B20" w:rsidRPr="00CB481C" w:rsidP="00E051C0">
            <w:pPr>
              <w:bidi w:val="0"/>
              <w:jc w:val="center"/>
              <w:rPr>
                <w:rFonts w:ascii="Times New Roman" w:hAnsi="Times New Roman"/>
                <w:sz w:val="20"/>
              </w:rPr>
            </w:pPr>
          </w:p>
          <w:p w:rsidR="00F07B20" w:rsidRPr="00CB481C" w:rsidP="00E051C0">
            <w:pPr>
              <w:bidi w:val="0"/>
              <w:jc w:val="center"/>
              <w:rPr>
                <w:rFonts w:ascii="Times New Roman" w:hAnsi="Times New Roman"/>
                <w:sz w:val="20"/>
              </w:rPr>
            </w:pPr>
          </w:p>
          <w:p w:rsidR="00F07B20" w:rsidRPr="00CB481C" w:rsidP="00E051C0">
            <w:pPr>
              <w:bidi w:val="0"/>
              <w:jc w:val="center"/>
              <w:rPr>
                <w:rFonts w:ascii="Times New Roman" w:hAnsi="Times New Roman"/>
                <w:sz w:val="20"/>
              </w:rPr>
            </w:pPr>
          </w:p>
          <w:p w:rsidR="00F07B20" w:rsidRPr="00CB481C" w:rsidP="00E051C0">
            <w:pPr>
              <w:bidi w:val="0"/>
              <w:jc w:val="center"/>
              <w:rPr>
                <w:rFonts w:ascii="Times New Roman" w:hAnsi="Times New Roman"/>
                <w:sz w:val="20"/>
              </w:rPr>
            </w:pPr>
          </w:p>
          <w:p w:rsidR="00F07B20" w:rsidRPr="00CB481C" w:rsidP="00E051C0">
            <w:pPr>
              <w:bidi w:val="0"/>
              <w:jc w:val="center"/>
              <w:rPr>
                <w:rFonts w:ascii="Times New Roman" w:hAnsi="Times New Roman"/>
                <w:sz w:val="20"/>
              </w:rPr>
            </w:pPr>
          </w:p>
          <w:p w:rsidR="00F07B20" w:rsidRPr="00CB481C" w:rsidP="00E051C0">
            <w:pPr>
              <w:bidi w:val="0"/>
              <w:jc w:val="center"/>
              <w:rPr>
                <w:rFonts w:ascii="Times New Roman" w:hAnsi="Times New Roman"/>
                <w:sz w:val="20"/>
              </w:rPr>
            </w:pPr>
          </w:p>
          <w:p w:rsidR="00857D01"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O:6</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A3132A" w:rsidRPr="00CB481C" w:rsidP="00E051C0">
            <w:pPr>
              <w:bidi w:val="0"/>
              <w:jc w:val="center"/>
              <w:rPr>
                <w:rFonts w:ascii="Times New Roman" w:hAnsi="Times New Roman"/>
                <w:sz w:val="20"/>
              </w:rPr>
            </w:pPr>
            <w:r w:rsidRPr="00CB481C" w:rsidR="00231337">
              <w:rPr>
                <w:rFonts w:ascii="Times New Roman" w:hAnsi="Times New Roman"/>
                <w:sz w:val="20"/>
              </w:rPr>
              <w:t>Č:</w:t>
            </w:r>
          </w:p>
          <w:p w:rsidR="00231337" w:rsidRPr="00CB481C" w:rsidP="00E051C0">
            <w:pPr>
              <w:bidi w:val="0"/>
              <w:jc w:val="center"/>
              <w:rPr>
                <w:rFonts w:ascii="Times New Roman" w:hAnsi="Times New Roman"/>
                <w:sz w:val="20"/>
              </w:rPr>
            </w:pPr>
            <w:r w:rsidRPr="00CB481C">
              <w:rPr>
                <w:rFonts w:ascii="Times New Roman" w:hAnsi="Times New Roman"/>
                <w:sz w:val="20"/>
              </w:rPr>
              <w:t>14</w:t>
            </w:r>
          </w:p>
          <w:p w:rsidR="00231337" w:rsidRPr="00CB481C" w:rsidP="00E051C0">
            <w:pPr>
              <w:bidi w:val="0"/>
              <w:jc w:val="center"/>
              <w:rPr>
                <w:rFonts w:ascii="Times New Roman" w:hAnsi="Times New Roman"/>
                <w:sz w:val="20"/>
              </w:rPr>
            </w:pPr>
            <w:r w:rsidRPr="00CB481C">
              <w:rPr>
                <w:rFonts w:ascii="Times New Roman" w:hAnsi="Times New Roman"/>
                <w:sz w:val="20"/>
              </w:rPr>
              <w:t>O:1</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857D01" w:rsidRPr="00CB481C" w:rsidP="00E051C0">
            <w:pPr>
              <w:bidi w:val="0"/>
              <w:jc w:val="center"/>
              <w:rPr>
                <w:rFonts w:ascii="Times New Roman" w:hAnsi="Times New Roman"/>
                <w:sz w:val="20"/>
              </w:rPr>
            </w:pPr>
          </w:p>
          <w:p w:rsidR="00857D01" w:rsidRPr="00CB481C" w:rsidP="00E051C0">
            <w:pPr>
              <w:bidi w:val="0"/>
              <w:jc w:val="center"/>
              <w:rPr>
                <w:rFonts w:ascii="Times New Roman" w:hAnsi="Times New Roman"/>
                <w:sz w:val="20"/>
              </w:rPr>
            </w:pPr>
          </w:p>
          <w:p w:rsidR="00857D01" w:rsidRPr="00CB481C" w:rsidP="00E051C0">
            <w:pPr>
              <w:bidi w:val="0"/>
              <w:jc w:val="center"/>
              <w:rPr>
                <w:rFonts w:ascii="Times New Roman" w:hAnsi="Times New Roman"/>
                <w:sz w:val="20"/>
              </w:rPr>
            </w:pPr>
          </w:p>
          <w:p w:rsidR="00857D01" w:rsidRPr="00CB481C" w:rsidP="00E051C0">
            <w:pPr>
              <w:bidi w:val="0"/>
              <w:jc w:val="center"/>
              <w:rPr>
                <w:rFonts w:ascii="Times New Roman" w:hAnsi="Times New Roman"/>
                <w:sz w:val="20"/>
              </w:rPr>
            </w:pPr>
          </w:p>
          <w:p w:rsidR="00857D01" w:rsidRPr="00CB481C" w:rsidP="00E051C0">
            <w:pPr>
              <w:bidi w:val="0"/>
              <w:jc w:val="center"/>
              <w:rPr>
                <w:rFonts w:ascii="Times New Roman" w:hAnsi="Times New Roman"/>
                <w:sz w:val="20"/>
              </w:rPr>
            </w:pPr>
          </w:p>
          <w:p w:rsidR="00857D01"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O:2</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O:3</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9F569E" w:rsidRPr="00CB481C" w:rsidP="00E051C0">
            <w:pPr>
              <w:bidi w:val="0"/>
              <w:jc w:val="center"/>
              <w:rPr>
                <w:rFonts w:ascii="Times New Roman" w:hAnsi="Times New Roman"/>
                <w:sz w:val="20"/>
              </w:rPr>
            </w:pPr>
          </w:p>
          <w:p w:rsidR="009F569E" w:rsidRPr="00CB481C" w:rsidP="00E051C0">
            <w:pPr>
              <w:bidi w:val="0"/>
              <w:jc w:val="center"/>
              <w:rPr>
                <w:rFonts w:ascii="Times New Roman" w:hAnsi="Times New Roman"/>
                <w:sz w:val="20"/>
              </w:rPr>
            </w:pPr>
          </w:p>
          <w:p w:rsidR="009F569E" w:rsidRPr="00CB481C" w:rsidP="00E051C0">
            <w:pPr>
              <w:bidi w:val="0"/>
              <w:jc w:val="center"/>
              <w:rPr>
                <w:rFonts w:ascii="Times New Roman" w:hAnsi="Times New Roman"/>
                <w:sz w:val="20"/>
              </w:rPr>
            </w:pPr>
          </w:p>
          <w:p w:rsidR="009F569E" w:rsidRPr="00CB481C" w:rsidP="00E051C0">
            <w:pPr>
              <w:bidi w:val="0"/>
              <w:jc w:val="center"/>
              <w:rPr>
                <w:rFonts w:ascii="Times New Roman" w:hAnsi="Times New Roman"/>
                <w:sz w:val="20"/>
              </w:rPr>
            </w:pPr>
          </w:p>
          <w:p w:rsidR="009F569E" w:rsidRPr="00CB481C" w:rsidP="00E051C0">
            <w:pPr>
              <w:bidi w:val="0"/>
              <w:jc w:val="center"/>
              <w:rPr>
                <w:rFonts w:ascii="Times New Roman" w:hAnsi="Times New Roman"/>
                <w:sz w:val="20"/>
              </w:rPr>
            </w:pPr>
          </w:p>
          <w:p w:rsidR="009F569E" w:rsidRPr="00CB481C" w:rsidP="00E051C0">
            <w:pPr>
              <w:bidi w:val="0"/>
              <w:jc w:val="center"/>
              <w:rPr>
                <w:rFonts w:ascii="Times New Roman" w:hAnsi="Times New Roman"/>
                <w:sz w:val="20"/>
              </w:rPr>
            </w:pPr>
          </w:p>
          <w:p w:rsidR="009F569E" w:rsidRPr="00CB481C" w:rsidP="00E051C0">
            <w:pPr>
              <w:bidi w:val="0"/>
              <w:jc w:val="center"/>
              <w:rPr>
                <w:rFonts w:ascii="Times New Roman" w:hAnsi="Times New Roman"/>
                <w:sz w:val="20"/>
              </w:rPr>
            </w:pPr>
          </w:p>
          <w:p w:rsidR="009F569E"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O:4</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A3132A" w:rsidRPr="00CB481C" w:rsidP="00E051C0">
            <w:pPr>
              <w:bidi w:val="0"/>
              <w:jc w:val="center"/>
              <w:rPr>
                <w:rFonts w:ascii="Times New Roman" w:hAnsi="Times New Roman"/>
                <w:sz w:val="20"/>
              </w:rPr>
            </w:pPr>
          </w:p>
          <w:p w:rsidR="001C7E35"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O:5</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9F569E" w:rsidRPr="00CB481C" w:rsidP="00E051C0">
            <w:pPr>
              <w:bidi w:val="0"/>
              <w:jc w:val="center"/>
              <w:rPr>
                <w:rFonts w:ascii="Times New Roman" w:hAnsi="Times New Roman"/>
                <w:sz w:val="20"/>
              </w:rPr>
            </w:pPr>
          </w:p>
          <w:p w:rsidR="009F569E" w:rsidRPr="00CB481C" w:rsidP="00E051C0">
            <w:pPr>
              <w:bidi w:val="0"/>
              <w:jc w:val="center"/>
              <w:rPr>
                <w:rFonts w:ascii="Times New Roman" w:hAnsi="Times New Roman"/>
                <w:sz w:val="20"/>
              </w:rPr>
            </w:pPr>
          </w:p>
          <w:p w:rsidR="009F569E" w:rsidRPr="00CB481C" w:rsidP="00E051C0">
            <w:pPr>
              <w:bidi w:val="0"/>
              <w:jc w:val="center"/>
              <w:rPr>
                <w:rFonts w:ascii="Times New Roman" w:hAnsi="Times New Roman"/>
                <w:sz w:val="20"/>
              </w:rPr>
            </w:pPr>
          </w:p>
          <w:p w:rsidR="009F569E"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O:6</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9F569E" w:rsidRPr="00CB481C" w:rsidP="00E051C0">
            <w:pPr>
              <w:bidi w:val="0"/>
              <w:jc w:val="center"/>
              <w:rPr>
                <w:rFonts w:ascii="Times New Roman" w:hAnsi="Times New Roman"/>
                <w:sz w:val="20"/>
              </w:rPr>
            </w:pPr>
          </w:p>
          <w:p w:rsidR="00BA54CA" w:rsidRPr="00CB481C" w:rsidP="00E051C0">
            <w:pPr>
              <w:bidi w:val="0"/>
              <w:jc w:val="center"/>
              <w:rPr>
                <w:rFonts w:ascii="Times New Roman" w:hAnsi="Times New Roman"/>
                <w:sz w:val="20"/>
              </w:rPr>
            </w:pPr>
          </w:p>
          <w:p w:rsidR="00BA54CA" w:rsidRPr="00CB481C" w:rsidP="00E051C0">
            <w:pPr>
              <w:bidi w:val="0"/>
              <w:jc w:val="center"/>
              <w:rPr>
                <w:rFonts w:ascii="Times New Roman" w:hAnsi="Times New Roman"/>
                <w:sz w:val="20"/>
              </w:rPr>
            </w:pPr>
          </w:p>
          <w:p w:rsidR="00BA54CA" w:rsidRPr="00CB481C" w:rsidP="00E051C0">
            <w:pPr>
              <w:bidi w:val="0"/>
              <w:jc w:val="center"/>
              <w:rPr>
                <w:rFonts w:ascii="Times New Roman" w:hAnsi="Times New Roman"/>
                <w:sz w:val="20"/>
              </w:rPr>
            </w:pPr>
          </w:p>
          <w:p w:rsidR="00BA54CA" w:rsidRPr="00CB481C" w:rsidP="00E051C0">
            <w:pPr>
              <w:bidi w:val="0"/>
              <w:jc w:val="center"/>
              <w:rPr>
                <w:rFonts w:ascii="Times New Roman" w:hAnsi="Times New Roman"/>
                <w:sz w:val="20"/>
              </w:rPr>
            </w:pPr>
          </w:p>
          <w:p w:rsidR="00BA54CA" w:rsidRPr="00CB481C" w:rsidP="00E051C0">
            <w:pPr>
              <w:bidi w:val="0"/>
              <w:jc w:val="center"/>
              <w:rPr>
                <w:rFonts w:ascii="Times New Roman" w:hAnsi="Times New Roman"/>
                <w:sz w:val="20"/>
              </w:rPr>
            </w:pPr>
          </w:p>
          <w:p w:rsidR="00BA54CA" w:rsidRPr="00CB481C" w:rsidP="00E051C0">
            <w:pPr>
              <w:bidi w:val="0"/>
              <w:jc w:val="center"/>
              <w:rPr>
                <w:rFonts w:ascii="Times New Roman" w:hAnsi="Times New Roman"/>
                <w:sz w:val="20"/>
              </w:rPr>
            </w:pPr>
          </w:p>
          <w:p w:rsidR="00BA54CA" w:rsidRPr="00CB481C" w:rsidP="00E051C0">
            <w:pPr>
              <w:bidi w:val="0"/>
              <w:jc w:val="center"/>
              <w:rPr>
                <w:rFonts w:ascii="Times New Roman" w:hAnsi="Times New Roman"/>
                <w:sz w:val="20"/>
              </w:rPr>
            </w:pPr>
          </w:p>
          <w:p w:rsidR="00BA54CA" w:rsidRPr="00CB481C" w:rsidP="00E051C0">
            <w:pPr>
              <w:bidi w:val="0"/>
              <w:jc w:val="center"/>
              <w:rPr>
                <w:rFonts w:ascii="Times New Roman" w:hAnsi="Times New Roman"/>
                <w:sz w:val="20"/>
              </w:rPr>
            </w:pPr>
          </w:p>
          <w:p w:rsidR="00BA54CA" w:rsidRPr="00CB481C" w:rsidP="00E051C0">
            <w:pPr>
              <w:bidi w:val="0"/>
              <w:jc w:val="center"/>
              <w:rPr>
                <w:rFonts w:ascii="Times New Roman" w:hAnsi="Times New Roman"/>
                <w:sz w:val="20"/>
              </w:rPr>
            </w:pPr>
          </w:p>
          <w:p w:rsidR="00BA54CA" w:rsidRPr="00CB481C" w:rsidP="00E051C0">
            <w:pPr>
              <w:bidi w:val="0"/>
              <w:jc w:val="center"/>
              <w:rPr>
                <w:rFonts w:ascii="Times New Roman" w:hAnsi="Times New Roman"/>
                <w:sz w:val="20"/>
              </w:rPr>
            </w:pPr>
          </w:p>
          <w:p w:rsidR="00BA54CA" w:rsidRPr="00CB481C" w:rsidP="00E051C0">
            <w:pPr>
              <w:bidi w:val="0"/>
              <w:jc w:val="center"/>
              <w:rPr>
                <w:rFonts w:ascii="Times New Roman" w:hAnsi="Times New Roman"/>
                <w:sz w:val="20"/>
              </w:rPr>
            </w:pPr>
          </w:p>
          <w:p w:rsidR="00BA54CA" w:rsidRPr="00CB481C" w:rsidP="00E051C0">
            <w:pPr>
              <w:bidi w:val="0"/>
              <w:jc w:val="center"/>
              <w:rPr>
                <w:rFonts w:ascii="Times New Roman" w:hAnsi="Times New Roman"/>
                <w:sz w:val="20"/>
              </w:rPr>
            </w:pPr>
          </w:p>
          <w:p w:rsidR="00BA54CA" w:rsidRPr="00CB481C" w:rsidP="00E051C0">
            <w:pPr>
              <w:bidi w:val="0"/>
              <w:jc w:val="center"/>
              <w:rPr>
                <w:rFonts w:ascii="Times New Roman" w:hAnsi="Times New Roman"/>
                <w:sz w:val="20"/>
              </w:rPr>
            </w:pPr>
          </w:p>
          <w:p w:rsidR="00BA54CA" w:rsidRPr="00CB481C" w:rsidP="00E051C0">
            <w:pPr>
              <w:bidi w:val="0"/>
              <w:jc w:val="center"/>
              <w:rPr>
                <w:rFonts w:ascii="Times New Roman" w:hAnsi="Times New Roman"/>
                <w:sz w:val="20"/>
              </w:rPr>
            </w:pPr>
          </w:p>
          <w:p w:rsidR="00BA54CA" w:rsidRPr="00CB481C" w:rsidP="00E051C0">
            <w:pPr>
              <w:bidi w:val="0"/>
              <w:jc w:val="center"/>
              <w:rPr>
                <w:rFonts w:ascii="Times New Roman" w:hAnsi="Times New Roman"/>
                <w:sz w:val="20"/>
              </w:rPr>
            </w:pPr>
          </w:p>
          <w:p w:rsidR="00BA54CA" w:rsidRPr="00CB481C" w:rsidP="00E051C0">
            <w:pPr>
              <w:bidi w:val="0"/>
              <w:jc w:val="center"/>
              <w:rPr>
                <w:rFonts w:ascii="Times New Roman" w:hAnsi="Times New Roman"/>
                <w:sz w:val="20"/>
              </w:rPr>
            </w:pPr>
          </w:p>
          <w:p w:rsidR="00BA54CA" w:rsidRPr="00CB481C" w:rsidP="00E051C0">
            <w:pPr>
              <w:bidi w:val="0"/>
              <w:jc w:val="center"/>
              <w:rPr>
                <w:rFonts w:ascii="Times New Roman" w:hAnsi="Times New Roman"/>
                <w:sz w:val="20"/>
              </w:rPr>
            </w:pPr>
          </w:p>
          <w:p w:rsidR="00BA54CA" w:rsidRPr="00CB481C" w:rsidP="00E051C0">
            <w:pPr>
              <w:bidi w:val="0"/>
              <w:jc w:val="center"/>
              <w:rPr>
                <w:rFonts w:ascii="Times New Roman" w:hAnsi="Times New Roman"/>
                <w:sz w:val="20"/>
              </w:rPr>
            </w:pPr>
          </w:p>
          <w:p w:rsidR="00BA54CA" w:rsidP="00E051C0">
            <w:pPr>
              <w:bidi w:val="0"/>
              <w:jc w:val="center"/>
              <w:rPr>
                <w:rFonts w:ascii="Times New Roman" w:hAnsi="Times New Roman"/>
                <w:sz w:val="20"/>
              </w:rPr>
            </w:pPr>
          </w:p>
          <w:p w:rsidR="00AA34FC" w:rsidRPr="00CB481C" w:rsidP="00E051C0">
            <w:pPr>
              <w:bidi w:val="0"/>
              <w:jc w:val="center"/>
              <w:rPr>
                <w:rFonts w:ascii="Times New Roman" w:hAnsi="Times New Roman"/>
                <w:sz w:val="20"/>
              </w:rPr>
            </w:pPr>
          </w:p>
          <w:p w:rsidR="00BA54CA" w:rsidRPr="00CB481C" w:rsidP="00E051C0">
            <w:pPr>
              <w:bidi w:val="0"/>
              <w:jc w:val="center"/>
              <w:rPr>
                <w:rFonts w:ascii="Times New Roman" w:hAnsi="Times New Roman"/>
                <w:sz w:val="20"/>
              </w:rPr>
            </w:pPr>
          </w:p>
          <w:p w:rsidR="00BA54CA" w:rsidRPr="00CB481C" w:rsidP="00E051C0">
            <w:pPr>
              <w:bidi w:val="0"/>
              <w:jc w:val="center"/>
              <w:rPr>
                <w:rFonts w:ascii="Times New Roman" w:hAnsi="Times New Roman"/>
                <w:sz w:val="20"/>
              </w:rPr>
            </w:pPr>
          </w:p>
          <w:p w:rsidR="00BA54CA"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A3132A" w:rsidRPr="00CB481C" w:rsidP="00E051C0">
            <w:pPr>
              <w:bidi w:val="0"/>
              <w:jc w:val="center"/>
              <w:rPr>
                <w:rFonts w:ascii="Times New Roman" w:hAnsi="Times New Roman"/>
                <w:sz w:val="20"/>
              </w:rPr>
            </w:pPr>
            <w:r w:rsidRPr="00CB481C" w:rsidR="00231337">
              <w:rPr>
                <w:rFonts w:ascii="Times New Roman" w:hAnsi="Times New Roman"/>
                <w:sz w:val="20"/>
              </w:rPr>
              <w:t>Č:</w:t>
            </w:r>
          </w:p>
          <w:p w:rsidR="00231337" w:rsidRPr="00CB481C" w:rsidP="00E051C0">
            <w:pPr>
              <w:bidi w:val="0"/>
              <w:jc w:val="center"/>
              <w:rPr>
                <w:rFonts w:ascii="Times New Roman" w:hAnsi="Times New Roman"/>
                <w:sz w:val="20"/>
              </w:rPr>
            </w:pPr>
            <w:r w:rsidRPr="00CB481C">
              <w:rPr>
                <w:rFonts w:ascii="Times New Roman" w:hAnsi="Times New Roman"/>
                <w:sz w:val="20"/>
              </w:rPr>
              <w:t>15</w:t>
            </w:r>
          </w:p>
          <w:p w:rsidR="00231337" w:rsidRPr="00CB481C" w:rsidP="00E051C0">
            <w:pPr>
              <w:bidi w:val="0"/>
              <w:jc w:val="center"/>
              <w:rPr>
                <w:rFonts w:ascii="Times New Roman" w:hAnsi="Times New Roman"/>
                <w:sz w:val="20"/>
              </w:rPr>
            </w:pPr>
            <w:r w:rsidRPr="00CB481C">
              <w:rPr>
                <w:rFonts w:ascii="Times New Roman" w:hAnsi="Times New Roman"/>
                <w:sz w:val="20"/>
              </w:rPr>
              <w:t>O:1</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O:2</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O:3</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CA5B72" w:rsidRPr="00CB481C" w:rsidP="00E051C0">
            <w:pPr>
              <w:bidi w:val="0"/>
              <w:jc w:val="center"/>
              <w:rPr>
                <w:rFonts w:ascii="Times New Roman" w:hAnsi="Times New Roman"/>
                <w:sz w:val="20"/>
              </w:rPr>
            </w:pPr>
          </w:p>
          <w:p w:rsidR="00CA5B72"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O:4</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0B51D5" w:rsidRPr="00CB481C" w:rsidP="00E051C0">
            <w:pPr>
              <w:bidi w:val="0"/>
              <w:jc w:val="center"/>
              <w:rPr>
                <w:rFonts w:ascii="Times New Roman" w:hAnsi="Times New Roman"/>
                <w:sz w:val="20"/>
              </w:rPr>
            </w:pPr>
          </w:p>
          <w:p w:rsidR="000B51D5" w:rsidRPr="00CB481C" w:rsidP="00E051C0">
            <w:pPr>
              <w:bidi w:val="0"/>
              <w:jc w:val="center"/>
              <w:rPr>
                <w:rFonts w:ascii="Times New Roman" w:hAnsi="Times New Roman"/>
                <w:sz w:val="20"/>
              </w:rPr>
            </w:pPr>
          </w:p>
          <w:p w:rsidR="000B51D5" w:rsidRPr="00CB481C" w:rsidP="00E051C0">
            <w:pPr>
              <w:bidi w:val="0"/>
              <w:jc w:val="center"/>
              <w:rPr>
                <w:rFonts w:ascii="Times New Roman" w:hAnsi="Times New Roman"/>
                <w:sz w:val="20"/>
              </w:rPr>
            </w:pPr>
          </w:p>
          <w:p w:rsidR="000B51D5" w:rsidRPr="00CB481C" w:rsidP="00E051C0">
            <w:pPr>
              <w:bidi w:val="0"/>
              <w:jc w:val="center"/>
              <w:rPr>
                <w:rFonts w:ascii="Times New Roman" w:hAnsi="Times New Roman"/>
                <w:sz w:val="20"/>
              </w:rPr>
            </w:pPr>
          </w:p>
          <w:p w:rsidR="000B51D5" w:rsidRPr="00CB481C" w:rsidP="00E051C0">
            <w:pPr>
              <w:bidi w:val="0"/>
              <w:jc w:val="center"/>
              <w:rPr>
                <w:rFonts w:ascii="Times New Roman" w:hAnsi="Times New Roman"/>
                <w:sz w:val="20"/>
              </w:rPr>
            </w:pPr>
          </w:p>
          <w:p w:rsidR="000B51D5"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O:5</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O:6</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V:a</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V:b</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V:c</w:t>
            </w:r>
          </w:p>
          <w:p w:rsidR="00231337" w:rsidRPr="00CB481C" w:rsidP="00E051C0">
            <w:pPr>
              <w:bidi w:val="0"/>
              <w:jc w:val="center"/>
              <w:rPr>
                <w:rFonts w:ascii="Times New Roman" w:hAnsi="Times New Roman"/>
                <w:sz w:val="20"/>
              </w:rPr>
            </w:pPr>
          </w:p>
          <w:p w:rsidR="00C73D01"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V:d</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C73D01" w:rsidRPr="00CB481C" w:rsidP="00E051C0">
            <w:pPr>
              <w:bidi w:val="0"/>
              <w:jc w:val="center"/>
              <w:rPr>
                <w:rFonts w:ascii="Times New Roman" w:hAnsi="Times New Roman"/>
                <w:sz w:val="20"/>
              </w:rPr>
            </w:pPr>
          </w:p>
          <w:p w:rsidR="00C73D01" w:rsidRPr="00CB481C" w:rsidP="00E051C0">
            <w:pPr>
              <w:bidi w:val="0"/>
              <w:jc w:val="center"/>
              <w:rPr>
                <w:rFonts w:ascii="Times New Roman" w:hAnsi="Times New Roman"/>
                <w:sz w:val="20"/>
              </w:rPr>
            </w:pPr>
          </w:p>
          <w:p w:rsidR="00C73D01"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V:e</w:t>
            </w:r>
          </w:p>
          <w:p w:rsidR="00C73D01" w:rsidRPr="00CB481C" w:rsidP="00E051C0">
            <w:pPr>
              <w:bidi w:val="0"/>
              <w:jc w:val="center"/>
              <w:rPr>
                <w:rFonts w:ascii="Times New Roman" w:hAnsi="Times New Roman"/>
                <w:sz w:val="20"/>
              </w:rPr>
            </w:pPr>
          </w:p>
          <w:p w:rsidR="00C73D01"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V:f</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O:7</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C73D01" w:rsidRPr="00CB481C" w:rsidP="00E051C0">
            <w:pPr>
              <w:bidi w:val="0"/>
              <w:jc w:val="center"/>
              <w:rPr>
                <w:rFonts w:ascii="Times New Roman" w:hAnsi="Times New Roman"/>
                <w:sz w:val="20"/>
              </w:rPr>
            </w:pPr>
          </w:p>
          <w:p w:rsidR="00C73D01"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O:8</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C73D01" w:rsidRPr="00CB481C" w:rsidP="00E051C0">
            <w:pPr>
              <w:bidi w:val="0"/>
              <w:jc w:val="center"/>
              <w:rPr>
                <w:rFonts w:ascii="Times New Roman" w:hAnsi="Times New Roman"/>
                <w:sz w:val="20"/>
              </w:rPr>
            </w:pPr>
          </w:p>
          <w:p w:rsidR="00642E66"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O:9</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61DD1" w:rsidRPr="00CB481C" w:rsidP="00E051C0">
            <w:pPr>
              <w:bidi w:val="0"/>
              <w:jc w:val="center"/>
              <w:rPr>
                <w:rFonts w:ascii="Times New Roman" w:hAnsi="Times New Roman"/>
                <w:sz w:val="20"/>
              </w:rPr>
            </w:pPr>
          </w:p>
          <w:p w:rsidR="00261DD1" w:rsidRPr="00CB481C" w:rsidP="00E051C0">
            <w:pPr>
              <w:bidi w:val="0"/>
              <w:jc w:val="center"/>
              <w:rPr>
                <w:rFonts w:ascii="Times New Roman" w:hAnsi="Times New Roman"/>
                <w:sz w:val="20"/>
              </w:rPr>
            </w:pPr>
          </w:p>
          <w:p w:rsidR="00261DD1" w:rsidRPr="00CB481C" w:rsidP="00E051C0">
            <w:pPr>
              <w:bidi w:val="0"/>
              <w:jc w:val="center"/>
              <w:rPr>
                <w:rFonts w:ascii="Times New Roman" w:hAnsi="Times New Roman"/>
                <w:sz w:val="20"/>
              </w:rPr>
            </w:pPr>
          </w:p>
          <w:p w:rsidR="00261DD1" w:rsidRPr="00CB481C" w:rsidP="00E051C0">
            <w:pPr>
              <w:bidi w:val="0"/>
              <w:jc w:val="center"/>
              <w:rPr>
                <w:rFonts w:ascii="Times New Roman" w:hAnsi="Times New Roman"/>
                <w:sz w:val="20"/>
              </w:rPr>
            </w:pPr>
          </w:p>
          <w:p w:rsidR="00261DD1" w:rsidRPr="00CB481C" w:rsidP="00E051C0">
            <w:pPr>
              <w:bidi w:val="0"/>
              <w:jc w:val="center"/>
              <w:rPr>
                <w:rFonts w:ascii="Times New Roman" w:hAnsi="Times New Roman"/>
                <w:sz w:val="20"/>
              </w:rPr>
            </w:pPr>
          </w:p>
          <w:p w:rsidR="00261DD1" w:rsidRPr="00CB481C" w:rsidP="00E051C0">
            <w:pPr>
              <w:bidi w:val="0"/>
              <w:jc w:val="center"/>
              <w:rPr>
                <w:rFonts w:ascii="Times New Roman" w:hAnsi="Times New Roman"/>
                <w:sz w:val="20"/>
              </w:rPr>
            </w:pPr>
          </w:p>
          <w:p w:rsidR="00261DD1" w:rsidRPr="00CB481C" w:rsidP="00E051C0">
            <w:pPr>
              <w:bidi w:val="0"/>
              <w:jc w:val="center"/>
              <w:rPr>
                <w:rFonts w:ascii="Times New Roman" w:hAnsi="Times New Roman"/>
                <w:sz w:val="20"/>
              </w:rPr>
            </w:pPr>
          </w:p>
          <w:p w:rsidR="00261DD1" w:rsidRPr="00CB481C" w:rsidP="00E051C0">
            <w:pPr>
              <w:bidi w:val="0"/>
              <w:jc w:val="center"/>
              <w:rPr>
                <w:rFonts w:ascii="Times New Roman" w:hAnsi="Times New Roman"/>
                <w:sz w:val="20"/>
              </w:rPr>
            </w:pPr>
          </w:p>
          <w:p w:rsidR="00261DD1" w:rsidRPr="00CB481C" w:rsidP="00E051C0">
            <w:pPr>
              <w:bidi w:val="0"/>
              <w:jc w:val="center"/>
              <w:rPr>
                <w:rFonts w:ascii="Times New Roman" w:hAnsi="Times New Roman"/>
                <w:sz w:val="20"/>
              </w:rPr>
            </w:pPr>
          </w:p>
          <w:p w:rsidR="00261DD1" w:rsidRPr="00CB481C" w:rsidP="00E051C0">
            <w:pPr>
              <w:bidi w:val="0"/>
              <w:jc w:val="center"/>
              <w:rPr>
                <w:rFonts w:ascii="Times New Roman" w:hAnsi="Times New Roman"/>
                <w:sz w:val="20"/>
              </w:rPr>
            </w:pPr>
          </w:p>
          <w:p w:rsidR="00261DD1" w:rsidRPr="00CB481C" w:rsidP="00E051C0">
            <w:pPr>
              <w:bidi w:val="0"/>
              <w:jc w:val="center"/>
              <w:rPr>
                <w:rFonts w:ascii="Times New Roman" w:hAnsi="Times New Roman"/>
                <w:sz w:val="20"/>
              </w:rPr>
            </w:pPr>
          </w:p>
          <w:p w:rsidR="00261DD1" w:rsidRPr="00CB481C" w:rsidP="00E051C0">
            <w:pPr>
              <w:bidi w:val="0"/>
              <w:jc w:val="center"/>
              <w:rPr>
                <w:rFonts w:ascii="Times New Roman" w:hAnsi="Times New Roman"/>
                <w:sz w:val="20"/>
              </w:rPr>
            </w:pPr>
          </w:p>
          <w:p w:rsidR="00261DD1" w:rsidRPr="00CB481C" w:rsidP="00E051C0">
            <w:pPr>
              <w:bidi w:val="0"/>
              <w:jc w:val="center"/>
              <w:rPr>
                <w:rFonts w:ascii="Times New Roman" w:hAnsi="Times New Roman"/>
                <w:sz w:val="20"/>
              </w:rPr>
            </w:pPr>
          </w:p>
          <w:p w:rsidR="00261DD1" w:rsidRPr="00CB481C" w:rsidP="00E051C0">
            <w:pPr>
              <w:bidi w:val="0"/>
              <w:jc w:val="center"/>
              <w:rPr>
                <w:rFonts w:ascii="Times New Roman" w:hAnsi="Times New Roman"/>
                <w:sz w:val="20"/>
              </w:rPr>
            </w:pPr>
          </w:p>
          <w:p w:rsidR="00261DD1"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642E66" w:rsidRPr="00CB481C" w:rsidP="00E051C0">
            <w:pPr>
              <w:bidi w:val="0"/>
              <w:jc w:val="center"/>
              <w:rPr>
                <w:rFonts w:ascii="Times New Roman" w:hAnsi="Times New Roman"/>
                <w:sz w:val="20"/>
              </w:rPr>
            </w:pPr>
            <w:r w:rsidRPr="00CB481C" w:rsidR="00231337">
              <w:rPr>
                <w:rFonts w:ascii="Times New Roman" w:hAnsi="Times New Roman"/>
                <w:sz w:val="20"/>
              </w:rPr>
              <w:t>O:</w:t>
            </w:r>
          </w:p>
          <w:p w:rsidR="00231337" w:rsidRPr="00CB481C" w:rsidP="00E051C0">
            <w:pPr>
              <w:bidi w:val="0"/>
              <w:jc w:val="center"/>
              <w:rPr>
                <w:rFonts w:ascii="Times New Roman" w:hAnsi="Times New Roman"/>
                <w:sz w:val="20"/>
              </w:rPr>
            </w:pPr>
            <w:r w:rsidRPr="00CB481C">
              <w:rPr>
                <w:rFonts w:ascii="Times New Roman" w:hAnsi="Times New Roman"/>
                <w:sz w:val="20"/>
              </w:rPr>
              <w:t>10</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61DD1" w:rsidRPr="00CB481C" w:rsidP="00E051C0">
            <w:pPr>
              <w:bidi w:val="0"/>
              <w:jc w:val="center"/>
              <w:rPr>
                <w:rFonts w:ascii="Times New Roman" w:hAnsi="Times New Roman"/>
                <w:sz w:val="20"/>
              </w:rPr>
            </w:pPr>
          </w:p>
          <w:p w:rsidR="00261DD1" w:rsidRPr="00CB481C" w:rsidP="00E051C0">
            <w:pPr>
              <w:bidi w:val="0"/>
              <w:jc w:val="center"/>
              <w:rPr>
                <w:rFonts w:ascii="Times New Roman" w:hAnsi="Times New Roman"/>
                <w:sz w:val="20"/>
              </w:rPr>
            </w:pPr>
          </w:p>
          <w:p w:rsidR="00642E66" w:rsidRPr="00CB481C" w:rsidP="00E051C0">
            <w:pPr>
              <w:bidi w:val="0"/>
              <w:jc w:val="center"/>
              <w:rPr>
                <w:rFonts w:ascii="Times New Roman" w:hAnsi="Times New Roman"/>
                <w:sz w:val="20"/>
              </w:rPr>
            </w:pPr>
            <w:r w:rsidRPr="00CB481C" w:rsidR="00231337">
              <w:rPr>
                <w:rFonts w:ascii="Times New Roman" w:hAnsi="Times New Roman"/>
                <w:sz w:val="20"/>
              </w:rPr>
              <w:t>O:</w:t>
            </w:r>
          </w:p>
          <w:p w:rsidR="00231337" w:rsidRPr="00CB481C" w:rsidP="00E051C0">
            <w:pPr>
              <w:bidi w:val="0"/>
              <w:jc w:val="center"/>
              <w:rPr>
                <w:rFonts w:ascii="Times New Roman" w:hAnsi="Times New Roman"/>
                <w:sz w:val="20"/>
              </w:rPr>
            </w:pPr>
            <w:r w:rsidRPr="00CB481C">
              <w:rPr>
                <w:rFonts w:ascii="Times New Roman" w:hAnsi="Times New Roman"/>
                <w:sz w:val="20"/>
              </w:rPr>
              <w:t>11</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400627" w:rsidRPr="00CB481C" w:rsidP="00E051C0">
            <w:pPr>
              <w:bidi w:val="0"/>
              <w:jc w:val="center"/>
              <w:rPr>
                <w:rFonts w:ascii="Times New Roman" w:hAnsi="Times New Roman"/>
                <w:sz w:val="20"/>
              </w:rPr>
            </w:pPr>
            <w:r w:rsidRPr="00CB481C" w:rsidR="00231337">
              <w:rPr>
                <w:rFonts w:ascii="Times New Roman" w:hAnsi="Times New Roman"/>
                <w:sz w:val="20"/>
              </w:rPr>
              <w:t>Č:</w:t>
            </w:r>
          </w:p>
          <w:p w:rsidR="00231337" w:rsidRPr="00CB481C" w:rsidP="00E051C0">
            <w:pPr>
              <w:bidi w:val="0"/>
              <w:jc w:val="center"/>
              <w:rPr>
                <w:rFonts w:ascii="Times New Roman" w:hAnsi="Times New Roman"/>
                <w:sz w:val="20"/>
              </w:rPr>
            </w:pPr>
            <w:r w:rsidRPr="00CB481C">
              <w:rPr>
                <w:rFonts w:ascii="Times New Roman" w:hAnsi="Times New Roman"/>
                <w:sz w:val="20"/>
              </w:rPr>
              <w:t>16</w:t>
            </w:r>
          </w:p>
          <w:p w:rsidR="00231337" w:rsidRPr="00CB481C" w:rsidP="00E051C0">
            <w:pPr>
              <w:bidi w:val="0"/>
              <w:jc w:val="center"/>
              <w:rPr>
                <w:rFonts w:ascii="Times New Roman" w:hAnsi="Times New Roman"/>
                <w:sz w:val="20"/>
              </w:rPr>
            </w:pPr>
            <w:r w:rsidRPr="00CB481C">
              <w:rPr>
                <w:rFonts w:ascii="Times New Roman" w:hAnsi="Times New Roman"/>
                <w:sz w:val="20"/>
              </w:rPr>
              <w:t>O:1</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1D0A33" w:rsidRPr="00CB481C" w:rsidP="00E051C0">
            <w:pPr>
              <w:bidi w:val="0"/>
              <w:jc w:val="center"/>
              <w:rPr>
                <w:rFonts w:ascii="Times New Roman" w:hAnsi="Times New Roman"/>
                <w:sz w:val="20"/>
              </w:rPr>
            </w:pPr>
          </w:p>
          <w:p w:rsidR="001D0A33" w:rsidRPr="00CB481C" w:rsidP="00E051C0">
            <w:pPr>
              <w:bidi w:val="0"/>
              <w:jc w:val="center"/>
              <w:rPr>
                <w:rFonts w:ascii="Times New Roman" w:hAnsi="Times New Roman"/>
                <w:sz w:val="20"/>
              </w:rPr>
            </w:pPr>
          </w:p>
          <w:p w:rsidR="001D0A33" w:rsidRPr="00CB481C" w:rsidP="00E051C0">
            <w:pPr>
              <w:bidi w:val="0"/>
              <w:jc w:val="center"/>
              <w:rPr>
                <w:rFonts w:ascii="Times New Roman" w:hAnsi="Times New Roman"/>
                <w:sz w:val="20"/>
              </w:rPr>
            </w:pPr>
          </w:p>
          <w:p w:rsidR="001D0A33" w:rsidRPr="00CB481C" w:rsidP="00E051C0">
            <w:pPr>
              <w:bidi w:val="0"/>
              <w:jc w:val="center"/>
              <w:rPr>
                <w:rFonts w:ascii="Times New Roman" w:hAnsi="Times New Roman"/>
                <w:sz w:val="20"/>
              </w:rPr>
            </w:pPr>
          </w:p>
          <w:p w:rsidR="001D0A33" w:rsidRPr="00CB481C" w:rsidP="00E051C0">
            <w:pPr>
              <w:bidi w:val="0"/>
              <w:jc w:val="center"/>
              <w:rPr>
                <w:rFonts w:ascii="Times New Roman" w:hAnsi="Times New Roman"/>
                <w:sz w:val="20"/>
              </w:rPr>
            </w:pPr>
          </w:p>
          <w:p w:rsidR="001D0A33" w:rsidRPr="00CB481C" w:rsidP="00E051C0">
            <w:pPr>
              <w:bidi w:val="0"/>
              <w:jc w:val="center"/>
              <w:rPr>
                <w:rFonts w:ascii="Times New Roman" w:hAnsi="Times New Roman"/>
                <w:sz w:val="20"/>
              </w:rPr>
            </w:pPr>
          </w:p>
          <w:p w:rsidR="001D0A33" w:rsidRPr="00CB481C" w:rsidP="00E051C0">
            <w:pPr>
              <w:bidi w:val="0"/>
              <w:jc w:val="center"/>
              <w:rPr>
                <w:rFonts w:ascii="Times New Roman" w:hAnsi="Times New Roman"/>
                <w:sz w:val="20"/>
              </w:rPr>
            </w:pPr>
          </w:p>
          <w:p w:rsidR="001D0A33" w:rsidRPr="00CB481C" w:rsidP="00E051C0">
            <w:pPr>
              <w:bidi w:val="0"/>
              <w:jc w:val="center"/>
              <w:rPr>
                <w:rFonts w:ascii="Times New Roman" w:hAnsi="Times New Roman"/>
                <w:sz w:val="20"/>
              </w:rPr>
            </w:pPr>
          </w:p>
          <w:p w:rsidR="001D0A33" w:rsidRPr="00CB481C" w:rsidP="00E051C0">
            <w:pPr>
              <w:bidi w:val="0"/>
              <w:jc w:val="center"/>
              <w:rPr>
                <w:rFonts w:ascii="Times New Roman" w:hAnsi="Times New Roman"/>
                <w:sz w:val="20"/>
              </w:rPr>
            </w:pPr>
          </w:p>
          <w:p w:rsidR="001D0A33" w:rsidRPr="00CB481C" w:rsidP="00E051C0">
            <w:pPr>
              <w:bidi w:val="0"/>
              <w:jc w:val="center"/>
              <w:rPr>
                <w:rFonts w:ascii="Times New Roman" w:hAnsi="Times New Roman"/>
                <w:sz w:val="20"/>
              </w:rPr>
            </w:pPr>
          </w:p>
          <w:p w:rsidR="001D0A33" w:rsidRPr="00CB481C" w:rsidP="00E051C0">
            <w:pPr>
              <w:bidi w:val="0"/>
              <w:jc w:val="center"/>
              <w:rPr>
                <w:rFonts w:ascii="Times New Roman" w:hAnsi="Times New Roman"/>
                <w:sz w:val="20"/>
              </w:rPr>
            </w:pPr>
          </w:p>
          <w:p w:rsidR="001D0A33" w:rsidRPr="00CB481C" w:rsidP="00E051C0">
            <w:pPr>
              <w:bidi w:val="0"/>
              <w:jc w:val="center"/>
              <w:rPr>
                <w:rFonts w:ascii="Times New Roman" w:hAnsi="Times New Roman"/>
                <w:sz w:val="20"/>
              </w:rPr>
            </w:pPr>
          </w:p>
          <w:p w:rsidR="001D0A33" w:rsidRPr="00CB481C" w:rsidP="00E051C0">
            <w:pPr>
              <w:bidi w:val="0"/>
              <w:jc w:val="center"/>
              <w:rPr>
                <w:rFonts w:ascii="Times New Roman" w:hAnsi="Times New Roman"/>
                <w:sz w:val="20"/>
              </w:rPr>
            </w:pPr>
          </w:p>
          <w:p w:rsidR="001D0A33" w:rsidRPr="00CB481C" w:rsidP="00E051C0">
            <w:pPr>
              <w:bidi w:val="0"/>
              <w:jc w:val="center"/>
              <w:rPr>
                <w:rFonts w:ascii="Times New Roman" w:hAnsi="Times New Roman"/>
                <w:sz w:val="20"/>
              </w:rPr>
            </w:pPr>
          </w:p>
          <w:p w:rsidR="001D0A33" w:rsidRPr="00CB481C" w:rsidP="00E051C0">
            <w:pPr>
              <w:bidi w:val="0"/>
              <w:jc w:val="center"/>
              <w:rPr>
                <w:rFonts w:ascii="Times New Roman" w:hAnsi="Times New Roman"/>
                <w:sz w:val="20"/>
              </w:rPr>
            </w:pPr>
          </w:p>
          <w:p w:rsidR="001D0A33" w:rsidRPr="00CB481C" w:rsidP="00E051C0">
            <w:pPr>
              <w:bidi w:val="0"/>
              <w:jc w:val="center"/>
              <w:rPr>
                <w:rFonts w:ascii="Times New Roman" w:hAnsi="Times New Roman"/>
                <w:sz w:val="20"/>
              </w:rPr>
            </w:pPr>
          </w:p>
          <w:p w:rsidR="001D0A33" w:rsidRPr="00CB481C" w:rsidP="00E051C0">
            <w:pPr>
              <w:bidi w:val="0"/>
              <w:jc w:val="center"/>
              <w:rPr>
                <w:rFonts w:ascii="Times New Roman" w:hAnsi="Times New Roman"/>
                <w:sz w:val="20"/>
              </w:rPr>
            </w:pPr>
          </w:p>
          <w:p w:rsidR="001D0A33" w:rsidRPr="00CB481C" w:rsidP="00E051C0">
            <w:pPr>
              <w:bidi w:val="0"/>
              <w:jc w:val="center"/>
              <w:rPr>
                <w:rFonts w:ascii="Times New Roman" w:hAnsi="Times New Roman"/>
                <w:sz w:val="20"/>
              </w:rPr>
            </w:pPr>
          </w:p>
          <w:p w:rsidR="001D0A33" w:rsidRPr="00CB481C" w:rsidP="00E051C0">
            <w:pPr>
              <w:bidi w:val="0"/>
              <w:jc w:val="center"/>
              <w:rPr>
                <w:rFonts w:ascii="Times New Roman" w:hAnsi="Times New Roman"/>
                <w:sz w:val="20"/>
              </w:rPr>
            </w:pPr>
          </w:p>
          <w:p w:rsidR="00400627" w:rsidRPr="00CB481C" w:rsidP="00E051C0">
            <w:pPr>
              <w:bidi w:val="0"/>
              <w:jc w:val="center"/>
              <w:rPr>
                <w:rFonts w:ascii="Times New Roman" w:hAnsi="Times New Roman"/>
                <w:sz w:val="20"/>
              </w:rPr>
            </w:pPr>
          </w:p>
          <w:p w:rsidR="00A75064" w:rsidRPr="00CB481C" w:rsidP="00E051C0">
            <w:pPr>
              <w:bidi w:val="0"/>
              <w:jc w:val="center"/>
              <w:rPr>
                <w:rFonts w:ascii="Times New Roman" w:hAnsi="Times New Roman"/>
                <w:sz w:val="20"/>
              </w:rPr>
            </w:pPr>
          </w:p>
          <w:p w:rsidR="001D0A33" w:rsidRPr="00CB481C" w:rsidP="00E051C0">
            <w:pPr>
              <w:bidi w:val="0"/>
              <w:jc w:val="center"/>
              <w:rPr>
                <w:rFonts w:ascii="Times New Roman" w:hAnsi="Times New Roman"/>
                <w:sz w:val="20"/>
              </w:rPr>
            </w:pPr>
          </w:p>
          <w:p w:rsidR="001D0A33" w:rsidRPr="00CB481C" w:rsidP="00E051C0">
            <w:pPr>
              <w:bidi w:val="0"/>
              <w:jc w:val="center"/>
              <w:rPr>
                <w:rFonts w:ascii="Times New Roman" w:hAnsi="Times New Roman"/>
                <w:sz w:val="20"/>
              </w:rPr>
            </w:pPr>
          </w:p>
          <w:p w:rsidR="001D0A33" w:rsidRPr="00CB481C" w:rsidP="00E051C0">
            <w:pPr>
              <w:bidi w:val="0"/>
              <w:jc w:val="center"/>
              <w:rPr>
                <w:rFonts w:ascii="Times New Roman" w:hAnsi="Times New Roman"/>
                <w:sz w:val="20"/>
              </w:rPr>
            </w:pPr>
          </w:p>
          <w:p w:rsidR="001D0A33" w:rsidRPr="00CB481C" w:rsidP="00E051C0">
            <w:pPr>
              <w:bidi w:val="0"/>
              <w:jc w:val="center"/>
              <w:rPr>
                <w:rFonts w:ascii="Times New Roman" w:hAnsi="Times New Roman"/>
                <w:sz w:val="20"/>
              </w:rPr>
            </w:pPr>
          </w:p>
          <w:p w:rsidR="001D0A33" w:rsidRPr="00CB481C" w:rsidP="00E051C0">
            <w:pPr>
              <w:bidi w:val="0"/>
              <w:jc w:val="center"/>
              <w:rPr>
                <w:rFonts w:ascii="Times New Roman" w:hAnsi="Times New Roman"/>
                <w:sz w:val="20"/>
              </w:rPr>
            </w:pPr>
          </w:p>
          <w:p w:rsidR="001D0A33"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O:2</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D30B6D" w:rsidRPr="00CB481C" w:rsidP="00E051C0">
            <w:pPr>
              <w:bidi w:val="0"/>
              <w:jc w:val="center"/>
              <w:rPr>
                <w:rFonts w:ascii="Times New Roman" w:hAnsi="Times New Roman"/>
                <w:sz w:val="20"/>
              </w:rPr>
            </w:pPr>
          </w:p>
          <w:p w:rsidR="00D30B6D"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V:a</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V:b</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V:c</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A776D5" w:rsidRPr="00CB481C" w:rsidP="00E051C0">
            <w:pPr>
              <w:bidi w:val="0"/>
              <w:jc w:val="center"/>
              <w:rPr>
                <w:rFonts w:ascii="Times New Roman" w:hAnsi="Times New Roman"/>
                <w:sz w:val="20"/>
              </w:rPr>
            </w:pPr>
          </w:p>
          <w:p w:rsidR="00A776D5" w:rsidRPr="00CB481C" w:rsidP="00E051C0">
            <w:pPr>
              <w:bidi w:val="0"/>
              <w:jc w:val="center"/>
              <w:rPr>
                <w:rFonts w:ascii="Times New Roman" w:hAnsi="Times New Roman"/>
                <w:sz w:val="20"/>
              </w:rPr>
            </w:pPr>
          </w:p>
          <w:p w:rsidR="00A776D5" w:rsidRPr="00CB481C" w:rsidP="00E051C0">
            <w:pPr>
              <w:bidi w:val="0"/>
              <w:jc w:val="center"/>
              <w:rPr>
                <w:rFonts w:ascii="Times New Roman" w:hAnsi="Times New Roman"/>
                <w:sz w:val="20"/>
              </w:rPr>
            </w:pPr>
          </w:p>
          <w:p w:rsidR="00A776D5" w:rsidRPr="00CB481C" w:rsidP="00E051C0">
            <w:pPr>
              <w:bidi w:val="0"/>
              <w:jc w:val="center"/>
              <w:rPr>
                <w:rFonts w:ascii="Times New Roman" w:hAnsi="Times New Roman"/>
                <w:sz w:val="20"/>
              </w:rPr>
            </w:pPr>
          </w:p>
          <w:p w:rsidR="00A776D5" w:rsidRPr="00CB481C" w:rsidP="00E051C0">
            <w:pPr>
              <w:bidi w:val="0"/>
              <w:jc w:val="center"/>
              <w:rPr>
                <w:rFonts w:ascii="Times New Roman" w:hAnsi="Times New Roman"/>
                <w:sz w:val="20"/>
              </w:rPr>
            </w:pPr>
          </w:p>
          <w:p w:rsidR="00A776D5" w:rsidRPr="00CB481C" w:rsidP="00E051C0">
            <w:pPr>
              <w:bidi w:val="0"/>
              <w:jc w:val="center"/>
              <w:rPr>
                <w:rFonts w:ascii="Times New Roman" w:hAnsi="Times New Roman"/>
                <w:sz w:val="20"/>
              </w:rPr>
            </w:pPr>
          </w:p>
          <w:p w:rsidR="00A776D5" w:rsidRPr="00CB481C" w:rsidP="00E051C0">
            <w:pPr>
              <w:bidi w:val="0"/>
              <w:jc w:val="center"/>
              <w:rPr>
                <w:rFonts w:ascii="Times New Roman" w:hAnsi="Times New Roman"/>
                <w:sz w:val="20"/>
              </w:rPr>
            </w:pPr>
          </w:p>
          <w:p w:rsidR="00A776D5" w:rsidRPr="00CB481C" w:rsidP="00E051C0">
            <w:pPr>
              <w:bidi w:val="0"/>
              <w:jc w:val="center"/>
              <w:rPr>
                <w:rFonts w:ascii="Times New Roman" w:hAnsi="Times New Roman"/>
                <w:sz w:val="20"/>
              </w:rPr>
            </w:pPr>
          </w:p>
          <w:p w:rsidR="00A776D5" w:rsidRPr="00CB481C" w:rsidP="00E051C0">
            <w:pPr>
              <w:bidi w:val="0"/>
              <w:jc w:val="center"/>
              <w:rPr>
                <w:rFonts w:ascii="Times New Roman" w:hAnsi="Times New Roman"/>
                <w:sz w:val="20"/>
              </w:rPr>
            </w:pPr>
          </w:p>
          <w:p w:rsidR="00A776D5" w:rsidRPr="00CB481C" w:rsidP="00E051C0">
            <w:pPr>
              <w:bidi w:val="0"/>
              <w:jc w:val="center"/>
              <w:rPr>
                <w:rFonts w:ascii="Times New Roman" w:hAnsi="Times New Roman"/>
                <w:sz w:val="20"/>
              </w:rPr>
            </w:pPr>
          </w:p>
          <w:p w:rsidR="00A776D5"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O:3</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B950A5" w:rsidRPr="00CB481C" w:rsidP="00E051C0">
            <w:pPr>
              <w:bidi w:val="0"/>
              <w:jc w:val="center"/>
              <w:rPr>
                <w:rFonts w:ascii="Times New Roman" w:hAnsi="Times New Roman"/>
                <w:sz w:val="20"/>
              </w:rPr>
            </w:pPr>
          </w:p>
          <w:p w:rsidR="00B950A5" w:rsidRPr="00CB481C" w:rsidP="00E051C0">
            <w:pPr>
              <w:bidi w:val="0"/>
              <w:jc w:val="center"/>
              <w:rPr>
                <w:rFonts w:ascii="Times New Roman" w:hAnsi="Times New Roman"/>
                <w:sz w:val="20"/>
              </w:rPr>
            </w:pPr>
          </w:p>
          <w:p w:rsidR="00B950A5" w:rsidRPr="00CB481C" w:rsidP="00E051C0">
            <w:pPr>
              <w:bidi w:val="0"/>
              <w:jc w:val="center"/>
              <w:rPr>
                <w:rFonts w:ascii="Times New Roman" w:hAnsi="Times New Roman"/>
                <w:sz w:val="20"/>
              </w:rPr>
            </w:pPr>
          </w:p>
          <w:p w:rsidR="00B950A5" w:rsidRPr="00CB481C" w:rsidP="00E051C0">
            <w:pPr>
              <w:bidi w:val="0"/>
              <w:jc w:val="center"/>
              <w:rPr>
                <w:rFonts w:ascii="Times New Roman" w:hAnsi="Times New Roman"/>
                <w:sz w:val="20"/>
              </w:rPr>
            </w:pPr>
          </w:p>
          <w:p w:rsidR="00B950A5" w:rsidRPr="00CB481C" w:rsidP="00E051C0">
            <w:pPr>
              <w:bidi w:val="0"/>
              <w:jc w:val="center"/>
              <w:rPr>
                <w:rFonts w:ascii="Times New Roman" w:hAnsi="Times New Roman"/>
                <w:sz w:val="20"/>
              </w:rPr>
            </w:pPr>
          </w:p>
          <w:p w:rsidR="00B950A5"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425884" w:rsidRPr="00CB481C" w:rsidP="00E051C0">
            <w:pPr>
              <w:bidi w:val="0"/>
              <w:jc w:val="center"/>
              <w:rPr>
                <w:rFonts w:ascii="Times New Roman" w:hAnsi="Times New Roman"/>
                <w:sz w:val="20"/>
              </w:rPr>
            </w:pPr>
          </w:p>
          <w:p w:rsidR="00425884" w:rsidRPr="00CB481C" w:rsidP="00E051C0">
            <w:pPr>
              <w:bidi w:val="0"/>
              <w:jc w:val="center"/>
              <w:rPr>
                <w:rFonts w:ascii="Times New Roman" w:hAnsi="Times New Roman"/>
                <w:sz w:val="20"/>
              </w:rPr>
            </w:pPr>
          </w:p>
          <w:p w:rsidR="00425884" w:rsidRPr="00CB481C" w:rsidP="00E051C0">
            <w:pPr>
              <w:bidi w:val="0"/>
              <w:jc w:val="center"/>
              <w:rPr>
                <w:rFonts w:ascii="Times New Roman" w:hAnsi="Times New Roman"/>
                <w:sz w:val="20"/>
              </w:rPr>
            </w:pPr>
          </w:p>
          <w:p w:rsidR="00425884" w:rsidRPr="00CB481C" w:rsidP="00E051C0">
            <w:pPr>
              <w:bidi w:val="0"/>
              <w:jc w:val="center"/>
              <w:rPr>
                <w:rFonts w:ascii="Times New Roman" w:hAnsi="Times New Roman"/>
                <w:sz w:val="20"/>
              </w:rPr>
            </w:pPr>
          </w:p>
          <w:p w:rsidR="00425884" w:rsidRPr="00CB481C" w:rsidP="00E051C0">
            <w:pPr>
              <w:bidi w:val="0"/>
              <w:jc w:val="center"/>
              <w:rPr>
                <w:rFonts w:ascii="Times New Roman" w:hAnsi="Times New Roman"/>
                <w:sz w:val="20"/>
              </w:rPr>
            </w:pPr>
          </w:p>
          <w:p w:rsidR="00425884" w:rsidRPr="00CB481C" w:rsidP="00E051C0">
            <w:pPr>
              <w:bidi w:val="0"/>
              <w:jc w:val="center"/>
              <w:rPr>
                <w:rFonts w:ascii="Times New Roman" w:hAnsi="Times New Roman"/>
                <w:sz w:val="20"/>
              </w:rPr>
            </w:pPr>
          </w:p>
          <w:p w:rsidR="00425884" w:rsidRPr="00CB481C" w:rsidP="00E051C0">
            <w:pPr>
              <w:bidi w:val="0"/>
              <w:jc w:val="center"/>
              <w:rPr>
                <w:rFonts w:ascii="Times New Roman" w:hAnsi="Times New Roman"/>
                <w:sz w:val="20"/>
              </w:rPr>
            </w:pPr>
          </w:p>
          <w:p w:rsidR="00425884" w:rsidRPr="00CB481C" w:rsidP="00E051C0">
            <w:pPr>
              <w:bidi w:val="0"/>
              <w:jc w:val="center"/>
              <w:rPr>
                <w:rFonts w:ascii="Times New Roman" w:hAnsi="Times New Roman"/>
                <w:sz w:val="20"/>
              </w:rPr>
            </w:pPr>
          </w:p>
          <w:p w:rsidR="00425884" w:rsidRPr="00CB481C" w:rsidP="00E051C0">
            <w:pPr>
              <w:bidi w:val="0"/>
              <w:jc w:val="center"/>
              <w:rPr>
                <w:rFonts w:ascii="Times New Roman" w:hAnsi="Times New Roman"/>
                <w:sz w:val="20"/>
              </w:rPr>
            </w:pPr>
          </w:p>
          <w:p w:rsidR="00425884" w:rsidRPr="00CB481C" w:rsidP="00E051C0">
            <w:pPr>
              <w:bidi w:val="0"/>
              <w:jc w:val="center"/>
              <w:rPr>
                <w:rFonts w:ascii="Times New Roman" w:hAnsi="Times New Roman"/>
                <w:sz w:val="20"/>
              </w:rPr>
            </w:pPr>
          </w:p>
          <w:p w:rsidR="00425884" w:rsidRPr="00CB481C" w:rsidP="00E051C0">
            <w:pPr>
              <w:bidi w:val="0"/>
              <w:jc w:val="center"/>
              <w:rPr>
                <w:rFonts w:ascii="Times New Roman" w:hAnsi="Times New Roman"/>
                <w:sz w:val="20"/>
              </w:rPr>
            </w:pPr>
          </w:p>
          <w:p w:rsidR="00425884" w:rsidP="00E051C0">
            <w:pPr>
              <w:bidi w:val="0"/>
              <w:jc w:val="center"/>
              <w:rPr>
                <w:rFonts w:ascii="Times New Roman" w:hAnsi="Times New Roman"/>
                <w:sz w:val="20"/>
              </w:rPr>
            </w:pPr>
          </w:p>
          <w:p w:rsidR="004E59B9" w:rsidRPr="00CB481C" w:rsidP="00E051C0">
            <w:pPr>
              <w:bidi w:val="0"/>
              <w:jc w:val="center"/>
              <w:rPr>
                <w:rFonts w:ascii="Times New Roman" w:hAnsi="Times New Roman"/>
                <w:sz w:val="20"/>
              </w:rPr>
            </w:pPr>
          </w:p>
          <w:p w:rsidR="00425884"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O:4</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D902A7" w:rsidRPr="00CB481C" w:rsidP="00E051C0">
            <w:pPr>
              <w:bidi w:val="0"/>
              <w:jc w:val="center"/>
              <w:rPr>
                <w:rFonts w:ascii="Times New Roman" w:hAnsi="Times New Roman"/>
                <w:sz w:val="20"/>
              </w:rPr>
            </w:pPr>
          </w:p>
          <w:p w:rsidR="00D902A7" w:rsidRPr="00CB481C" w:rsidP="00E051C0">
            <w:pPr>
              <w:bidi w:val="0"/>
              <w:jc w:val="center"/>
              <w:rPr>
                <w:rFonts w:ascii="Times New Roman" w:hAnsi="Times New Roman"/>
                <w:sz w:val="20"/>
              </w:rPr>
            </w:pPr>
          </w:p>
          <w:p w:rsidR="00D902A7" w:rsidRPr="00CB481C" w:rsidP="00E051C0">
            <w:pPr>
              <w:bidi w:val="0"/>
              <w:jc w:val="center"/>
              <w:rPr>
                <w:rFonts w:ascii="Times New Roman" w:hAnsi="Times New Roman"/>
                <w:sz w:val="20"/>
              </w:rPr>
            </w:pPr>
          </w:p>
          <w:p w:rsidR="00D902A7" w:rsidRPr="00CB481C" w:rsidP="00E051C0">
            <w:pPr>
              <w:bidi w:val="0"/>
              <w:jc w:val="center"/>
              <w:rPr>
                <w:rFonts w:ascii="Times New Roman" w:hAnsi="Times New Roman"/>
                <w:sz w:val="20"/>
              </w:rPr>
            </w:pPr>
          </w:p>
          <w:p w:rsidR="00D902A7" w:rsidRPr="00CB481C" w:rsidP="00E051C0">
            <w:pPr>
              <w:bidi w:val="0"/>
              <w:jc w:val="center"/>
              <w:rPr>
                <w:rFonts w:ascii="Times New Roman" w:hAnsi="Times New Roman"/>
                <w:sz w:val="20"/>
              </w:rPr>
            </w:pPr>
          </w:p>
          <w:p w:rsidR="00D902A7" w:rsidRPr="00CB481C" w:rsidP="00E051C0">
            <w:pPr>
              <w:bidi w:val="0"/>
              <w:jc w:val="center"/>
              <w:rPr>
                <w:rFonts w:ascii="Times New Roman" w:hAnsi="Times New Roman"/>
                <w:sz w:val="20"/>
              </w:rPr>
            </w:pPr>
          </w:p>
          <w:p w:rsidR="00D902A7" w:rsidRPr="00CB481C" w:rsidP="00E051C0">
            <w:pPr>
              <w:bidi w:val="0"/>
              <w:jc w:val="center"/>
              <w:rPr>
                <w:rFonts w:ascii="Times New Roman" w:hAnsi="Times New Roman"/>
                <w:sz w:val="20"/>
              </w:rPr>
            </w:pPr>
          </w:p>
          <w:p w:rsidR="00D902A7" w:rsidRPr="00CB481C" w:rsidP="00E051C0">
            <w:pPr>
              <w:bidi w:val="0"/>
              <w:jc w:val="center"/>
              <w:rPr>
                <w:rFonts w:ascii="Times New Roman" w:hAnsi="Times New Roman"/>
                <w:sz w:val="20"/>
              </w:rPr>
            </w:pPr>
          </w:p>
          <w:p w:rsidR="00D902A7" w:rsidRPr="00CB481C" w:rsidP="00E051C0">
            <w:pPr>
              <w:bidi w:val="0"/>
              <w:jc w:val="center"/>
              <w:rPr>
                <w:rFonts w:ascii="Times New Roman" w:hAnsi="Times New Roman"/>
                <w:sz w:val="20"/>
              </w:rPr>
            </w:pPr>
          </w:p>
          <w:p w:rsidR="00D902A7" w:rsidRPr="00CB481C" w:rsidP="00E051C0">
            <w:pPr>
              <w:bidi w:val="0"/>
              <w:jc w:val="center"/>
              <w:rPr>
                <w:rFonts w:ascii="Times New Roman" w:hAnsi="Times New Roman"/>
                <w:sz w:val="20"/>
              </w:rPr>
            </w:pPr>
          </w:p>
          <w:p w:rsidR="00D902A7" w:rsidRPr="00CB481C" w:rsidP="00E051C0">
            <w:pPr>
              <w:bidi w:val="0"/>
              <w:jc w:val="center"/>
              <w:rPr>
                <w:rFonts w:ascii="Times New Roman" w:hAnsi="Times New Roman"/>
                <w:sz w:val="20"/>
              </w:rPr>
            </w:pPr>
          </w:p>
          <w:p w:rsidR="00D902A7" w:rsidRPr="00CB481C" w:rsidP="00E051C0">
            <w:pPr>
              <w:bidi w:val="0"/>
              <w:jc w:val="center"/>
              <w:rPr>
                <w:rFonts w:ascii="Times New Roman" w:hAnsi="Times New Roman"/>
                <w:sz w:val="20"/>
              </w:rPr>
            </w:pPr>
          </w:p>
          <w:p w:rsidR="00D902A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O:5</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V:a</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V:b</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V:c</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B950A5"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O:6</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5C4058" w:rsidRPr="00CB481C" w:rsidP="00E051C0">
            <w:pPr>
              <w:bidi w:val="0"/>
              <w:jc w:val="center"/>
              <w:rPr>
                <w:rFonts w:ascii="Times New Roman" w:hAnsi="Times New Roman"/>
                <w:sz w:val="20"/>
              </w:rPr>
            </w:pPr>
          </w:p>
          <w:p w:rsidR="00D23146" w:rsidRPr="00CB481C" w:rsidP="00E051C0">
            <w:pPr>
              <w:bidi w:val="0"/>
              <w:jc w:val="center"/>
              <w:rPr>
                <w:rFonts w:ascii="Times New Roman" w:hAnsi="Times New Roman"/>
                <w:sz w:val="20"/>
              </w:rPr>
            </w:pPr>
          </w:p>
          <w:p w:rsidR="00D23146" w:rsidRPr="00CB481C" w:rsidP="00E051C0">
            <w:pPr>
              <w:bidi w:val="0"/>
              <w:jc w:val="center"/>
              <w:rPr>
                <w:rFonts w:ascii="Times New Roman" w:hAnsi="Times New Roman"/>
                <w:sz w:val="20"/>
              </w:rPr>
            </w:pPr>
          </w:p>
          <w:p w:rsidR="005C4058"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O:7</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D0351E" w:rsidRPr="00CB481C" w:rsidP="00E051C0">
            <w:pPr>
              <w:bidi w:val="0"/>
              <w:jc w:val="center"/>
              <w:rPr>
                <w:rFonts w:ascii="Times New Roman" w:hAnsi="Times New Roman"/>
                <w:sz w:val="20"/>
              </w:rPr>
            </w:pPr>
          </w:p>
          <w:p w:rsidR="00D0351E"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O:8</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D0351E" w:rsidRPr="00CB481C" w:rsidP="00E051C0">
            <w:pPr>
              <w:bidi w:val="0"/>
              <w:jc w:val="center"/>
              <w:rPr>
                <w:rFonts w:ascii="Times New Roman" w:hAnsi="Times New Roman"/>
                <w:sz w:val="20"/>
              </w:rPr>
            </w:pPr>
          </w:p>
          <w:p w:rsidR="00D0351E" w:rsidRPr="00CB481C" w:rsidP="00E051C0">
            <w:pPr>
              <w:bidi w:val="0"/>
              <w:jc w:val="center"/>
              <w:rPr>
                <w:rFonts w:ascii="Times New Roman" w:hAnsi="Times New Roman"/>
                <w:sz w:val="20"/>
              </w:rPr>
            </w:pPr>
          </w:p>
          <w:p w:rsidR="005D7B6F" w:rsidRPr="00CB481C" w:rsidP="00E051C0">
            <w:pPr>
              <w:bidi w:val="0"/>
              <w:jc w:val="center"/>
              <w:rPr>
                <w:rFonts w:ascii="Times New Roman" w:hAnsi="Times New Roman"/>
                <w:sz w:val="20"/>
              </w:rPr>
            </w:pPr>
          </w:p>
          <w:p w:rsidR="005D7B6F" w:rsidRPr="00CB481C" w:rsidP="00E051C0">
            <w:pPr>
              <w:bidi w:val="0"/>
              <w:jc w:val="center"/>
              <w:rPr>
                <w:rFonts w:ascii="Times New Roman" w:hAnsi="Times New Roman"/>
                <w:sz w:val="20"/>
              </w:rPr>
            </w:pPr>
          </w:p>
          <w:p w:rsidR="005D7B6F" w:rsidRPr="00CB481C" w:rsidP="00E051C0">
            <w:pPr>
              <w:bidi w:val="0"/>
              <w:jc w:val="center"/>
              <w:rPr>
                <w:rFonts w:ascii="Times New Roman" w:hAnsi="Times New Roman"/>
                <w:sz w:val="20"/>
              </w:rPr>
            </w:pPr>
          </w:p>
          <w:p w:rsidR="005D7B6F"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O:9</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6F46DC" w:rsidRPr="00CB481C" w:rsidP="00E051C0">
            <w:pPr>
              <w:bidi w:val="0"/>
              <w:jc w:val="center"/>
              <w:rPr>
                <w:rFonts w:ascii="Times New Roman" w:hAnsi="Times New Roman"/>
                <w:sz w:val="20"/>
              </w:rPr>
            </w:pPr>
            <w:r w:rsidRPr="00CB481C" w:rsidR="00231337">
              <w:rPr>
                <w:rFonts w:ascii="Times New Roman" w:hAnsi="Times New Roman"/>
                <w:sz w:val="20"/>
              </w:rPr>
              <w:t>O:</w:t>
            </w:r>
          </w:p>
          <w:p w:rsidR="00231337" w:rsidRPr="00CB481C" w:rsidP="00E051C0">
            <w:pPr>
              <w:bidi w:val="0"/>
              <w:jc w:val="center"/>
              <w:rPr>
                <w:rFonts w:ascii="Times New Roman" w:hAnsi="Times New Roman"/>
                <w:sz w:val="20"/>
              </w:rPr>
            </w:pPr>
            <w:r w:rsidRPr="00CB481C">
              <w:rPr>
                <w:rFonts w:ascii="Times New Roman" w:hAnsi="Times New Roman"/>
                <w:sz w:val="20"/>
              </w:rPr>
              <w:t>10</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C15AF9" w:rsidRPr="00CB481C" w:rsidP="00E051C0">
            <w:pPr>
              <w:bidi w:val="0"/>
              <w:jc w:val="center"/>
              <w:rPr>
                <w:rFonts w:ascii="Times New Roman" w:hAnsi="Times New Roman"/>
                <w:sz w:val="20"/>
              </w:rPr>
            </w:pPr>
          </w:p>
          <w:p w:rsidR="006F46DC" w:rsidRPr="00CB481C" w:rsidP="00E051C0">
            <w:pPr>
              <w:bidi w:val="0"/>
              <w:jc w:val="center"/>
              <w:rPr>
                <w:rFonts w:ascii="Times New Roman" w:hAnsi="Times New Roman"/>
                <w:sz w:val="20"/>
              </w:rPr>
            </w:pPr>
          </w:p>
          <w:p w:rsidR="006F46DC" w:rsidRPr="00CB481C" w:rsidP="00E051C0">
            <w:pPr>
              <w:bidi w:val="0"/>
              <w:jc w:val="center"/>
              <w:rPr>
                <w:rFonts w:ascii="Times New Roman" w:hAnsi="Times New Roman"/>
                <w:sz w:val="20"/>
              </w:rPr>
            </w:pPr>
            <w:r w:rsidRPr="00CB481C" w:rsidR="00231337">
              <w:rPr>
                <w:rFonts w:ascii="Times New Roman" w:hAnsi="Times New Roman"/>
                <w:sz w:val="20"/>
              </w:rPr>
              <w:t>O:</w:t>
            </w:r>
          </w:p>
          <w:p w:rsidR="00231337" w:rsidRPr="00CB481C" w:rsidP="00E051C0">
            <w:pPr>
              <w:bidi w:val="0"/>
              <w:jc w:val="center"/>
              <w:rPr>
                <w:rFonts w:ascii="Times New Roman" w:hAnsi="Times New Roman"/>
                <w:sz w:val="20"/>
              </w:rPr>
            </w:pPr>
            <w:r w:rsidRPr="00CB481C">
              <w:rPr>
                <w:rFonts w:ascii="Times New Roman" w:hAnsi="Times New Roman"/>
                <w:sz w:val="20"/>
              </w:rPr>
              <w:t>11</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C00FD4" w:rsidRPr="00CB481C" w:rsidP="00E051C0">
            <w:pPr>
              <w:bidi w:val="0"/>
              <w:jc w:val="center"/>
              <w:rPr>
                <w:rFonts w:ascii="Times New Roman" w:hAnsi="Times New Roman"/>
                <w:sz w:val="20"/>
              </w:rPr>
            </w:pPr>
          </w:p>
          <w:p w:rsidR="00C00FD4" w:rsidRPr="00CB481C" w:rsidP="00E051C0">
            <w:pPr>
              <w:bidi w:val="0"/>
              <w:jc w:val="center"/>
              <w:rPr>
                <w:rFonts w:ascii="Times New Roman" w:hAnsi="Times New Roman"/>
                <w:sz w:val="20"/>
              </w:rPr>
            </w:pPr>
          </w:p>
          <w:p w:rsidR="00C00FD4" w:rsidRPr="00CB481C" w:rsidP="00E051C0">
            <w:pPr>
              <w:bidi w:val="0"/>
              <w:jc w:val="center"/>
              <w:rPr>
                <w:rFonts w:ascii="Times New Roman" w:hAnsi="Times New Roman"/>
                <w:sz w:val="20"/>
              </w:rPr>
            </w:pPr>
          </w:p>
          <w:p w:rsidR="00C00FD4" w:rsidRPr="00CB481C" w:rsidP="00E051C0">
            <w:pPr>
              <w:bidi w:val="0"/>
              <w:jc w:val="center"/>
              <w:rPr>
                <w:rFonts w:ascii="Times New Roman" w:hAnsi="Times New Roman"/>
                <w:sz w:val="20"/>
              </w:rPr>
            </w:pPr>
          </w:p>
          <w:p w:rsidR="00C00FD4" w:rsidRPr="00CB481C" w:rsidP="00E051C0">
            <w:pPr>
              <w:bidi w:val="0"/>
              <w:jc w:val="center"/>
              <w:rPr>
                <w:rFonts w:ascii="Times New Roman" w:hAnsi="Times New Roman"/>
                <w:sz w:val="20"/>
              </w:rPr>
            </w:pPr>
          </w:p>
          <w:p w:rsidR="00C00FD4" w:rsidRPr="00CB481C" w:rsidP="00E051C0">
            <w:pPr>
              <w:bidi w:val="0"/>
              <w:jc w:val="center"/>
              <w:rPr>
                <w:rFonts w:ascii="Times New Roman" w:hAnsi="Times New Roman"/>
                <w:sz w:val="20"/>
              </w:rPr>
            </w:pPr>
          </w:p>
          <w:p w:rsidR="00C00FD4" w:rsidRPr="00CB481C" w:rsidP="00E051C0">
            <w:pPr>
              <w:bidi w:val="0"/>
              <w:jc w:val="center"/>
              <w:rPr>
                <w:rFonts w:ascii="Times New Roman" w:hAnsi="Times New Roman"/>
                <w:sz w:val="20"/>
              </w:rPr>
            </w:pPr>
          </w:p>
          <w:p w:rsidR="00C00FD4" w:rsidRPr="00CB481C" w:rsidP="00E051C0">
            <w:pPr>
              <w:bidi w:val="0"/>
              <w:jc w:val="center"/>
              <w:rPr>
                <w:rFonts w:ascii="Times New Roman" w:hAnsi="Times New Roman"/>
                <w:sz w:val="20"/>
              </w:rPr>
            </w:pPr>
          </w:p>
          <w:p w:rsidR="00C00FD4" w:rsidRPr="00CB481C" w:rsidP="00E051C0">
            <w:pPr>
              <w:bidi w:val="0"/>
              <w:jc w:val="center"/>
              <w:rPr>
                <w:rFonts w:ascii="Times New Roman" w:hAnsi="Times New Roman"/>
                <w:sz w:val="20"/>
              </w:rPr>
            </w:pPr>
          </w:p>
          <w:p w:rsidR="00C00FD4" w:rsidRPr="00CB481C" w:rsidP="00E051C0">
            <w:pPr>
              <w:bidi w:val="0"/>
              <w:jc w:val="center"/>
              <w:rPr>
                <w:rFonts w:ascii="Times New Roman" w:hAnsi="Times New Roman"/>
                <w:sz w:val="20"/>
              </w:rPr>
            </w:pPr>
          </w:p>
          <w:p w:rsidR="00C00FD4" w:rsidRPr="00CB481C" w:rsidP="00E051C0">
            <w:pPr>
              <w:bidi w:val="0"/>
              <w:jc w:val="center"/>
              <w:rPr>
                <w:rFonts w:ascii="Times New Roman" w:hAnsi="Times New Roman"/>
                <w:sz w:val="20"/>
              </w:rPr>
            </w:pPr>
          </w:p>
          <w:p w:rsidR="00C00FD4" w:rsidRPr="00CB481C" w:rsidP="00E051C0">
            <w:pPr>
              <w:bidi w:val="0"/>
              <w:jc w:val="center"/>
              <w:rPr>
                <w:rFonts w:ascii="Times New Roman" w:hAnsi="Times New Roman"/>
                <w:sz w:val="20"/>
              </w:rPr>
            </w:pPr>
          </w:p>
          <w:p w:rsidR="00C00FD4" w:rsidRPr="00CB481C" w:rsidP="00E051C0">
            <w:pPr>
              <w:bidi w:val="0"/>
              <w:jc w:val="center"/>
              <w:rPr>
                <w:rFonts w:ascii="Times New Roman" w:hAnsi="Times New Roman"/>
                <w:sz w:val="20"/>
              </w:rPr>
            </w:pPr>
          </w:p>
          <w:p w:rsidR="00C00FD4" w:rsidRPr="00CB481C" w:rsidP="00E051C0">
            <w:pPr>
              <w:bidi w:val="0"/>
              <w:jc w:val="center"/>
              <w:rPr>
                <w:rFonts w:ascii="Times New Roman" w:hAnsi="Times New Roman"/>
                <w:sz w:val="20"/>
              </w:rPr>
            </w:pPr>
          </w:p>
          <w:p w:rsidR="00C00FD4" w:rsidRPr="00CB481C" w:rsidP="00E051C0">
            <w:pPr>
              <w:bidi w:val="0"/>
              <w:jc w:val="center"/>
              <w:rPr>
                <w:rFonts w:ascii="Times New Roman" w:hAnsi="Times New Roman"/>
                <w:sz w:val="20"/>
              </w:rPr>
            </w:pPr>
          </w:p>
          <w:p w:rsidR="00C00FD4" w:rsidRPr="00CB481C" w:rsidP="00E051C0">
            <w:pPr>
              <w:bidi w:val="0"/>
              <w:jc w:val="center"/>
              <w:rPr>
                <w:rFonts w:ascii="Times New Roman" w:hAnsi="Times New Roman"/>
                <w:sz w:val="20"/>
              </w:rPr>
            </w:pPr>
          </w:p>
          <w:p w:rsidR="00C00FD4" w:rsidRPr="00CB481C" w:rsidP="00E051C0">
            <w:pPr>
              <w:bidi w:val="0"/>
              <w:jc w:val="center"/>
              <w:rPr>
                <w:rFonts w:ascii="Times New Roman" w:hAnsi="Times New Roman"/>
                <w:sz w:val="20"/>
              </w:rPr>
            </w:pPr>
          </w:p>
          <w:p w:rsidR="007B09E7" w:rsidRPr="00CB481C" w:rsidP="00E051C0">
            <w:pPr>
              <w:bidi w:val="0"/>
              <w:jc w:val="center"/>
              <w:rPr>
                <w:rFonts w:ascii="Times New Roman" w:hAnsi="Times New Roman"/>
                <w:sz w:val="20"/>
              </w:rPr>
            </w:pPr>
          </w:p>
          <w:p w:rsidR="007B09E7" w:rsidRPr="00CB481C" w:rsidP="00E051C0">
            <w:pPr>
              <w:bidi w:val="0"/>
              <w:jc w:val="center"/>
              <w:rPr>
                <w:rFonts w:ascii="Times New Roman" w:hAnsi="Times New Roman"/>
                <w:sz w:val="20"/>
              </w:rPr>
            </w:pPr>
          </w:p>
          <w:p w:rsidR="006F46DC" w:rsidRPr="00CB481C" w:rsidP="00E051C0">
            <w:pPr>
              <w:bidi w:val="0"/>
              <w:jc w:val="center"/>
              <w:rPr>
                <w:rFonts w:ascii="Times New Roman" w:hAnsi="Times New Roman"/>
                <w:sz w:val="20"/>
              </w:rPr>
            </w:pPr>
          </w:p>
          <w:p w:rsidR="006F46DC" w:rsidRPr="00CB481C" w:rsidP="00E051C0">
            <w:pPr>
              <w:bidi w:val="0"/>
              <w:jc w:val="center"/>
              <w:rPr>
                <w:rFonts w:ascii="Times New Roman" w:hAnsi="Times New Roman"/>
                <w:sz w:val="20"/>
              </w:rPr>
            </w:pPr>
            <w:r w:rsidRPr="00CB481C" w:rsidR="00231337">
              <w:rPr>
                <w:rFonts w:ascii="Times New Roman" w:hAnsi="Times New Roman"/>
                <w:sz w:val="20"/>
              </w:rPr>
              <w:t>Č:</w:t>
            </w:r>
          </w:p>
          <w:p w:rsidR="00231337" w:rsidRPr="00CB481C" w:rsidP="00E051C0">
            <w:pPr>
              <w:bidi w:val="0"/>
              <w:jc w:val="center"/>
              <w:rPr>
                <w:rFonts w:ascii="Times New Roman" w:hAnsi="Times New Roman"/>
                <w:sz w:val="20"/>
              </w:rPr>
            </w:pPr>
            <w:r w:rsidRPr="00CB481C">
              <w:rPr>
                <w:rFonts w:ascii="Times New Roman" w:hAnsi="Times New Roman"/>
                <w:sz w:val="20"/>
              </w:rPr>
              <w:t>17</w:t>
            </w:r>
          </w:p>
          <w:p w:rsidR="00231337" w:rsidRPr="00CB481C" w:rsidP="00E051C0">
            <w:pPr>
              <w:bidi w:val="0"/>
              <w:jc w:val="center"/>
              <w:rPr>
                <w:rFonts w:ascii="Times New Roman" w:hAnsi="Times New Roman"/>
                <w:sz w:val="20"/>
              </w:rPr>
            </w:pPr>
            <w:r w:rsidRPr="00CB481C">
              <w:rPr>
                <w:rFonts w:ascii="Times New Roman" w:hAnsi="Times New Roman"/>
                <w:sz w:val="20"/>
              </w:rPr>
              <w:t>O:1</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V:a</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V:b</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V:c</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E318CC" w:rsidRPr="00CB481C" w:rsidP="00E051C0">
            <w:pPr>
              <w:bidi w:val="0"/>
              <w:jc w:val="center"/>
              <w:rPr>
                <w:rFonts w:ascii="Times New Roman" w:hAnsi="Times New Roman"/>
                <w:sz w:val="20"/>
              </w:rPr>
            </w:pPr>
          </w:p>
          <w:p w:rsidR="003C1E3A" w:rsidRPr="00CB481C" w:rsidP="00E051C0">
            <w:pPr>
              <w:bidi w:val="0"/>
              <w:jc w:val="center"/>
              <w:rPr>
                <w:rFonts w:ascii="Times New Roman" w:hAnsi="Times New Roman"/>
                <w:sz w:val="20"/>
              </w:rPr>
            </w:pPr>
          </w:p>
          <w:p w:rsidR="00BC466D" w:rsidRPr="00CB481C" w:rsidP="00E051C0">
            <w:pPr>
              <w:bidi w:val="0"/>
              <w:jc w:val="center"/>
              <w:rPr>
                <w:rFonts w:ascii="Times New Roman" w:hAnsi="Times New Roman"/>
                <w:sz w:val="20"/>
              </w:rPr>
            </w:pPr>
          </w:p>
          <w:p w:rsidR="007B2216" w:rsidRPr="00CB481C" w:rsidP="00E051C0">
            <w:pPr>
              <w:bidi w:val="0"/>
              <w:jc w:val="center"/>
              <w:rPr>
                <w:rFonts w:ascii="Times New Roman" w:hAnsi="Times New Roman"/>
                <w:sz w:val="20"/>
              </w:rPr>
            </w:pPr>
          </w:p>
          <w:p w:rsidR="007B2216" w:rsidRPr="00CB481C" w:rsidP="00E051C0">
            <w:pPr>
              <w:bidi w:val="0"/>
              <w:jc w:val="center"/>
              <w:rPr>
                <w:rFonts w:ascii="Times New Roman" w:hAnsi="Times New Roman"/>
                <w:sz w:val="20"/>
              </w:rPr>
            </w:pPr>
          </w:p>
          <w:p w:rsidR="007B2216" w:rsidRPr="00CB481C" w:rsidP="00E051C0">
            <w:pPr>
              <w:bidi w:val="0"/>
              <w:jc w:val="center"/>
              <w:rPr>
                <w:rFonts w:ascii="Times New Roman" w:hAnsi="Times New Roman"/>
                <w:sz w:val="20"/>
              </w:rPr>
            </w:pPr>
          </w:p>
          <w:p w:rsidR="007B2216" w:rsidRPr="00CB481C" w:rsidP="00E051C0">
            <w:pPr>
              <w:bidi w:val="0"/>
              <w:jc w:val="center"/>
              <w:rPr>
                <w:rFonts w:ascii="Times New Roman" w:hAnsi="Times New Roman"/>
                <w:sz w:val="20"/>
              </w:rPr>
            </w:pPr>
          </w:p>
          <w:p w:rsidR="00BC466D" w:rsidRPr="00CB481C" w:rsidP="00E051C0">
            <w:pPr>
              <w:bidi w:val="0"/>
              <w:jc w:val="center"/>
              <w:rPr>
                <w:rFonts w:ascii="Times New Roman" w:hAnsi="Times New Roman"/>
                <w:sz w:val="20"/>
              </w:rPr>
            </w:pPr>
          </w:p>
          <w:p w:rsidR="00CB404F" w:rsidRPr="00CB481C" w:rsidP="00E051C0">
            <w:pPr>
              <w:bidi w:val="0"/>
              <w:jc w:val="center"/>
              <w:rPr>
                <w:rFonts w:ascii="Times New Roman" w:hAnsi="Times New Roman"/>
                <w:sz w:val="20"/>
              </w:rPr>
            </w:pPr>
          </w:p>
          <w:p w:rsidR="00CB404F" w:rsidRPr="00CB481C" w:rsidP="00E051C0">
            <w:pPr>
              <w:bidi w:val="0"/>
              <w:jc w:val="center"/>
              <w:rPr>
                <w:rFonts w:ascii="Times New Roman" w:hAnsi="Times New Roman"/>
                <w:sz w:val="20"/>
              </w:rPr>
            </w:pPr>
          </w:p>
          <w:p w:rsidR="00CB404F" w:rsidRPr="00CB481C" w:rsidP="00E051C0">
            <w:pPr>
              <w:bidi w:val="0"/>
              <w:jc w:val="center"/>
              <w:rPr>
                <w:rFonts w:ascii="Times New Roman" w:hAnsi="Times New Roman"/>
                <w:sz w:val="20"/>
              </w:rPr>
            </w:pPr>
          </w:p>
          <w:p w:rsidR="00CB404F" w:rsidRPr="00CB481C" w:rsidP="00E051C0">
            <w:pPr>
              <w:bidi w:val="0"/>
              <w:jc w:val="center"/>
              <w:rPr>
                <w:rFonts w:ascii="Times New Roman" w:hAnsi="Times New Roman"/>
                <w:sz w:val="20"/>
              </w:rPr>
            </w:pPr>
          </w:p>
          <w:p w:rsidR="00CB404F" w:rsidRPr="00CB481C" w:rsidP="00E051C0">
            <w:pPr>
              <w:bidi w:val="0"/>
              <w:jc w:val="center"/>
              <w:rPr>
                <w:rFonts w:ascii="Times New Roman" w:hAnsi="Times New Roman"/>
                <w:sz w:val="20"/>
              </w:rPr>
            </w:pPr>
          </w:p>
          <w:p w:rsidR="0087489D"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O:2</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87489D" w:rsidRPr="00CB481C" w:rsidP="00E051C0">
            <w:pPr>
              <w:bidi w:val="0"/>
              <w:jc w:val="center"/>
              <w:rPr>
                <w:rFonts w:ascii="Times New Roman" w:hAnsi="Times New Roman"/>
                <w:sz w:val="20"/>
              </w:rPr>
            </w:pPr>
          </w:p>
          <w:p w:rsidR="0087489D" w:rsidRPr="00CB481C" w:rsidP="00E051C0">
            <w:pPr>
              <w:bidi w:val="0"/>
              <w:jc w:val="center"/>
              <w:rPr>
                <w:rFonts w:ascii="Times New Roman" w:hAnsi="Times New Roman"/>
                <w:sz w:val="20"/>
              </w:rPr>
            </w:pPr>
          </w:p>
          <w:p w:rsidR="0087489D" w:rsidRPr="00CB481C" w:rsidP="00E051C0">
            <w:pPr>
              <w:bidi w:val="0"/>
              <w:jc w:val="center"/>
              <w:rPr>
                <w:rFonts w:ascii="Times New Roman" w:hAnsi="Times New Roman"/>
                <w:sz w:val="20"/>
              </w:rPr>
            </w:pPr>
          </w:p>
          <w:p w:rsidR="0087489D" w:rsidRPr="00CB481C" w:rsidP="00E051C0">
            <w:pPr>
              <w:bidi w:val="0"/>
              <w:jc w:val="center"/>
              <w:rPr>
                <w:rFonts w:ascii="Times New Roman" w:hAnsi="Times New Roman"/>
                <w:sz w:val="20"/>
              </w:rPr>
            </w:pPr>
          </w:p>
          <w:p w:rsidR="003A037E" w:rsidRPr="00CB481C" w:rsidP="00E051C0">
            <w:pPr>
              <w:bidi w:val="0"/>
              <w:jc w:val="center"/>
              <w:rPr>
                <w:rFonts w:ascii="Times New Roman" w:hAnsi="Times New Roman"/>
                <w:sz w:val="20"/>
              </w:rPr>
            </w:pPr>
          </w:p>
          <w:p w:rsidR="003A037E" w:rsidRPr="00CB481C" w:rsidP="00E051C0">
            <w:pPr>
              <w:bidi w:val="0"/>
              <w:jc w:val="center"/>
              <w:rPr>
                <w:rFonts w:ascii="Times New Roman" w:hAnsi="Times New Roman"/>
                <w:sz w:val="20"/>
              </w:rPr>
            </w:pPr>
          </w:p>
          <w:p w:rsidR="00CE2B34" w:rsidRPr="00CB481C" w:rsidP="00E051C0">
            <w:pPr>
              <w:bidi w:val="0"/>
              <w:jc w:val="center"/>
              <w:rPr>
                <w:rFonts w:ascii="Times New Roman" w:hAnsi="Times New Roman"/>
                <w:sz w:val="20"/>
              </w:rPr>
            </w:pPr>
          </w:p>
          <w:p w:rsidR="0087489D"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O:3</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BC466D"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V:a</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V:b</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V:c</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1965F1" w:rsidRPr="00CB481C" w:rsidP="00E051C0">
            <w:pPr>
              <w:bidi w:val="0"/>
              <w:jc w:val="center"/>
              <w:rPr>
                <w:rFonts w:ascii="Times New Roman" w:hAnsi="Times New Roman"/>
                <w:sz w:val="20"/>
              </w:rPr>
            </w:pPr>
          </w:p>
          <w:p w:rsidR="001965F1"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BC466D"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O:4</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V:a</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V:b</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V:c</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BC466D"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sidR="00944B99">
              <w:rPr>
                <w:rFonts w:ascii="Times New Roman" w:hAnsi="Times New Roman"/>
                <w:sz w:val="20"/>
              </w:rPr>
              <w:t>O</w:t>
            </w:r>
            <w:r w:rsidRPr="00CB481C">
              <w:rPr>
                <w:rFonts w:ascii="Times New Roman" w:hAnsi="Times New Roman"/>
                <w:sz w:val="20"/>
              </w:rPr>
              <w:t>:5</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FB7598" w:rsidRPr="00CB481C" w:rsidP="00E051C0">
            <w:pPr>
              <w:bidi w:val="0"/>
              <w:jc w:val="center"/>
              <w:rPr>
                <w:rFonts w:ascii="Times New Roman" w:hAnsi="Times New Roman"/>
                <w:sz w:val="20"/>
              </w:rPr>
            </w:pPr>
          </w:p>
          <w:p w:rsidR="00BC466D" w:rsidRPr="00CB481C" w:rsidP="00E051C0">
            <w:pPr>
              <w:bidi w:val="0"/>
              <w:jc w:val="center"/>
              <w:rPr>
                <w:rFonts w:ascii="Times New Roman" w:hAnsi="Times New Roman"/>
                <w:sz w:val="20"/>
              </w:rPr>
            </w:pPr>
          </w:p>
          <w:p w:rsidR="00BC466D" w:rsidRPr="00CB481C" w:rsidP="00E051C0">
            <w:pPr>
              <w:bidi w:val="0"/>
              <w:jc w:val="center"/>
              <w:rPr>
                <w:rFonts w:ascii="Times New Roman" w:hAnsi="Times New Roman"/>
                <w:sz w:val="20"/>
              </w:rPr>
            </w:pPr>
          </w:p>
          <w:p w:rsidR="00BC466D" w:rsidRPr="00CB481C" w:rsidP="00E051C0">
            <w:pPr>
              <w:bidi w:val="0"/>
              <w:jc w:val="center"/>
              <w:rPr>
                <w:rFonts w:ascii="Times New Roman" w:hAnsi="Times New Roman"/>
                <w:sz w:val="20"/>
              </w:rPr>
            </w:pPr>
          </w:p>
          <w:p w:rsidR="00BC466D" w:rsidRPr="00CB481C" w:rsidP="00E051C0">
            <w:pPr>
              <w:bidi w:val="0"/>
              <w:jc w:val="center"/>
              <w:rPr>
                <w:rFonts w:ascii="Times New Roman" w:hAnsi="Times New Roman"/>
                <w:sz w:val="20"/>
              </w:rPr>
            </w:pPr>
          </w:p>
          <w:p w:rsidR="00FB7598"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O:6</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3429AE" w:rsidRPr="00CB481C" w:rsidP="00E051C0">
            <w:pPr>
              <w:bidi w:val="0"/>
              <w:jc w:val="center"/>
              <w:rPr>
                <w:rFonts w:ascii="Times New Roman" w:hAnsi="Times New Roman"/>
                <w:sz w:val="20"/>
              </w:rPr>
            </w:pPr>
          </w:p>
          <w:p w:rsidR="003429AE"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O:7</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O:8</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BB0C29" w:rsidRPr="00CB481C" w:rsidP="00E051C0">
            <w:pPr>
              <w:bidi w:val="0"/>
              <w:jc w:val="center"/>
              <w:rPr>
                <w:rFonts w:ascii="Times New Roman" w:hAnsi="Times New Roman"/>
                <w:sz w:val="20"/>
              </w:rPr>
            </w:pPr>
          </w:p>
          <w:p w:rsidR="008024F7" w:rsidRPr="00CB481C" w:rsidP="00E051C0">
            <w:pPr>
              <w:bidi w:val="0"/>
              <w:jc w:val="center"/>
              <w:rPr>
                <w:rFonts w:ascii="Times New Roman" w:hAnsi="Times New Roman"/>
                <w:sz w:val="20"/>
              </w:rPr>
            </w:pPr>
          </w:p>
          <w:p w:rsidR="003429AE" w:rsidRPr="00CB481C" w:rsidP="00E051C0">
            <w:pPr>
              <w:bidi w:val="0"/>
              <w:jc w:val="center"/>
              <w:rPr>
                <w:rFonts w:ascii="Times New Roman" w:hAnsi="Times New Roman"/>
                <w:sz w:val="20"/>
              </w:rPr>
            </w:pPr>
          </w:p>
          <w:p w:rsidR="003429AE" w:rsidRPr="00CB481C" w:rsidP="00E051C0">
            <w:pPr>
              <w:bidi w:val="0"/>
              <w:jc w:val="center"/>
              <w:rPr>
                <w:rFonts w:ascii="Times New Roman" w:hAnsi="Times New Roman"/>
                <w:sz w:val="20"/>
              </w:rPr>
            </w:pPr>
          </w:p>
          <w:p w:rsidR="003429AE" w:rsidRPr="00CB481C" w:rsidP="00E051C0">
            <w:pPr>
              <w:bidi w:val="0"/>
              <w:jc w:val="center"/>
              <w:rPr>
                <w:rFonts w:ascii="Times New Roman" w:hAnsi="Times New Roman"/>
                <w:sz w:val="20"/>
              </w:rPr>
            </w:pPr>
          </w:p>
          <w:p w:rsidR="003429AE" w:rsidRPr="00CB481C" w:rsidP="00E051C0">
            <w:pPr>
              <w:bidi w:val="0"/>
              <w:jc w:val="center"/>
              <w:rPr>
                <w:rFonts w:ascii="Times New Roman" w:hAnsi="Times New Roman"/>
                <w:sz w:val="20"/>
              </w:rPr>
            </w:pPr>
          </w:p>
          <w:p w:rsidR="003429AE" w:rsidRPr="00CB481C" w:rsidP="00E051C0">
            <w:pPr>
              <w:bidi w:val="0"/>
              <w:jc w:val="center"/>
              <w:rPr>
                <w:rFonts w:ascii="Times New Roman" w:hAnsi="Times New Roman"/>
                <w:sz w:val="20"/>
              </w:rPr>
            </w:pPr>
          </w:p>
          <w:p w:rsidR="003429AE" w:rsidRPr="00CB481C" w:rsidP="00E051C0">
            <w:pPr>
              <w:bidi w:val="0"/>
              <w:jc w:val="center"/>
              <w:rPr>
                <w:rFonts w:ascii="Times New Roman" w:hAnsi="Times New Roman"/>
                <w:sz w:val="20"/>
              </w:rPr>
            </w:pPr>
          </w:p>
          <w:p w:rsidR="003429AE" w:rsidRPr="00CB481C" w:rsidP="00E051C0">
            <w:pPr>
              <w:bidi w:val="0"/>
              <w:jc w:val="center"/>
              <w:rPr>
                <w:rFonts w:ascii="Times New Roman" w:hAnsi="Times New Roman"/>
                <w:sz w:val="20"/>
              </w:rPr>
            </w:pPr>
          </w:p>
          <w:p w:rsidR="003429AE" w:rsidRPr="00CB481C" w:rsidP="00E051C0">
            <w:pPr>
              <w:bidi w:val="0"/>
              <w:jc w:val="center"/>
              <w:rPr>
                <w:rFonts w:ascii="Times New Roman" w:hAnsi="Times New Roman"/>
                <w:sz w:val="20"/>
              </w:rPr>
            </w:pPr>
          </w:p>
          <w:p w:rsidR="003429AE" w:rsidRPr="00CB481C" w:rsidP="00E051C0">
            <w:pPr>
              <w:bidi w:val="0"/>
              <w:jc w:val="center"/>
              <w:rPr>
                <w:rFonts w:ascii="Times New Roman" w:hAnsi="Times New Roman"/>
                <w:sz w:val="20"/>
              </w:rPr>
            </w:pPr>
          </w:p>
          <w:p w:rsidR="003429AE"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O:9</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1C6E7E" w:rsidRPr="00CB481C" w:rsidP="001C6E7E">
            <w:pPr>
              <w:bidi w:val="0"/>
              <w:jc w:val="center"/>
              <w:rPr>
                <w:rFonts w:ascii="Times New Roman" w:hAnsi="Times New Roman"/>
                <w:sz w:val="20"/>
              </w:rPr>
            </w:pPr>
            <w:r w:rsidRPr="00CB481C">
              <w:rPr>
                <w:rFonts w:ascii="Times New Roman" w:hAnsi="Times New Roman"/>
                <w:sz w:val="20"/>
              </w:rPr>
              <w:t>Č:</w:t>
            </w:r>
          </w:p>
          <w:p w:rsidR="001C6E7E" w:rsidRPr="00CB481C" w:rsidP="001C6E7E">
            <w:pPr>
              <w:bidi w:val="0"/>
              <w:jc w:val="center"/>
              <w:rPr>
                <w:rFonts w:ascii="Times New Roman" w:hAnsi="Times New Roman"/>
                <w:sz w:val="20"/>
              </w:rPr>
            </w:pPr>
            <w:r w:rsidRPr="00CB481C">
              <w:rPr>
                <w:rFonts w:ascii="Times New Roman" w:hAnsi="Times New Roman"/>
                <w:sz w:val="20"/>
              </w:rPr>
              <w:t>18</w:t>
            </w:r>
          </w:p>
          <w:p w:rsidR="001C6E7E" w:rsidRPr="00CB481C" w:rsidP="001C6E7E">
            <w:pPr>
              <w:bidi w:val="0"/>
              <w:jc w:val="center"/>
              <w:rPr>
                <w:rFonts w:ascii="Times New Roman" w:hAnsi="Times New Roman"/>
                <w:sz w:val="20"/>
              </w:rPr>
            </w:pPr>
            <w:r w:rsidRPr="00CB481C">
              <w:rPr>
                <w:rFonts w:ascii="Times New Roman" w:hAnsi="Times New Roman"/>
                <w:sz w:val="20"/>
              </w:rPr>
              <w:t>O:1</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V:a</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V:b</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V:c</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O:2</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O:3</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F22EB8" w:rsidRPr="00CB481C" w:rsidP="00E051C0">
            <w:pPr>
              <w:bidi w:val="0"/>
              <w:jc w:val="center"/>
              <w:rPr>
                <w:rFonts w:ascii="Times New Roman" w:hAnsi="Times New Roman"/>
                <w:sz w:val="20"/>
              </w:rPr>
            </w:pPr>
          </w:p>
          <w:p w:rsidR="00F22EB8" w:rsidRPr="00CB481C" w:rsidP="00E051C0">
            <w:pPr>
              <w:bidi w:val="0"/>
              <w:jc w:val="center"/>
              <w:rPr>
                <w:rFonts w:ascii="Times New Roman" w:hAnsi="Times New Roman"/>
                <w:sz w:val="20"/>
              </w:rPr>
            </w:pPr>
          </w:p>
          <w:p w:rsidR="00F22EB8" w:rsidRPr="00CB481C" w:rsidP="00E051C0">
            <w:pPr>
              <w:bidi w:val="0"/>
              <w:jc w:val="center"/>
              <w:rPr>
                <w:rFonts w:ascii="Times New Roman" w:hAnsi="Times New Roman"/>
                <w:sz w:val="20"/>
              </w:rPr>
            </w:pPr>
          </w:p>
          <w:p w:rsidR="00F22EB8" w:rsidRPr="00CB481C" w:rsidP="00E051C0">
            <w:pPr>
              <w:bidi w:val="0"/>
              <w:jc w:val="center"/>
              <w:rPr>
                <w:rFonts w:ascii="Times New Roman" w:hAnsi="Times New Roman"/>
                <w:sz w:val="20"/>
              </w:rPr>
            </w:pPr>
          </w:p>
          <w:p w:rsidR="00F22EB8" w:rsidRPr="00CB481C" w:rsidP="00E051C0">
            <w:pPr>
              <w:bidi w:val="0"/>
              <w:jc w:val="center"/>
              <w:rPr>
                <w:rFonts w:ascii="Times New Roman" w:hAnsi="Times New Roman"/>
                <w:sz w:val="20"/>
              </w:rPr>
            </w:pPr>
          </w:p>
          <w:p w:rsidR="00F22EB8" w:rsidRPr="00CB481C" w:rsidP="00E051C0">
            <w:pPr>
              <w:bidi w:val="0"/>
              <w:jc w:val="center"/>
              <w:rPr>
                <w:rFonts w:ascii="Times New Roman" w:hAnsi="Times New Roman"/>
                <w:sz w:val="20"/>
              </w:rPr>
            </w:pPr>
          </w:p>
          <w:p w:rsidR="00F22EB8" w:rsidRPr="00CB481C" w:rsidP="00E051C0">
            <w:pPr>
              <w:bidi w:val="0"/>
              <w:jc w:val="center"/>
              <w:rPr>
                <w:rFonts w:ascii="Times New Roman" w:hAnsi="Times New Roman"/>
                <w:sz w:val="20"/>
              </w:rPr>
            </w:pPr>
          </w:p>
          <w:p w:rsidR="00F22EB8" w:rsidRPr="00CB481C" w:rsidP="00E051C0">
            <w:pPr>
              <w:bidi w:val="0"/>
              <w:jc w:val="center"/>
              <w:rPr>
                <w:rFonts w:ascii="Times New Roman" w:hAnsi="Times New Roman"/>
                <w:sz w:val="20"/>
              </w:rPr>
            </w:pPr>
          </w:p>
          <w:p w:rsidR="00F22EB8" w:rsidRPr="00CB481C" w:rsidP="00E051C0">
            <w:pPr>
              <w:bidi w:val="0"/>
              <w:jc w:val="center"/>
              <w:rPr>
                <w:rFonts w:ascii="Times New Roman" w:hAnsi="Times New Roman"/>
                <w:sz w:val="20"/>
              </w:rPr>
            </w:pPr>
          </w:p>
          <w:p w:rsidR="00F22EB8" w:rsidRPr="00CB481C" w:rsidP="00E051C0">
            <w:pPr>
              <w:bidi w:val="0"/>
              <w:jc w:val="center"/>
              <w:rPr>
                <w:rFonts w:ascii="Times New Roman" w:hAnsi="Times New Roman"/>
                <w:sz w:val="20"/>
              </w:rPr>
            </w:pPr>
          </w:p>
          <w:p w:rsidR="00F22EB8" w:rsidRPr="00CB481C" w:rsidP="00E051C0">
            <w:pPr>
              <w:bidi w:val="0"/>
              <w:jc w:val="center"/>
              <w:rPr>
                <w:rFonts w:ascii="Times New Roman" w:hAnsi="Times New Roman"/>
                <w:sz w:val="20"/>
              </w:rPr>
            </w:pPr>
          </w:p>
          <w:p w:rsidR="00F22EB8" w:rsidRPr="00CB481C" w:rsidP="00E051C0">
            <w:pPr>
              <w:bidi w:val="0"/>
              <w:jc w:val="center"/>
              <w:rPr>
                <w:rFonts w:ascii="Times New Roman" w:hAnsi="Times New Roman"/>
                <w:sz w:val="20"/>
              </w:rPr>
            </w:pPr>
          </w:p>
          <w:p w:rsidR="00F22EB8" w:rsidRPr="00CB481C" w:rsidP="00E051C0">
            <w:pPr>
              <w:bidi w:val="0"/>
              <w:jc w:val="center"/>
              <w:rPr>
                <w:rFonts w:ascii="Times New Roman" w:hAnsi="Times New Roman"/>
                <w:sz w:val="20"/>
              </w:rPr>
            </w:pPr>
          </w:p>
          <w:p w:rsidR="00F22EB8" w:rsidRPr="00CB481C" w:rsidP="00E051C0">
            <w:pPr>
              <w:bidi w:val="0"/>
              <w:jc w:val="center"/>
              <w:rPr>
                <w:rFonts w:ascii="Times New Roman" w:hAnsi="Times New Roman"/>
                <w:sz w:val="20"/>
              </w:rPr>
            </w:pPr>
          </w:p>
          <w:p w:rsidR="00F22EB8" w:rsidRPr="00CB481C" w:rsidP="00E051C0">
            <w:pPr>
              <w:bidi w:val="0"/>
              <w:jc w:val="center"/>
              <w:rPr>
                <w:rFonts w:ascii="Times New Roman" w:hAnsi="Times New Roman"/>
                <w:sz w:val="20"/>
              </w:rPr>
            </w:pPr>
          </w:p>
          <w:p w:rsidR="00F22EB8" w:rsidRPr="00CB481C" w:rsidP="00E051C0">
            <w:pPr>
              <w:bidi w:val="0"/>
              <w:jc w:val="center"/>
              <w:rPr>
                <w:rFonts w:ascii="Times New Roman" w:hAnsi="Times New Roman"/>
                <w:sz w:val="20"/>
              </w:rPr>
            </w:pPr>
          </w:p>
          <w:p w:rsidR="00F22EB8" w:rsidRPr="00CB481C" w:rsidP="00E051C0">
            <w:pPr>
              <w:bidi w:val="0"/>
              <w:jc w:val="center"/>
              <w:rPr>
                <w:rFonts w:ascii="Times New Roman" w:hAnsi="Times New Roman"/>
                <w:sz w:val="20"/>
              </w:rPr>
            </w:pPr>
          </w:p>
          <w:p w:rsidR="00F22EB8" w:rsidRPr="00CB481C" w:rsidP="00E051C0">
            <w:pPr>
              <w:bidi w:val="0"/>
              <w:jc w:val="center"/>
              <w:rPr>
                <w:rFonts w:ascii="Times New Roman" w:hAnsi="Times New Roman"/>
                <w:sz w:val="20"/>
              </w:rPr>
            </w:pPr>
          </w:p>
          <w:p w:rsidR="00F22EB8" w:rsidRPr="00CB481C" w:rsidP="00E051C0">
            <w:pPr>
              <w:bidi w:val="0"/>
              <w:jc w:val="center"/>
              <w:rPr>
                <w:rFonts w:ascii="Times New Roman" w:hAnsi="Times New Roman"/>
                <w:sz w:val="20"/>
              </w:rPr>
            </w:pPr>
          </w:p>
          <w:p w:rsidR="00F22EB8" w:rsidRPr="00CB481C" w:rsidP="00E051C0">
            <w:pPr>
              <w:bidi w:val="0"/>
              <w:jc w:val="center"/>
              <w:rPr>
                <w:rFonts w:ascii="Times New Roman" w:hAnsi="Times New Roman"/>
                <w:sz w:val="20"/>
              </w:rPr>
            </w:pPr>
          </w:p>
          <w:p w:rsidR="00F22EB8" w:rsidRPr="00CB481C" w:rsidP="00E051C0">
            <w:pPr>
              <w:bidi w:val="0"/>
              <w:jc w:val="center"/>
              <w:rPr>
                <w:rFonts w:ascii="Times New Roman" w:hAnsi="Times New Roman"/>
                <w:sz w:val="20"/>
              </w:rPr>
            </w:pPr>
          </w:p>
          <w:p w:rsidR="00F22EB8" w:rsidRPr="00CB481C" w:rsidP="00E051C0">
            <w:pPr>
              <w:bidi w:val="0"/>
              <w:jc w:val="center"/>
              <w:rPr>
                <w:rFonts w:ascii="Times New Roman" w:hAnsi="Times New Roman"/>
                <w:sz w:val="20"/>
              </w:rPr>
            </w:pPr>
          </w:p>
          <w:p w:rsidR="00F22EB8" w:rsidRPr="00CB481C" w:rsidP="00E051C0">
            <w:pPr>
              <w:bidi w:val="0"/>
              <w:jc w:val="center"/>
              <w:rPr>
                <w:rFonts w:ascii="Times New Roman" w:hAnsi="Times New Roman"/>
                <w:sz w:val="20"/>
              </w:rPr>
            </w:pPr>
          </w:p>
          <w:p w:rsidR="00F22EB8" w:rsidRPr="00CB481C" w:rsidP="00E051C0">
            <w:pPr>
              <w:bidi w:val="0"/>
              <w:jc w:val="center"/>
              <w:rPr>
                <w:rFonts w:ascii="Times New Roman" w:hAnsi="Times New Roman"/>
                <w:sz w:val="20"/>
              </w:rPr>
            </w:pPr>
          </w:p>
          <w:p w:rsidR="00F22EB8" w:rsidRPr="00CB481C" w:rsidP="00E051C0">
            <w:pPr>
              <w:bidi w:val="0"/>
              <w:jc w:val="center"/>
              <w:rPr>
                <w:rFonts w:ascii="Times New Roman" w:hAnsi="Times New Roman"/>
                <w:sz w:val="20"/>
              </w:rPr>
            </w:pPr>
          </w:p>
          <w:p w:rsidR="00F22EB8" w:rsidRPr="00CB481C" w:rsidP="00E051C0">
            <w:pPr>
              <w:bidi w:val="0"/>
              <w:jc w:val="center"/>
              <w:rPr>
                <w:rFonts w:ascii="Times New Roman" w:hAnsi="Times New Roman"/>
                <w:sz w:val="20"/>
              </w:rPr>
            </w:pPr>
          </w:p>
          <w:p w:rsidR="00F22EB8" w:rsidRPr="00CB481C" w:rsidP="00E051C0">
            <w:pPr>
              <w:bidi w:val="0"/>
              <w:jc w:val="center"/>
              <w:rPr>
                <w:rFonts w:ascii="Times New Roman" w:hAnsi="Times New Roman"/>
                <w:sz w:val="20"/>
              </w:rPr>
            </w:pPr>
          </w:p>
          <w:p w:rsidR="00F22EB8" w:rsidRPr="00CB481C" w:rsidP="00E051C0">
            <w:pPr>
              <w:bidi w:val="0"/>
              <w:jc w:val="center"/>
              <w:rPr>
                <w:rFonts w:ascii="Times New Roman" w:hAnsi="Times New Roman"/>
                <w:sz w:val="20"/>
              </w:rPr>
            </w:pPr>
          </w:p>
          <w:p w:rsidR="00F22EB8" w:rsidRPr="00CB481C" w:rsidP="00E051C0">
            <w:pPr>
              <w:bidi w:val="0"/>
              <w:jc w:val="center"/>
              <w:rPr>
                <w:rFonts w:ascii="Times New Roman" w:hAnsi="Times New Roman"/>
                <w:sz w:val="20"/>
              </w:rPr>
            </w:pPr>
          </w:p>
          <w:p w:rsidR="00F22EB8" w:rsidRPr="00CB481C" w:rsidP="00E051C0">
            <w:pPr>
              <w:bidi w:val="0"/>
              <w:jc w:val="center"/>
              <w:rPr>
                <w:rFonts w:ascii="Times New Roman" w:hAnsi="Times New Roman"/>
                <w:sz w:val="20"/>
              </w:rPr>
            </w:pPr>
          </w:p>
          <w:p w:rsidR="00F22EB8" w:rsidRPr="00CB481C" w:rsidP="00E051C0">
            <w:pPr>
              <w:bidi w:val="0"/>
              <w:jc w:val="center"/>
              <w:rPr>
                <w:rFonts w:ascii="Times New Roman" w:hAnsi="Times New Roman"/>
                <w:sz w:val="20"/>
              </w:rPr>
            </w:pPr>
          </w:p>
          <w:p w:rsidR="00F22EB8" w:rsidRPr="00CB481C" w:rsidP="00E051C0">
            <w:pPr>
              <w:bidi w:val="0"/>
              <w:jc w:val="center"/>
              <w:rPr>
                <w:rFonts w:ascii="Times New Roman" w:hAnsi="Times New Roman"/>
                <w:sz w:val="20"/>
              </w:rPr>
            </w:pPr>
          </w:p>
          <w:p w:rsidR="00F22EB8" w:rsidRPr="00CB481C" w:rsidP="00E051C0">
            <w:pPr>
              <w:bidi w:val="0"/>
              <w:jc w:val="center"/>
              <w:rPr>
                <w:rFonts w:ascii="Times New Roman" w:hAnsi="Times New Roman"/>
                <w:sz w:val="20"/>
              </w:rPr>
            </w:pPr>
          </w:p>
          <w:p w:rsidR="00F22EB8" w:rsidRPr="00CB481C" w:rsidP="00E051C0">
            <w:pPr>
              <w:bidi w:val="0"/>
              <w:jc w:val="center"/>
              <w:rPr>
                <w:rFonts w:ascii="Times New Roman" w:hAnsi="Times New Roman"/>
                <w:sz w:val="20"/>
              </w:rPr>
            </w:pPr>
          </w:p>
          <w:p w:rsidR="00F22EB8" w:rsidRPr="00CB481C" w:rsidP="00E051C0">
            <w:pPr>
              <w:bidi w:val="0"/>
              <w:jc w:val="center"/>
              <w:rPr>
                <w:rFonts w:ascii="Times New Roman" w:hAnsi="Times New Roman"/>
                <w:sz w:val="20"/>
              </w:rPr>
            </w:pPr>
          </w:p>
          <w:p w:rsidR="00F22EB8" w:rsidRPr="00CB481C" w:rsidP="00E051C0">
            <w:pPr>
              <w:bidi w:val="0"/>
              <w:jc w:val="center"/>
              <w:rPr>
                <w:rFonts w:ascii="Times New Roman" w:hAnsi="Times New Roman"/>
                <w:sz w:val="20"/>
              </w:rPr>
            </w:pPr>
          </w:p>
          <w:p w:rsidR="00F22EB8" w:rsidRPr="00CB481C" w:rsidP="00E051C0">
            <w:pPr>
              <w:bidi w:val="0"/>
              <w:jc w:val="center"/>
              <w:rPr>
                <w:rFonts w:ascii="Times New Roman" w:hAnsi="Times New Roman"/>
                <w:sz w:val="20"/>
              </w:rPr>
            </w:pPr>
          </w:p>
          <w:p w:rsidR="00F22EB8" w:rsidRPr="00CB481C" w:rsidP="00E051C0">
            <w:pPr>
              <w:bidi w:val="0"/>
              <w:jc w:val="center"/>
              <w:rPr>
                <w:rFonts w:ascii="Times New Roman" w:hAnsi="Times New Roman"/>
                <w:sz w:val="20"/>
              </w:rPr>
            </w:pPr>
          </w:p>
          <w:p w:rsidR="00F22EB8" w:rsidRPr="00CB481C" w:rsidP="00E051C0">
            <w:pPr>
              <w:bidi w:val="0"/>
              <w:jc w:val="center"/>
              <w:rPr>
                <w:rFonts w:ascii="Times New Roman" w:hAnsi="Times New Roman"/>
                <w:sz w:val="20"/>
              </w:rPr>
            </w:pPr>
          </w:p>
          <w:p w:rsidR="00F22EB8" w:rsidRPr="00CB481C" w:rsidP="00E051C0">
            <w:pPr>
              <w:bidi w:val="0"/>
              <w:jc w:val="center"/>
              <w:rPr>
                <w:rFonts w:ascii="Times New Roman" w:hAnsi="Times New Roman"/>
                <w:sz w:val="20"/>
              </w:rPr>
            </w:pPr>
          </w:p>
          <w:p w:rsidR="00F22EB8" w:rsidRPr="00CB481C" w:rsidP="00E051C0">
            <w:pPr>
              <w:bidi w:val="0"/>
              <w:jc w:val="center"/>
              <w:rPr>
                <w:rFonts w:ascii="Times New Roman" w:hAnsi="Times New Roman"/>
                <w:sz w:val="20"/>
              </w:rPr>
            </w:pPr>
          </w:p>
          <w:p w:rsidR="00F22EB8" w:rsidRPr="00CB481C" w:rsidP="00E051C0">
            <w:pPr>
              <w:bidi w:val="0"/>
              <w:jc w:val="center"/>
              <w:rPr>
                <w:rFonts w:ascii="Times New Roman" w:hAnsi="Times New Roman"/>
                <w:sz w:val="20"/>
              </w:rPr>
            </w:pPr>
          </w:p>
          <w:p w:rsidR="00F22EB8" w:rsidRPr="00CB481C" w:rsidP="00E051C0">
            <w:pPr>
              <w:bidi w:val="0"/>
              <w:jc w:val="center"/>
              <w:rPr>
                <w:rFonts w:ascii="Times New Roman" w:hAnsi="Times New Roman"/>
                <w:sz w:val="20"/>
              </w:rPr>
            </w:pPr>
          </w:p>
          <w:p w:rsidR="00F22EB8" w:rsidRPr="00CB481C" w:rsidP="00E051C0">
            <w:pPr>
              <w:bidi w:val="0"/>
              <w:jc w:val="center"/>
              <w:rPr>
                <w:rFonts w:ascii="Times New Roman" w:hAnsi="Times New Roman"/>
                <w:sz w:val="20"/>
              </w:rPr>
            </w:pPr>
          </w:p>
          <w:p w:rsidR="00F22EB8" w:rsidRPr="00CB481C" w:rsidP="00E051C0">
            <w:pPr>
              <w:bidi w:val="0"/>
              <w:jc w:val="center"/>
              <w:rPr>
                <w:rFonts w:ascii="Times New Roman" w:hAnsi="Times New Roman"/>
                <w:sz w:val="20"/>
              </w:rPr>
            </w:pPr>
          </w:p>
          <w:p w:rsidR="00F22EB8" w:rsidRPr="00CB481C" w:rsidP="00E051C0">
            <w:pPr>
              <w:bidi w:val="0"/>
              <w:jc w:val="center"/>
              <w:rPr>
                <w:rFonts w:ascii="Times New Roman" w:hAnsi="Times New Roman"/>
                <w:sz w:val="20"/>
              </w:rPr>
            </w:pPr>
          </w:p>
          <w:p w:rsidR="00F22EB8" w:rsidRPr="00CB481C" w:rsidP="00E051C0">
            <w:pPr>
              <w:bidi w:val="0"/>
              <w:jc w:val="center"/>
              <w:rPr>
                <w:rFonts w:ascii="Times New Roman" w:hAnsi="Times New Roman"/>
                <w:sz w:val="20"/>
              </w:rPr>
            </w:pPr>
          </w:p>
          <w:p w:rsidR="00F22EB8" w:rsidRPr="00CB481C" w:rsidP="00E051C0">
            <w:pPr>
              <w:bidi w:val="0"/>
              <w:jc w:val="center"/>
              <w:rPr>
                <w:rFonts w:ascii="Times New Roman" w:hAnsi="Times New Roman"/>
                <w:sz w:val="20"/>
              </w:rPr>
            </w:pPr>
          </w:p>
          <w:p w:rsidR="00F22EB8" w:rsidRPr="00CB481C" w:rsidP="00E051C0">
            <w:pPr>
              <w:bidi w:val="0"/>
              <w:jc w:val="center"/>
              <w:rPr>
                <w:rFonts w:ascii="Times New Roman" w:hAnsi="Times New Roman"/>
                <w:sz w:val="20"/>
              </w:rPr>
            </w:pPr>
          </w:p>
          <w:p w:rsidR="00F22EB8" w:rsidRPr="00CB481C" w:rsidP="00E051C0">
            <w:pPr>
              <w:bidi w:val="0"/>
              <w:jc w:val="center"/>
              <w:rPr>
                <w:rFonts w:ascii="Times New Roman" w:hAnsi="Times New Roman"/>
                <w:sz w:val="20"/>
              </w:rPr>
            </w:pPr>
          </w:p>
          <w:p w:rsidR="00F22EB8" w:rsidRPr="00CB481C" w:rsidP="00E051C0">
            <w:pPr>
              <w:bidi w:val="0"/>
              <w:jc w:val="center"/>
              <w:rPr>
                <w:rFonts w:ascii="Times New Roman" w:hAnsi="Times New Roman"/>
                <w:sz w:val="20"/>
              </w:rPr>
            </w:pPr>
          </w:p>
          <w:p w:rsidR="00F22EB8" w:rsidRPr="00CB481C" w:rsidP="00E051C0">
            <w:pPr>
              <w:bidi w:val="0"/>
              <w:jc w:val="center"/>
              <w:rPr>
                <w:rFonts w:ascii="Times New Roman" w:hAnsi="Times New Roman"/>
                <w:sz w:val="20"/>
              </w:rPr>
            </w:pPr>
          </w:p>
          <w:p w:rsidR="00F22EB8" w:rsidRPr="00CB481C" w:rsidP="00E051C0">
            <w:pPr>
              <w:bidi w:val="0"/>
              <w:jc w:val="center"/>
              <w:rPr>
                <w:rFonts w:ascii="Times New Roman" w:hAnsi="Times New Roman"/>
                <w:sz w:val="20"/>
              </w:rPr>
            </w:pPr>
          </w:p>
          <w:p w:rsidR="00F22EB8" w:rsidRPr="00CB481C" w:rsidP="00E051C0">
            <w:pPr>
              <w:bidi w:val="0"/>
              <w:jc w:val="center"/>
              <w:rPr>
                <w:rFonts w:ascii="Times New Roman" w:hAnsi="Times New Roman"/>
                <w:sz w:val="20"/>
              </w:rPr>
            </w:pPr>
          </w:p>
          <w:p w:rsidR="00F22EB8" w:rsidRPr="00CB481C" w:rsidP="00E051C0">
            <w:pPr>
              <w:bidi w:val="0"/>
              <w:jc w:val="center"/>
              <w:rPr>
                <w:rFonts w:ascii="Times New Roman" w:hAnsi="Times New Roman"/>
                <w:sz w:val="20"/>
              </w:rPr>
            </w:pPr>
          </w:p>
          <w:p w:rsidR="00F22EB8" w:rsidRPr="00CB481C" w:rsidP="00E051C0">
            <w:pPr>
              <w:bidi w:val="0"/>
              <w:jc w:val="center"/>
              <w:rPr>
                <w:rFonts w:ascii="Times New Roman" w:hAnsi="Times New Roman"/>
                <w:sz w:val="20"/>
              </w:rPr>
            </w:pPr>
          </w:p>
          <w:p w:rsidR="00F22EB8" w:rsidRPr="00CB481C" w:rsidP="00E051C0">
            <w:pPr>
              <w:bidi w:val="0"/>
              <w:jc w:val="center"/>
              <w:rPr>
                <w:rFonts w:ascii="Times New Roman" w:hAnsi="Times New Roman"/>
                <w:sz w:val="20"/>
              </w:rPr>
            </w:pPr>
          </w:p>
          <w:p w:rsidR="00F22EB8" w:rsidRPr="00CB481C" w:rsidP="00E051C0">
            <w:pPr>
              <w:bidi w:val="0"/>
              <w:jc w:val="center"/>
              <w:rPr>
                <w:rFonts w:ascii="Times New Roman" w:hAnsi="Times New Roman"/>
                <w:sz w:val="20"/>
              </w:rPr>
            </w:pPr>
          </w:p>
          <w:p w:rsidR="00F22EB8" w:rsidRPr="00CB481C" w:rsidP="00E051C0">
            <w:pPr>
              <w:bidi w:val="0"/>
              <w:jc w:val="center"/>
              <w:rPr>
                <w:rFonts w:ascii="Times New Roman" w:hAnsi="Times New Roman"/>
                <w:sz w:val="20"/>
              </w:rPr>
            </w:pPr>
          </w:p>
          <w:p w:rsidR="00F22EB8" w:rsidRPr="00CB481C" w:rsidP="00E051C0">
            <w:pPr>
              <w:bidi w:val="0"/>
              <w:jc w:val="center"/>
              <w:rPr>
                <w:rFonts w:ascii="Times New Roman" w:hAnsi="Times New Roman"/>
                <w:sz w:val="20"/>
              </w:rPr>
            </w:pPr>
          </w:p>
          <w:p w:rsidR="00F22EB8" w:rsidRPr="00CB481C" w:rsidP="00E051C0">
            <w:pPr>
              <w:bidi w:val="0"/>
              <w:jc w:val="center"/>
              <w:rPr>
                <w:rFonts w:ascii="Times New Roman" w:hAnsi="Times New Roman"/>
                <w:sz w:val="20"/>
              </w:rPr>
            </w:pPr>
          </w:p>
          <w:p w:rsidR="00F22EB8" w:rsidRPr="00CB481C" w:rsidP="00E051C0">
            <w:pPr>
              <w:bidi w:val="0"/>
              <w:jc w:val="center"/>
              <w:rPr>
                <w:rFonts w:ascii="Times New Roman" w:hAnsi="Times New Roman"/>
                <w:sz w:val="20"/>
              </w:rPr>
            </w:pPr>
          </w:p>
          <w:p w:rsidR="00F22EB8" w:rsidRPr="00CB481C" w:rsidP="00E051C0">
            <w:pPr>
              <w:bidi w:val="0"/>
              <w:jc w:val="center"/>
              <w:rPr>
                <w:rFonts w:ascii="Times New Roman" w:hAnsi="Times New Roman"/>
                <w:sz w:val="20"/>
              </w:rPr>
            </w:pPr>
          </w:p>
          <w:p w:rsidR="00F22EB8" w:rsidRPr="00CB481C" w:rsidP="00E051C0">
            <w:pPr>
              <w:bidi w:val="0"/>
              <w:jc w:val="center"/>
              <w:rPr>
                <w:rFonts w:ascii="Times New Roman" w:hAnsi="Times New Roman"/>
                <w:sz w:val="20"/>
              </w:rPr>
            </w:pPr>
          </w:p>
          <w:p w:rsidR="00F22EB8" w:rsidRPr="00CB481C" w:rsidP="00E051C0">
            <w:pPr>
              <w:bidi w:val="0"/>
              <w:jc w:val="center"/>
              <w:rPr>
                <w:rFonts w:ascii="Times New Roman" w:hAnsi="Times New Roman"/>
                <w:sz w:val="20"/>
              </w:rPr>
            </w:pPr>
          </w:p>
          <w:p w:rsidR="00F22EB8" w:rsidRPr="00CB481C" w:rsidP="00E051C0">
            <w:pPr>
              <w:bidi w:val="0"/>
              <w:jc w:val="center"/>
              <w:rPr>
                <w:rFonts w:ascii="Times New Roman" w:hAnsi="Times New Roman"/>
                <w:sz w:val="20"/>
              </w:rPr>
            </w:pPr>
          </w:p>
          <w:p w:rsidR="00F22EB8" w:rsidRPr="00CB481C" w:rsidP="00E051C0">
            <w:pPr>
              <w:bidi w:val="0"/>
              <w:jc w:val="center"/>
              <w:rPr>
                <w:rFonts w:ascii="Times New Roman" w:hAnsi="Times New Roman"/>
                <w:sz w:val="20"/>
              </w:rPr>
            </w:pPr>
          </w:p>
          <w:p w:rsidR="00F22EB8" w:rsidRPr="00CB481C" w:rsidP="00E051C0">
            <w:pPr>
              <w:bidi w:val="0"/>
              <w:jc w:val="center"/>
              <w:rPr>
                <w:rFonts w:ascii="Times New Roman" w:hAnsi="Times New Roman"/>
                <w:sz w:val="20"/>
              </w:rPr>
            </w:pPr>
          </w:p>
          <w:p w:rsidR="00F22EB8" w:rsidRPr="00CB481C" w:rsidP="00E051C0">
            <w:pPr>
              <w:bidi w:val="0"/>
              <w:jc w:val="center"/>
              <w:rPr>
                <w:rFonts w:ascii="Times New Roman" w:hAnsi="Times New Roman"/>
                <w:sz w:val="20"/>
              </w:rPr>
            </w:pPr>
          </w:p>
          <w:p w:rsidR="00F22EB8" w:rsidRPr="00CB481C" w:rsidP="00E051C0">
            <w:pPr>
              <w:bidi w:val="0"/>
              <w:jc w:val="center"/>
              <w:rPr>
                <w:rFonts w:ascii="Times New Roman" w:hAnsi="Times New Roman"/>
                <w:sz w:val="20"/>
              </w:rPr>
            </w:pPr>
          </w:p>
          <w:p w:rsidR="00F22EB8" w:rsidRPr="00CB481C" w:rsidP="00E051C0">
            <w:pPr>
              <w:bidi w:val="0"/>
              <w:jc w:val="center"/>
              <w:rPr>
                <w:rFonts w:ascii="Times New Roman" w:hAnsi="Times New Roman"/>
                <w:sz w:val="20"/>
              </w:rPr>
            </w:pPr>
          </w:p>
          <w:p w:rsidR="00F22EB8" w:rsidRPr="00CB481C" w:rsidP="00E051C0">
            <w:pPr>
              <w:bidi w:val="0"/>
              <w:jc w:val="center"/>
              <w:rPr>
                <w:rFonts w:ascii="Times New Roman" w:hAnsi="Times New Roman"/>
                <w:sz w:val="20"/>
              </w:rPr>
            </w:pPr>
          </w:p>
          <w:p w:rsidR="00F22EB8" w:rsidRPr="00CB481C" w:rsidP="00E051C0">
            <w:pPr>
              <w:bidi w:val="0"/>
              <w:jc w:val="center"/>
              <w:rPr>
                <w:rFonts w:ascii="Times New Roman" w:hAnsi="Times New Roman"/>
                <w:sz w:val="20"/>
              </w:rPr>
            </w:pPr>
          </w:p>
          <w:p w:rsidR="00F22EB8" w:rsidRPr="00CB481C" w:rsidP="00E051C0">
            <w:pPr>
              <w:bidi w:val="0"/>
              <w:jc w:val="center"/>
              <w:rPr>
                <w:rFonts w:ascii="Times New Roman" w:hAnsi="Times New Roman"/>
                <w:sz w:val="20"/>
              </w:rPr>
            </w:pPr>
          </w:p>
          <w:p w:rsidR="00F22EB8" w:rsidRPr="00CB481C" w:rsidP="00E051C0">
            <w:pPr>
              <w:bidi w:val="0"/>
              <w:jc w:val="center"/>
              <w:rPr>
                <w:rFonts w:ascii="Times New Roman" w:hAnsi="Times New Roman"/>
                <w:sz w:val="20"/>
              </w:rPr>
            </w:pPr>
          </w:p>
          <w:p w:rsidR="00F22EB8" w:rsidRPr="00CB481C" w:rsidP="00E051C0">
            <w:pPr>
              <w:bidi w:val="0"/>
              <w:jc w:val="center"/>
              <w:rPr>
                <w:rFonts w:ascii="Times New Roman" w:hAnsi="Times New Roman"/>
                <w:sz w:val="20"/>
              </w:rPr>
            </w:pPr>
          </w:p>
          <w:p w:rsidR="00F22EB8" w:rsidRPr="00CB481C" w:rsidP="00E051C0">
            <w:pPr>
              <w:bidi w:val="0"/>
              <w:jc w:val="center"/>
              <w:rPr>
                <w:rFonts w:ascii="Times New Roman" w:hAnsi="Times New Roman"/>
                <w:sz w:val="20"/>
              </w:rPr>
            </w:pPr>
          </w:p>
          <w:p w:rsidR="00F22EB8" w:rsidRPr="00CB481C" w:rsidP="00E051C0">
            <w:pPr>
              <w:bidi w:val="0"/>
              <w:jc w:val="center"/>
              <w:rPr>
                <w:rFonts w:ascii="Times New Roman" w:hAnsi="Times New Roman"/>
                <w:sz w:val="20"/>
              </w:rPr>
            </w:pPr>
          </w:p>
          <w:p w:rsidR="00F22EB8" w:rsidRPr="00CB481C" w:rsidP="00E051C0">
            <w:pPr>
              <w:bidi w:val="0"/>
              <w:jc w:val="center"/>
              <w:rPr>
                <w:rFonts w:ascii="Times New Roman" w:hAnsi="Times New Roman"/>
                <w:sz w:val="20"/>
              </w:rPr>
            </w:pPr>
          </w:p>
          <w:p w:rsidR="00F22EB8" w:rsidRPr="00CB481C" w:rsidP="00E051C0">
            <w:pPr>
              <w:bidi w:val="0"/>
              <w:jc w:val="center"/>
              <w:rPr>
                <w:rFonts w:ascii="Times New Roman" w:hAnsi="Times New Roman"/>
                <w:sz w:val="20"/>
              </w:rPr>
            </w:pPr>
          </w:p>
          <w:p w:rsidR="00F22EB8" w:rsidRPr="00CB481C" w:rsidP="00E051C0">
            <w:pPr>
              <w:bidi w:val="0"/>
              <w:jc w:val="center"/>
              <w:rPr>
                <w:rFonts w:ascii="Times New Roman" w:hAnsi="Times New Roman"/>
                <w:sz w:val="20"/>
              </w:rPr>
            </w:pPr>
          </w:p>
          <w:p w:rsidR="00F22EB8" w:rsidRPr="00CB481C" w:rsidP="00E051C0">
            <w:pPr>
              <w:bidi w:val="0"/>
              <w:jc w:val="center"/>
              <w:rPr>
                <w:rFonts w:ascii="Times New Roman" w:hAnsi="Times New Roman"/>
                <w:sz w:val="20"/>
              </w:rPr>
            </w:pPr>
          </w:p>
          <w:p w:rsidR="00F22EB8" w:rsidRPr="00CB481C" w:rsidP="00E051C0">
            <w:pPr>
              <w:bidi w:val="0"/>
              <w:jc w:val="center"/>
              <w:rPr>
                <w:rFonts w:ascii="Times New Roman" w:hAnsi="Times New Roman"/>
                <w:sz w:val="20"/>
              </w:rPr>
            </w:pPr>
          </w:p>
          <w:p w:rsidR="00F22EB8" w:rsidRPr="00CB481C" w:rsidP="00E051C0">
            <w:pPr>
              <w:bidi w:val="0"/>
              <w:jc w:val="center"/>
              <w:rPr>
                <w:rFonts w:ascii="Times New Roman" w:hAnsi="Times New Roman"/>
                <w:sz w:val="20"/>
              </w:rPr>
            </w:pPr>
          </w:p>
          <w:p w:rsidR="00F22EB8" w:rsidRPr="00CB481C" w:rsidP="00E051C0">
            <w:pPr>
              <w:bidi w:val="0"/>
              <w:jc w:val="center"/>
              <w:rPr>
                <w:rFonts w:ascii="Times New Roman" w:hAnsi="Times New Roman"/>
                <w:sz w:val="20"/>
              </w:rPr>
            </w:pPr>
          </w:p>
          <w:p w:rsidR="00F22EB8" w:rsidRPr="00CB481C" w:rsidP="00E051C0">
            <w:pPr>
              <w:bidi w:val="0"/>
              <w:jc w:val="center"/>
              <w:rPr>
                <w:rFonts w:ascii="Times New Roman" w:hAnsi="Times New Roman"/>
                <w:sz w:val="20"/>
              </w:rPr>
            </w:pPr>
          </w:p>
          <w:p w:rsidR="00F22EB8" w:rsidRPr="00CB481C" w:rsidP="00E051C0">
            <w:pPr>
              <w:bidi w:val="0"/>
              <w:jc w:val="center"/>
              <w:rPr>
                <w:rFonts w:ascii="Times New Roman" w:hAnsi="Times New Roman"/>
                <w:sz w:val="20"/>
              </w:rPr>
            </w:pPr>
          </w:p>
          <w:p w:rsidR="00F22EB8" w:rsidRPr="00CB481C" w:rsidP="00E051C0">
            <w:pPr>
              <w:bidi w:val="0"/>
              <w:jc w:val="center"/>
              <w:rPr>
                <w:rFonts w:ascii="Times New Roman" w:hAnsi="Times New Roman"/>
                <w:sz w:val="20"/>
              </w:rPr>
            </w:pPr>
          </w:p>
          <w:p w:rsidR="00F22EB8" w:rsidRPr="00CB481C" w:rsidP="00E051C0">
            <w:pPr>
              <w:bidi w:val="0"/>
              <w:jc w:val="center"/>
              <w:rPr>
                <w:rFonts w:ascii="Times New Roman" w:hAnsi="Times New Roman"/>
                <w:sz w:val="20"/>
              </w:rPr>
            </w:pPr>
          </w:p>
          <w:p w:rsidR="00F22EB8" w:rsidRPr="00CB481C" w:rsidP="00E051C0">
            <w:pPr>
              <w:bidi w:val="0"/>
              <w:jc w:val="center"/>
              <w:rPr>
                <w:rFonts w:ascii="Times New Roman" w:hAnsi="Times New Roman"/>
                <w:sz w:val="20"/>
              </w:rPr>
            </w:pPr>
          </w:p>
          <w:p w:rsidR="00F22EB8" w:rsidRPr="00CB481C" w:rsidP="00E051C0">
            <w:pPr>
              <w:bidi w:val="0"/>
              <w:jc w:val="center"/>
              <w:rPr>
                <w:rFonts w:ascii="Times New Roman" w:hAnsi="Times New Roman"/>
                <w:sz w:val="20"/>
              </w:rPr>
            </w:pPr>
          </w:p>
          <w:p w:rsidR="00F22EB8" w:rsidRPr="00CB481C" w:rsidP="00E051C0">
            <w:pPr>
              <w:bidi w:val="0"/>
              <w:jc w:val="center"/>
              <w:rPr>
                <w:rFonts w:ascii="Times New Roman" w:hAnsi="Times New Roman"/>
                <w:sz w:val="20"/>
              </w:rPr>
            </w:pPr>
          </w:p>
          <w:p w:rsidR="00F22EB8" w:rsidRPr="00CB481C" w:rsidP="00E051C0">
            <w:pPr>
              <w:bidi w:val="0"/>
              <w:jc w:val="center"/>
              <w:rPr>
                <w:rFonts w:ascii="Times New Roman" w:hAnsi="Times New Roman"/>
                <w:sz w:val="20"/>
              </w:rPr>
            </w:pPr>
          </w:p>
          <w:p w:rsidR="00F22EB8" w:rsidRPr="00CB481C" w:rsidP="00E051C0">
            <w:pPr>
              <w:bidi w:val="0"/>
              <w:jc w:val="center"/>
              <w:rPr>
                <w:rFonts w:ascii="Times New Roman" w:hAnsi="Times New Roman"/>
                <w:sz w:val="20"/>
              </w:rPr>
            </w:pPr>
          </w:p>
          <w:p w:rsidR="00F22EB8" w:rsidRPr="00CB481C" w:rsidP="00E051C0">
            <w:pPr>
              <w:bidi w:val="0"/>
              <w:jc w:val="center"/>
              <w:rPr>
                <w:rFonts w:ascii="Times New Roman" w:hAnsi="Times New Roman"/>
                <w:sz w:val="20"/>
              </w:rPr>
            </w:pPr>
          </w:p>
          <w:p w:rsidR="00F22EB8" w:rsidRPr="00CB481C" w:rsidP="00E051C0">
            <w:pPr>
              <w:bidi w:val="0"/>
              <w:jc w:val="center"/>
              <w:rPr>
                <w:rFonts w:ascii="Times New Roman" w:hAnsi="Times New Roman"/>
                <w:sz w:val="20"/>
              </w:rPr>
            </w:pPr>
          </w:p>
          <w:p w:rsidR="00F22EB8" w:rsidRPr="00CB481C" w:rsidP="00E051C0">
            <w:pPr>
              <w:bidi w:val="0"/>
              <w:jc w:val="center"/>
              <w:rPr>
                <w:rFonts w:ascii="Times New Roman" w:hAnsi="Times New Roman"/>
                <w:sz w:val="20"/>
              </w:rPr>
            </w:pPr>
          </w:p>
          <w:p w:rsidR="00F22EB8" w:rsidRPr="00CB481C" w:rsidP="00E051C0">
            <w:pPr>
              <w:bidi w:val="0"/>
              <w:jc w:val="center"/>
              <w:rPr>
                <w:rFonts w:ascii="Times New Roman" w:hAnsi="Times New Roman"/>
                <w:sz w:val="20"/>
              </w:rPr>
            </w:pPr>
          </w:p>
          <w:p w:rsidR="00F22EB8" w:rsidRPr="00CB481C" w:rsidP="00E051C0">
            <w:pPr>
              <w:bidi w:val="0"/>
              <w:jc w:val="center"/>
              <w:rPr>
                <w:rFonts w:ascii="Times New Roman" w:hAnsi="Times New Roman"/>
                <w:sz w:val="20"/>
              </w:rPr>
            </w:pPr>
          </w:p>
          <w:p w:rsidR="00F22EB8" w:rsidRPr="00CB481C" w:rsidP="00E051C0">
            <w:pPr>
              <w:bidi w:val="0"/>
              <w:jc w:val="center"/>
              <w:rPr>
                <w:rFonts w:ascii="Times New Roman" w:hAnsi="Times New Roman"/>
                <w:sz w:val="20"/>
              </w:rPr>
            </w:pPr>
          </w:p>
          <w:p w:rsidR="00F22EB8" w:rsidRPr="00CB481C" w:rsidP="00E051C0">
            <w:pPr>
              <w:bidi w:val="0"/>
              <w:jc w:val="center"/>
              <w:rPr>
                <w:rFonts w:ascii="Times New Roman" w:hAnsi="Times New Roman"/>
                <w:sz w:val="20"/>
              </w:rPr>
            </w:pPr>
          </w:p>
          <w:p w:rsidR="00F22EB8" w:rsidRPr="00CB481C" w:rsidP="00E051C0">
            <w:pPr>
              <w:bidi w:val="0"/>
              <w:jc w:val="center"/>
              <w:rPr>
                <w:rFonts w:ascii="Times New Roman" w:hAnsi="Times New Roman"/>
                <w:sz w:val="20"/>
              </w:rPr>
            </w:pPr>
          </w:p>
          <w:p w:rsidR="00F22EB8"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F22EB8" w:rsidRPr="00CB481C" w:rsidP="00E051C0">
            <w:pPr>
              <w:bidi w:val="0"/>
              <w:jc w:val="center"/>
              <w:rPr>
                <w:rFonts w:ascii="Times New Roman" w:hAnsi="Times New Roman"/>
                <w:sz w:val="20"/>
              </w:rPr>
            </w:pPr>
          </w:p>
          <w:p w:rsidR="00F22EB8" w:rsidRPr="00CB481C" w:rsidP="00E051C0">
            <w:pPr>
              <w:bidi w:val="0"/>
              <w:jc w:val="center"/>
              <w:rPr>
                <w:rFonts w:ascii="Times New Roman" w:hAnsi="Times New Roman"/>
                <w:sz w:val="20"/>
              </w:rPr>
            </w:pPr>
          </w:p>
          <w:p w:rsidR="00F22EB8" w:rsidRPr="00CB481C" w:rsidP="00E051C0">
            <w:pPr>
              <w:bidi w:val="0"/>
              <w:jc w:val="center"/>
              <w:rPr>
                <w:rFonts w:ascii="Times New Roman" w:hAnsi="Times New Roman"/>
                <w:sz w:val="20"/>
              </w:rPr>
            </w:pPr>
          </w:p>
          <w:p w:rsidR="00F22EB8" w:rsidRPr="00CB481C" w:rsidP="00E051C0">
            <w:pPr>
              <w:bidi w:val="0"/>
              <w:jc w:val="center"/>
              <w:rPr>
                <w:rFonts w:ascii="Times New Roman" w:hAnsi="Times New Roman"/>
                <w:sz w:val="20"/>
              </w:rPr>
            </w:pPr>
          </w:p>
          <w:p w:rsidR="00F22EB8"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O:4</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O:5</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BC73AF"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O:6</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O:7</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O:8</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O:9</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V:a</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V:b</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E37495" w:rsidRPr="00CB481C" w:rsidP="00E051C0">
            <w:pPr>
              <w:bidi w:val="0"/>
              <w:jc w:val="center"/>
              <w:rPr>
                <w:rFonts w:ascii="Times New Roman" w:hAnsi="Times New Roman"/>
                <w:sz w:val="20"/>
              </w:rPr>
            </w:pPr>
            <w:r w:rsidRPr="00CB481C" w:rsidR="00231337">
              <w:rPr>
                <w:rFonts w:ascii="Times New Roman" w:hAnsi="Times New Roman"/>
                <w:sz w:val="20"/>
              </w:rPr>
              <w:t>Č:</w:t>
            </w:r>
          </w:p>
          <w:p w:rsidR="00231337" w:rsidRPr="00CB481C" w:rsidP="00E051C0">
            <w:pPr>
              <w:bidi w:val="0"/>
              <w:jc w:val="center"/>
              <w:rPr>
                <w:rFonts w:ascii="Times New Roman" w:hAnsi="Times New Roman"/>
                <w:sz w:val="20"/>
              </w:rPr>
            </w:pPr>
            <w:r w:rsidRPr="00CB481C">
              <w:rPr>
                <w:rFonts w:ascii="Times New Roman" w:hAnsi="Times New Roman"/>
                <w:sz w:val="20"/>
              </w:rPr>
              <w:t>19</w:t>
            </w:r>
          </w:p>
          <w:p w:rsidR="00231337" w:rsidRPr="00CB481C" w:rsidP="00E051C0">
            <w:pPr>
              <w:bidi w:val="0"/>
              <w:jc w:val="center"/>
              <w:rPr>
                <w:rFonts w:ascii="Times New Roman" w:hAnsi="Times New Roman"/>
                <w:sz w:val="20"/>
              </w:rPr>
            </w:pPr>
            <w:r w:rsidRPr="00CB481C">
              <w:rPr>
                <w:rFonts w:ascii="Times New Roman" w:hAnsi="Times New Roman"/>
                <w:sz w:val="20"/>
              </w:rPr>
              <w:t>O:1</w:t>
            </w:r>
          </w:p>
          <w:p w:rsidR="00231337" w:rsidRPr="00CB481C" w:rsidP="00E051C0">
            <w:pPr>
              <w:bidi w:val="0"/>
              <w:jc w:val="center"/>
              <w:rPr>
                <w:rFonts w:ascii="Times New Roman" w:hAnsi="Times New Roman"/>
                <w:sz w:val="20"/>
              </w:rPr>
            </w:pPr>
            <w:r w:rsidRPr="00CB481C">
              <w:rPr>
                <w:rFonts w:ascii="Times New Roman" w:hAnsi="Times New Roman"/>
                <w:sz w:val="20"/>
              </w:rPr>
              <w:t>V:a</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V:b</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V:c</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4E6089"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O:2</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A81161" w:rsidRPr="00CB481C" w:rsidP="00E051C0">
            <w:pPr>
              <w:bidi w:val="0"/>
              <w:jc w:val="center"/>
              <w:rPr>
                <w:rFonts w:ascii="Times New Roman" w:hAnsi="Times New Roman"/>
                <w:sz w:val="20"/>
              </w:rPr>
            </w:pPr>
          </w:p>
          <w:p w:rsidR="00A81161"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O:3</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V:a</w:t>
            </w:r>
          </w:p>
          <w:p w:rsidR="009C172D"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V:b</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V:c</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BC73AF" w:rsidRPr="00CB481C" w:rsidP="00E051C0">
            <w:pPr>
              <w:bidi w:val="0"/>
              <w:jc w:val="center"/>
              <w:rPr>
                <w:rFonts w:ascii="Times New Roman" w:hAnsi="Times New Roman"/>
                <w:sz w:val="20"/>
              </w:rPr>
            </w:pPr>
          </w:p>
          <w:p w:rsidR="00BC73AF" w:rsidRPr="00CB481C" w:rsidP="00E051C0">
            <w:pPr>
              <w:bidi w:val="0"/>
              <w:jc w:val="center"/>
              <w:rPr>
                <w:rFonts w:ascii="Times New Roman" w:hAnsi="Times New Roman"/>
                <w:sz w:val="20"/>
              </w:rPr>
            </w:pPr>
          </w:p>
          <w:p w:rsidR="00BC73AF"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O:4</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O:5</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O:6</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O:7</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V:a</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V:b</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O:8</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DB58C4" w:rsidRPr="00CB481C" w:rsidP="00E051C0">
            <w:pPr>
              <w:bidi w:val="0"/>
              <w:jc w:val="center"/>
              <w:rPr>
                <w:rFonts w:ascii="Times New Roman" w:hAnsi="Times New Roman"/>
                <w:sz w:val="20"/>
              </w:rPr>
            </w:pPr>
            <w:r w:rsidRPr="00CB481C" w:rsidR="00231337">
              <w:rPr>
                <w:rFonts w:ascii="Times New Roman" w:hAnsi="Times New Roman"/>
                <w:sz w:val="20"/>
              </w:rPr>
              <w:t>Č:</w:t>
            </w:r>
          </w:p>
          <w:p w:rsidR="00231337" w:rsidRPr="00CB481C" w:rsidP="00E051C0">
            <w:pPr>
              <w:bidi w:val="0"/>
              <w:jc w:val="center"/>
              <w:rPr>
                <w:rFonts w:ascii="Times New Roman" w:hAnsi="Times New Roman"/>
                <w:sz w:val="20"/>
              </w:rPr>
            </w:pPr>
            <w:r w:rsidRPr="00CB481C">
              <w:rPr>
                <w:rFonts w:ascii="Times New Roman" w:hAnsi="Times New Roman"/>
                <w:sz w:val="20"/>
              </w:rPr>
              <w:t>20</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306C82" w:rsidRPr="00CB481C" w:rsidP="00E051C0">
            <w:pPr>
              <w:bidi w:val="0"/>
              <w:jc w:val="center"/>
              <w:rPr>
                <w:rFonts w:ascii="Times New Roman" w:hAnsi="Times New Roman"/>
                <w:sz w:val="20"/>
              </w:rPr>
            </w:pPr>
            <w:r w:rsidRPr="00CB481C" w:rsidR="00231337">
              <w:rPr>
                <w:rFonts w:ascii="Times New Roman" w:hAnsi="Times New Roman"/>
                <w:sz w:val="20"/>
              </w:rPr>
              <w:t>Č:</w:t>
            </w:r>
          </w:p>
          <w:p w:rsidR="00231337" w:rsidRPr="00CB481C" w:rsidP="00E051C0">
            <w:pPr>
              <w:bidi w:val="0"/>
              <w:jc w:val="center"/>
              <w:rPr>
                <w:rFonts w:ascii="Times New Roman" w:hAnsi="Times New Roman"/>
                <w:sz w:val="20"/>
              </w:rPr>
            </w:pPr>
            <w:r w:rsidRPr="00CB481C">
              <w:rPr>
                <w:rFonts w:ascii="Times New Roman" w:hAnsi="Times New Roman"/>
                <w:sz w:val="20"/>
              </w:rPr>
              <w:t>21</w:t>
            </w:r>
          </w:p>
          <w:p w:rsidR="00231337" w:rsidRPr="00CB481C" w:rsidP="00E051C0">
            <w:pPr>
              <w:bidi w:val="0"/>
              <w:jc w:val="center"/>
              <w:rPr>
                <w:rFonts w:ascii="Times New Roman" w:hAnsi="Times New Roman"/>
                <w:sz w:val="20"/>
              </w:rPr>
            </w:pPr>
            <w:r w:rsidRPr="00CB481C">
              <w:rPr>
                <w:rFonts w:ascii="Times New Roman" w:hAnsi="Times New Roman"/>
                <w:sz w:val="20"/>
              </w:rPr>
              <w:t>O:1</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P="00E051C0">
            <w:pPr>
              <w:bidi w:val="0"/>
              <w:jc w:val="center"/>
              <w:rPr>
                <w:rFonts w:ascii="Times New Roman" w:hAnsi="Times New Roman"/>
                <w:sz w:val="20"/>
              </w:rPr>
            </w:pPr>
          </w:p>
          <w:p w:rsidR="002E71D1"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O:2</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8F2FF2" w:rsidRPr="00CB481C" w:rsidP="00E051C0">
            <w:pPr>
              <w:bidi w:val="0"/>
              <w:jc w:val="center"/>
              <w:rPr>
                <w:rFonts w:ascii="Times New Roman" w:hAnsi="Times New Roman"/>
                <w:sz w:val="20"/>
              </w:rPr>
            </w:pPr>
          </w:p>
          <w:p w:rsidR="008F2FF2" w:rsidRPr="00CB481C" w:rsidP="00E051C0">
            <w:pPr>
              <w:bidi w:val="0"/>
              <w:jc w:val="center"/>
              <w:rPr>
                <w:rFonts w:ascii="Times New Roman" w:hAnsi="Times New Roman"/>
                <w:sz w:val="20"/>
              </w:rPr>
            </w:pPr>
            <w:r w:rsidRPr="00CB481C" w:rsidR="00231337">
              <w:rPr>
                <w:rFonts w:ascii="Times New Roman" w:hAnsi="Times New Roman"/>
                <w:sz w:val="20"/>
              </w:rPr>
              <w:t>Č:</w:t>
            </w:r>
          </w:p>
          <w:p w:rsidR="00231337" w:rsidRPr="00CB481C" w:rsidP="00E051C0">
            <w:pPr>
              <w:bidi w:val="0"/>
              <w:jc w:val="center"/>
              <w:rPr>
                <w:rFonts w:ascii="Times New Roman" w:hAnsi="Times New Roman"/>
                <w:sz w:val="20"/>
              </w:rPr>
            </w:pPr>
            <w:r w:rsidRPr="00CB481C">
              <w:rPr>
                <w:rFonts w:ascii="Times New Roman" w:hAnsi="Times New Roman"/>
                <w:sz w:val="20"/>
              </w:rPr>
              <w:t>22</w:t>
            </w:r>
          </w:p>
          <w:p w:rsidR="00231337" w:rsidRPr="00CB481C" w:rsidP="00E051C0">
            <w:pPr>
              <w:bidi w:val="0"/>
              <w:jc w:val="center"/>
              <w:rPr>
                <w:rFonts w:ascii="Times New Roman" w:hAnsi="Times New Roman"/>
                <w:sz w:val="20"/>
              </w:rPr>
            </w:pPr>
            <w:r w:rsidRPr="00CB481C">
              <w:rPr>
                <w:rFonts w:ascii="Times New Roman" w:hAnsi="Times New Roman"/>
                <w:sz w:val="20"/>
              </w:rPr>
              <w:t>O:1</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D6137C" w:rsidRPr="00CB481C" w:rsidP="00E051C0">
            <w:pPr>
              <w:bidi w:val="0"/>
              <w:jc w:val="center"/>
              <w:rPr>
                <w:rFonts w:ascii="Times New Roman" w:hAnsi="Times New Roman"/>
                <w:sz w:val="20"/>
              </w:rPr>
            </w:pPr>
          </w:p>
          <w:p w:rsidR="00D6137C" w:rsidRPr="00CB481C" w:rsidP="00E051C0">
            <w:pPr>
              <w:bidi w:val="0"/>
              <w:jc w:val="center"/>
              <w:rPr>
                <w:rFonts w:ascii="Times New Roman" w:hAnsi="Times New Roman"/>
                <w:sz w:val="20"/>
              </w:rPr>
            </w:pPr>
          </w:p>
          <w:p w:rsidR="00D6137C" w:rsidRPr="00CB481C" w:rsidP="00E051C0">
            <w:pPr>
              <w:bidi w:val="0"/>
              <w:jc w:val="center"/>
              <w:rPr>
                <w:rFonts w:ascii="Times New Roman" w:hAnsi="Times New Roman"/>
                <w:sz w:val="20"/>
              </w:rPr>
            </w:pPr>
          </w:p>
          <w:p w:rsidR="00D6137C"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V:a</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3D5301"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V:b</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49160F" w:rsidRPr="00CB481C" w:rsidP="00E051C0">
            <w:pPr>
              <w:bidi w:val="0"/>
              <w:jc w:val="center"/>
              <w:rPr>
                <w:rFonts w:ascii="Times New Roman" w:hAnsi="Times New Roman"/>
                <w:sz w:val="20"/>
              </w:rPr>
            </w:pPr>
          </w:p>
          <w:p w:rsidR="0049160F"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V:c</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V:d</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925072"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V:e</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V:f</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A75A14"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V:g</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V:h</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E71D1"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V:i</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V:j</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V:k</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V:l</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V:m</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V:n</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O:2</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O:3</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V:a</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V:b</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V:c</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O:4</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8349BE" w:rsidRPr="00CB481C" w:rsidP="00E051C0">
            <w:pPr>
              <w:bidi w:val="0"/>
              <w:jc w:val="center"/>
              <w:rPr>
                <w:rFonts w:ascii="Times New Roman" w:hAnsi="Times New Roman"/>
                <w:sz w:val="20"/>
              </w:rPr>
            </w:pPr>
            <w:r w:rsidRPr="00CB481C" w:rsidR="00231337">
              <w:rPr>
                <w:rFonts w:ascii="Times New Roman" w:hAnsi="Times New Roman"/>
                <w:sz w:val="20"/>
              </w:rPr>
              <w:t>Č:</w:t>
            </w:r>
          </w:p>
          <w:p w:rsidR="00231337" w:rsidRPr="00CB481C" w:rsidP="00E051C0">
            <w:pPr>
              <w:bidi w:val="0"/>
              <w:jc w:val="center"/>
              <w:rPr>
                <w:rFonts w:ascii="Times New Roman" w:hAnsi="Times New Roman"/>
                <w:sz w:val="20"/>
              </w:rPr>
            </w:pPr>
            <w:r w:rsidRPr="00CB481C">
              <w:rPr>
                <w:rFonts w:ascii="Times New Roman" w:hAnsi="Times New Roman"/>
                <w:sz w:val="20"/>
              </w:rPr>
              <w:t>23</w:t>
            </w:r>
          </w:p>
          <w:p w:rsidR="00231337" w:rsidRPr="00CB481C" w:rsidP="00E051C0">
            <w:pPr>
              <w:bidi w:val="0"/>
              <w:jc w:val="center"/>
              <w:rPr>
                <w:rFonts w:ascii="Times New Roman" w:hAnsi="Times New Roman"/>
                <w:sz w:val="20"/>
              </w:rPr>
            </w:pPr>
            <w:r w:rsidRPr="00CB481C">
              <w:rPr>
                <w:rFonts w:ascii="Times New Roman" w:hAnsi="Times New Roman"/>
                <w:sz w:val="20"/>
              </w:rPr>
              <w:t>O:1</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O:2</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O:3</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O:4</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O:5</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V:a</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V:b</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V:c</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V:d</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V:e</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sidR="001548A0">
              <w:rPr>
                <w:rFonts w:ascii="Times New Roman" w:hAnsi="Times New Roman"/>
                <w:sz w:val="20"/>
              </w:rPr>
              <w:t>V</w:t>
            </w:r>
            <w:r w:rsidRPr="00CB481C">
              <w:rPr>
                <w:rFonts w:ascii="Times New Roman" w:hAnsi="Times New Roman"/>
                <w:sz w:val="20"/>
              </w:rPr>
              <w:t>:f</w:t>
            </w:r>
          </w:p>
          <w:p w:rsidR="00231337" w:rsidRPr="00CB481C" w:rsidP="00E051C0">
            <w:pPr>
              <w:bidi w:val="0"/>
              <w:jc w:val="center"/>
              <w:rPr>
                <w:rFonts w:ascii="Times New Roman" w:hAnsi="Times New Roman"/>
                <w:sz w:val="20"/>
              </w:rPr>
            </w:pPr>
          </w:p>
          <w:p w:rsidR="00830987" w:rsidRPr="00CB481C" w:rsidP="00E051C0">
            <w:pPr>
              <w:bidi w:val="0"/>
              <w:jc w:val="center"/>
              <w:rPr>
                <w:rFonts w:ascii="Times New Roman" w:hAnsi="Times New Roman"/>
                <w:sz w:val="20"/>
              </w:rPr>
            </w:pPr>
          </w:p>
          <w:p w:rsidR="0083098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O:6</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O:7</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V:a</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V:b</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V:c</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V:d</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V:e</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O:8</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V:a</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V:b</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V:c</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O:9</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1548A0" w:rsidRPr="00CB481C" w:rsidP="00E051C0">
            <w:pPr>
              <w:bidi w:val="0"/>
              <w:jc w:val="center"/>
              <w:rPr>
                <w:rFonts w:ascii="Times New Roman" w:hAnsi="Times New Roman"/>
                <w:sz w:val="20"/>
              </w:rPr>
            </w:pPr>
            <w:r w:rsidRPr="00CB481C" w:rsidR="00231337">
              <w:rPr>
                <w:rFonts w:ascii="Times New Roman" w:hAnsi="Times New Roman"/>
                <w:sz w:val="20"/>
              </w:rPr>
              <w:t>O:</w:t>
            </w:r>
          </w:p>
          <w:p w:rsidR="00231337" w:rsidRPr="00CB481C" w:rsidP="00E051C0">
            <w:pPr>
              <w:bidi w:val="0"/>
              <w:jc w:val="center"/>
              <w:rPr>
                <w:rFonts w:ascii="Times New Roman" w:hAnsi="Times New Roman"/>
                <w:sz w:val="20"/>
              </w:rPr>
            </w:pPr>
            <w:r w:rsidRPr="00CB481C">
              <w:rPr>
                <w:rFonts w:ascii="Times New Roman" w:hAnsi="Times New Roman"/>
                <w:sz w:val="20"/>
              </w:rPr>
              <w:t>10</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V:a</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V:b</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V:c</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V:d</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V:e</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1548A0" w:rsidRPr="00CB481C" w:rsidP="00E051C0">
            <w:pPr>
              <w:bidi w:val="0"/>
              <w:jc w:val="center"/>
              <w:rPr>
                <w:rFonts w:ascii="Times New Roman" w:hAnsi="Times New Roman"/>
                <w:sz w:val="20"/>
              </w:rPr>
            </w:pPr>
            <w:r w:rsidRPr="00CB481C" w:rsidR="00231337">
              <w:rPr>
                <w:rFonts w:ascii="Times New Roman" w:hAnsi="Times New Roman"/>
                <w:sz w:val="20"/>
              </w:rPr>
              <w:t>Č:</w:t>
            </w:r>
          </w:p>
          <w:p w:rsidR="00231337" w:rsidRPr="00CB481C" w:rsidP="00E051C0">
            <w:pPr>
              <w:bidi w:val="0"/>
              <w:jc w:val="center"/>
              <w:rPr>
                <w:rFonts w:ascii="Times New Roman" w:hAnsi="Times New Roman"/>
                <w:sz w:val="20"/>
              </w:rPr>
            </w:pPr>
            <w:r w:rsidRPr="00CB481C">
              <w:rPr>
                <w:rFonts w:ascii="Times New Roman" w:hAnsi="Times New Roman"/>
                <w:sz w:val="20"/>
              </w:rPr>
              <w:t>24</w:t>
            </w:r>
          </w:p>
          <w:p w:rsidR="00231337" w:rsidRPr="00CB481C" w:rsidP="00E051C0">
            <w:pPr>
              <w:bidi w:val="0"/>
              <w:jc w:val="center"/>
              <w:rPr>
                <w:rFonts w:ascii="Times New Roman" w:hAnsi="Times New Roman"/>
                <w:sz w:val="20"/>
              </w:rPr>
            </w:pPr>
            <w:r w:rsidRPr="00CB481C">
              <w:rPr>
                <w:rFonts w:ascii="Times New Roman" w:hAnsi="Times New Roman"/>
                <w:sz w:val="20"/>
              </w:rPr>
              <w:t>O:1</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O:2</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V:a</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V:b</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V:c</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V:d</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V:e</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V:f</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V:g</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A6390" w:rsidRPr="00CB481C" w:rsidP="00E051C0">
            <w:pPr>
              <w:bidi w:val="0"/>
              <w:jc w:val="center"/>
              <w:rPr>
                <w:rFonts w:ascii="Times New Roman" w:hAnsi="Times New Roman"/>
                <w:sz w:val="20"/>
              </w:rPr>
            </w:pPr>
            <w:r w:rsidRPr="00CB481C" w:rsidR="00231337">
              <w:rPr>
                <w:rFonts w:ascii="Times New Roman" w:hAnsi="Times New Roman"/>
                <w:sz w:val="20"/>
              </w:rPr>
              <w:t>Č:</w:t>
            </w:r>
          </w:p>
          <w:p w:rsidR="00231337" w:rsidRPr="00CB481C" w:rsidP="00E051C0">
            <w:pPr>
              <w:bidi w:val="0"/>
              <w:jc w:val="center"/>
              <w:rPr>
                <w:rFonts w:ascii="Times New Roman" w:hAnsi="Times New Roman"/>
                <w:sz w:val="20"/>
              </w:rPr>
            </w:pPr>
            <w:r w:rsidRPr="00CB481C">
              <w:rPr>
                <w:rFonts w:ascii="Times New Roman" w:hAnsi="Times New Roman"/>
                <w:sz w:val="20"/>
              </w:rPr>
              <w:t>25</w:t>
            </w:r>
          </w:p>
          <w:p w:rsidR="00231337" w:rsidRPr="00CB481C" w:rsidP="00E051C0">
            <w:pPr>
              <w:bidi w:val="0"/>
              <w:jc w:val="center"/>
              <w:rPr>
                <w:rFonts w:ascii="Times New Roman" w:hAnsi="Times New Roman"/>
                <w:sz w:val="20"/>
              </w:rPr>
            </w:pPr>
            <w:r w:rsidRPr="00CB481C">
              <w:rPr>
                <w:rFonts w:ascii="Times New Roman" w:hAnsi="Times New Roman"/>
                <w:sz w:val="20"/>
              </w:rPr>
              <w:t>O:1</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O:2</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O:3</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O:4</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A6390" w:rsidRPr="00CB481C" w:rsidP="00E051C0">
            <w:pPr>
              <w:bidi w:val="0"/>
              <w:jc w:val="center"/>
              <w:rPr>
                <w:rFonts w:ascii="Times New Roman" w:hAnsi="Times New Roman"/>
                <w:sz w:val="20"/>
              </w:rPr>
            </w:pPr>
            <w:r w:rsidRPr="00CB481C" w:rsidR="00231337">
              <w:rPr>
                <w:rFonts w:ascii="Times New Roman" w:hAnsi="Times New Roman"/>
                <w:sz w:val="20"/>
              </w:rPr>
              <w:t>Č:</w:t>
            </w:r>
          </w:p>
          <w:p w:rsidR="00231337" w:rsidRPr="00CB481C" w:rsidP="00E051C0">
            <w:pPr>
              <w:bidi w:val="0"/>
              <w:jc w:val="center"/>
              <w:rPr>
                <w:rFonts w:ascii="Times New Roman" w:hAnsi="Times New Roman"/>
                <w:sz w:val="20"/>
              </w:rPr>
            </w:pPr>
            <w:r w:rsidRPr="00CB481C">
              <w:rPr>
                <w:rFonts w:ascii="Times New Roman" w:hAnsi="Times New Roman"/>
                <w:sz w:val="20"/>
              </w:rPr>
              <w:t>26</w:t>
            </w:r>
          </w:p>
          <w:p w:rsidR="00231337" w:rsidRPr="00CB481C" w:rsidP="00E051C0">
            <w:pPr>
              <w:bidi w:val="0"/>
              <w:jc w:val="center"/>
              <w:rPr>
                <w:rFonts w:ascii="Times New Roman" w:hAnsi="Times New Roman"/>
                <w:sz w:val="20"/>
              </w:rPr>
            </w:pPr>
            <w:r w:rsidRPr="00CB481C">
              <w:rPr>
                <w:rFonts w:ascii="Times New Roman" w:hAnsi="Times New Roman"/>
                <w:sz w:val="20"/>
              </w:rPr>
              <w:t>O:1</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O:2</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O:3</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A6390" w:rsidRPr="00CB481C" w:rsidP="00E051C0">
            <w:pPr>
              <w:bidi w:val="0"/>
              <w:jc w:val="center"/>
              <w:rPr>
                <w:rFonts w:ascii="Times New Roman" w:hAnsi="Times New Roman"/>
                <w:sz w:val="20"/>
              </w:rPr>
            </w:pPr>
            <w:r w:rsidRPr="00CB481C" w:rsidR="00231337">
              <w:rPr>
                <w:rFonts w:ascii="Times New Roman" w:hAnsi="Times New Roman"/>
                <w:sz w:val="20"/>
              </w:rPr>
              <w:t>Č:</w:t>
            </w:r>
          </w:p>
          <w:p w:rsidR="00231337" w:rsidRPr="00CB481C" w:rsidP="00E051C0">
            <w:pPr>
              <w:bidi w:val="0"/>
              <w:jc w:val="center"/>
              <w:rPr>
                <w:rFonts w:ascii="Times New Roman" w:hAnsi="Times New Roman"/>
                <w:sz w:val="20"/>
              </w:rPr>
            </w:pPr>
            <w:r w:rsidRPr="00CB481C">
              <w:rPr>
                <w:rFonts w:ascii="Times New Roman" w:hAnsi="Times New Roman"/>
                <w:sz w:val="20"/>
              </w:rPr>
              <w:t>27</w:t>
            </w:r>
          </w:p>
          <w:p w:rsidR="00231337" w:rsidRPr="00CB481C" w:rsidP="00E051C0">
            <w:pPr>
              <w:bidi w:val="0"/>
              <w:jc w:val="center"/>
              <w:rPr>
                <w:rFonts w:ascii="Times New Roman" w:hAnsi="Times New Roman"/>
                <w:sz w:val="20"/>
              </w:rPr>
            </w:pPr>
            <w:r w:rsidRPr="00CB481C">
              <w:rPr>
                <w:rFonts w:ascii="Times New Roman" w:hAnsi="Times New Roman"/>
                <w:sz w:val="20"/>
              </w:rPr>
              <w:t>O:1</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O:2</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A6390" w:rsidRPr="00CB481C" w:rsidP="00E051C0">
            <w:pPr>
              <w:bidi w:val="0"/>
              <w:jc w:val="center"/>
              <w:rPr>
                <w:rFonts w:ascii="Times New Roman" w:hAnsi="Times New Roman"/>
                <w:sz w:val="20"/>
              </w:rPr>
            </w:pPr>
            <w:r w:rsidRPr="00CB481C" w:rsidR="00231337">
              <w:rPr>
                <w:rFonts w:ascii="Times New Roman" w:hAnsi="Times New Roman"/>
                <w:sz w:val="20"/>
              </w:rPr>
              <w:t>Č:</w:t>
            </w:r>
          </w:p>
          <w:p w:rsidR="00231337" w:rsidRPr="00CB481C" w:rsidP="00E051C0">
            <w:pPr>
              <w:bidi w:val="0"/>
              <w:jc w:val="center"/>
              <w:rPr>
                <w:rFonts w:ascii="Times New Roman" w:hAnsi="Times New Roman"/>
                <w:sz w:val="20"/>
              </w:rPr>
            </w:pPr>
            <w:r w:rsidRPr="00CB481C">
              <w:rPr>
                <w:rFonts w:ascii="Times New Roman" w:hAnsi="Times New Roman"/>
                <w:sz w:val="20"/>
              </w:rPr>
              <w:t>28</w:t>
            </w:r>
          </w:p>
          <w:p w:rsidR="00231337" w:rsidRPr="00CB481C" w:rsidP="00E051C0">
            <w:pPr>
              <w:bidi w:val="0"/>
              <w:jc w:val="center"/>
              <w:rPr>
                <w:rFonts w:ascii="Times New Roman" w:hAnsi="Times New Roman"/>
                <w:sz w:val="20"/>
              </w:rPr>
            </w:pPr>
          </w:p>
          <w:p w:rsidR="002A6390" w:rsidRPr="00CB481C" w:rsidP="00E051C0">
            <w:pPr>
              <w:bidi w:val="0"/>
              <w:jc w:val="center"/>
              <w:rPr>
                <w:rFonts w:ascii="Times New Roman" w:hAnsi="Times New Roman"/>
                <w:sz w:val="20"/>
              </w:rPr>
            </w:pPr>
            <w:r w:rsidRPr="00CB481C" w:rsidR="00231337">
              <w:rPr>
                <w:rFonts w:ascii="Times New Roman" w:hAnsi="Times New Roman"/>
                <w:sz w:val="20"/>
              </w:rPr>
              <w:t>Č:</w:t>
            </w:r>
          </w:p>
          <w:p w:rsidR="00231337" w:rsidRPr="00CB481C" w:rsidP="00E051C0">
            <w:pPr>
              <w:bidi w:val="0"/>
              <w:jc w:val="center"/>
              <w:rPr>
                <w:rFonts w:ascii="Times New Roman" w:hAnsi="Times New Roman"/>
                <w:sz w:val="20"/>
              </w:rPr>
            </w:pPr>
            <w:r w:rsidRPr="00CB481C">
              <w:rPr>
                <w:rFonts w:ascii="Times New Roman" w:hAnsi="Times New Roman"/>
                <w:sz w:val="20"/>
              </w:rPr>
              <w:t>29</w:t>
            </w:r>
          </w:p>
        </w:tc>
        <w:tc>
          <w:tcPr>
            <w:tcW w:w="6804" w:type="dxa"/>
            <w:tcBorders>
              <w:top w:val="single" w:sz="4" w:space="0" w:color="auto"/>
              <w:left w:val="single" w:sz="4" w:space="0" w:color="auto"/>
              <w:bottom w:val="single" w:sz="4" w:space="0" w:color="auto"/>
              <w:right w:val="single" w:sz="4" w:space="0" w:color="auto"/>
            </w:tcBorders>
            <w:textDirection w:val="lrTb"/>
            <w:vAlign w:val="top"/>
          </w:tcPr>
          <w:p w:rsidR="00231337" w:rsidRPr="00CB481C" w:rsidP="00E051C0">
            <w:pPr>
              <w:bidi w:val="0"/>
              <w:jc w:val="both"/>
              <w:rPr>
                <w:rFonts w:ascii="Times New Roman" w:hAnsi="Times New Roman"/>
                <w:sz w:val="20"/>
              </w:rPr>
            </w:pPr>
          </w:p>
          <w:p w:rsidR="00231337" w:rsidRPr="00CB481C" w:rsidP="00E051C0">
            <w:pPr>
              <w:bidi w:val="0"/>
              <w:jc w:val="both"/>
              <w:rPr>
                <w:rFonts w:ascii="Times New Roman" w:hAnsi="Times New Roman"/>
                <w:sz w:val="20"/>
              </w:rPr>
            </w:pPr>
            <w:r w:rsidRPr="00CB481C">
              <w:rPr>
                <w:rFonts w:ascii="Times New Roman" w:hAnsi="Times New Roman"/>
                <w:sz w:val="20"/>
              </w:rPr>
              <w:t>Každý členský štát zabezpečí, aby podiel energie z obnoviteľných zdrojov energie vypočítaný v súlade s článkami 5 až 11 na hrubej konečnej energetickej spotrebe v roku 2020 predstavoval aspoň jeho národný celkový cieľ týkajúci sa podielu energie z obnoviteľných zdrojov energie v danom roku uvedený v treťom stĺpci tabuľky v časti A prílohy I. Tieto záväzné národné celkové ciele sú v súlade s cieľom aspoň 20 % podielu energie z obnoviteľných zdrojov energie na hrubej konečnej energetickej spotrebe Spoločenstva v roku 2020. Na uľahčenie dosiahnutia cieľov stanovených v tomto článku každý členský štát podporuje a presadzuje energetickú efektívnosť a úspory energie.</w:t>
            </w:r>
          </w:p>
          <w:p w:rsidR="00231337" w:rsidRPr="00CB481C" w:rsidP="00E051C0">
            <w:pPr>
              <w:bidi w:val="0"/>
              <w:jc w:val="both"/>
              <w:rPr>
                <w:rFonts w:ascii="Times New Roman" w:hAnsi="Times New Roman"/>
                <w:sz w:val="20"/>
              </w:rPr>
            </w:pPr>
          </w:p>
          <w:p w:rsidR="00E26C8A" w:rsidRPr="00CB481C" w:rsidP="00E051C0">
            <w:pPr>
              <w:bidi w:val="0"/>
              <w:jc w:val="both"/>
              <w:rPr>
                <w:rFonts w:ascii="Times New Roman" w:hAnsi="Times New Roman"/>
                <w:sz w:val="20"/>
              </w:rPr>
            </w:pPr>
          </w:p>
          <w:p w:rsidR="00905844" w:rsidRPr="00CB481C" w:rsidP="00E051C0">
            <w:pPr>
              <w:bidi w:val="0"/>
              <w:jc w:val="both"/>
              <w:rPr>
                <w:rFonts w:ascii="Times New Roman" w:hAnsi="Times New Roman"/>
                <w:sz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Členské štáty prijmú účinné opatrenia určené na zabezpečenie toho, aby sa podiel energie z obnoviteľných zdrojov energie rovnal podielu uvedenému v orientačnej trajektórii uvedenej v časti B prílohy I alebo aby bol vyšší.</w:t>
            </w:r>
          </w:p>
          <w:p w:rsidR="00231337" w:rsidRPr="00CB481C" w:rsidP="00E051C0">
            <w:pPr>
              <w:pStyle w:val="NormalWeb"/>
              <w:bidi w:val="0"/>
              <w:spacing w:before="0" w:beforeAutospacing="0" w:after="0" w:afterAutospacing="0"/>
              <w:jc w:val="both"/>
              <w:rPr>
                <w:rFonts w:ascii="Times New Roman" w:hAnsi="Times New Roman"/>
                <w:sz w:val="20"/>
                <w:szCs w:val="20"/>
              </w:rPr>
            </w:pPr>
          </w:p>
          <w:p w:rsidR="00A7171E" w:rsidRPr="00CB481C" w:rsidP="00E051C0">
            <w:pPr>
              <w:pStyle w:val="NormalWeb"/>
              <w:bidi w:val="0"/>
              <w:spacing w:before="0" w:beforeAutospacing="0" w:after="0" w:afterAutospacing="0"/>
              <w:jc w:val="both"/>
              <w:rPr>
                <w:rFonts w:ascii="Times New Roman" w:hAnsi="Times New Roman"/>
                <w:sz w:val="20"/>
                <w:szCs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Členské štáty môžu na dosiahnutie cieľov uvedených v odsekoch 1 a 2 tohto článku využiť okrem iného tieto opatrenia:</w:t>
            </w:r>
          </w:p>
          <w:p w:rsidR="00231337" w:rsidRPr="00CB481C" w:rsidP="00E051C0">
            <w:pPr>
              <w:pStyle w:val="NormalWeb"/>
              <w:bidi w:val="0"/>
              <w:spacing w:before="0" w:beforeAutospacing="0" w:after="0" w:afterAutospacing="0"/>
              <w:jc w:val="both"/>
              <w:rPr>
                <w:rFonts w:ascii="Times New Roman" w:hAnsi="Times New Roman"/>
                <w:sz w:val="20"/>
                <w:szCs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systémy podpory,</w:t>
            </w:r>
          </w:p>
          <w:p w:rsidR="00231337" w:rsidRPr="00CB481C" w:rsidP="00E051C0">
            <w:pPr>
              <w:pStyle w:val="NormalWeb"/>
              <w:bidi w:val="0"/>
              <w:spacing w:before="0" w:beforeAutospacing="0" w:after="0" w:afterAutospacing="0"/>
              <w:jc w:val="both"/>
              <w:rPr>
                <w:rFonts w:ascii="Times New Roman" w:hAnsi="Times New Roman"/>
                <w:sz w:val="20"/>
                <w:szCs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opatrenia zamerané na spoluprácu medzi rôznymi členskými štátmi a s tretími krajinami v záujme dosiahnutia ich národných celkových cieľov v súlade s článkami 5 až 11.</w:t>
            </w:r>
          </w:p>
          <w:p w:rsidR="00231337" w:rsidRPr="00CB481C" w:rsidP="00E051C0">
            <w:pPr>
              <w:pStyle w:val="NormalWeb"/>
              <w:bidi w:val="0"/>
              <w:spacing w:before="0" w:beforeAutospacing="0" w:after="0" w:afterAutospacing="0"/>
              <w:jc w:val="both"/>
              <w:rPr>
                <w:rFonts w:ascii="Times New Roman" w:hAnsi="Times New Roman"/>
                <w:sz w:val="20"/>
                <w:szCs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Bez toho, aby boli dotknuté články 87 a 88 zmluvy, majú členské štáty právo rozhodnúť v súlade s článkami 5 až 11 tejto smernice o tom, v akom rozsahu budú podporovať energiu z obnoviteľných zdrojov energie, ktorá sa vyrába v inom členskom štáte.</w:t>
            </w:r>
          </w:p>
          <w:p w:rsidR="00231337" w:rsidRPr="00CB481C" w:rsidP="00E051C0">
            <w:pPr>
              <w:pStyle w:val="NormalWeb"/>
              <w:bidi w:val="0"/>
              <w:spacing w:before="0" w:beforeAutospacing="0" w:after="0" w:afterAutospacing="0"/>
              <w:jc w:val="both"/>
              <w:rPr>
                <w:rFonts w:ascii="Times New Roman" w:hAnsi="Times New Roman"/>
                <w:sz w:val="20"/>
                <w:szCs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Každý členský štát zabezpečí, aby podiel energie z obnoviteľných zdrojov energie vo všetkých formách dopravy predstavoval v roku 2020 aspoň 10 % konečnej energetickej spotreby v doprave v danom členskom štáte.</w:t>
            </w:r>
          </w:p>
          <w:p w:rsidR="00AC02D7" w:rsidRPr="00CB481C" w:rsidP="00E051C0">
            <w:pPr>
              <w:pStyle w:val="NormalWeb"/>
              <w:bidi w:val="0"/>
              <w:spacing w:before="0" w:beforeAutospacing="0" w:after="0" w:afterAutospacing="0"/>
              <w:jc w:val="both"/>
              <w:rPr>
                <w:rFonts w:ascii="Times New Roman" w:hAnsi="Times New Roman"/>
                <w:sz w:val="20"/>
                <w:szCs w:val="20"/>
              </w:rPr>
            </w:pPr>
          </w:p>
          <w:p w:rsidR="00EC050E" w:rsidRPr="00CB481C" w:rsidP="00E051C0">
            <w:pPr>
              <w:pStyle w:val="NormalWeb"/>
              <w:bidi w:val="0"/>
              <w:spacing w:before="0" w:beforeAutospacing="0" w:after="0" w:afterAutospacing="0"/>
              <w:jc w:val="both"/>
              <w:rPr>
                <w:rFonts w:ascii="Times New Roman" w:hAnsi="Times New Roman"/>
                <w:sz w:val="20"/>
                <w:szCs w:val="20"/>
              </w:rPr>
            </w:pPr>
          </w:p>
          <w:p w:rsidR="00EC050E" w:rsidRPr="00CB481C" w:rsidP="00E051C0">
            <w:pPr>
              <w:pStyle w:val="NormalWeb"/>
              <w:bidi w:val="0"/>
              <w:spacing w:before="0" w:beforeAutospacing="0" w:after="0" w:afterAutospacing="0"/>
              <w:jc w:val="both"/>
              <w:rPr>
                <w:rFonts w:ascii="Times New Roman" w:hAnsi="Times New Roman"/>
                <w:sz w:val="20"/>
                <w:szCs w:val="20"/>
              </w:rPr>
            </w:pPr>
          </w:p>
          <w:p w:rsidR="00EC050E" w:rsidRPr="00CB481C" w:rsidP="00E051C0">
            <w:pPr>
              <w:pStyle w:val="NormalWeb"/>
              <w:bidi w:val="0"/>
              <w:spacing w:before="0" w:beforeAutospacing="0" w:after="0" w:afterAutospacing="0"/>
              <w:jc w:val="both"/>
              <w:rPr>
                <w:rFonts w:ascii="Times New Roman" w:hAnsi="Times New Roman"/>
                <w:sz w:val="20"/>
                <w:szCs w:val="20"/>
              </w:rPr>
            </w:pPr>
          </w:p>
          <w:p w:rsidR="00EC050E" w:rsidRPr="00CB481C" w:rsidP="00E051C0">
            <w:pPr>
              <w:pStyle w:val="NormalWeb"/>
              <w:bidi w:val="0"/>
              <w:spacing w:before="0" w:beforeAutospacing="0" w:after="0" w:afterAutospacing="0"/>
              <w:jc w:val="both"/>
              <w:rPr>
                <w:rFonts w:ascii="Times New Roman" w:hAnsi="Times New Roman"/>
                <w:sz w:val="20"/>
                <w:szCs w:val="20"/>
              </w:rPr>
            </w:pPr>
          </w:p>
          <w:p w:rsidR="00EC050E" w:rsidRPr="00CB481C" w:rsidP="00E051C0">
            <w:pPr>
              <w:pStyle w:val="NormalWeb"/>
              <w:bidi w:val="0"/>
              <w:spacing w:before="0" w:beforeAutospacing="0" w:after="0" w:afterAutospacing="0"/>
              <w:jc w:val="both"/>
              <w:rPr>
                <w:rFonts w:ascii="Times New Roman" w:hAnsi="Times New Roman"/>
                <w:sz w:val="20"/>
                <w:szCs w:val="20"/>
              </w:rPr>
            </w:pPr>
          </w:p>
          <w:p w:rsidR="00EC050E" w:rsidRPr="00CB481C" w:rsidP="00E051C0">
            <w:pPr>
              <w:pStyle w:val="NormalWeb"/>
              <w:bidi w:val="0"/>
              <w:spacing w:before="0" w:beforeAutospacing="0" w:after="0" w:afterAutospacing="0"/>
              <w:jc w:val="both"/>
              <w:rPr>
                <w:rFonts w:ascii="Times New Roman" w:hAnsi="Times New Roman"/>
                <w:sz w:val="20"/>
                <w:szCs w:val="20"/>
              </w:rPr>
            </w:pPr>
          </w:p>
          <w:p w:rsidR="00EC050E" w:rsidRPr="00CB481C" w:rsidP="00E051C0">
            <w:pPr>
              <w:pStyle w:val="NormalWeb"/>
              <w:bidi w:val="0"/>
              <w:spacing w:before="0" w:beforeAutospacing="0" w:after="0" w:afterAutospacing="0"/>
              <w:jc w:val="both"/>
              <w:rPr>
                <w:rFonts w:ascii="Times New Roman" w:hAnsi="Times New Roman"/>
                <w:sz w:val="20"/>
                <w:szCs w:val="20"/>
              </w:rPr>
            </w:pPr>
          </w:p>
          <w:p w:rsidR="00EC050E" w:rsidRPr="00CB481C" w:rsidP="00E051C0">
            <w:pPr>
              <w:pStyle w:val="NormalWeb"/>
              <w:bidi w:val="0"/>
              <w:spacing w:before="0" w:beforeAutospacing="0" w:after="0" w:afterAutospacing="0"/>
              <w:jc w:val="both"/>
              <w:rPr>
                <w:rFonts w:ascii="Times New Roman" w:hAnsi="Times New Roman"/>
                <w:sz w:val="20"/>
                <w:szCs w:val="20"/>
              </w:rPr>
            </w:pPr>
          </w:p>
          <w:p w:rsidR="00EC050E" w:rsidRPr="00CB481C" w:rsidP="00E051C0">
            <w:pPr>
              <w:pStyle w:val="NormalWeb"/>
              <w:bidi w:val="0"/>
              <w:spacing w:before="0" w:beforeAutospacing="0" w:after="0" w:afterAutospacing="0"/>
              <w:jc w:val="both"/>
              <w:rPr>
                <w:rFonts w:ascii="Times New Roman" w:hAnsi="Times New Roman"/>
                <w:sz w:val="20"/>
                <w:szCs w:val="20"/>
              </w:rPr>
            </w:pPr>
          </w:p>
          <w:p w:rsidR="00EC050E" w:rsidRPr="00CB481C" w:rsidP="00E051C0">
            <w:pPr>
              <w:pStyle w:val="NormalWeb"/>
              <w:bidi w:val="0"/>
              <w:spacing w:before="0" w:beforeAutospacing="0" w:after="0" w:afterAutospacing="0"/>
              <w:jc w:val="both"/>
              <w:rPr>
                <w:rFonts w:ascii="Times New Roman" w:hAnsi="Times New Roman"/>
                <w:sz w:val="20"/>
                <w:szCs w:val="20"/>
              </w:rPr>
            </w:pPr>
          </w:p>
          <w:p w:rsidR="00EC050E" w:rsidRPr="00CB481C" w:rsidP="00E051C0">
            <w:pPr>
              <w:pStyle w:val="NormalWeb"/>
              <w:bidi w:val="0"/>
              <w:spacing w:before="0" w:beforeAutospacing="0" w:after="0" w:afterAutospacing="0"/>
              <w:jc w:val="both"/>
              <w:rPr>
                <w:rFonts w:ascii="Times New Roman" w:hAnsi="Times New Roman"/>
                <w:sz w:val="20"/>
                <w:szCs w:val="20"/>
              </w:rPr>
            </w:pPr>
          </w:p>
          <w:p w:rsidR="00EC050E" w:rsidRPr="00CB481C" w:rsidP="00E051C0">
            <w:pPr>
              <w:pStyle w:val="NormalWeb"/>
              <w:bidi w:val="0"/>
              <w:spacing w:before="0" w:beforeAutospacing="0" w:after="0" w:afterAutospacing="0"/>
              <w:jc w:val="both"/>
              <w:rPr>
                <w:rFonts w:ascii="Times New Roman" w:hAnsi="Times New Roman"/>
                <w:sz w:val="20"/>
                <w:szCs w:val="20"/>
              </w:rPr>
            </w:pPr>
          </w:p>
          <w:p w:rsidR="00EC050E" w:rsidRPr="00CB481C" w:rsidP="00E051C0">
            <w:pPr>
              <w:pStyle w:val="NormalWeb"/>
              <w:bidi w:val="0"/>
              <w:spacing w:before="0" w:beforeAutospacing="0" w:after="0" w:afterAutospacing="0"/>
              <w:jc w:val="both"/>
              <w:rPr>
                <w:rFonts w:ascii="Times New Roman" w:hAnsi="Times New Roman"/>
                <w:sz w:val="20"/>
                <w:szCs w:val="20"/>
              </w:rPr>
            </w:pPr>
          </w:p>
          <w:p w:rsidR="00EC050E" w:rsidRPr="00CB481C" w:rsidP="00E051C0">
            <w:pPr>
              <w:pStyle w:val="NormalWeb"/>
              <w:bidi w:val="0"/>
              <w:spacing w:before="0" w:beforeAutospacing="0" w:after="0" w:afterAutospacing="0"/>
              <w:jc w:val="both"/>
              <w:rPr>
                <w:rFonts w:ascii="Times New Roman" w:hAnsi="Times New Roman"/>
                <w:sz w:val="20"/>
                <w:szCs w:val="20"/>
              </w:rPr>
            </w:pPr>
          </w:p>
          <w:p w:rsidR="00EC050E" w:rsidRPr="00CB481C" w:rsidP="00E051C0">
            <w:pPr>
              <w:pStyle w:val="NormalWeb"/>
              <w:bidi w:val="0"/>
              <w:spacing w:before="0" w:beforeAutospacing="0" w:after="0" w:afterAutospacing="0"/>
              <w:jc w:val="both"/>
              <w:rPr>
                <w:rFonts w:ascii="Times New Roman" w:hAnsi="Times New Roman"/>
                <w:sz w:val="20"/>
                <w:szCs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Na účely tohto odseku sa uplatňujú tieto ustanovenia:</w:t>
            </w: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pri výpočte menovateľa, ktorým je celkové množstvo energie spotrebovanej v doprave na účely prvého pododseku, sa zohľadňuje len automobilový benzín, motorová nafta, biopalivá spotrebované v cestnej a železničnej doprave a elektrina,</w:t>
            </w:r>
          </w:p>
          <w:p w:rsidR="00AC02D7" w:rsidRPr="00CB481C" w:rsidP="00E051C0">
            <w:pPr>
              <w:pStyle w:val="NormalWeb"/>
              <w:bidi w:val="0"/>
              <w:spacing w:before="0" w:beforeAutospacing="0" w:after="0" w:afterAutospacing="0"/>
              <w:jc w:val="both"/>
              <w:rPr>
                <w:rFonts w:ascii="Times New Roman" w:hAnsi="Times New Roman"/>
                <w:sz w:val="20"/>
                <w:szCs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pri výpočte čitateľa, ktorým je množstvo energie z obnoviteľných zdrojov energie spotrebované v doprave na účely prvého pododseku, sa zohľadňujú všetky druhy energie z obnoviteľných zdrojov energie spotrebovanej vo všetkých formách dopravy,</w:t>
            </w:r>
          </w:p>
          <w:p w:rsidR="00231337" w:rsidRPr="00CB481C" w:rsidP="00E051C0">
            <w:pPr>
              <w:bidi w:val="0"/>
              <w:jc w:val="both"/>
              <w:rPr>
                <w:rFonts w:ascii="Times New Roman" w:hAnsi="Times New Roman"/>
                <w:sz w:val="20"/>
              </w:rPr>
            </w:pPr>
          </w:p>
          <w:p w:rsidR="00231337" w:rsidRPr="00CB481C" w:rsidP="00E051C0">
            <w:pPr>
              <w:bidi w:val="0"/>
              <w:jc w:val="both"/>
              <w:rPr>
                <w:rFonts w:ascii="Times New Roman" w:hAnsi="Times New Roman"/>
                <w:sz w:val="20"/>
              </w:rPr>
            </w:pPr>
            <w:r w:rsidRPr="00CB481C">
              <w:rPr>
                <w:rFonts w:ascii="Times New Roman" w:hAnsi="Times New Roman"/>
                <w:sz w:val="20"/>
              </w:rPr>
              <w:t>pri výpočte príspevku elektriny vyrobenej z obnoviteľných zdrojov energie a spotrebovanej vo všetkých typoch vozidiel na elektrický pohon na účely písmen a) a b) sa členské štáty môžu rozhodnúť použiť buď priemerný podiel elektriny z obnoviteľných zdrojov energie v Spoločenstve, alebo podiel elektriny z obnoviteľných zdrojov energie v ich vlastnej krajine vo výške nameranej dva roky pred daným rokom; pri výpočte množstva elektriny z obnoviteľných zdrojov energie spotrebovanej cestnými vozidlami na elektrický pohon sa okrem toho táto spotreba považuje za 2,5-násobok energetického obsahu vstupu elektriny z obnoviteľných zdrojov energie.</w:t>
            </w:r>
          </w:p>
          <w:p w:rsidR="00231337" w:rsidRPr="00CB481C" w:rsidP="00E051C0">
            <w:pPr>
              <w:bidi w:val="0"/>
              <w:jc w:val="both"/>
              <w:rPr>
                <w:rFonts w:ascii="Times New Roman" w:hAnsi="Times New Roman"/>
                <w:sz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Komisia podľa potreby predloží do 31. decembra 2011 návrh, ktorý v prípade splnenia určitých podmienok umožní zohľadniť celé množstvo elektriny z obnoviteľných zdrojov energie používané na pohon všetkých druhov vozidiel na elektrický pohon.</w:t>
            </w:r>
          </w:p>
          <w:p w:rsidR="00B65661" w:rsidRPr="00CB481C" w:rsidP="00E051C0">
            <w:pPr>
              <w:pStyle w:val="NormalWeb"/>
              <w:bidi w:val="0"/>
              <w:spacing w:before="0" w:beforeAutospacing="0" w:after="0" w:afterAutospacing="0"/>
              <w:jc w:val="both"/>
              <w:rPr>
                <w:rFonts w:ascii="Times New Roman" w:hAnsi="Times New Roman"/>
                <w:sz w:val="20"/>
                <w:szCs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Komisia v prípade potreby do 31. decembra 2011 predloží aj návrh metodiky výpočtu podielu vodíka z obnoviteľných zdrojov energie na celkovom palivovom mixe.</w:t>
            </w:r>
          </w:p>
          <w:p w:rsidR="00231337" w:rsidRPr="00CB481C" w:rsidP="00E051C0">
            <w:pPr>
              <w:bidi w:val="0"/>
              <w:jc w:val="both"/>
              <w:rPr>
                <w:rFonts w:ascii="Times New Roman" w:hAnsi="Times New Roman"/>
                <w:sz w:val="20"/>
              </w:rPr>
            </w:pPr>
          </w:p>
          <w:p w:rsidR="00231337" w:rsidRPr="00CB481C" w:rsidP="00E051C0">
            <w:pPr>
              <w:bidi w:val="0"/>
              <w:jc w:val="both"/>
              <w:rPr>
                <w:rFonts w:ascii="Times New Roman" w:hAnsi="Times New Roman"/>
                <w:sz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Každý členský štát prijme národný akčný plán pre energiu z obnoviteľných zdrojov energie. V národnom akčnom pláne pre energiu z obnoviteľných zdrojov energie sa stanovia národné ciele členského štátu pre podiel energie z obnoviteľných zdrojov energie spotrebovanej v doprave a v sektore výroby elektriny, tepla a chladu v roku 2020, pričom sa zohľadnia vplyvy iných opatrení politík súvisiacich s energetickou efektívnosťou na konečnú energetickú spotrebu, a primerané opatrenia, ktoré sa majú prijať na dosiahnutie týchto národných celkových cieľov vrátane spolupráce medzi miestnymi, regionálnymi a národnými orgánmi, plánovaných štatistických prenosov alebo spoločných projektov, vnútroštátnych politík zameraných na rozvoj existujúcich zdrojov biomasy a využívanie nových zdrojov biomasy na rôzne použitia, ako aj opatrenia, ktoré sa majú prijať na účely splnenia požiadaviek uvedených v článkoch 13 až 19.</w:t>
            </w:r>
          </w:p>
          <w:p w:rsidR="00B65661" w:rsidRPr="00CB481C" w:rsidP="00E051C0">
            <w:pPr>
              <w:pStyle w:val="NormalWeb"/>
              <w:bidi w:val="0"/>
              <w:spacing w:before="0" w:beforeAutospacing="0" w:after="0" w:afterAutospacing="0"/>
              <w:jc w:val="both"/>
              <w:rPr>
                <w:rFonts w:ascii="Times New Roman" w:hAnsi="Times New Roman"/>
                <w:sz w:val="20"/>
                <w:szCs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Komisia prijme do 30. júna 2009 vzor národných akčných plánov pre energiu z obnoviteľných zdrojov energie. Tento vzor zahŕňa minimálne požiadavky uvedené v prílohe VI. Členské štáty pri predkladaní svojich národných akčných plánov pre energiu z obnoviteľných zdrojov energie dodržiavajú tento vzor.</w:t>
            </w:r>
          </w:p>
          <w:p w:rsidR="00231337" w:rsidRPr="00CB481C" w:rsidP="00E051C0">
            <w:pPr>
              <w:pStyle w:val="NormalWeb"/>
              <w:bidi w:val="0"/>
              <w:spacing w:before="0" w:beforeAutospacing="0" w:after="0" w:afterAutospacing="0"/>
              <w:jc w:val="both"/>
              <w:rPr>
                <w:rFonts w:ascii="Times New Roman" w:hAnsi="Times New Roman"/>
                <w:sz w:val="20"/>
                <w:szCs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Členské štáty oznámia Komisii svoje národné akčné plány pre energiu z obnoviteľných zdrojov energie do 30. júna 2010.</w:t>
            </w:r>
          </w:p>
          <w:p w:rsidR="00231337" w:rsidRPr="00CB481C" w:rsidP="00E051C0">
            <w:pPr>
              <w:pStyle w:val="NormalWeb"/>
              <w:bidi w:val="0"/>
              <w:spacing w:before="0" w:beforeAutospacing="0" w:after="0" w:afterAutospacing="0"/>
              <w:jc w:val="both"/>
              <w:rPr>
                <w:rFonts w:ascii="Times New Roman" w:hAnsi="Times New Roman"/>
                <w:sz w:val="20"/>
                <w:szCs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Každý členský štát zverejní a oznámi Komisii šesť mesiacov predtým, ako národný akčný plán pre energiu z obnoviteľných zdrojov energie nadobudne platnosť, dokument s prognózou, v ktorom uvedie:</w:t>
            </w:r>
          </w:p>
          <w:p w:rsidR="00231337" w:rsidRPr="00CB481C" w:rsidP="00E051C0">
            <w:pPr>
              <w:pStyle w:val="NormalWeb"/>
              <w:bidi w:val="0"/>
              <w:spacing w:before="0" w:beforeAutospacing="0" w:after="0" w:afterAutospacing="0"/>
              <w:jc w:val="both"/>
              <w:rPr>
                <w:rFonts w:ascii="Times New Roman" w:hAnsi="Times New Roman"/>
                <w:sz w:val="20"/>
                <w:szCs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 xml:space="preserve">svoje odhadované množstvo energie z obnoviteľných zdrojov energie, ktorú vyrobí navyše oproti množstvu uvedenému v orientačnej trajektórii, ktoré by sa mohlo preniesť do iných členských štátov v súlade s článkami 6 až 11, ako aj jeho odhadovaný potenciál pre spoločné projekty do roku </w:t>
            </w:r>
            <w:smartTag w:uri="urn:schemas-microsoft-com:office:smarttags" w:element="metricconverter">
              <w:smartTagPr>
                <w:attr w:name="ProductID" w:val="2020, a"/>
              </w:smartTagPr>
              <w:r w:rsidRPr="00CB481C">
                <w:rPr>
                  <w:rFonts w:ascii="Times New Roman" w:hAnsi="Times New Roman"/>
                  <w:sz w:val="20"/>
                  <w:szCs w:val="20"/>
                </w:rPr>
                <w:t>2020, a</w:t>
              </w:r>
            </w:smartTag>
          </w:p>
          <w:p w:rsidR="00231337" w:rsidRPr="00CB481C" w:rsidP="00E051C0">
            <w:pPr>
              <w:bidi w:val="0"/>
              <w:jc w:val="both"/>
              <w:rPr>
                <w:rFonts w:ascii="Times New Roman" w:hAnsi="Times New Roman"/>
                <w:sz w:val="20"/>
              </w:rPr>
            </w:pPr>
          </w:p>
          <w:p w:rsidR="00231337" w:rsidRPr="00CB481C" w:rsidP="00E051C0">
            <w:pPr>
              <w:bidi w:val="0"/>
              <w:jc w:val="both"/>
              <w:rPr>
                <w:rFonts w:ascii="Times New Roman" w:hAnsi="Times New Roman"/>
                <w:sz w:val="20"/>
              </w:rPr>
            </w:pPr>
            <w:r w:rsidRPr="00CB481C">
              <w:rPr>
                <w:rFonts w:ascii="Times New Roman" w:hAnsi="Times New Roman"/>
                <w:sz w:val="20"/>
              </w:rPr>
              <w:t>svoj odhadovaný dopyt po energii z obnoviteľných zdrojov energie, ktorý sa pokryje inak ako domácou produkciou do roku 2020.</w:t>
            </w:r>
          </w:p>
          <w:p w:rsidR="00231337" w:rsidRPr="00CB481C" w:rsidP="00E051C0">
            <w:pPr>
              <w:bidi w:val="0"/>
              <w:jc w:val="both"/>
              <w:rPr>
                <w:rFonts w:ascii="Times New Roman" w:hAnsi="Times New Roman"/>
                <w:sz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Tieto informácie môžu obsahovať aj prvky súvisiace s nákladmi a prínosmi a financovaním. Prognóza sa aktualizuje v správach členských štátov, ako je uvedené v článku 22 ods. 1 písm. l) a m).</w:t>
            </w:r>
          </w:p>
          <w:p w:rsidR="00231337" w:rsidRPr="00CB481C" w:rsidP="00E051C0">
            <w:pPr>
              <w:bidi w:val="0"/>
              <w:jc w:val="both"/>
              <w:rPr>
                <w:rFonts w:ascii="Times New Roman" w:hAnsi="Times New Roman"/>
                <w:sz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Členský štát, ktorého podiel energie z obnoviteľných zdrojov energie bol počas dvoch bezprostredne predchádzajúcich rokov nižší ako množstvo uvedené v orientačnej trajektórii v časti B prílohy I, predloží Komisii zmenený národný akčný plán pre energiu z obnoviteľných zdrojov energie do 30. júna nasledujúceho roka, v ktorom stanoví primerané a vhodné opatrenia na zabezpečenie toho, aby sa v primeranom časovom horizonte vrátil k orientačnej trajektórii uvedenej v časti B prílohy I.</w:t>
            </w: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br w:type="page"/>
              <w:t>Komisia môže v prípade, ak je rozdiel, ktorý členskému štátu chýbal k splneniu orientačnej trajektórie, malý, a pri riadnom zohľadnení súčasných a budúcich opatrení členského štátu prijať rozhodnutie, ktorým sa členský štát oslobodzuje od povinnosti predložiť zmenený národný akčný plán pre energiu z obnoviteľných zdrojov energie.</w:t>
            </w:r>
          </w:p>
          <w:p w:rsidR="009A6117" w:rsidRPr="00CB481C" w:rsidP="00E051C0">
            <w:pPr>
              <w:pStyle w:val="NormalWeb"/>
              <w:bidi w:val="0"/>
              <w:spacing w:before="0" w:beforeAutospacing="0" w:after="0" w:afterAutospacing="0"/>
              <w:jc w:val="both"/>
              <w:rPr>
                <w:rFonts w:ascii="Times New Roman" w:hAnsi="Times New Roman"/>
                <w:sz w:val="20"/>
                <w:szCs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Komisia zhodnotí národné akčné plány pre energiu z obnoviteľných zdrojov energie, najmä primeranosť opatrení, ktoré členský štát plánuje prijať v súlade s článkom 3 ods. 2. V reakcii na národný akčný plán pre energiu z obnoviteľných zdrojov energie alebo zmenený národný akčný plán pre energiu z obnoviteľných zdrojov energie môže Komisia vydať odporúčanie.</w:t>
            </w:r>
          </w:p>
          <w:p w:rsidR="00231337" w:rsidRPr="00CB481C" w:rsidP="00E051C0">
            <w:pPr>
              <w:pStyle w:val="NormalWeb"/>
              <w:bidi w:val="0"/>
              <w:spacing w:before="0" w:beforeAutospacing="0" w:after="0" w:afterAutospacing="0"/>
              <w:jc w:val="both"/>
              <w:rPr>
                <w:rFonts w:ascii="Times New Roman" w:hAnsi="Times New Roman"/>
                <w:sz w:val="20"/>
                <w:szCs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Komisia pošle Európskemu parlamentu národné akčné plány pre energiu z obnoviteľných zdrojov energie a dokumenty s prognózami vo forme, v ktorej sú zverejnené na platforme transparentnosti podľa článku 24 ods. 2, ako aj akékoľvek odporúčania podľa odseku 5 tohto článku.</w:t>
            </w:r>
          </w:p>
          <w:p w:rsidR="00231337" w:rsidRPr="00CB481C" w:rsidP="00E051C0">
            <w:pPr>
              <w:bidi w:val="0"/>
              <w:jc w:val="both"/>
              <w:rPr>
                <w:rFonts w:ascii="Times New Roman" w:hAnsi="Times New Roman"/>
                <w:sz w:val="20"/>
              </w:rPr>
            </w:pPr>
          </w:p>
          <w:p w:rsidR="00231337" w:rsidRPr="00CB481C" w:rsidP="00E051C0">
            <w:pPr>
              <w:bidi w:val="0"/>
              <w:jc w:val="both"/>
              <w:rPr>
                <w:rFonts w:ascii="Times New Roman" w:hAnsi="Times New Roman"/>
                <w:sz w:val="20"/>
              </w:rPr>
            </w:pPr>
          </w:p>
          <w:p w:rsidR="00231337" w:rsidRPr="00CB481C" w:rsidP="00E051C0">
            <w:pPr>
              <w:bidi w:val="0"/>
              <w:jc w:val="both"/>
              <w:rPr>
                <w:rFonts w:ascii="Times New Roman" w:hAnsi="Times New Roman"/>
                <w:sz w:val="20"/>
              </w:rPr>
            </w:pPr>
            <w:r w:rsidRPr="00CB481C">
              <w:rPr>
                <w:rFonts w:ascii="Times New Roman" w:hAnsi="Times New Roman"/>
                <w:sz w:val="20"/>
              </w:rPr>
              <w:t>Hrubá konečná energetická spotreba z obnoviteľných zdrojov energie v každom členskom štáte sa vypočíta ako súčet:</w:t>
            </w:r>
          </w:p>
          <w:p w:rsidR="00231337" w:rsidRPr="00CB481C" w:rsidP="00E051C0">
            <w:pPr>
              <w:bidi w:val="0"/>
              <w:jc w:val="both"/>
              <w:rPr>
                <w:rFonts w:ascii="Times New Roman" w:hAnsi="Times New Roman"/>
                <w:sz w:val="20"/>
              </w:rPr>
            </w:pPr>
            <w:r w:rsidRPr="00CB481C">
              <w:rPr>
                <w:rFonts w:ascii="Times New Roman" w:hAnsi="Times New Roman"/>
                <w:sz w:val="20"/>
              </w:rPr>
              <w:t>hrubej konečnej spotreby elektriny z obnoviteľných zdrojov energie,</w:t>
            </w:r>
          </w:p>
          <w:p w:rsidR="00231337" w:rsidRPr="00CB481C" w:rsidP="00E051C0">
            <w:pPr>
              <w:bidi w:val="0"/>
              <w:jc w:val="both"/>
              <w:rPr>
                <w:rFonts w:ascii="Times New Roman" w:hAnsi="Times New Roman"/>
                <w:sz w:val="20"/>
              </w:rPr>
            </w:pPr>
            <w:r w:rsidRPr="00CB481C">
              <w:rPr>
                <w:rFonts w:ascii="Times New Roman" w:hAnsi="Times New Roman"/>
                <w:sz w:val="20"/>
              </w:rPr>
              <w:t>hrubej konečnej energetickej spotreby z obnoviteľných zdrojov energie určenej na výrobu tepla a chladu a</w:t>
            </w:r>
          </w:p>
          <w:p w:rsidR="00231337" w:rsidRPr="00CB481C" w:rsidP="00E051C0">
            <w:pPr>
              <w:bidi w:val="0"/>
              <w:jc w:val="both"/>
              <w:rPr>
                <w:rFonts w:ascii="Times New Roman" w:hAnsi="Times New Roman"/>
                <w:sz w:val="20"/>
              </w:rPr>
            </w:pPr>
            <w:r w:rsidRPr="00CB481C">
              <w:rPr>
                <w:rFonts w:ascii="Times New Roman" w:hAnsi="Times New Roman"/>
                <w:sz w:val="20"/>
              </w:rPr>
              <w:t>konečnej energetickej spotreby z obnoviteľných zdrojov energie v doprave.</w:t>
            </w:r>
          </w:p>
          <w:p w:rsidR="00231337" w:rsidRPr="00CB481C" w:rsidP="00E051C0">
            <w:pPr>
              <w:bidi w:val="0"/>
              <w:jc w:val="both"/>
              <w:rPr>
                <w:rFonts w:ascii="Times New Roman" w:hAnsi="Times New Roman"/>
                <w:sz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Plyn, elektrina a vodík z obnoviteľných zdrojov energie sa na účely výpočtu podielu hrubej konečnej energetickej spotreby z obnoviteľných zdrojov energie zohľadňujú len raz v písmene a), b) alebo c) prvého pododseku.</w:t>
            </w: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S výhradou článku 17 ods. 1 druhý pododsek sa biopalivá a biokvapaliny, ktoré nespĺňajú kritériá trvalej udržateľnosti uvedené v článku 17 ods. 2 až 6, nezohľadňujú.</w:t>
            </w:r>
          </w:p>
          <w:p w:rsidR="00231337" w:rsidRPr="00CB481C" w:rsidP="00E051C0">
            <w:pPr>
              <w:pStyle w:val="NormalWeb"/>
              <w:bidi w:val="0"/>
              <w:spacing w:before="0" w:beforeAutospacing="0" w:after="0" w:afterAutospacing="0"/>
              <w:jc w:val="both"/>
              <w:rPr>
                <w:rFonts w:ascii="Times New Roman" w:hAnsi="Times New Roman"/>
                <w:sz w:val="20"/>
                <w:szCs w:val="20"/>
              </w:rPr>
            </w:pPr>
          </w:p>
          <w:p w:rsidR="00231337" w:rsidRPr="00CB481C" w:rsidP="00E051C0">
            <w:pPr>
              <w:bidi w:val="0"/>
              <w:jc w:val="both"/>
              <w:rPr>
                <w:rFonts w:ascii="Times New Roman" w:hAnsi="Times New Roman"/>
                <w:sz w:val="20"/>
              </w:rPr>
            </w:pPr>
            <w:r w:rsidRPr="00CB481C">
              <w:rPr>
                <w:rFonts w:ascii="Times New Roman" w:hAnsi="Times New Roman"/>
                <w:sz w:val="20"/>
              </w:rPr>
              <w:t>Ak členský štát považuje z dôvodu vyššej moci dosiahnutie svojho podielu energie z obnoviteľných zdrojov energie na hrubej konečnej energetickej spotrebe v roku 2020 uvedeného v treťom stĺpci tabuľky v prílohe I za nemožné, čo najskôr o tom informuje Komisiu. Komisia prijme rozhodnutie o tom, či sa jedná o vyššiu moc. Ak Komisia rozhodne, že sa jedná o vyššiu moc, určí, aká úprava hrubej konečnej energetickej spotreby z obnoviteľných zdrojov energie daného členského štátu sa vykoná pre rok 2020.</w:t>
            </w:r>
          </w:p>
          <w:p w:rsidR="00231337" w:rsidRPr="00CB481C" w:rsidP="00E051C0">
            <w:pPr>
              <w:bidi w:val="0"/>
              <w:jc w:val="both"/>
              <w:rPr>
                <w:rFonts w:ascii="Times New Roman" w:hAnsi="Times New Roman"/>
                <w:sz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Na účely odseku 1 písm. a) sa hrubá konečná spotreba elektriny z obnoviteľných zdrojov energie vypočíta ako množstvo elektriny vyrobené v členskom štáte z obnoviteľných zdrojov energie s výnimkou výroby elektriny z vody v prečerpávacích vodných elektrárňach, ktorú predtým prečerpali do hornej nádrže.</w:t>
            </w: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V hybridných zariadeniach, ktoré využívajú obnoviteľné a konvenčné zdroje, sa zohľadňuje len tá časť elektriny, ktorá bola vyrobená z obnoviteľných zdrojov energie. Na účely tohto výpočtu sa podiel každého zdroja energie vypočíta na základe jeho energetického obsahu.</w:t>
            </w: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Elektrina vyrobená z vodnej a veternej energie sa zohľadňuje v súlade s normalizačnými pravidlami uvedenými v prílohe II.</w:t>
            </w:r>
          </w:p>
          <w:p w:rsidR="00231337" w:rsidRPr="00CB481C" w:rsidP="00E051C0">
            <w:pPr>
              <w:pStyle w:val="NormalWeb"/>
              <w:bidi w:val="0"/>
              <w:spacing w:before="0" w:beforeAutospacing="0" w:after="0" w:afterAutospacing="0"/>
              <w:jc w:val="both"/>
              <w:rPr>
                <w:rFonts w:ascii="Times New Roman" w:hAnsi="Times New Roman"/>
                <w:sz w:val="20"/>
                <w:szCs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Na účely odseku 1 písm. b) sa hrubá konečná energetická spotreba z obnoviteľných zdrojov energie na výrobu tepla a chladu vypočíta ako súčet množstva energie na diaľkové vykurovanie a chladenie vyrobeného v členskom štáte z obnoviteľných zdrojov energie a spotreby iných druhov energie z obnoviteľných zdrojov energie v priemysle, domácnostiach, službách, poľnohospodárstve, lesnom a rybnom hospodárstve, na účely vykurovania, chladenia a prevádzky.</w:t>
            </w: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br w:type="page"/>
              <w:t>V hybridných zariadeniach, ktoré využívajú obnoviteľné a konvenčné zdroje, sa zohľadňuje len tá časť tepla a chladu, ktorá bola vyrobená z obnoviteľných zdrojov energie. Na účely tohto výpočtu sa podiel každého zdroja energie vypočíta na základe jeho energetického obsahu.</w:t>
            </w: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Aerotermálna, geotermálna a hydrotermálna tepelná energia zachytená tepelnými čerpadlami sa zohľadňuje na účely odseku 1 písm. b) za predpokladu, že konečný energetický výstup výrazne prevyšuje vstup primárnej energie na pohon tepelných čerpadiel. Množstvo tepla považovaného za energiu z obnoviteľných zdrojov energie na účely tejto smernice sa vypočíta v súlade s metodikou stanovenou v prílohe VII.</w:t>
            </w: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Tepelná energia vyrobená pasívnymi energetickými systémami, v ktorých sa nižšia energetická spotreba dosahuje pasívne prostredníctvom projektovania budov alebo z tepla vyrobeného z energie z neobnoviteľných zdrojov energie, sa na účely odseku 1 písm. b) nezohľadňuje.</w:t>
            </w:r>
          </w:p>
          <w:p w:rsidR="00231337" w:rsidRPr="00CB481C" w:rsidP="00E051C0">
            <w:pPr>
              <w:pStyle w:val="NormalWeb"/>
              <w:bidi w:val="0"/>
              <w:spacing w:before="0" w:beforeAutospacing="0" w:after="0" w:afterAutospacing="0"/>
              <w:jc w:val="both"/>
              <w:rPr>
                <w:rFonts w:ascii="Times New Roman" w:hAnsi="Times New Roman"/>
                <w:sz w:val="20"/>
                <w:szCs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Za energetický obsah motorových palív v doprave uvedených v prílohe III sa považuje energetický obsah stanovený v uvedenej prílohe. Prílohu III je možné prispôsobiť technickému a vedeckému pokroku. Tieto opatrenia zamerané na zmenu nepodstatných prvkov tejto smernice sa prijmú v súlade s regulačným postupom s kontrolou uvedeným v článku 25 ods. 4.</w:t>
            </w:r>
          </w:p>
          <w:p w:rsidR="00231337" w:rsidRPr="00CB481C" w:rsidP="00E051C0">
            <w:pPr>
              <w:bidi w:val="0"/>
              <w:jc w:val="both"/>
              <w:rPr>
                <w:rFonts w:ascii="Times New Roman" w:hAnsi="Times New Roman"/>
                <w:sz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Podiel energie z obnoviteľných zdrojov energie sa vypočíta ako hrubá konečná energetická spotreba z obnoviteľných zdrojov energie vydelená hrubou konečnou energetickou spotrebou zo všetkých zdrojov energie a je vyjadrený v percentách.</w:t>
            </w: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Na účely prvého pododseku sa súčet uvedený v odseku 1 upraví v súlade s článkami 6, 8, 10 a 11.</w:t>
            </w: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Pri výpočte hrubej konečnej energetickej spotreby členského štátu na účely merania jeho súladu s cieľmi a orientačnou trajektóriou stanovenými v tejto smernici sa množstvo energie spotrebovanej v leteckej doprave, ako podiel na hrubej konečnej energetickej spotrebe daného členského štátu, považuje za neprevyšujúci 6,18 %. Pre Cyprus a Maltu sa množstvo energie spotrebovanej v leteckej doprave, ako podiel na hrubej konečnej energetickej spotrebe daných členských štátov, považuje za neprevyšujúci 4,12 %.</w:t>
            </w:r>
          </w:p>
          <w:p w:rsidR="00231337" w:rsidRPr="00CB481C" w:rsidP="00E051C0">
            <w:pPr>
              <w:bidi w:val="0"/>
              <w:jc w:val="both"/>
              <w:rPr>
                <w:rFonts w:ascii="Times New Roman" w:hAnsi="Times New Roman"/>
                <w:sz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Pri výpočte podielu energie z obnoviteľných zdrojov energie sa použije metodika a vymedzenia pojmov uvedené v nariadení Európskeho parlamentu a Rady (ES) č. 1099/2008 z 22. októbra 2008 o energetickej štatistike.</w:t>
            </w: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Členské štáty zabezpečia súlad štatistických informácií použitých pri výpočte týchto odvetvových a celkových podielov a štatistických informácií oznámených Komisii podľa nariadenia (ES) č. 1099/2008.</w:t>
            </w:r>
          </w:p>
          <w:p w:rsidR="00E051C0" w:rsidRPr="00CB481C" w:rsidP="00E051C0">
            <w:pPr>
              <w:pStyle w:val="NormalWeb"/>
              <w:bidi w:val="0"/>
              <w:spacing w:before="0" w:beforeAutospacing="0" w:after="0" w:afterAutospacing="0"/>
              <w:jc w:val="both"/>
              <w:rPr>
                <w:rFonts w:ascii="Times New Roman" w:hAnsi="Times New Roman"/>
                <w:sz w:val="20"/>
                <w:szCs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Členské štáty sa môžu dohodnúť a zaviesť opatrenia pre štatistický prenos určitého množstva energie z obnoviteľných zdrojov energie z jedného členského štátu do iného členského štátu. Prenesené množstvo sa má:</w:t>
            </w: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odpočítať od množstva energie z obnoviteľných zdrojov energie, ktoré sa zohľadňuje pri posudzovaní súladu členského štátu, ktorý uskutočňuje prenos, s požiadavkami článku 3 ods. 1 a 2, a</w:t>
            </w:r>
          </w:p>
          <w:p w:rsidR="00231337" w:rsidRPr="00CB481C" w:rsidP="00E051C0">
            <w:pPr>
              <w:pStyle w:val="NormalWeb"/>
              <w:bidi w:val="0"/>
              <w:spacing w:before="0" w:beforeAutospacing="0" w:after="0" w:afterAutospacing="0"/>
              <w:jc w:val="both"/>
              <w:rPr>
                <w:rFonts w:ascii="Times New Roman" w:hAnsi="Times New Roman"/>
                <w:sz w:val="20"/>
                <w:szCs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pripočítať k množstvu energie z obnoviteľných zdrojov energie, ktoré sa zohľadňuje pri posudzovaní súladu s požiadavkami článku 3 ods. 1 a 2 zo strany iného členského štátu, ktorý prijíma prenos.</w:t>
            </w:r>
          </w:p>
          <w:p w:rsidR="00231337" w:rsidRPr="00CB481C" w:rsidP="00E051C0">
            <w:pPr>
              <w:bidi w:val="0"/>
              <w:jc w:val="both"/>
              <w:rPr>
                <w:rFonts w:ascii="Times New Roman" w:hAnsi="Times New Roman"/>
                <w:sz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Štatistický prenos nemá vplyv na dosiahnutie národného cieľa členského štátu, ktorý uskutočňuje prenos.</w:t>
            </w:r>
          </w:p>
          <w:p w:rsidR="00231337" w:rsidRPr="00CB481C" w:rsidP="00E051C0">
            <w:pPr>
              <w:pStyle w:val="NormalWeb"/>
              <w:bidi w:val="0"/>
              <w:spacing w:before="0" w:beforeAutospacing="0" w:after="0" w:afterAutospacing="0"/>
              <w:jc w:val="both"/>
              <w:rPr>
                <w:rFonts w:ascii="Times New Roman" w:hAnsi="Times New Roman"/>
                <w:sz w:val="20"/>
                <w:szCs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Opatrenia uvedené v odseku 1 môžu trvať jeden alebo viac rokov. Musia sa oznámiť Komisii najneskôr tri mesiace po uplynutí každého roku, v ktorom sú účinné. Informácie zaslané Komisii zahŕňajú množstvo a cenu danej energie.</w:t>
            </w:r>
          </w:p>
          <w:p w:rsidR="00231337" w:rsidRPr="00CB481C" w:rsidP="00E051C0">
            <w:pPr>
              <w:pStyle w:val="NormalWeb"/>
              <w:bidi w:val="0"/>
              <w:spacing w:before="0" w:beforeAutospacing="0" w:after="0" w:afterAutospacing="0"/>
              <w:jc w:val="both"/>
              <w:rPr>
                <w:rFonts w:ascii="Times New Roman" w:hAnsi="Times New Roman"/>
                <w:sz w:val="20"/>
                <w:szCs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Prenos je účinný až potom, ako ho všetky členské štáty doň zapojené oznámia Komisii.</w:t>
            </w:r>
          </w:p>
          <w:p w:rsidR="00231337" w:rsidRPr="00CB481C" w:rsidP="00E051C0">
            <w:pPr>
              <w:pStyle w:val="NormalWeb"/>
              <w:bidi w:val="0"/>
              <w:spacing w:before="0" w:beforeAutospacing="0" w:after="0" w:afterAutospacing="0"/>
              <w:jc w:val="both"/>
              <w:rPr>
                <w:rFonts w:ascii="Times New Roman" w:hAnsi="Times New Roman"/>
                <w:sz w:val="20"/>
                <w:szCs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p>
          <w:p w:rsidR="00231337" w:rsidRPr="00CB481C" w:rsidP="00E051C0">
            <w:pPr>
              <w:bidi w:val="0"/>
              <w:jc w:val="both"/>
              <w:rPr>
                <w:rFonts w:ascii="Times New Roman" w:hAnsi="Times New Roman"/>
                <w:sz w:val="20"/>
              </w:rPr>
            </w:pPr>
            <w:r w:rsidRPr="00CB481C">
              <w:rPr>
                <w:rFonts w:ascii="Times New Roman" w:hAnsi="Times New Roman"/>
                <w:sz w:val="20"/>
              </w:rPr>
              <w:t>Dva alebo viaceré členské štáty môžu spolupracovať na všetkých typoch spoločných projektov, ktoré sa týkajú výroby elektriny, tepla alebo chladu z obnoviteľných zdrojov energie. Do tejto spolupráce sa môžu zapojiť súkromní prevádzkovatelia.</w:t>
            </w:r>
          </w:p>
          <w:p w:rsidR="00231337" w:rsidRPr="00CB481C" w:rsidP="00E051C0">
            <w:pPr>
              <w:bidi w:val="0"/>
              <w:jc w:val="both"/>
              <w:rPr>
                <w:rFonts w:ascii="Times New Roman" w:hAnsi="Times New Roman"/>
                <w:sz w:val="20"/>
              </w:rPr>
            </w:pPr>
          </w:p>
          <w:p w:rsidR="00231337" w:rsidRPr="00CB481C" w:rsidP="00E051C0">
            <w:pPr>
              <w:bidi w:val="0"/>
              <w:jc w:val="both"/>
              <w:rPr>
                <w:rFonts w:ascii="Times New Roman" w:hAnsi="Times New Roman"/>
                <w:sz w:val="20"/>
              </w:rPr>
            </w:pPr>
            <w:r w:rsidRPr="00CB481C">
              <w:rPr>
                <w:rFonts w:ascii="Times New Roman" w:hAnsi="Times New Roman"/>
                <w:sz w:val="20"/>
              </w:rPr>
              <w:t>Členské štáty oznámia Komisii podiel alebo množstvo elektriny, tepla alebo chladu z obnoviteľných zdrojov energie, ktoré boli vyrobené v rámci akéhokoľvek spoločného projektu na ich území, ktorý začal fungovať po</w:t>
            </w:r>
            <w:r w:rsidRPr="00CB481C" w:rsidR="00910C9E">
              <w:rPr>
                <w:rFonts w:ascii="Times New Roman" w:hAnsi="Times New Roman"/>
                <w:sz w:val="20"/>
              </w:rPr>
              <w:t xml:space="preserve"> 25. júni 2009</w:t>
            </w:r>
            <w:r w:rsidRPr="00CB481C">
              <w:rPr>
                <w:rFonts w:ascii="Times New Roman" w:hAnsi="Times New Roman"/>
                <w:sz w:val="20"/>
              </w:rPr>
              <w:t>, alebo zvýšenou kapacitou zariadenia, ktoré sa zrekonštruovalo po tomto dátume, pričom sa tento podiel alebo množstvo majú započítavať do národného celkového cieľa iného členského štátu na účely posudzovania súladu s požiadavkami tejto smernice.</w:t>
            </w:r>
          </w:p>
          <w:p w:rsidR="00231337" w:rsidRPr="00CB481C" w:rsidP="00E051C0">
            <w:pPr>
              <w:bidi w:val="0"/>
              <w:jc w:val="both"/>
              <w:rPr>
                <w:rFonts w:ascii="Times New Roman" w:hAnsi="Times New Roman"/>
                <w:sz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V oznámení uvedenom v odseku 2 sa:</w:t>
            </w:r>
          </w:p>
          <w:p w:rsidR="00231337" w:rsidRPr="00CB481C" w:rsidP="00E051C0">
            <w:pPr>
              <w:bidi w:val="0"/>
              <w:jc w:val="both"/>
              <w:rPr>
                <w:rFonts w:ascii="Times New Roman" w:hAnsi="Times New Roman"/>
                <w:sz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opíše navrhované zariadenie alebo sa uvedie rekonštruované zariadenie,</w:t>
            </w:r>
          </w:p>
          <w:p w:rsidR="00231337" w:rsidRPr="00CB481C" w:rsidP="00E051C0">
            <w:pPr>
              <w:pStyle w:val="NormalWeb"/>
              <w:bidi w:val="0"/>
              <w:spacing w:before="0" w:beforeAutospacing="0" w:after="0" w:afterAutospacing="0"/>
              <w:jc w:val="both"/>
              <w:rPr>
                <w:rFonts w:ascii="Times New Roman" w:hAnsi="Times New Roman"/>
                <w:sz w:val="20"/>
                <w:szCs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určí podiel alebo množstvo elektriny alebo tepla alebo chladu vyrobeného v tomto zariadení, ktoré sa má započítať do národného celkového cieľa iného členského štátu,</w:t>
            </w:r>
          </w:p>
          <w:p w:rsidR="00231337" w:rsidRPr="00CB481C" w:rsidP="00E051C0">
            <w:pPr>
              <w:pStyle w:val="NormalWeb"/>
              <w:bidi w:val="0"/>
              <w:spacing w:before="0" w:beforeAutospacing="0" w:after="0" w:afterAutospacing="0"/>
              <w:jc w:val="both"/>
              <w:rPr>
                <w:rFonts w:ascii="Times New Roman" w:hAnsi="Times New Roman"/>
                <w:sz w:val="20"/>
                <w:szCs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uvedie členský štát, v ktorého prospech sa oznámenie podáva, a</w:t>
            </w:r>
          </w:p>
          <w:p w:rsidR="00231337" w:rsidRPr="00CB481C" w:rsidP="00E051C0">
            <w:pPr>
              <w:pStyle w:val="NormalWeb"/>
              <w:bidi w:val="0"/>
              <w:spacing w:before="0" w:beforeAutospacing="0" w:after="0" w:afterAutospacing="0"/>
              <w:jc w:val="both"/>
              <w:rPr>
                <w:rFonts w:ascii="Times New Roman" w:hAnsi="Times New Roman"/>
                <w:sz w:val="20"/>
                <w:szCs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určí doba v celých kalendárnych rokoch, počas ktorej sa má elektrina alebo teplo alebo chlad vyrobené v tomto zariadení z obnoviteľných zdrojov energie započítať do národného celkového cieľa iného členského štátu.</w:t>
            </w:r>
          </w:p>
          <w:p w:rsidR="00231337" w:rsidRPr="00CB481C" w:rsidP="00E051C0">
            <w:pPr>
              <w:pStyle w:val="NormalWeb"/>
              <w:bidi w:val="0"/>
              <w:spacing w:before="0" w:beforeAutospacing="0" w:after="0" w:afterAutospacing="0"/>
              <w:jc w:val="both"/>
              <w:rPr>
                <w:rFonts w:ascii="Times New Roman" w:hAnsi="Times New Roman"/>
                <w:sz w:val="20"/>
                <w:szCs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Doba určená v odseku 3 písm. d) neprekročí rok 2020. Trvanie spoločného projektu môže prekročiť rok 2020.</w:t>
            </w:r>
          </w:p>
          <w:p w:rsidR="00231337" w:rsidRPr="00CB481C" w:rsidP="00E051C0">
            <w:pPr>
              <w:pStyle w:val="NormalWeb"/>
              <w:bidi w:val="0"/>
              <w:spacing w:before="0" w:beforeAutospacing="0" w:after="0" w:afterAutospacing="0"/>
              <w:jc w:val="both"/>
              <w:rPr>
                <w:rFonts w:ascii="Times New Roman" w:hAnsi="Times New Roman"/>
                <w:sz w:val="20"/>
                <w:szCs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Oznámenie podľa tohto článku sa nesmie zmeniť ani vziať späť bez spoločného súhlasu členského štátu, ktorý oznámenie podáva, a členského štátu uvedeného v súlade s odsekom 3 písm. c).</w:t>
            </w:r>
          </w:p>
          <w:p w:rsidR="00231337" w:rsidRPr="00CB481C" w:rsidP="00E051C0">
            <w:pPr>
              <w:bidi w:val="0"/>
              <w:jc w:val="both"/>
              <w:rPr>
                <w:rFonts w:ascii="Times New Roman" w:hAnsi="Times New Roman"/>
                <w:sz w:val="20"/>
              </w:rPr>
            </w:pPr>
          </w:p>
          <w:p w:rsidR="00231337" w:rsidRPr="00CB481C" w:rsidP="00E051C0">
            <w:pPr>
              <w:bidi w:val="0"/>
              <w:jc w:val="both"/>
              <w:rPr>
                <w:rFonts w:ascii="Times New Roman" w:hAnsi="Times New Roman"/>
                <w:sz w:val="20"/>
              </w:rPr>
            </w:pPr>
          </w:p>
          <w:p w:rsidR="007247FF" w:rsidRPr="00CB481C" w:rsidP="00E051C0">
            <w:pPr>
              <w:bidi w:val="0"/>
              <w:jc w:val="both"/>
              <w:rPr>
                <w:rFonts w:ascii="Times New Roman" w:hAnsi="Times New Roman"/>
                <w:sz w:val="20"/>
              </w:rPr>
            </w:pPr>
          </w:p>
          <w:p w:rsidR="007247FF" w:rsidRPr="00CB481C" w:rsidP="00E051C0">
            <w:pPr>
              <w:bidi w:val="0"/>
              <w:jc w:val="both"/>
              <w:rPr>
                <w:rFonts w:ascii="Times New Roman" w:hAnsi="Times New Roman"/>
                <w:sz w:val="20"/>
              </w:rPr>
            </w:pPr>
          </w:p>
          <w:p w:rsidR="00231337" w:rsidRPr="00CB481C" w:rsidP="00E051C0">
            <w:pPr>
              <w:bidi w:val="0"/>
              <w:jc w:val="both"/>
              <w:rPr>
                <w:rFonts w:ascii="Times New Roman" w:hAnsi="Times New Roman"/>
                <w:sz w:val="20"/>
              </w:rPr>
            </w:pPr>
            <w:r w:rsidRPr="00CB481C">
              <w:rPr>
                <w:rFonts w:ascii="Times New Roman" w:hAnsi="Times New Roman"/>
                <w:sz w:val="20"/>
              </w:rPr>
              <w:t>Do troch mesiacov po skončení každého roka, ktorý patrí do doby určenej podľa článku 7 ods. 3 písm. d), oznámi členský štát, ktorý podal oznámenie podľa článku 7:</w:t>
            </w:r>
          </w:p>
          <w:p w:rsidR="00231337" w:rsidRPr="00CB481C" w:rsidP="00E051C0">
            <w:pPr>
              <w:bidi w:val="0"/>
              <w:jc w:val="both"/>
              <w:rPr>
                <w:rFonts w:ascii="Times New Roman" w:hAnsi="Times New Roman"/>
                <w:sz w:val="20"/>
              </w:rPr>
            </w:pPr>
          </w:p>
          <w:p w:rsidR="00231337" w:rsidRPr="00CB481C" w:rsidP="00E051C0">
            <w:pPr>
              <w:bidi w:val="0"/>
              <w:jc w:val="both"/>
              <w:rPr>
                <w:rFonts w:ascii="Times New Roman" w:hAnsi="Times New Roman"/>
                <w:sz w:val="20"/>
              </w:rPr>
            </w:pPr>
            <w:r w:rsidRPr="00CB481C">
              <w:rPr>
                <w:rFonts w:ascii="Times New Roman" w:hAnsi="Times New Roman"/>
                <w:sz w:val="20"/>
              </w:rPr>
              <w:t xml:space="preserve">celkové množstvo elektriny alebo tepla alebo chladu vyrobeného počas tohto roka z obnoviteľných zdrojov energie zariadením, ktoré bolo predmetom oznámenia podľa článku </w:t>
            </w:r>
            <w:smartTag w:uri="urn:schemas-microsoft-com:office:smarttags" w:element="metricconverter">
              <w:smartTagPr>
                <w:attr w:name="ProductID" w:val="7, a"/>
              </w:smartTagPr>
              <w:r w:rsidRPr="00CB481C">
                <w:rPr>
                  <w:rFonts w:ascii="Times New Roman" w:hAnsi="Times New Roman"/>
                  <w:sz w:val="20"/>
                </w:rPr>
                <w:t>7, a</w:t>
              </w:r>
            </w:smartTag>
          </w:p>
          <w:p w:rsidR="00231337" w:rsidRPr="00CB481C" w:rsidP="00E051C0">
            <w:pPr>
              <w:bidi w:val="0"/>
              <w:jc w:val="both"/>
              <w:rPr>
                <w:rFonts w:ascii="Times New Roman" w:hAnsi="Times New Roman"/>
                <w:sz w:val="20"/>
              </w:rPr>
            </w:pPr>
          </w:p>
          <w:p w:rsidR="00231337" w:rsidRPr="00CB481C" w:rsidP="00E051C0">
            <w:pPr>
              <w:bidi w:val="0"/>
              <w:jc w:val="both"/>
              <w:rPr>
                <w:rFonts w:ascii="Times New Roman" w:hAnsi="Times New Roman"/>
                <w:sz w:val="20"/>
              </w:rPr>
            </w:pPr>
            <w:r w:rsidRPr="00CB481C">
              <w:rPr>
                <w:rFonts w:ascii="Times New Roman" w:hAnsi="Times New Roman"/>
                <w:sz w:val="20"/>
              </w:rPr>
              <w:t>množstvo elektriny alebo tepla alebo chladu vyrobeného počas tohto roka z obnoviteľných zdrojov energie tým zariadením, ktoré sa má započítať do národného celkového cieľa iného členského štátu v súlade s podmienkami oznámenia.</w:t>
            </w:r>
          </w:p>
          <w:p w:rsidR="00910C9E" w:rsidRPr="00CB481C" w:rsidP="00E051C0">
            <w:pPr>
              <w:bidi w:val="0"/>
              <w:jc w:val="both"/>
              <w:rPr>
                <w:rFonts w:ascii="Times New Roman" w:hAnsi="Times New Roman"/>
                <w:sz w:val="20"/>
              </w:rPr>
            </w:pPr>
          </w:p>
          <w:p w:rsidR="00231337" w:rsidRPr="00CB481C" w:rsidP="00E051C0">
            <w:pPr>
              <w:bidi w:val="0"/>
              <w:jc w:val="both"/>
              <w:rPr>
                <w:rFonts w:ascii="Times New Roman" w:hAnsi="Times New Roman"/>
                <w:sz w:val="20"/>
              </w:rPr>
            </w:pPr>
            <w:r w:rsidRPr="00CB481C">
              <w:rPr>
                <w:rFonts w:ascii="Times New Roman" w:hAnsi="Times New Roman"/>
                <w:sz w:val="20"/>
              </w:rPr>
              <w:t>Členský štát, ktorý podáva oznámenie, zašle oznámenie členskému štátu, v prospech ktorého sa oznámenie urobilo, a Komisii.</w:t>
            </w:r>
          </w:p>
          <w:p w:rsidR="00231337" w:rsidRPr="00CB481C" w:rsidP="00E051C0">
            <w:pPr>
              <w:bidi w:val="0"/>
              <w:jc w:val="both"/>
              <w:rPr>
                <w:rFonts w:ascii="Times New Roman" w:hAnsi="Times New Roman"/>
                <w:sz w:val="20"/>
              </w:rPr>
            </w:pPr>
          </w:p>
          <w:p w:rsidR="00231337" w:rsidRPr="00CB481C" w:rsidP="00E051C0">
            <w:pPr>
              <w:bidi w:val="0"/>
              <w:jc w:val="both"/>
              <w:rPr>
                <w:rFonts w:ascii="Times New Roman" w:hAnsi="Times New Roman"/>
                <w:sz w:val="20"/>
              </w:rPr>
            </w:pPr>
            <w:r w:rsidRPr="00CB481C">
              <w:rPr>
                <w:rFonts w:ascii="Times New Roman" w:hAnsi="Times New Roman"/>
                <w:sz w:val="20"/>
              </w:rPr>
              <w:t>Na účely posudzovania súladu cieľa s požiadavkami tejto smernice týkajúcimi sa národných celkových cieľov sa množstvo elektriny alebo tepla alebo chladu z obnoviteľných zdrojov energie oznámené v súlade s odsekom 1 písm. b):</w:t>
            </w:r>
          </w:p>
          <w:p w:rsidR="00231337" w:rsidRPr="00CB481C" w:rsidP="00E051C0">
            <w:pPr>
              <w:bidi w:val="0"/>
              <w:jc w:val="both"/>
              <w:rPr>
                <w:rFonts w:ascii="Times New Roman" w:hAnsi="Times New Roman"/>
                <w:sz w:val="20"/>
              </w:rPr>
            </w:pPr>
            <w:r w:rsidRPr="00CB481C">
              <w:rPr>
                <w:rFonts w:ascii="Times New Roman" w:hAnsi="Times New Roman"/>
                <w:sz w:val="20"/>
              </w:rPr>
              <w:t xml:space="preserve">odpočíta od množstva elektriny alebo tepla alebo chladu z obnoviteľných zdrojov energie zohľadňovaného pri posudzovaní súladu s požiadavkami zo strany členského štátu, ktorý podal oznámenie podľa odseku </w:t>
            </w:r>
            <w:smartTag w:uri="urn:schemas-microsoft-com:office:smarttags" w:element="metricconverter">
              <w:smartTagPr>
                <w:attr w:name="ProductID" w:val="1, a"/>
              </w:smartTagPr>
              <w:r w:rsidRPr="00CB481C">
                <w:rPr>
                  <w:rFonts w:ascii="Times New Roman" w:hAnsi="Times New Roman"/>
                  <w:sz w:val="20"/>
                </w:rPr>
                <w:t>1, a</w:t>
              </w:r>
            </w:smartTag>
          </w:p>
          <w:p w:rsidR="00231337" w:rsidRPr="00CB481C" w:rsidP="00E051C0">
            <w:pPr>
              <w:bidi w:val="0"/>
              <w:jc w:val="both"/>
              <w:rPr>
                <w:rFonts w:ascii="Times New Roman" w:hAnsi="Times New Roman"/>
                <w:sz w:val="20"/>
              </w:rPr>
            </w:pPr>
          </w:p>
          <w:p w:rsidR="00231337" w:rsidRPr="00CB481C" w:rsidP="00E051C0">
            <w:pPr>
              <w:bidi w:val="0"/>
              <w:jc w:val="both"/>
              <w:rPr>
                <w:rFonts w:ascii="Times New Roman" w:hAnsi="Times New Roman"/>
                <w:sz w:val="20"/>
              </w:rPr>
            </w:pPr>
            <w:r w:rsidRPr="00CB481C">
              <w:rPr>
                <w:rFonts w:ascii="Times New Roman" w:hAnsi="Times New Roman"/>
                <w:sz w:val="20"/>
              </w:rPr>
              <w:t>pripočíta k množstvu elektriny alebo tepla alebo chladu z obnoviteľných zdrojov energie zohľadňovaného pri posudzovaní súladu s požiadavkami zo strany členského štátu, ktorý prijal oznámenie v súlade s odsekom 2.</w:t>
            </w:r>
          </w:p>
          <w:p w:rsidR="00231337" w:rsidRPr="00CB481C" w:rsidP="00E051C0">
            <w:pPr>
              <w:bidi w:val="0"/>
              <w:jc w:val="both"/>
              <w:rPr>
                <w:rFonts w:ascii="Times New Roman" w:hAnsi="Times New Roman"/>
                <w:sz w:val="20"/>
              </w:rPr>
            </w:pPr>
          </w:p>
          <w:p w:rsidR="00231337" w:rsidRPr="00CB481C" w:rsidP="00E051C0">
            <w:pPr>
              <w:bidi w:val="0"/>
              <w:jc w:val="both"/>
              <w:rPr>
                <w:rFonts w:ascii="Times New Roman" w:hAnsi="Times New Roman"/>
                <w:sz w:val="20"/>
              </w:rPr>
            </w:pPr>
            <w:r w:rsidRPr="00CB481C">
              <w:rPr>
                <w:rFonts w:ascii="Times New Roman" w:hAnsi="Times New Roman"/>
                <w:sz w:val="20"/>
              </w:rPr>
              <w:t>Jeden alebo viacero členských štátov môže spolupracovať s jednou alebo viacerými tretími krajinami na všetkých druhoch spoločných projektov týkajúcich sa výroby elektriny z obnoviteľných zdrojov energie. Do tejto spolupráce sa môžu zapojiť súkromní prevádzkovatelia.</w:t>
            </w:r>
          </w:p>
          <w:p w:rsidR="00231337" w:rsidRPr="00CB481C" w:rsidP="00E051C0">
            <w:pPr>
              <w:bidi w:val="0"/>
              <w:jc w:val="both"/>
              <w:rPr>
                <w:rFonts w:ascii="Times New Roman" w:hAnsi="Times New Roman"/>
                <w:sz w:val="20"/>
              </w:rPr>
            </w:pPr>
          </w:p>
          <w:p w:rsidR="00231337" w:rsidRPr="00CB481C" w:rsidP="00E051C0">
            <w:pPr>
              <w:bidi w:val="0"/>
              <w:jc w:val="both"/>
              <w:rPr>
                <w:rFonts w:ascii="Times New Roman" w:hAnsi="Times New Roman"/>
                <w:sz w:val="20"/>
              </w:rPr>
            </w:pPr>
            <w:r w:rsidRPr="00CB481C">
              <w:rPr>
                <w:rFonts w:ascii="Times New Roman" w:hAnsi="Times New Roman"/>
                <w:sz w:val="20"/>
              </w:rPr>
              <w:t>Elektrina vyrobená z obnoviteľných zdrojov energie v tretej krajine sa zohľadňuje na účely posúdenia súladu s požiadavkami tejto smernice týkajúcimi sa národných celkových cieľov, iba ak sú splnené tieto podmienky:</w:t>
            </w:r>
          </w:p>
          <w:p w:rsidR="00231337" w:rsidRPr="00CB481C" w:rsidP="00E051C0">
            <w:pPr>
              <w:bidi w:val="0"/>
              <w:jc w:val="both"/>
              <w:rPr>
                <w:rFonts w:ascii="Times New Roman" w:hAnsi="Times New Roman"/>
                <w:sz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elektrina sa spotrebúva v Spoločenstve; požiadavka sa považuje za splnenú, ak:</w:t>
            </w:r>
          </w:p>
          <w:p w:rsidR="00231337" w:rsidRPr="00CB481C" w:rsidP="00E051C0">
            <w:pPr>
              <w:pStyle w:val="NormalWeb"/>
              <w:bidi w:val="0"/>
              <w:spacing w:before="0" w:beforeAutospacing="0" w:after="0" w:afterAutospacing="0"/>
              <w:jc w:val="both"/>
              <w:rPr>
                <w:rFonts w:ascii="Times New Roman" w:hAnsi="Times New Roman"/>
                <w:sz w:val="20"/>
                <w:szCs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i) všetci príslušní prevádzkovatelia prenosovej sústavy v krajine pôvodu, krajine určenia a v prípade potreby aj v každej tretej krajine tranzitu pevne určili množstvo elektriny, ktoré zodpovedá započítanej elektrine, do pridelenej kapacity spojenia,</w:t>
            </w:r>
          </w:p>
          <w:p w:rsidR="00231337" w:rsidRPr="00CB481C" w:rsidP="00E051C0">
            <w:pPr>
              <w:pStyle w:val="NormalWeb"/>
              <w:bidi w:val="0"/>
              <w:spacing w:before="0" w:beforeAutospacing="0" w:after="0" w:afterAutospacing="0"/>
              <w:jc w:val="both"/>
              <w:rPr>
                <w:rFonts w:ascii="Times New Roman" w:hAnsi="Times New Roman"/>
                <w:sz w:val="20"/>
                <w:szCs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ii) príslušný prevádzkovateľ prenosovej sústavy na strane Spoločenstva v rámci spojovacieho vedenia pevne zaregistroval do plánovaného stavu ekvivalent množstva elektriny, ktoré zodpovedá započítanej elektrine, a</w:t>
            </w:r>
          </w:p>
          <w:p w:rsidR="00231337" w:rsidRPr="00CB481C" w:rsidP="00E051C0">
            <w:pPr>
              <w:pStyle w:val="NormalWeb"/>
              <w:bidi w:val="0"/>
              <w:spacing w:before="0" w:beforeAutospacing="0" w:after="0" w:afterAutospacing="0"/>
              <w:jc w:val="both"/>
              <w:rPr>
                <w:rFonts w:ascii="Times New Roman" w:hAnsi="Times New Roman"/>
                <w:sz w:val="20"/>
                <w:szCs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iii) určená kapacita a výroba elektriny z obnoviteľných zdrojov energie v zariadení uvedenom v odseku 2 písm. b) sa týkajú rovnakého časového obdobia,</w:t>
            </w:r>
          </w:p>
          <w:p w:rsidR="00231337" w:rsidRPr="00CB481C" w:rsidP="00E051C0">
            <w:pPr>
              <w:bidi w:val="0"/>
              <w:jc w:val="both"/>
              <w:rPr>
                <w:rFonts w:ascii="Times New Roman" w:hAnsi="Times New Roman"/>
                <w:sz w:val="20"/>
              </w:rPr>
            </w:pPr>
          </w:p>
          <w:p w:rsidR="00231337" w:rsidRPr="00CB481C" w:rsidP="00E051C0">
            <w:pPr>
              <w:bidi w:val="0"/>
              <w:jc w:val="both"/>
              <w:rPr>
                <w:rFonts w:ascii="Times New Roman" w:hAnsi="Times New Roman"/>
                <w:sz w:val="20"/>
              </w:rPr>
            </w:pPr>
            <w:r w:rsidRPr="00CB481C">
              <w:rPr>
                <w:rFonts w:ascii="Times New Roman" w:hAnsi="Times New Roman"/>
                <w:sz w:val="20"/>
              </w:rPr>
              <w:t>elektrina sa vyrába v novovybudovanom zariadení, ktoré sa začalo prevádzkovať po</w:t>
            </w:r>
            <w:r w:rsidRPr="00CB481C" w:rsidR="00E126B2">
              <w:rPr>
                <w:rFonts w:ascii="Times New Roman" w:hAnsi="Times New Roman"/>
                <w:sz w:val="20"/>
              </w:rPr>
              <w:t xml:space="preserve"> 25. júni 2009</w:t>
            </w:r>
            <w:r w:rsidRPr="00CB481C">
              <w:rPr>
                <w:rFonts w:ascii="Times New Roman" w:hAnsi="Times New Roman"/>
                <w:sz w:val="20"/>
              </w:rPr>
              <w:t xml:space="preserve">, alebo zvýšenou kapacitou zariadenia, ktoré sa zrekonštruovalo po tomto dátume v rámci spoločného projektu uvedeného v odseku </w:t>
            </w:r>
            <w:smartTag w:uri="urn:schemas-microsoft-com:office:smarttags" w:element="metricconverter">
              <w:smartTagPr>
                <w:attr w:name="ProductID" w:val="1, a"/>
              </w:smartTagPr>
              <w:r w:rsidRPr="00CB481C">
                <w:rPr>
                  <w:rFonts w:ascii="Times New Roman" w:hAnsi="Times New Roman"/>
                  <w:sz w:val="20"/>
                </w:rPr>
                <w:t>1, a</w:t>
              </w:r>
            </w:smartTag>
          </w:p>
          <w:p w:rsidR="00231337" w:rsidRPr="00CB481C" w:rsidP="00E051C0">
            <w:pPr>
              <w:bidi w:val="0"/>
              <w:jc w:val="both"/>
              <w:rPr>
                <w:rFonts w:ascii="Times New Roman" w:hAnsi="Times New Roman"/>
                <w:sz w:val="20"/>
              </w:rPr>
            </w:pPr>
            <w:r w:rsidRPr="00CB481C" w:rsidR="00E126B2">
              <w:rPr>
                <w:rFonts w:ascii="Times New Roman" w:hAnsi="Times New Roman"/>
                <w:sz w:val="20"/>
              </w:rPr>
              <w:t>m</w:t>
            </w:r>
            <w:r w:rsidRPr="00CB481C">
              <w:rPr>
                <w:rFonts w:ascii="Times New Roman" w:hAnsi="Times New Roman"/>
                <w:sz w:val="20"/>
              </w:rPr>
              <w:t>nožstvo vyrobenej a vyvezenej elektriny nezískalo podporu zo systému podpory tretej krajiny s výnimkou investičnej pomoci udelenej zariadeniu.</w:t>
            </w:r>
          </w:p>
          <w:p w:rsidR="00231337" w:rsidRPr="00CB481C" w:rsidP="00E051C0">
            <w:pPr>
              <w:bidi w:val="0"/>
              <w:jc w:val="both"/>
              <w:rPr>
                <w:rFonts w:ascii="Times New Roman" w:hAnsi="Times New Roman"/>
                <w:sz w:val="20"/>
              </w:rPr>
            </w:pPr>
          </w:p>
          <w:p w:rsidR="00231337" w:rsidRPr="00CB481C" w:rsidP="00E051C0">
            <w:pPr>
              <w:bidi w:val="0"/>
              <w:jc w:val="both"/>
              <w:rPr>
                <w:rFonts w:ascii="Times New Roman" w:hAnsi="Times New Roman"/>
                <w:sz w:val="20"/>
              </w:rPr>
            </w:pPr>
            <w:r w:rsidRPr="00CB481C">
              <w:rPr>
                <w:rFonts w:ascii="Times New Roman" w:hAnsi="Times New Roman"/>
                <w:sz w:val="20"/>
              </w:rPr>
              <w:t>Členské štáty môžu požiadať Komisiu, aby sa na účely článku 5 zohľadnila elektrina z obnoviteľných zdrojov energie vyrobená a spotrebovaná v tretej krajine v rámci výstavby spojovacieho vedenia medzi členským štátom a treťou krajinou s veľmi dlhou dobou prípravy, ak sú splnené tieto podmienky:</w:t>
            </w:r>
          </w:p>
          <w:p w:rsidR="00231337" w:rsidRPr="00CB481C" w:rsidP="00E051C0">
            <w:pPr>
              <w:bidi w:val="0"/>
              <w:jc w:val="both"/>
              <w:rPr>
                <w:rFonts w:ascii="Times New Roman" w:hAnsi="Times New Roman"/>
                <w:sz w:val="20"/>
              </w:rPr>
            </w:pPr>
          </w:p>
          <w:p w:rsidR="00231337" w:rsidRPr="00CB481C" w:rsidP="00E051C0">
            <w:pPr>
              <w:bidi w:val="0"/>
              <w:jc w:val="both"/>
              <w:rPr>
                <w:rFonts w:ascii="Times New Roman" w:hAnsi="Times New Roman"/>
                <w:sz w:val="20"/>
              </w:rPr>
            </w:pPr>
            <w:r w:rsidRPr="00CB481C">
              <w:rPr>
                <w:rFonts w:ascii="Times New Roman" w:hAnsi="Times New Roman"/>
                <w:sz w:val="20"/>
              </w:rPr>
              <w:t>výstavba spojovacieho vedenia sa začala do 31. decembra 2016,</w:t>
            </w:r>
          </w:p>
          <w:p w:rsidR="00231337" w:rsidRPr="00CB481C" w:rsidP="00E051C0">
            <w:pPr>
              <w:bidi w:val="0"/>
              <w:jc w:val="both"/>
              <w:rPr>
                <w:rFonts w:ascii="Times New Roman" w:hAnsi="Times New Roman"/>
                <w:sz w:val="20"/>
              </w:rPr>
            </w:pPr>
          </w:p>
          <w:p w:rsidR="00231337" w:rsidRPr="00CB481C" w:rsidP="00E051C0">
            <w:pPr>
              <w:bidi w:val="0"/>
              <w:jc w:val="both"/>
              <w:rPr>
                <w:rFonts w:ascii="Times New Roman" w:hAnsi="Times New Roman"/>
                <w:sz w:val="20"/>
              </w:rPr>
            </w:pPr>
            <w:r w:rsidRPr="00CB481C">
              <w:rPr>
                <w:rFonts w:ascii="Times New Roman" w:hAnsi="Times New Roman"/>
                <w:sz w:val="20"/>
              </w:rPr>
              <w:t>spojovacie vedenie nie je možné uviesť do prevádzky do 31. decembra 2020,</w:t>
            </w:r>
          </w:p>
          <w:p w:rsidR="00231337" w:rsidRPr="00CB481C" w:rsidP="00E051C0">
            <w:pPr>
              <w:bidi w:val="0"/>
              <w:jc w:val="both"/>
              <w:rPr>
                <w:rFonts w:ascii="Times New Roman" w:hAnsi="Times New Roman"/>
                <w:sz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spojovacie vedenie je možné uviesť do prevádzky do 31. decembra 2022,</w:t>
            </w:r>
          </w:p>
          <w:p w:rsidR="00231337" w:rsidRPr="00CB481C" w:rsidP="00E051C0">
            <w:pPr>
              <w:pStyle w:val="NormalWeb"/>
              <w:bidi w:val="0"/>
              <w:spacing w:before="0" w:beforeAutospacing="0" w:after="0" w:afterAutospacing="0"/>
              <w:jc w:val="both"/>
              <w:rPr>
                <w:rFonts w:ascii="Times New Roman" w:hAnsi="Times New Roman"/>
                <w:sz w:val="20"/>
                <w:szCs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po uvedení do prevádzky bude spojovacie vedenie slúžiť na vývoz elektriny vyrobenej z obnoviteľných zdrojov energie do Spoločenstva v súlade s odsekom 2,</w:t>
            </w:r>
          </w:p>
          <w:p w:rsidR="00231337" w:rsidRPr="00CB481C" w:rsidP="00E051C0">
            <w:pPr>
              <w:pStyle w:val="NormalWeb"/>
              <w:bidi w:val="0"/>
              <w:spacing w:before="0" w:beforeAutospacing="0" w:after="0" w:afterAutospacing="0"/>
              <w:jc w:val="both"/>
              <w:rPr>
                <w:rFonts w:ascii="Times New Roman" w:hAnsi="Times New Roman"/>
                <w:sz w:val="20"/>
                <w:szCs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žiadosť sa týka spoločného projektu, ktorý spĺňa kritériá uvedené v odseku 2 písm. b) a c) a ktorý bude využívať spojovacie vedenie po jeho uvedení do prevádzky, a množstva elektriny, ktoré nie je väčšie ako množstvo, ktoré sa vyvezie do Spoločenstva po uvedení spojovacieho vedenia do prevádzky.</w:t>
            </w:r>
          </w:p>
          <w:p w:rsidR="00231337" w:rsidRPr="00CB481C" w:rsidP="00E051C0">
            <w:pPr>
              <w:pStyle w:val="NormalWeb"/>
              <w:bidi w:val="0"/>
              <w:spacing w:before="0" w:beforeAutospacing="0" w:after="0" w:afterAutospacing="0"/>
              <w:jc w:val="both"/>
              <w:rPr>
                <w:rFonts w:ascii="Times New Roman" w:hAnsi="Times New Roman"/>
                <w:sz w:val="20"/>
                <w:szCs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Komisii sa oznámi podiel alebo množstvo elektriny vyrobenej akýmkoľvek zariadením na území tretej krajiny, ktoré sa má započítavať do národného celkového cieľa jedného alebo viacerých členských štátov na účely posudzovania dodržiavania článku 3. Ak ide o viac ako jeden členský štát, rozdelenie tohto podielu alebo množstva medzi členské štáty sa oznámi Komisii. Tento podiel alebo toto množstvo nepresiahne podiel alebo množstvo skutočne vyvážané do Spoločenstva a spotrebúvané v ňom, a zodpovedá množstvu uvedenému v odseku 2 písm. a) bod i) a ii) tohto článku a spĺňa podmienky stanovené v odseku 2 písm. a) tohto článku. Oznámenie predloží každý členský štát, do ktorého národného celkového cieľa sa má tento podiel alebo množstvo elektriny započítavať.</w:t>
            </w:r>
          </w:p>
          <w:p w:rsidR="00231337" w:rsidRPr="00CB481C" w:rsidP="00E051C0">
            <w:pPr>
              <w:pStyle w:val="NormalWeb"/>
              <w:bidi w:val="0"/>
              <w:spacing w:before="0" w:beforeAutospacing="0" w:after="0" w:afterAutospacing="0"/>
              <w:jc w:val="both"/>
              <w:rPr>
                <w:rFonts w:ascii="Times New Roman" w:hAnsi="Times New Roman"/>
                <w:sz w:val="20"/>
                <w:szCs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V oznámení uvedenom v odseku 4 sa:</w:t>
            </w:r>
          </w:p>
          <w:p w:rsidR="00231337" w:rsidRPr="00CB481C" w:rsidP="00E051C0">
            <w:pPr>
              <w:pStyle w:val="NormalWeb"/>
              <w:bidi w:val="0"/>
              <w:spacing w:before="0" w:beforeAutospacing="0" w:after="0" w:afterAutospacing="0"/>
              <w:jc w:val="both"/>
              <w:rPr>
                <w:rFonts w:ascii="Times New Roman" w:hAnsi="Times New Roman"/>
                <w:sz w:val="20"/>
                <w:szCs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opíše navrhované zariadenie alebo sa uvedie rekonštruované zariadenie,</w:t>
            </w:r>
          </w:p>
          <w:p w:rsidR="00231337" w:rsidRPr="00CB481C" w:rsidP="00E051C0">
            <w:pPr>
              <w:pStyle w:val="NormalWeb"/>
              <w:bidi w:val="0"/>
              <w:spacing w:before="0" w:beforeAutospacing="0" w:after="0" w:afterAutospacing="0"/>
              <w:jc w:val="both"/>
              <w:rPr>
                <w:rFonts w:ascii="Times New Roman" w:hAnsi="Times New Roman"/>
                <w:sz w:val="20"/>
                <w:szCs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určí podiel alebo množstvo elektriny vyrobenej v tomto zariadení, ktoré sa má započítať do národného cieľa členského štátu, a pri dodržaní požiadaviek na zachovanie dôvernosti sa uvedú aj súvisiace finančné dojednania,</w:t>
            </w:r>
          </w:p>
          <w:p w:rsidR="00231337" w:rsidRPr="00CB481C" w:rsidP="00E051C0">
            <w:pPr>
              <w:pStyle w:val="NormalWeb"/>
              <w:bidi w:val="0"/>
              <w:spacing w:before="0" w:beforeAutospacing="0" w:after="0" w:afterAutospacing="0"/>
              <w:jc w:val="both"/>
              <w:rPr>
                <w:rFonts w:ascii="Times New Roman" w:hAnsi="Times New Roman"/>
                <w:sz w:val="20"/>
                <w:szCs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určí doba v celých kalendárnych rokoch, počas ktorej sa má elektrina započítavať do národného celkového cieľa členského štátu, a</w:t>
            </w:r>
          </w:p>
          <w:p w:rsidR="00231337" w:rsidRPr="00CB481C" w:rsidP="00E051C0">
            <w:pPr>
              <w:pStyle w:val="NormalWeb"/>
              <w:bidi w:val="0"/>
              <w:spacing w:before="0" w:beforeAutospacing="0" w:after="0" w:afterAutospacing="0"/>
              <w:jc w:val="both"/>
              <w:rPr>
                <w:rFonts w:ascii="Times New Roman" w:hAnsi="Times New Roman"/>
                <w:sz w:val="20"/>
                <w:szCs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uvedie písomný súhlas tretej krajiny, na území ktorej sa má zariadenie prevádzkovať, s písmenami b) a c) a podiel alebo množstvo elektriny vyrobenej v zariadení, ktorá sa použije v tejto tretej krajine.</w:t>
            </w:r>
          </w:p>
          <w:p w:rsidR="00231337" w:rsidRPr="00CB481C" w:rsidP="00E051C0">
            <w:pPr>
              <w:pStyle w:val="NormalWeb"/>
              <w:bidi w:val="0"/>
              <w:spacing w:before="0" w:beforeAutospacing="0" w:after="0" w:afterAutospacing="0"/>
              <w:jc w:val="both"/>
              <w:rPr>
                <w:rFonts w:ascii="Times New Roman" w:hAnsi="Times New Roman"/>
                <w:sz w:val="20"/>
                <w:szCs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Doba určená v odseku 5 písm. c) neprekročí rok 2020. Trvanie spoločného projektu môže prekročiť rok 2020.</w:t>
            </w:r>
          </w:p>
          <w:p w:rsidR="00231337" w:rsidRPr="00CB481C" w:rsidP="00E051C0">
            <w:pPr>
              <w:pStyle w:val="NormalWeb"/>
              <w:bidi w:val="0"/>
              <w:spacing w:before="0" w:beforeAutospacing="0" w:after="0" w:afterAutospacing="0"/>
              <w:jc w:val="both"/>
              <w:rPr>
                <w:rFonts w:ascii="Times New Roman" w:hAnsi="Times New Roman"/>
                <w:sz w:val="20"/>
                <w:szCs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Oznámenie podľa tohto článku sa nesmie zmeniť ani vziať späť bez spoločného súhlasu členského štátu, ktorý oznámenie podáva, a tretej krajiny, ktorá uznala spoločný projekt v súlade s odsekom 5 písm. d).</w:t>
            </w:r>
          </w:p>
          <w:p w:rsidR="00231337" w:rsidRPr="00CB481C" w:rsidP="00E051C0">
            <w:pPr>
              <w:pStyle w:val="NormalWeb"/>
              <w:bidi w:val="0"/>
              <w:spacing w:before="0" w:beforeAutospacing="0" w:after="0" w:afterAutospacing="0"/>
              <w:jc w:val="both"/>
              <w:rPr>
                <w:rFonts w:ascii="Times New Roman" w:hAnsi="Times New Roman"/>
                <w:sz w:val="20"/>
                <w:szCs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Členské štáty a Spoločenstvo podnecujú príslušné orgány Zmluvy o Energetickom spoločenstve, aby v súlade s uvedenou zmluvou prijali opatrenia potrebné na to, aby mohli zmluvné strany tejto zmluvy uplatňovať ustanovenia o spolupráci medzi členskými štátmi uvedené v tejto smernici.</w:t>
            </w:r>
          </w:p>
          <w:p w:rsidR="00231337" w:rsidRPr="00CB481C" w:rsidP="00E051C0">
            <w:pPr>
              <w:pStyle w:val="NormalWeb"/>
              <w:bidi w:val="0"/>
              <w:spacing w:before="0" w:beforeAutospacing="0" w:after="0" w:afterAutospacing="0"/>
              <w:jc w:val="both"/>
              <w:rPr>
                <w:rFonts w:ascii="Times New Roman" w:hAnsi="Times New Roman"/>
                <w:sz w:val="20"/>
                <w:szCs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Do troch mesiacov po skončení každého roka, ktorý patrí do doby určenej podľa článku 9 ods. 5 písm. c), oznámi členský štát, ktorý podal oznámenie podľa článku 9:</w:t>
            </w: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celkové množstvo elektriny vyrobenej počas tohto roka z obnoviteľných zdrojov energie zariadením, ktoré bolo predmetom oznámenia podľa článku 9,</w:t>
            </w:r>
          </w:p>
          <w:p w:rsidR="00231337" w:rsidRPr="00CB481C" w:rsidP="00E051C0">
            <w:pPr>
              <w:pStyle w:val="NormalWeb"/>
              <w:bidi w:val="0"/>
              <w:spacing w:before="0" w:beforeAutospacing="0" w:after="0" w:afterAutospacing="0"/>
              <w:jc w:val="both"/>
              <w:rPr>
                <w:rFonts w:ascii="Times New Roman" w:hAnsi="Times New Roman"/>
                <w:sz w:val="20"/>
                <w:szCs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 xml:space="preserve">množstvo elektriny vyrobenej počas tohto roka z obnoviteľných zdrojov energie tým zariadením, ktoré sa má započítať do jeho národného celkového cieľa v súlade s podmienkami oznámenia podľa článku </w:t>
            </w:r>
            <w:smartTag w:uri="urn:schemas-microsoft-com:office:smarttags" w:element="metricconverter">
              <w:smartTagPr>
                <w:attr w:name="ProductID" w:val="9, a"/>
              </w:smartTagPr>
              <w:r w:rsidRPr="00CB481C">
                <w:rPr>
                  <w:rFonts w:ascii="Times New Roman" w:hAnsi="Times New Roman"/>
                  <w:sz w:val="20"/>
                  <w:szCs w:val="20"/>
                </w:rPr>
                <w:t>9, a</w:t>
              </w:r>
            </w:smartTag>
          </w:p>
          <w:p w:rsidR="00231337" w:rsidRPr="00CB481C" w:rsidP="00E051C0">
            <w:pPr>
              <w:pStyle w:val="NormalWeb"/>
              <w:bidi w:val="0"/>
              <w:spacing w:before="0" w:beforeAutospacing="0" w:after="0" w:afterAutospacing="0"/>
              <w:jc w:val="both"/>
              <w:rPr>
                <w:rFonts w:ascii="Times New Roman" w:hAnsi="Times New Roman"/>
                <w:sz w:val="20"/>
                <w:szCs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dôkaz o splnení podmienok stanovených v článku 9 ods. 2.</w:t>
            </w:r>
          </w:p>
          <w:p w:rsidR="00231337" w:rsidRPr="00CB481C" w:rsidP="00E051C0">
            <w:pPr>
              <w:pStyle w:val="NormalWeb"/>
              <w:bidi w:val="0"/>
              <w:spacing w:before="0" w:beforeAutospacing="0" w:after="0" w:afterAutospacing="0"/>
              <w:jc w:val="both"/>
              <w:rPr>
                <w:rFonts w:ascii="Times New Roman" w:hAnsi="Times New Roman"/>
                <w:sz w:val="20"/>
                <w:szCs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Členský štát zašle oznámenie tretej krajine, ktorá uznala projekt v súlade s článkom 9 ods. 5 písm. d), a Komisii.</w:t>
            </w:r>
          </w:p>
          <w:p w:rsidR="00231337" w:rsidRPr="00CB481C" w:rsidP="00E051C0">
            <w:pPr>
              <w:bidi w:val="0"/>
              <w:jc w:val="both"/>
              <w:rPr>
                <w:rFonts w:ascii="Times New Roman" w:hAnsi="Times New Roman"/>
                <w:sz w:val="20"/>
              </w:rPr>
            </w:pPr>
          </w:p>
          <w:p w:rsidR="00231337" w:rsidRPr="00CB481C" w:rsidP="00E051C0">
            <w:pPr>
              <w:bidi w:val="0"/>
              <w:jc w:val="both"/>
              <w:rPr>
                <w:rFonts w:ascii="Times New Roman" w:hAnsi="Times New Roman"/>
                <w:sz w:val="20"/>
              </w:rPr>
            </w:pPr>
            <w:r w:rsidRPr="00CB481C">
              <w:rPr>
                <w:rFonts w:ascii="Times New Roman" w:hAnsi="Times New Roman"/>
                <w:sz w:val="20"/>
              </w:rPr>
              <w:t>Na účely posudzovania súladu cieľa s požiadavkami tejto smernice týkajúcimi sa národných celkových cieľov sa pri posudzovaní súladu s požiadavkami zo strany členského štátu, ktorý podáva oznámenie, pripočíta množstvo elektriny vyrobenej z obnoviteľných zdrojov energie oznámené v súlade s odsekom 1 písm. b) k zohľadňovanému množstvu energie z obnoviteľných zdrojov energie.</w:t>
            </w:r>
          </w:p>
          <w:p w:rsidR="00231337" w:rsidRPr="00CB481C" w:rsidP="00E051C0">
            <w:pPr>
              <w:bidi w:val="0"/>
              <w:jc w:val="both"/>
              <w:rPr>
                <w:rFonts w:ascii="Times New Roman" w:hAnsi="Times New Roman"/>
                <w:sz w:val="20"/>
              </w:rPr>
            </w:pPr>
          </w:p>
          <w:p w:rsidR="00231337" w:rsidRPr="00CB481C" w:rsidP="00E051C0">
            <w:pPr>
              <w:bidi w:val="0"/>
              <w:jc w:val="both"/>
              <w:rPr>
                <w:rFonts w:ascii="Times New Roman" w:hAnsi="Times New Roman"/>
                <w:sz w:val="20"/>
              </w:rPr>
            </w:pPr>
          </w:p>
          <w:p w:rsidR="00231337" w:rsidRPr="00CB481C" w:rsidP="00E051C0">
            <w:pPr>
              <w:bidi w:val="0"/>
              <w:jc w:val="both"/>
              <w:rPr>
                <w:rFonts w:ascii="Times New Roman" w:hAnsi="Times New Roman"/>
                <w:sz w:val="20"/>
              </w:rPr>
            </w:pPr>
            <w:r w:rsidRPr="00CB481C">
              <w:rPr>
                <w:rFonts w:ascii="Times New Roman" w:hAnsi="Times New Roman"/>
                <w:sz w:val="20"/>
              </w:rPr>
              <w:t>Bez toho, aby boli dotknuté povinnosti členských štátov podľa článku 3, sa môžu dva alebo viaceré členské štáty dobrovoľne rozhodnúť, že budú spoločne alebo čiastočne koordinovať svoje národné systémy podpory. V takýchto prípadoch sa môže určité množstvo energie z obnoviteľných zdrojov energie vyrobené na území jedného zúčastneného členského štátu započítavať do národného celkového cieľa druhého zúčastneného členského štátu, ak tieto členské štáty:</w:t>
            </w:r>
          </w:p>
          <w:p w:rsidR="00231337" w:rsidRPr="00CB481C" w:rsidP="00E051C0">
            <w:pPr>
              <w:bidi w:val="0"/>
              <w:jc w:val="both"/>
              <w:rPr>
                <w:rFonts w:ascii="Times New Roman" w:hAnsi="Times New Roman"/>
                <w:sz w:val="20"/>
              </w:rPr>
            </w:pPr>
          </w:p>
          <w:p w:rsidR="00231337" w:rsidRPr="00CB481C" w:rsidP="00E051C0">
            <w:pPr>
              <w:bidi w:val="0"/>
              <w:jc w:val="both"/>
              <w:rPr>
                <w:rFonts w:ascii="Times New Roman" w:hAnsi="Times New Roman"/>
                <w:sz w:val="20"/>
              </w:rPr>
            </w:pPr>
            <w:r w:rsidRPr="00CB481C">
              <w:rPr>
                <w:rFonts w:ascii="Times New Roman" w:hAnsi="Times New Roman"/>
                <w:sz w:val="20"/>
              </w:rPr>
              <w:t>vykonajú štatistický prenos určeného množstva energie z obnoviteľných zdrojov energie z jedného členského štátu do druhého členského štátu v súlade s článkom 6, alebo</w:t>
            </w:r>
          </w:p>
          <w:p w:rsidR="00231337" w:rsidRPr="00CB481C" w:rsidP="00E051C0">
            <w:pPr>
              <w:bidi w:val="0"/>
              <w:jc w:val="both"/>
              <w:rPr>
                <w:rFonts w:ascii="Times New Roman" w:hAnsi="Times New Roman"/>
                <w:sz w:val="20"/>
              </w:rPr>
            </w:pPr>
          </w:p>
          <w:p w:rsidR="00231337" w:rsidRPr="00CB481C" w:rsidP="00E051C0">
            <w:pPr>
              <w:bidi w:val="0"/>
              <w:jc w:val="both"/>
              <w:rPr>
                <w:rFonts w:ascii="Times New Roman" w:hAnsi="Times New Roman"/>
                <w:sz w:val="20"/>
              </w:rPr>
            </w:pPr>
            <w:r w:rsidRPr="00CB481C">
              <w:rPr>
                <w:rFonts w:ascii="Times New Roman" w:hAnsi="Times New Roman"/>
                <w:sz w:val="20"/>
              </w:rPr>
              <w:t>stanovia dohodou zúčastnených členských štátov pravidlo rozdeľovania množstva energie z obnoviteľných zdrojov energie medzi zúčastnené členské štáty; toto pravidlo sa oznámi Komisii najneskôr tri mesiace po uplynutí prvého roku, v ktorom nadobudne účinnosť.</w:t>
            </w:r>
          </w:p>
          <w:p w:rsidR="00231337" w:rsidRPr="00CB481C" w:rsidP="00E051C0">
            <w:pPr>
              <w:bidi w:val="0"/>
              <w:jc w:val="both"/>
              <w:rPr>
                <w:rFonts w:ascii="Times New Roman" w:hAnsi="Times New Roman"/>
                <w:sz w:val="20"/>
              </w:rPr>
            </w:pPr>
          </w:p>
          <w:p w:rsidR="00231337" w:rsidRPr="00CB481C" w:rsidP="00E051C0">
            <w:pPr>
              <w:bidi w:val="0"/>
              <w:jc w:val="both"/>
              <w:rPr>
                <w:rFonts w:ascii="Times New Roman" w:hAnsi="Times New Roman"/>
                <w:sz w:val="20"/>
              </w:rPr>
            </w:pPr>
            <w:r w:rsidRPr="00CB481C">
              <w:rPr>
                <w:rFonts w:ascii="Times New Roman" w:hAnsi="Times New Roman"/>
                <w:sz w:val="20"/>
              </w:rPr>
              <w:t>Do troch mesiacov po skončení každého roka oznámi každý členský štát, ktorý podal oznámenie podľa odseku 1 písm. b), celkové množstvo elektriny alebo tepla alebo chladu vyrobeného z obnoviteľných zdrojov energie počas roka, na ktoré sa má uplatňovať pravidlo rozdeľovania.</w:t>
            </w:r>
          </w:p>
          <w:p w:rsidR="00231337" w:rsidRPr="00CB481C" w:rsidP="00E051C0">
            <w:pPr>
              <w:bidi w:val="0"/>
              <w:jc w:val="both"/>
              <w:rPr>
                <w:rFonts w:ascii="Times New Roman" w:hAnsi="Times New Roman"/>
                <w:sz w:val="20"/>
              </w:rPr>
            </w:pPr>
          </w:p>
          <w:p w:rsidR="00231337" w:rsidRPr="00CB481C" w:rsidP="00E051C0">
            <w:pPr>
              <w:bidi w:val="0"/>
              <w:jc w:val="both"/>
              <w:rPr>
                <w:rFonts w:ascii="Times New Roman" w:hAnsi="Times New Roman"/>
                <w:sz w:val="20"/>
              </w:rPr>
            </w:pPr>
            <w:r w:rsidRPr="00CB481C">
              <w:rPr>
                <w:rFonts w:ascii="Times New Roman" w:hAnsi="Times New Roman"/>
                <w:sz w:val="20"/>
              </w:rPr>
              <w:t>Na účely posudzovania súladu s požiadavkami tejto smernice týkajúcimi sa národných celkových cieľov sa množstvo elektriny alebo tepla alebo chladu z obnoviteľných zdrojov energie oznámené v súlade s odsekom 2 prerozdelí medzi dotknuté členské štáty v súlade s oznámeným pravidlom rozdeľovania.</w:t>
            </w:r>
          </w:p>
          <w:p w:rsidR="00231337" w:rsidRPr="00CB481C" w:rsidP="00E051C0">
            <w:pPr>
              <w:bidi w:val="0"/>
              <w:jc w:val="both"/>
              <w:rPr>
                <w:rFonts w:ascii="Times New Roman" w:hAnsi="Times New Roman"/>
                <w:sz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Na účely článku 7 ods. 2 a článku 9 ods. 2 písm. b) sa jednotky energie z obnoviteľných zdrojov energie vyplývajúce zo zvýšenia kapacity zariadenia považujú za jednotky vyrobené iným zariadením, ktoré sa uviedlo do prevádzky v momente, keď došlo k zvýšeniu kapacity.</w:t>
            </w:r>
          </w:p>
          <w:p w:rsidR="00231337" w:rsidRPr="00CB481C" w:rsidP="00E051C0">
            <w:pPr>
              <w:pStyle w:val="NormalWeb"/>
              <w:bidi w:val="0"/>
              <w:spacing w:before="0" w:beforeAutospacing="0" w:after="0" w:afterAutospacing="0"/>
              <w:jc w:val="both"/>
              <w:rPr>
                <w:rFonts w:ascii="Times New Roman" w:hAnsi="Times New Roman"/>
                <w:sz w:val="20"/>
                <w:szCs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Členské štáty zabezpečia, aby akékoľvek vnútroštátne predpisy vzťahujúce sa na postupy schvaľovania a vydávania osvedčení a povolení, ktoré sa uplatňujú vo vzťahu k zariadeniam a súvisiacim infraštruktúram prenosových a distribučných sústav na výrobu elektriny a tepla alebo chladu z obnoviteľných zdrojov energie a na procesy premeny biomasy na biopalivá alebo na iné energetické produkty, boli primerané a nevyhnutné.</w:t>
            </w:r>
          </w:p>
          <w:p w:rsidR="00F7117C" w:rsidRPr="00CB481C" w:rsidP="00E051C0">
            <w:pPr>
              <w:pStyle w:val="NormalWeb"/>
              <w:bidi w:val="0"/>
              <w:spacing w:before="0" w:beforeAutospacing="0" w:after="0" w:afterAutospacing="0"/>
              <w:jc w:val="both"/>
              <w:rPr>
                <w:rFonts w:ascii="Times New Roman" w:hAnsi="Times New Roman"/>
                <w:sz w:val="20"/>
                <w:szCs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Členské štáty prijmú najmä vhodné opatrenia na zabezpečenie toho, aby:</w:t>
            </w:r>
          </w:p>
          <w:p w:rsidR="00231337" w:rsidRPr="00CB481C" w:rsidP="00E051C0">
            <w:pPr>
              <w:pStyle w:val="NormalWeb"/>
              <w:bidi w:val="0"/>
              <w:spacing w:before="0" w:beforeAutospacing="0" w:after="0" w:afterAutospacing="0"/>
              <w:jc w:val="both"/>
              <w:rPr>
                <w:rFonts w:ascii="Times New Roman" w:hAnsi="Times New Roman"/>
                <w:sz w:val="20"/>
                <w:szCs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pokiaľ to umožňujú rozdiely medzi členskými štátmi z hľadiska administratívnych štruktúr a organizácie, jasne koordinovali a vymedzili právomoci národných, regionálnych a miestnych správnych orgánov zodpovedných za postupy schvaľovania a vydávania osvedčení a povolení vrátane územného plánovania a stanovili transparentné harmonogramy na rozhodovanie o žiadostiach o územné rozhodnutie a stavebné povolenie,</w:t>
            </w:r>
          </w:p>
          <w:p w:rsidR="00231337" w:rsidRPr="00CB481C" w:rsidP="00E051C0">
            <w:pPr>
              <w:bidi w:val="0"/>
              <w:jc w:val="both"/>
              <w:rPr>
                <w:rFonts w:ascii="Times New Roman" w:hAnsi="Times New Roman"/>
                <w:sz w:val="20"/>
              </w:rPr>
            </w:pPr>
          </w:p>
          <w:p w:rsidR="00B73F71" w:rsidRPr="00CB481C" w:rsidP="00E051C0">
            <w:pPr>
              <w:bidi w:val="0"/>
              <w:jc w:val="both"/>
              <w:rPr>
                <w:rFonts w:ascii="Times New Roman" w:hAnsi="Times New Roman"/>
                <w:sz w:val="20"/>
              </w:rPr>
            </w:pPr>
          </w:p>
          <w:p w:rsidR="00327D53" w:rsidRPr="00CB481C" w:rsidP="00E051C0">
            <w:pPr>
              <w:bidi w:val="0"/>
              <w:jc w:val="both"/>
              <w:rPr>
                <w:rFonts w:ascii="Times New Roman" w:hAnsi="Times New Roman"/>
                <w:sz w:val="20"/>
              </w:rPr>
            </w:pPr>
          </w:p>
          <w:p w:rsidR="00327D53" w:rsidRPr="00CB481C" w:rsidP="00E051C0">
            <w:pPr>
              <w:bidi w:val="0"/>
              <w:jc w:val="both"/>
              <w:rPr>
                <w:rFonts w:ascii="Times New Roman" w:hAnsi="Times New Roman"/>
                <w:sz w:val="20"/>
              </w:rPr>
            </w:pPr>
          </w:p>
          <w:p w:rsidR="00327D53" w:rsidRPr="00CB481C" w:rsidP="00E051C0">
            <w:pPr>
              <w:bidi w:val="0"/>
              <w:jc w:val="both"/>
              <w:rPr>
                <w:rFonts w:ascii="Times New Roman" w:hAnsi="Times New Roman"/>
                <w:sz w:val="20"/>
              </w:rPr>
            </w:pPr>
          </w:p>
          <w:p w:rsidR="00327D53" w:rsidRPr="00CB481C" w:rsidP="00E051C0">
            <w:pPr>
              <w:bidi w:val="0"/>
              <w:jc w:val="both"/>
              <w:rPr>
                <w:rFonts w:ascii="Times New Roman" w:hAnsi="Times New Roman"/>
                <w:sz w:val="20"/>
              </w:rPr>
            </w:pPr>
          </w:p>
          <w:p w:rsidR="00327D53" w:rsidRPr="00CB481C" w:rsidP="00E051C0">
            <w:pPr>
              <w:bidi w:val="0"/>
              <w:jc w:val="both"/>
              <w:rPr>
                <w:rFonts w:ascii="Times New Roman" w:hAnsi="Times New Roman"/>
                <w:sz w:val="20"/>
              </w:rPr>
            </w:pPr>
          </w:p>
          <w:p w:rsidR="00327D53" w:rsidRPr="00CB481C" w:rsidP="00E051C0">
            <w:pPr>
              <w:bidi w:val="0"/>
              <w:jc w:val="both"/>
              <w:rPr>
                <w:rFonts w:ascii="Times New Roman" w:hAnsi="Times New Roman"/>
                <w:sz w:val="20"/>
              </w:rPr>
            </w:pPr>
          </w:p>
          <w:p w:rsidR="00327D53" w:rsidRPr="00CB481C" w:rsidP="00E051C0">
            <w:pPr>
              <w:bidi w:val="0"/>
              <w:jc w:val="both"/>
              <w:rPr>
                <w:rFonts w:ascii="Times New Roman" w:hAnsi="Times New Roman"/>
                <w:sz w:val="20"/>
              </w:rPr>
            </w:pPr>
          </w:p>
          <w:p w:rsidR="00327D53" w:rsidRPr="00CB481C" w:rsidP="00E051C0">
            <w:pPr>
              <w:bidi w:val="0"/>
              <w:jc w:val="both"/>
              <w:rPr>
                <w:rFonts w:ascii="Times New Roman" w:hAnsi="Times New Roman"/>
                <w:sz w:val="20"/>
              </w:rPr>
            </w:pPr>
          </w:p>
          <w:p w:rsidR="00327D53" w:rsidRPr="00CB481C" w:rsidP="00E051C0">
            <w:pPr>
              <w:bidi w:val="0"/>
              <w:jc w:val="both"/>
              <w:rPr>
                <w:rFonts w:ascii="Times New Roman" w:hAnsi="Times New Roman"/>
                <w:sz w:val="20"/>
              </w:rPr>
            </w:pPr>
          </w:p>
          <w:p w:rsidR="00327D53" w:rsidRPr="00CB481C" w:rsidP="00E051C0">
            <w:pPr>
              <w:bidi w:val="0"/>
              <w:jc w:val="both"/>
              <w:rPr>
                <w:rFonts w:ascii="Times New Roman" w:hAnsi="Times New Roman"/>
                <w:sz w:val="20"/>
              </w:rPr>
            </w:pPr>
          </w:p>
          <w:p w:rsidR="00327D53" w:rsidRPr="00CB481C" w:rsidP="00E051C0">
            <w:pPr>
              <w:bidi w:val="0"/>
              <w:jc w:val="both"/>
              <w:rPr>
                <w:rFonts w:ascii="Times New Roman" w:hAnsi="Times New Roman"/>
                <w:sz w:val="20"/>
              </w:rPr>
            </w:pPr>
          </w:p>
          <w:p w:rsidR="00327D53" w:rsidRPr="00CB481C" w:rsidP="00E051C0">
            <w:pPr>
              <w:bidi w:val="0"/>
              <w:jc w:val="both"/>
              <w:rPr>
                <w:rFonts w:ascii="Times New Roman" w:hAnsi="Times New Roman"/>
                <w:sz w:val="20"/>
              </w:rPr>
            </w:pPr>
          </w:p>
          <w:p w:rsidR="00327D53" w:rsidRPr="00CB481C" w:rsidP="00E051C0">
            <w:pPr>
              <w:bidi w:val="0"/>
              <w:jc w:val="both"/>
              <w:rPr>
                <w:rFonts w:ascii="Times New Roman" w:hAnsi="Times New Roman"/>
                <w:sz w:val="20"/>
              </w:rPr>
            </w:pPr>
          </w:p>
          <w:p w:rsidR="00B73F71" w:rsidRPr="00CB481C" w:rsidP="00E051C0">
            <w:pPr>
              <w:bidi w:val="0"/>
              <w:jc w:val="both"/>
              <w:rPr>
                <w:rFonts w:ascii="Times New Roman" w:hAnsi="Times New Roman"/>
                <w:sz w:val="20"/>
              </w:rPr>
            </w:pPr>
          </w:p>
          <w:p w:rsidR="00B73F71" w:rsidRPr="00CB481C" w:rsidP="00E051C0">
            <w:pPr>
              <w:bidi w:val="0"/>
              <w:jc w:val="both"/>
              <w:rPr>
                <w:rFonts w:ascii="Times New Roman" w:hAnsi="Times New Roman"/>
                <w:sz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sa na vhodnej úrovni sprístupnili komplexné informácie o spracovaní žiadostí o schválenie a vydanie osvedčenia a povolenia pre zariadenia na výrobu energie z obnoviteľných zdrojov energie a o pomoci poskytovanej žiadateľom,</w:t>
            </w:r>
          </w:p>
          <w:p w:rsidR="00231337" w:rsidRPr="00CB481C" w:rsidP="00E051C0">
            <w:pPr>
              <w:pStyle w:val="NormalWeb"/>
              <w:bidi w:val="0"/>
              <w:spacing w:before="0" w:beforeAutospacing="0" w:after="0" w:afterAutospacing="0"/>
              <w:jc w:val="both"/>
              <w:rPr>
                <w:rFonts w:ascii="Times New Roman" w:hAnsi="Times New Roman"/>
                <w:sz w:val="20"/>
                <w:szCs w:val="20"/>
              </w:rPr>
            </w:pPr>
          </w:p>
          <w:p w:rsidR="000343DB" w:rsidRPr="00CB481C" w:rsidP="00E051C0">
            <w:pPr>
              <w:pStyle w:val="NormalWeb"/>
              <w:bidi w:val="0"/>
              <w:spacing w:before="0" w:beforeAutospacing="0" w:after="0" w:afterAutospacing="0"/>
              <w:jc w:val="both"/>
              <w:rPr>
                <w:rFonts w:ascii="Times New Roman" w:hAnsi="Times New Roman"/>
                <w:sz w:val="20"/>
                <w:szCs w:val="20"/>
              </w:rPr>
            </w:pPr>
          </w:p>
          <w:p w:rsidR="000343DB" w:rsidRPr="00CB481C" w:rsidP="00E051C0">
            <w:pPr>
              <w:pStyle w:val="NormalWeb"/>
              <w:bidi w:val="0"/>
              <w:spacing w:before="0" w:beforeAutospacing="0" w:after="0" w:afterAutospacing="0"/>
              <w:jc w:val="both"/>
              <w:rPr>
                <w:rFonts w:ascii="Times New Roman" w:hAnsi="Times New Roman"/>
                <w:sz w:val="20"/>
                <w:szCs w:val="20"/>
              </w:rPr>
            </w:pPr>
          </w:p>
          <w:p w:rsidR="000343DB" w:rsidRPr="00CB481C" w:rsidP="00E051C0">
            <w:pPr>
              <w:pStyle w:val="NormalWeb"/>
              <w:bidi w:val="0"/>
              <w:spacing w:before="0" w:beforeAutospacing="0" w:after="0" w:afterAutospacing="0"/>
              <w:jc w:val="both"/>
              <w:rPr>
                <w:rFonts w:ascii="Times New Roman" w:hAnsi="Times New Roman"/>
                <w:sz w:val="20"/>
                <w:szCs w:val="20"/>
              </w:rPr>
            </w:pPr>
          </w:p>
          <w:p w:rsidR="000343DB" w:rsidRPr="00CB481C" w:rsidP="00E051C0">
            <w:pPr>
              <w:pStyle w:val="NormalWeb"/>
              <w:bidi w:val="0"/>
              <w:spacing w:before="0" w:beforeAutospacing="0" w:after="0" w:afterAutospacing="0"/>
              <w:jc w:val="both"/>
              <w:rPr>
                <w:rFonts w:ascii="Times New Roman" w:hAnsi="Times New Roman"/>
                <w:sz w:val="20"/>
                <w:szCs w:val="20"/>
              </w:rPr>
            </w:pPr>
          </w:p>
          <w:p w:rsidR="00162639" w:rsidRPr="00CB481C" w:rsidP="00E051C0">
            <w:pPr>
              <w:pStyle w:val="NormalWeb"/>
              <w:bidi w:val="0"/>
              <w:spacing w:before="0" w:beforeAutospacing="0" w:after="0" w:afterAutospacing="0"/>
              <w:jc w:val="both"/>
              <w:rPr>
                <w:rFonts w:ascii="Times New Roman" w:hAnsi="Times New Roman"/>
                <w:sz w:val="20"/>
                <w:szCs w:val="20"/>
              </w:rPr>
            </w:pPr>
          </w:p>
          <w:p w:rsidR="00162639" w:rsidRPr="00CB481C" w:rsidP="00E051C0">
            <w:pPr>
              <w:pStyle w:val="NormalWeb"/>
              <w:bidi w:val="0"/>
              <w:spacing w:before="0" w:beforeAutospacing="0" w:after="0" w:afterAutospacing="0"/>
              <w:jc w:val="both"/>
              <w:rPr>
                <w:rFonts w:ascii="Times New Roman" w:hAnsi="Times New Roman"/>
                <w:sz w:val="20"/>
                <w:szCs w:val="20"/>
              </w:rPr>
            </w:pPr>
          </w:p>
          <w:p w:rsidR="00162639" w:rsidRPr="00CB481C" w:rsidP="00E051C0">
            <w:pPr>
              <w:pStyle w:val="NormalWeb"/>
              <w:bidi w:val="0"/>
              <w:spacing w:before="0" w:beforeAutospacing="0" w:after="0" w:afterAutospacing="0"/>
              <w:jc w:val="both"/>
              <w:rPr>
                <w:rFonts w:ascii="Times New Roman" w:hAnsi="Times New Roman"/>
                <w:sz w:val="20"/>
                <w:szCs w:val="20"/>
              </w:rPr>
            </w:pPr>
          </w:p>
          <w:p w:rsidR="00162639" w:rsidRPr="00CB481C" w:rsidP="00E051C0">
            <w:pPr>
              <w:pStyle w:val="NormalWeb"/>
              <w:bidi w:val="0"/>
              <w:spacing w:before="0" w:beforeAutospacing="0" w:after="0" w:afterAutospacing="0"/>
              <w:jc w:val="both"/>
              <w:rPr>
                <w:rFonts w:ascii="Times New Roman" w:hAnsi="Times New Roman"/>
                <w:sz w:val="20"/>
                <w:szCs w:val="20"/>
              </w:rPr>
            </w:pPr>
          </w:p>
          <w:p w:rsidR="00162639" w:rsidRPr="00CB481C" w:rsidP="00E051C0">
            <w:pPr>
              <w:pStyle w:val="NormalWeb"/>
              <w:bidi w:val="0"/>
              <w:spacing w:before="0" w:beforeAutospacing="0" w:after="0" w:afterAutospacing="0"/>
              <w:jc w:val="both"/>
              <w:rPr>
                <w:rFonts w:ascii="Times New Roman" w:hAnsi="Times New Roman"/>
                <w:sz w:val="20"/>
                <w:szCs w:val="20"/>
              </w:rPr>
            </w:pPr>
          </w:p>
          <w:p w:rsidR="00162639" w:rsidRPr="00CB481C" w:rsidP="00E051C0">
            <w:pPr>
              <w:pStyle w:val="NormalWeb"/>
              <w:bidi w:val="0"/>
              <w:spacing w:before="0" w:beforeAutospacing="0" w:after="0" w:afterAutospacing="0"/>
              <w:jc w:val="both"/>
              <w:rPr>
                <w:rFonts w:ascii="Times New Roman" w:hAnsi="Times New Roman"/>
                <w:sz w:val="20"/>
                <w:szCs w:val="20"/>
              </w:rPr>
            </w:pPr>
          </w:p>
          <w:p w:rsidR="00162639" w:rsidRPr="00CB481C" w:rsidP="00E051C0">
            <w:pPr>
              <w:pStyle w:val="NormalWeb"/>
              <w:bidi w:val="0"/>
              <w:spacing w:before="0" w:beforeAutospacing="0" w:after="0" w:afterAutospacing="0"/>
              <w:jc w:val="both"/>
              <w:rPr>
                <w:rFonts w:ascii="Times New Roman" w:hAnsi="Times New Roman"/>
                <w:sz w:val="20"/>
                <w:szCs w:val="20"/>
              </w:rPr>
            </w:pPr>
          </w:p>
          <w:p w:rsidR="00162639" w:rsidRPr="00CB481C" w:rsidP="00E051C0">
            <w:pPr>
              <w:pStyle w:val="NormalWeb"/>
              <w:bidi w:val="0"/>
              <w:spacing w:before="0" w:beforeAutospacing="0" w:after="0" w:afterAutospacing="0"/>
              <w:jc w:val="both"/>
              <w:rPr>
                <w:rFonts w:ascii="Times New Roman" w:hAnsi="Times New Roman"/>
                <w:sz w:val="20"/>
                <w:szCs w:val="20"/>
              </w:rPr>
            </w:pPr>
          </w:p>
          <w:p w:rsidR="00162639" w:rsidRPr="00CB481C" w:rsidP="00E051C0">
            <w:pPr>
              <w:pStyle w:val="NormalWeb"/>
              <w:bidi w:val="0"/>
              <w:spacing w:before="0" w:beforeAutospacing="0" w:after="0" w:afterAutospacing="0"/>
              <w:jc w:val="both"/>
              <w:rPr>
                <w:rFonts w:ascii="Times New Roman" w:hAnsi="Times New Roman"/>
                <w:sz w:val="20"/>
                <w:szCs w:val="20"/>
              </w:rPr>
            </w:pPr>
          </w:p>
          <w:p w:rsidR="00162639" w:rsidRPr="00CB481C" w:rsidP="00E051C0">
            <w:pPr>
              <w:pStyle w:val="NormalWeb"/>
              <w:bidi w:val="0"/>
              <w:spacing w:before="0" w:beforeAutospacing="0" w:after="0" w:afterAutospacing="0"/>
              <w:jc w:val="both"/>
              <w:rPr>
                <w:rFonts w:ascii="Times New Roman" w:hAnsi="Times New Roman"/>
                <w:sz w:val="20"/>
                <w:szCs w:val="20"/>
              </w:rPr>
            </w:pPr>
          </w:p>
          <w:p w:rsidR="00162639" w:rsidRPr="00CB481C" w:rsidP="00E051C0">
            <w:pPr>
              <w:pStyle w:val="NormalWeb"/>
              <w:bidi w:val="0"/>
              <w:spacing w:before="0" w:beforeAutospacing="0" w:after="0" w:afterAutospacing="0"/>
              <w:jc w:val="both"/>
              <w:rPr>
                <w:rFonts w:ascii="Times New Roman" w:hAnsi="Times New Roman"/>
                <w:sz w:val="20"/>
                <w:szCs w:val="20"/>
              </w:rPr>
            </w:pPr>
          </w:p>
          <w:p w:rsidR="00162639" w:rsidRPr="00CB481C" w:rsidP="00E051C0">
            <w:pPr>
              <w:pStyle w:val="NormalWeb"/>
              <w:bidi w:val="0"/>
              <w:spacing w:before="0" w:beforeAutospacing="0" w:after="0" w:afterAutospacing="0"/>
              <w:jc w:val="both"/>
              <w:rPr>
                <w:rFonts w:ascii="Times New Roman" w:hAnsi="Times New Roman"/>
                <w:sz w:val="20"/>
                <w:szCs w:val="20"/>
              </w:rPr>
            </w:pPr>
          </w:p>
          <w:p w:rsidR="00162639" w:rsidRPr="00CB481C" w:rsidP="00E051C0">
            <w:pPr>
              <w:pStyle w:val="NormalWeb"/>
              <w:bidi w:val="0"/>
              <w:spacing w:before="0" w:beforeAutospacing="0" w:after="0" w:afterAutospacing="0"/>
              <w:jc w:val="both"/>
              <w:rPr>
                <w:rFonts w:ascii="Times New Roman" w:hAnsi="Times New Roman"/>
                <w:sz w:val="20"/>
                <w:szCs w:val="20"/>
              </w:rPr>
            </w:pPr>
          </w:p>
          <w:p w:rsidR="00DF7492" w:rsidRPr="00CB481C" w:rsidP="00E051C0">
            <w:pPr>
              <w:pStyle w:val="NormalWeb"/>
              <w:bidi w:val="0"/>
              <w:spacing w:before="0" w:beforeAutospacing="0" w:after="0" w:afterAutospacing="0"/>
              <w:jc w:val="both"/>
              <w:rPr>
                <w:rFonts w:ascii="Times New Roman" w:hAnsi="Times New Roman"/>
                <w:sz w:val="20"/>
                <w:szCs w:val="20"/>
              </w:rPr>
            </w:pPr>
          </w:p>
          <w:p w:rsidR="00DF7492" w:rsidRPr="00CB481C" w:rsidP="00E051C0">
            <w:pPr>
              <w:pStyle w:val="NormalWeb"/>
              <w:bidi w:val="0"/>
              <w:spacing w:before="0" w:beforeAutospacing="0" w:after="0" w:afterAutospacing="0"/>
              <w:jc w:val="both"/>
              <w:rPr>
                <w:rFonts w:ascii="Times New Roman" w:hAnsi="Times New Roman"/>
                <w:sz w:val="20"/>
                <w:szCs w:val="20"/>
              </w:rPr>
            </w:pPr>
          </w:p>
          <w:p w:rsidR="00DF7492" w:rsidRPr="00CB481C" w:rsidP="00E051C0">
            <w:pPr>
              <w:pStyle w:val="NormalWeb"/>
              <w:bidi w:val="0"/>
              <w:spacing w:before="0" w:beforeAutospacing="0" w:after="0" w:afterAutospacing="0"/>
              <w:jc w:val="both"/>
              <w:rPr>
                <w:rFonts w:ascii="Times New Roman" w:hAnsi="Times New Roman"/>
                <w:sz w:val="20"/>
                <w:szCs w:val="20"/>
              </w:rPr>
            </w:pPr>
          </w:p>
          <w:p w:rsidR="00DF7492" w:rsidRPr="00CB481C" w:rsidP="00E051C0">
            <w:pPr>
              <w:pStyle w:val="NormalWeb"/>
              <w:bidi w:val="0"/>
              <w:spacing w:before="0" w:beforeAutospacing="0" w:after="0" w:afterAutospacing="0"/>
              <w:jc w:val="both"/>
              <w:rPr>
                <w:rFonts w:ascii="Times New Roman" w:hAnsi="Times New Roman"/>
                <w:sz w:val="20"/>
                <w:szCs w:val="20"/>
              </w:rPr>
            </w:pPr>
          </w:p>
          <w:p w:rsidR="00DF7492" w:rsidRPr="00CB481C" w:rsidP="00E051C0">
            <w:pPr>
              <w:pStyle w:val="NormalWeb"/>
              <w:bidi w:val="0"/>
              <w:spacing w:before="0" w:beforeAutospacing="0" w:after="0" w:afterAutospacing="0"/>
              <w:jc w:val="both"/>
              <w:rPr>
                <w:rFonts w:ascii="Times New Roman" w:hAnsi="Times New Roman"/>
                <w:sz w:val="20"/>
                <w:szCs w:val="20"/>
              </w:rPr>
            </w:pPr>
          </w:p>
          <w:p w:rsidR="00DF7492" w:rsidRPr="00CB481C" w:rsidP="00E051C0">
            <w:pPr>
              <w:pStyle w:val="NormalWeb"/>
              <w:bidi w:val="0"/>
              <w:spacing w:before="0" w:beforeAutospacing="0" w:after="0" w:afterAutospacing="0"/>
              <w:jc w:val="both"/>
              <w:rPr>
                <w:rFonts w:ascii="Times New Roman" w:hAnsi="Times New Roman"/>
                <w:sz w:val="20"/>
                <w:szCs w:val="20"/>
              </w:rPr>
            </w:pPr>
          </w:p>
          <w:p w:rsidR="001C7E35" w:rsidRPr="00CB481C" w:rsidP="00E051C0">
            <w:pPr>
              <w:pStyle w:val="NormalWeb"/>
              <w:bidi w:val="0"/>
              <w:spacing w:before="0" w:beforeAutospacing="0" w:after="0" w:afterAutospacing="0"/>
              <w:jc w:val="both"/>
              <w:rPr>
                <w:rFonts w:ascii="Times New Roman" w:hAnsi="Times New Roman"/>
                <w:sz w:val="20"/>
                <w:szCs w:val="20"/>
              </w:rPr>
            </w:pPr>
          </w:p>
          <w:p w:rsidR="001C7E35" w:rsidRPr="00CB481C" w:rsidP="00E051C0">
            <w:pPr>
              <w:pStyle w:val="NormalWeb"/>
              <w:bidi w:val="0"/>
              <w:spacing w:before="0" w:beforeAutospacing="0" w:after="0" w:afterAutospacing="0"/>
              <w:jc w:val="both"/>
              <w:rPr>
                <w:rFonts w:ascii="Times New Roman" w:hAnsi="Times New Roman"/>
                <w:sz w:val="20"/>
                <w:szCs w:val="20"/>
              </w:rPr>
            </w:pPr>
          </w:p>
          <w:p w:rsidR="001C7E35" w:rsidRPr="00CB481C" w:rsidP="00E051C0">
            <w:pPr>
              <w:pStyle w:val="NormalWeb"/>
              <w:bidi w:val="0"/>
              <w:spacing w:before="0" w:beforeAutospacing="0" w:after="0" w:afterAutospacing="0"/>
              <w:jc w:val="both"/>
              <w:rPr>
                <w:rFonts w:ascii="Times New Roman" w:hAnsi="Times New Roman"/>
                <w:sz w:val="20"/>
                <w:szCs w:val="20"/>
              </w:rPr>
            </w:pPr>
          </w:p>
          <w:p w:rsidR="001C7E35" w:rsidRPr="00CB481C" w:rsidP="00E051C0">
            <w:pPr>
              <w:pStyle w:val="NormalWeb"/>
              <w:bidi w:val="0"/>
              <w:spacing w:before="0" w:beforeAutospacing="0" w:after="0" w:afterAutospacing="0"/>
              <w:jc w:val="both"/>
              <w:rPr>
                <w:rFonts w:ascii="Times New Roman" w:hAnsi="Times New Roman"/>
                <w:sz w:val="20"/>
                <w:szCs w:val="20"/>
              </w:rPr>
            </w:pPr>
          </w:p>
          <w:p w:rsidR="001C7E35" w:rsidRPr="00CB481C" w:rsidP="00E051C0">
            <w:pPr>
              <w:pStyle w:val="NormalWeb"/>
              <w:bidi w:val="0"/>
              <w:spacing w:before="0" w:beforeAutospacing="0" w:after="0" w:afterAutospacing="0"/>
              <w:jc w:val="both"/>
              <w:rPr>
                <w:rFonts w:ascii="Times New Roman" w:hAnsi="Times New Roman"/>
                <w:sz w:val="20"/>
                <w:szCs w:val="20"/>
              </w:rPr>
            </w:pPr>
          </w:p>
          <w:p w:rsidR="001C7E35" w:rsidRPr="00CB481C" w:rsidP="00E051C0">
            <w:pPr>
              <w:pStyle w:val="NormalWeb"/>
              <w:bidi w:val="0"/>
              <w:spacing w:before="0" w:beforeAutospacing="0" w:after="0" w:afterAutospacing="0"/>
              <w:jc w:val="both"/>
              <w:rPr>
                <w:rFonts w:ascii="Times New Roman" w:hAnsi="Times New Roman"/>
                <w:sz w:val="20"/>
                <w:szCs w:val="20"/>
              </w:rPr>
            </w:pPr>
          </w:p>
          <w:p w:rsidR="001C7E35" w:rsidRPr="00CB481C" w:rsidP="00E051C0">
            <w:pPr>
              <w:pStyle w:val="NormalWeb"/>
              <w:bidi w:val="0"/>
              <w:spacing w:before="0" w:beforeAutospacing="0" w:after="0" w:afterAutospacing="0"/>
              <w:jc w:val="both"/>
              <w:rPr>
                <w:rFonts w:ascii="Times New Roman" w:hAnsi="Times New Roman"/>
                <w:sz w:val="20"/>
                <w:szCs w:val="20"/>
              </w:rPr>
            </w:pPr>
          </w:p>
          <w:p w:rsidR="001C7E35" w:rsidRPr="00CB481C" w:rsidP="00E051C0">
            <w:pPr>
              <w:pStyle w:val="NormalWeb"/>
              <w:bidi w:val="0"/>
              <w:spacing w:before="0" w:beforeAutospacing="0" w:after="0" w:afterAutospacing="0"/>
              <w:jc w:val="both"/>
              <w:rPr>
                <w:rFonts w:ascii="Times New Roman" w:hAnsi="Times New Roman"/>
                <w:sz w:val="20"/>
                <w:szCs w:val="20"/>
              </w:rPr>
            </w:pPr>
          </w:p>
          <w:p w:rsidR="001C7E35" w:rsidRPr="00CB481C" w:rsidP="00E051C0">
            <w:pPr>
              <w:pStyle w:val="NormalWeb"/>
              <w:bidi w:val="0"/>
              <w:spacing w:before="0" w:beforeAutospacing="0" w:after="0" w:afterAutospacing="0"/>
              <w:jc w:val="both"/>
              <w:rPr>
                <w:rFonts w:ascii="Times New Roman" w:hAnsi="Times New Roman"/>
                <w:sz w:val="20"/>
                <w:szCs w:val="20"/>
              </w:rPr>
            </w:pPr>
          </w:p>
          <w:p w:rsidR="00DF7492" w:rsidRPr="00CB481C" w:rsidP="00E051C0">
            <w:pPr>
              <w:pStyle w:val="NormalWeb"/>
              <w:bidi w:val="0"/>
              <w:spacing w:before="0" w:beforeAutospacing="0" w:after="0" w:afterAutospacing="0"/>
              <w:jc w:val="both"/>
              <w:rPr>
                <w:rFonts w:ascii="Times New Roman" w:hAnsi="Times New Roman"/>
                <w:sz w:val="20"/>
                <w:szCs w:val="20"/>
              </w:rPr>
            </w:pPr>
          </w:p>
          <w:p w:rsidR="00162639" w:rsidRPr="00CB481C" w:rsidP="00E051C0">
            <w:pPr>
              <w:pStyle w:val="NormalWeb"/>
              <w:bidi w:val="0"/>
              <w:spacing w:before="0" w:beforeAutospacing="0" w:after="0" w:afterAutospacing="0"/>
              <w:jc w:val="both"/>
              <w:rPr>
                <w:rFonts w:ascii="Times New Roman" w:hAnsi="Times New Roman"/>
                <w:sz w:val="20"/>
                <w:szCs w:val="20"/>
              </w:rPr>
            </w:pPr>
          </w:p>
          <w:p w:rsidR="00162639" w:rsidRPr="00CB481C" w:rsidP="00E051C0">
            <w:pPr>
              <w:pStyle w:val="NormalWeb"/>
              <w:bidi w:val="0"/>
              <w:spacing w:before="0" w:beforeAutospacing="0" w:after="0" w:afterAutospacing="0"/>
              <w:jc w:val="both"/>
              <w:rPr>
                <w:rFonts w:ascii="Times New Roman" w:hAnsi="Times New Roman"/>
                <w:sz w:val="20"/>
                <w:szCs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správne postupy boli efektívne a rýchle na príslušnom správnom stupni,</w:t>
            </w:r>
          </w:p>
          <w:p w:rsidR="00231337" w:rsidRPr="00CB481C" w:rsidP="00E051C0">
            <w:pPr>
              <w:pStyle w:val="NormalWeb"/>
              <w:bidi w:val="0"/>
              <w:spacing w:before="0" w:beforeAutospacing="0" w:after="0" w:afterAutospacing="0"/>
              <w:jc w:val="both"/>
              <w:rPr>
                <w:rFonts w:ascii="Times New Roman" w:hAnsi="Times New Roman"/>
                <w:sz w:val="20"/>
                <w:szCs w:val="20"/>
              </w:rPr>
            </w:pPr>
          </w:p>
          <w:p w:rsidR="00D922B8" w:rsidRPr="00CB481C" w:rsidP="00E051C0">
            <w:pPr>
              <w:pStyle w:val="NormalWeb"/>
              <w:bidi w:val="0"/>
              <w:spacing w:before="0" w:beforeAutospacing="0" w:after="0" w:afterAutospacing="0"/>
              <w:jc w:val="both"/>
              <w:rPr>
                <w:rFonts w:ascii="Times New Roman" w:hAnsi="Times New Roman"/>
                <w:sz w:val="20"/>
                <w:szCs w:val="20"/>
              </w:rPr>
            </w:pPr>
          </w:p>
          <w:p w:rsidR="00D922B8" w:rsidRPr="00CB481C" w:rsidP="00E051C0">
            <w:pPr>
              <w:pStyle w:val="NormalWeb"/>
              <w:bidi w:val="0"/>
              <w:spacing w:before="0" w:beforeAutospacing="0" w:after="0" w:afterAutospacing="0"/>
              <w:jc w:val="both"/>
              <w:rPr>
                <w:rFonts w:ascii="Times New Roman" w:hAnsi="Times New Roman"/>
                <w:sz w:val="20"/>
                <w:szCs w:val="20"/>
              </w:rPr>
            </w:pPr>
          </w:p>
          <w:p w:rsidR="00D922B8" w:rsidRPr="00CB481C" w:rsidP="00E051C0">
            <w:pPr>
              <w:pStyle w:val="NormalWeb"/>
              <w:bidi w:val="0"/>
              <w:spacing w:before="0" w:beforeAutospacing="0" w:after="0" w:afterAutospacing="0"/>
              <w:jc w:val="both"/>
              <w:rPr>
                <w:rFonts w:ascii="Times New Roman" w:hAnsi="Times New Roman"/>
                <w:sz w:val="20"/>
                <w:szCs w:val="20"/>
              </w:rPr>
            </w:pPr>
          </w:p>
          <w:p w:rsidR="00D922B8" w:rsidRPr="00CB481C" w:rsidP="00E051C0">
            <w:pPr>
              <w:pStyle w:val="NormalWeb"/>
              <w:bidi w:val="0"/>
              <w:spacing w:before="0" w:beforeAutospacing="0" w:after="0" w:afterAutospacing="0"/>
              <w:jc w:val="both"/>
              <w:rPr>
                <w:rFonts w:ascii="Times New Roman" w:hAnsi="Times New Roman"/>
                <w:sz w:val="20"/>
                <w:szCs w:val="20"/>
              </w:rPr>
            </w:pPr>
          </w:p>
          <w:p w:rsidR="00162639" w:rsidRPr="00CB481C" w:rsidP="00E051C0">
            <w:pPr>
              <w:pStyle w:val="NormalWeb"/>
              <w:bidi w:val="0"/>
              <w:spacing w:before="0" w:beforeAutospacing="0" w:after="0" w:afterAutospacing="0"/>
              <w:jc w:val="both"/>
              <w:rPr>
                <w:rFonts w:ascii="Times New Roman" w:hAnsi="Times New Roman"/>
                <w:sz w:val="20"/>
                <w:szCs w:val="20"/>
              </w:rPr>
            </w:pPr>
          </w:p>
          <w:p w:rsidR="00162639" w:rsidRPr="00CB481C" w:rsidP="00E051C0">
            <w:pPr>
              <w:pStyle w:val="NormalWeb"/>
              <w:bidi w:val="0"/>
              <w:spacing w:before="0" w:beforeAutospacing="0" w:after="0" w:afterAutospacing="0"/>
              <w:jc w:val="both"/>
              <w:rPr>
                <w:rFonts w:ascii="Times New Roman" w:hAnsi="Times New Roman"/>
                <w:sz w:val="20"/>
                <w:szCs w:val="20"/>
              </w:rPr>
            </w:pPr>
          </w:p>
          <w:p w:rsidR="00162639" w:rsidRPr="00CB481C" w:rsidP="00E051C0">
            <w:pPr>
              <w:pStyle w:val="NormalWeb"/>
              <w:bidi w:val="0"/>
              <w:spacing w:before="0" w:beforeAutospacing="0" w:after="0" w:afterAutospacing="0"/>
              <w:jc w:val="both"/>
              <w:rPr>
                <w:rFonts w:ascii="Times New Roman" w:hAnsi="Times New Roman"/>
                <w:sz w:val="20"/>
                <w:szCs w:val="20"/>
              </w:rPr>
            </w:pPr>
          </w:p>
          <w:p w:rsidR="001C7E35" w:rsidRPr="00CB481C" w:rsidP="00E051C0">
            <w:pPr>
              <w:pStyle w:val="NormalWeb"/>
              <w:bidi w:val="0"/>
              <w:spacing w:before="0" w:beforeAutospacing="0" w:after="0" w:afterAutospacing="0"/>
              <w:jc w:val="both"/>
              <w:rPr>
                <w:rFonts w:ascii="Times New Roman" w:hAnsi="Times New Roman"/>
                <w:sz w:val="20"/>
                <w:szCs w:val="20"/>
              </w:rPr>
            </w:pPr>
          </w:p>
          <w:p w:rsidR="001C7E35" w:rsidRPr="00CB481C" w:rsidP="00E051C0">
            <w:pPr>
              <w:pStyle w:val="NormalWeb"/>
              <w:bidi w:val="0"/>
              <w:spacing w:before="0" w:beforeAutospacing="0" w:after="0" w:afterAutospacing="0"/>
              <w:jc w:val="both"/>
              <w:rPr>
                <w:rFonts w:ascii="Times New Roman" w:hAnsi="Times New Roman"/>
                <w:sz w:val="20"/>
                <w:szCs w:val="20"/>
              </w:rPr>
            </w:pPr>
          </w:p>
          <w:p w:rsidR="001C7E35" w:rsidRPr="00CB481C" w:rsidP="00E051C0">
            <w:pPr>
              <w:pStyle w:val="NormalWeb"/>
              <w:bidi w:val="0"/>
              <w:spacing w:before="0" w:beforeAutospacing="0" w:after="0" w:afterAutospacing="0"/>
              <w:jc w:val="both"/>
              <w:rPr>
                <w:rFonts w:ascii="Times New Roman" w:hAnsi="Times New Roman"/>
                <w:sz w:val="20"/>
                <w:szCs w:val="20"/>
              </w:rPr>
            </w:pPr>
          </w:p>
          <w:p w:rsidR="001C7E35" w:rsidRPr="00CB481C" w:rsidP="00E051C0">
            <w:pPr>
              <w:pStyle w:val="NormalWeb"/>
              <w:bidi w:val="0"/>
              <w:spacing w:before="0" w:beforeAutospacing="0" w:after="0" w:afterAutospacing="0"/>
              <w:jc w:val="both"/>
              <w:rPr>
                <w:rFonts w:ascii="Times New Roman" w:hAnsi="Times New Roman"/>
                <w:sz w:val="20"/>
                <w:szCs w:val="20"/>
              </w:rPr>
            </w:pPr>
          </w:p>
          <w:p w:rsidR="001C7E35" w:rsidRPr="00CB481C" w:rsidP="00E051C0">
            <w:pPr>
              <w:pStyle w:val="NormalWeb"/>
              <w:bidi w:val="0"/>
              <w:spacing w:before="0" w:beforeAutospacing="0" w:after="0" w:afterAutospacing="0"/>
              <w:jc w:val="both"/>
              <w:rPr>
                <w:rFonts w:ascii="Times New Roman" w:hAnsi="Times New Roman"/>
                <w:sz w:val="20"/>
                <w:szCs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pravidlá upravujúce schvaľovanie, ako aj vydávanie osvedčení a povolení boli objektívne, transparentné, primerané, nerobili rozdiely medzi žiadateľmi a úplne zohľadňovali špecifiká jednotlivých technológií výroby energie z obnoviteľných zdrojov energie,</w:t>
            </w:r>
          </w:p>
          <w:p w:rsidR="000343DB" w:rsidRPr="00CB481C" w:rsidP="00E051C0">
            <w:pPr>
              <w:pStyle w:val="NormalWeb"/>
              <w:bidi w:val="0"/>
              <w:spacing w:before="0" w:beforeAutospacing="0" w:after="0" w:afterAutospacing="0"/>
              <w:jc w:val="both"/>
              <w:rPr>
                <w:rFonts w:ascii="Times New Roman" w:hAnsi="Times New Roman"/>
                <w:sz w:val="20"/>
                <w:szCs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správne poplatky, ktoré majú zaplatiť spotrebitelia, projektanti, architekti, stavbári, ako aj dodávatelia a inštalatéri vybavenia a systémov, boli transparentné a súviseli s nákladmi a</w:t>
            </w:r>
          </w:p>
          <w:p w:rsidR="00231337" w:rsidRPr="00CB481C" w:rsidP="00E051C0">
            <w:pPr>
              <w:pStyle w:val="NormalWeb"/>
              <w:bidi w:val="0"/>
              <w:spacing w:before="0" w:beforeAutospacing="0" w:after="0" w:afterAutospacing="0"/>
              <w:jc w:val="both"/>
              <w:rPr>
                <w:rFonts w:ascii="Times New Roman" w:hAnsi="Times New Roman"/>
                <w:sz w:val="20"/>
                <w:szCs w:val="20"/>
              </w:rPr>
            </w:pPr>
          </w:p>
          <w:p w:rsidR="00D922B8" w:rsidRPr="00CB481C" w:rsidP="00E051C0">
            <w:pPr>
              <w:pStyle w:val="NormalWeb"/>
              <w:bidi w:val="0"/>
              <w:spacing w:before="0" w:beforeAutospacing="0" w:after="0" w:afterAutospacing="0"/>
              <w:jc w:val="both"/>
              <w:rPr>
                <w:rFonts w:ascii="Times New Roman" w:hAnsi="Times New Roman"/>
                <w:sz w:val="20"/>
                <w:szCs w:val="20"/>
              </w:rPr>
            </w:pPr>
          </w:p>
          <w:p w:rsidR="00D922B8" w:rsidRPr="00CB481C" w:rsidP="00E051C0">
            <w:pPr>
              <w:pStyle w:val="NormalWeb"/>
              <w:bidi w:val="0"/>
              <w:spacing w:before="0" w:beforeAutospacing="0" w:after="0" w:afterAutospacing="0"/>
              <w:jc w:val="both"/>
              <w:rPr>
                <w:rFonts w:ascii="Times New Roman" w:hAnsi="Times New Roman"/>
                <w:sz w:val="20"/>
                <w:szCs w:val="20"/>
              </w:rPr>
            </w:pPr>
          </w:p>
          <w:p w:rsidR="00D922B8" w:rsidRPr="00CB481C" w:rsidP="00E051C0">
            <w:pPr>
              <w:pStyle w:val="NormalWeb"/>
              <w:bidi w:val="0"/>
              <w:spacing w:before="0" w:beforeAutospacing="0" w:after="0" w:afterAutospacing="0"/>
              <w:jc w:val="both"/>
              <w:rPr>
                <w:rFonts w:ascii="Times New Roman" w:hAnsi="Times New Roman"/>
                <w:sz w:val="20"/>
                <w:szCs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pre menšie projekty, a ak je to vhodné aj pre decentralizované zariadenia na výrobu energie z obnoviteľných zdrojov energie, boli vytvorené zjednodušené a menej náročné schvaľovacie postupy vrátane jednoduchého oznámenia, ak to umožňuje uplatniteľný regulačný rámec.</w:t>
            </w:r>
          </w:p>
          <w:p w:rsidR="00231337" w:rsidRPr="00CB481C" w:rsidP="00E051C0">
            <w:pPr>
              <w:pStyle w:val="NormalWeb"/>
              <w:bidi w:val="0"/>
              <w:spacing w:before="0" w:beforeAutospacing="0" w:after="0" w:afterAutospacing="0"/>
              <w:jc w:val="both"/>
              <w:rPr>
                <w:rFonts w:ascii="Times New Roman" w:hAnsi="Times New Roman"/>
                <w:sz w:val="20"/>
                <w:szCs w:val="20"/>
              </w:rPr>
            </w:pPr>
          </w:p>
          <w:p w:rsidR="00D922B8" w:rsidRPr="00CB481C" w:rsidP="00E051C0">
            <w:pPr>
              <w:pStyle w:val="NormalWeb"/>
              <w:bidi w:val="0"/>
              <w:spacing w:before="0" w:beforeAutospacing="0" w:after="0" w:afterAutospacing="0"/>
              <w:jc w:val="both"/>
              <w:rPr>
                <w:rFonts w:ascii="Times New Roman" w:hAnsi="Times New Roman"/>
                <w:sz w:val="20"/>
                <w:szCs w:val="20"/>
              </w:rPr>
            </w:pPr>
          </w:p>
          <w:p w:rsidR="00D922B8" w:rsidRPr="00CB481C" w:rsidP="00E051C0">
            <w:pPr>
              <w:pStyle w:val="NormalWeb"/>
              <w:bidi w:val="0"/>
              <w:spacing w:before="0" w:beforeAutospacing="0" w:after="0" w:afterAutospacing="0"/>
              <w:jc w:val="both"/>
              <w:rPr>
                <w:rFonts w:ascii="Times New Roman" w:hAnsi="Times New Roman"/>
                <w:sz w:val="20"/>
                <w:szCs w:val="20"/>
              </w:rPr>
            </w:pPr>
          </w:p>
          <w:p w:rsidR="008F5D88" w:rsidRPr="00CB481C" w:rsidP="00E051C0">
            <w:pPr>
              <w:pStyle w:val="NormalWeb"/>
              <w:bidi w:val="0"/>
              <w:spacing w:before="0" w:beforeAutospacing="0" w:after="0" w:afterAutospacing="0"/>
              <w:jc w:val="both"/>
              <w:rPr>
                <w:rFonts w:ascii="Times New Roman" w:hAnsi="Times New Roman"/>
                <w:sz w:val="20"/>
                <w:szCs w:val="20"/>
              </w:rPr>
            </w:pPr>
          </w:p>
          <w:p w:rsidR="00D922B8" w:rsidRPr="00CB481C" w:rsidP="00E051C0">
            <w:pPr>
              <w:pStyle w:val="NormalWeb"/>
              <w:bidi w:val="0"/>
              <w:spacing w:before="0" w:beforeAutospacing="0" w:after="0" w:afterAutospacing="0"/>
              <w:jc w:val="both"/>
              <w:rPr>
                <w:rFonts w:ascii="Times New Roman" w:hAnsi="Times New Roman"/>
                <w:sz w:val="20"/>
                <w:szCs w:val="20"/>
              </w:rPr>
            </w:pPr>
          </w:p>
          <w:p w:rsidR="00D922B8" w:rsidRPr="00CB481C" w:rsidP="00E051C0">
            <w:pPr>
              <w:pStyle w:val="NormalWeb"/>
              <w:bidi w:val="0"/>
              <w:spacing w:before="0" w:beforeAutospacing="0" w:after="0" w:afterAutospacing="0"/>
              <w:jc w:val="both"/>
              <w:rPr>
                <w:rFonts w:ascii="Times New Roman" w:hAnsi="Times New Roman"/>
                <w:sz w:val="20"/>
                <w:szCs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Členské štáty jasne vymedzia všetky technické špecifikácie, ktoré musia spĺňať zariadenia a systémy na výrobu energie z obnoviteľných zdrojov energie, a ktoré sú predpokladom čerpania výhod zo systémov podpory. V prípade, že existujú európske normy vrátane environmentálnych označení, energetických označení alebo iných technických referenčných systémov vytvorených európskymi normalizačnými orgánmi, sú takéto technické špecifikácie vyjadrené na základe týchto noriem. V takýchto technických špecifikáciách sa nepredpisuje, kde sa má zariadeniam a systémom udeliť osvedčenie, a nemali by byť prekážkou fungovania vnútorného trhu.</w:t>
            </w:r>
          </w:p>
          <w:p w:rsidR="00231337" w:rsidRPr="00CB481C" w:rsidP="00E051C0">
            <w:pPr>
              <w:pStyle w:val="NormalWeb"/>
              <w:bidi w:val="0"/>
              <w:spacing w:before="0" w:beforeAutospacing="0" w:after="0" w:afterAutospacing="0"/>
              <w:jc w:val="both"/>
              <w:rPr>
                <w:rFonts w:ascii="Times New Roman" w:hAnsi="Times New Roman"/>
                <w:sz w:val="20"/>
                <w:szCs w:val="20"/>
              </w:rPr>
            </w:pPr>
          </w:p>
          <w:p w:rsidR="00491D0D" w:rsidRPr="00CB481C" w:rsidP="00E051C0">
            <w:pPr>
              <w:pStyle w:val="NormalWeb"/>
              <w:bidi w:val="0"/>
              <w:spacing w:before="0" w:beforeAutospacing="0" w:after="0" w:afterAutospacing="0"/>
              <w:jc w:val="both"/>
              <w:rPr>
                <w:rFonts w:ascii="Times New Roman" w:hAnsi="Times New Roman"/>
                <w:sz w:val="20"/>
                <w:szCs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Členské štáty odporučia všetkým zúčastneným stranám, najmä miestnym a regionálnym správnym orgánom, aby pri plánovaní, projektovaní, výstavbe a renovácii priemyselných a obytných oblastí zabezpečili inštaláciu zariadení a systémov určených na využitie elektriny, tepla a chladu z obnoviteľných zdrojov energie a na účely diaľkového vykurovania a chladenia. Členské štáty predovšetkým podporujú miestne a regionálne správne orgány v začleňovaní tepla a chladu z obnoviteľných zdrojov energie do plánovania mestskej infraštruktúry tam, kde je to vhodné.</w:t>
            </w:r>
          </w:p>
          <w:p w:rsidR="00231337" w:rsidRPr="00CB481C" w:rsidP="00E051C0">
            <w:pPr>
              <w:pStyle w:val="NormalWeb"/>
              <w:bidi w:val="0"/>
              <w:spacing w:before="0" w:beforeAutospacing="0" w:after="0" w:afterAutospacing="0"/>
              <w:jc w:val="both"/>
              <w:rPr>
                <w:rFonts w:ascii="Times New Roman" w:hAnsi="Times New Roman"/>
                <w:sz w:val="20"/>
                <w:szCs w:val="20"/>
              </w:rPr>
            </w:pPr>
          </w:p>
          <w:p w:rsidR="000C3525" w:rsidRPr="00CB481C" w:rsidP="00E051C0">
            <w:pPr>
              <w:pStyle w:val="NormalWeb"/>
              <w:bidi w:val="0"/>
              <w:spacing w:before="0" w:beforeAutospacing="0" w:after="0" w:afterAutospacing="0"/>
              <w:jc w:val="both"/>
              <w:rPr>
                <w:rFonts w:ascii="Times New Roman" w:hAnsi="Times New Roman"/>
                <w:sz w:val="20"/>
                <w:szCs w:val="20"/>
              </w:rPr>
            </w:pPr>
          </w:p>
          <w:p w:rsidR="000C3525" w:rsidRPr="00CB481C" w:rsidP="00E051C0">
            <w:pPr>
              <w:pStyle w:val="NormalWeb"/>
              <w:bidi w:val="0"/>
              <w:spacing w:before="0" w:beforeAutospacing="0" w:after="0" w:afterAutospacing="0"/>
              <w:jc w:val="both"/>
              <w:rPr>
                <w:rFonts w:ascii="Times New Roman" w:hAnsi="Times New Roman"/>
                <w:sz w:val="20"/>
                <w:szCs w:val="20"/>
              </w:rPr>
            </w:pPr>
          </w:p>
          <w:p w:rsidR="000C3525" w:rsidRPr="00CB481C" w:rsidP="00E051C0">
            <w:pPr>
              <w:pStyle w:val="NormalWeb"/>
              <w:bidi w:val="0"/>
              <w:spacing w:before="0" w:beforeAutospacing="0" w:after="0" w:afterAutospacing="0"/>
              <w:jc w:val="both"/>
              <w:rPr>
                <w:rFonts w:ascii="Times New Roman" w:hAnsi="Times New Roman"/>
                <w:sz w:val="20"/>
                <w:szCs w:val="20"/>
              </w:rPr>
            </w:pPr>
          </w:p>
          <w:p w:rsidR="000C3525" w:rsidRPr="00CB481C" w:rsidP="00E051C0">
            <w:pPr>
              <w:pStyle w:val="NormalWeb"/>
              <w:bidi w:val="0"/>
              <w:spacing w:before="0" w:beforeAutospacing="0" w:after="0" w:afterAutospacing="0"/>
              <w:jc w:val="both"/>
              <w:rPr>
                <w:rFonts w:ascii="Times New Roman" w:hAnsi="Times New Roman"/>
                <w:sz w:val="20"/>
                <w:szCs w:val="20"/>
              </w:rPr>
            </w:pPr>
          </w:p>
          <w:p w:rsidR="000C3525" w:rsidRPr="00CB481C" w:rsidP="00E051C0">
            <w:pPr>
              <w:pStyle w:val="NormalWeb"/>
              <w:bidi w:val="0"/>
              <w:spacing w:before="0" w:beforeAutospacing="0" w:after="0" w:afterAutospacing="0"/>
              <w:jc w:val="both"/>
              <w:rPr>
                <w:rFonts w:ascii="Times New Roman" w:hAnsi="Times New Roman"/>
                <w:sz w:val="20"/>
                <w:szCs w:val="20"/>
              </w:rPr>
            </w:pPr>
          </w:p>
          <w:p w:rsidR="000C3525" w:rsidRPr="00CB481C" w:rsidP="00E051C0">
            <w:pPr>
              <w:pStyle w:val="NormalWeb"/>
              <w:bidi w:val="0"/>
              <w:spacing w:before="0" w:beforeAutospacing="0" w:after="0" w:afterAutospacing="0"/>
              <w:jc w:val="both"/>
              <w:rPr>
                <w:rFonts w:ascii="Times New Roman" w:hAnsi="Times New Roman"/>
                <w:sz w:val="20"/>
                <w:szCs w:val="20"/>
              </w:rPr>
            </w:pPr>
          </w:p>
          <w:p w:rsidR="000C3525" w:rsidRPr="00CB481C" w:rsidP="00E051C0">
            <w:pPr>
              <w:pStyle w:val="NormalWeb"/>
              <w:bidi w:val="0"/>
              <w:spacing w:before="0" w:beforeAutospacing="0" w:after="0" w:afterAutospacing="0"/>
              <w:jc w:val="both"/>
              <w:rPr>
                <w:rFonts w:ascii="Times New Roman" w:hAnsi="Times New Roman"/>
                <w:sz w:val="20"/>
                <w:szCs w:val="20"/>
              </w:rPr>
            </w:pPr>
          </w:p>
          <w:p w:rsidR="000C3525" w:rsidRPr="00CB481C" w:rsidP="00E051C0">
            <w:pPr>
              <w:pStyle w:val="NormalWeb"/>
              <w:bidi w:val="0"/>
              <w:spacing w:before="0" w:beforeAutospacing="0" w:after="0" w:afterAutospacing="0"/>
              <w:jc w:val="both"/>
              <w:rPr>
                <w:rFonts w:ascii="Times New Roman" w:hAnsi="Times New Roman"/>
                <w:sz w:val="20"/>
                <w:szCs w:val="20"/>
              </w:rPr>
            </w:pPr>
          </w:p>
          <w:p w:rsidR="000C3525" w:rsidRPr="00CB481C" w:rsidP="00E051C0">
            <w:pPr>
              <w:pStyle w:val="NormalWeb"/>
              <w:bidi w:val="0"/>
              <w:spacing w:before="0" w:beforeAutospacing="0" w:after="0" w:afterAutospacing="0"/>
              <w:jc w:val="both"/>
              <w:rPr>
                <w:rFonts w:ascii="Times New Roman" w:hAnsi="Times New Roman"/>
                <w:sz w:val="20"/>
                <w:szCs w:val="20"/>
              </w:rPr>
            </w:pPr>
          </w:p>
          <w:p w:rsidR="000C3525" w:rsidRPr="00CB481C" w:rsidP="00E051C0">
            <w:pPr>
              <w:pStyle w:val="NormalWeb"/>
              <w:bidi w:val="0"/>
              <w:spacing w:before="0" w:beforeAutospacing="0" w:after="0" w:afterAutospacing="0"/>
              <w:jc w:val="both"/>
              <w:rPr>
                <w:rFonts w:ascii="Times New Roman" w:hAnsi="Times New Roman"/>
                <w:sz w:val="20"/>
                <w:szCs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Členské štáty do svojich stavebných predpisov začlenia vhodné opatrenia na zvyšovanie podielu všetkých druhov energie z obnoviteľných zdrojov energie v stavebníctve.</w:t>
            </w: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Členské štáty môžu pri vytváraní týchto opatrení alebo v ich regionálnych systémoch podpory zohľadniť vnútroštátne opatrenia týkajúce sa podstatného zvýšenia energetickej efektívnosti, ako aj kombinovanej výroby elektriny a tepla a budov s pasívnou, nízkou alebo nulovou energiou.</w:t>
            </w: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Členské štáty budú vo vhodných prípadoch do 31. decembra 2014 vo svojich stavebných predpisoch alebo iných ustanoveniach s rovnakým účinkom požadovať využívanie určitých minimálnych množstiev energie z obnoviteľných zdrojov energie v nových budovách a v existujúcich budovách, ktoré sú predmetom rozsiahlej renovácie. Členské štáty povolia, aby sa tieto minimálne množstvá plnili okrem iného prostredníctvom diaľkového vykurovania a chladenia, ktoré využívajú významný podiel energie z obnoviteľných zdrojov energie.</w:t>
            </w: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br w:type="page"/>
              <w:t>Požiadavky uvedené v prvom pododseku sa vzťahujú na ozbrojené sily iba v rozsahu, v ktorom ich uplatňovanie nie je v rozpore s povahou a prvotným cieľom činností ozbrojených síl, a s výnimkou materiálu, ktorý sa používa výhradne na vojenské účely.</w:t>
            </w:r>
          </w:p>
          <w:p w:rsidR="00231337" w:rsidRPr="00CB481C" w:rsidP="00E051C0">
            <w:pPr>
              <w:pStyle w:val="NormalWeb"/>
              <w:bidi w:val="0"/>
              <w:spacing w:before="0" w:beforeAutospacing="0" w:after="0" w:afterAutospacing="0"/>
              <w:jc w:val="both"/>
              <w:rPr>
                <w:rFonts w:ascii="Times New Roman" w:hAnsi="Times New Roman"/>
                <w:sz w:val="20"/>
                <w:szCs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Členské štáty zabezpečia, aby nové verejné budovy a existujúce verejné budovy, ktoré sú predmetom rozsiahlej renovácie, na národnej, regionálnej a miestnej úrovni plnili v kontexte tejto smernice od 1. januára 2012 úlohu vzorov. Členské štáty môžu okrem iného povoliť, aby sa táto povinnosť splnila dodržaním noriem pre budovy s nulovou energiou alebo stanovením toho, že strechy verejných budov alebo zmiešaných súkromno-verejných budov budú využívať tretie strany pre zariadenia na výrobu energie z obnoviteľných zdrojov energie.</w:t>
            </w:r>
          </w:p>
          <w:p w:rsidR="00231337" w:rsidRPr="00CB481C" w:rsidP="00E051C0">
            <w:pPr>
              <w:pStyle w:val="NormalWeb"/>
              <w:bidi w:val="0"/>
              <w:spacing w:before="0" w:beforeAutospacing="0" w:after="0" w:afterAutospacing="0"/>
              <w:jc w:val="both"/>
              <w:rPr>
                <w:rFonts w:ascii="Times New Roman" w:hAnsi="Times New Roman"/>
                <w:sz w:val="20"/>
                <w:szCs w:val="20"/>
              </w:rPr>
            </w:pPr>
          </w:p>
          <w:p w:rsidR="00857D01" w:rsidRPr="00CB481C" w:rsidP="00E051C0">
            <w:pPr>
              <w:pStyle w:val="NormalWeb"/>
              <w:bidi w:val="0"/>
              <w:spacing w:before="0" w:beforeAutospacing="0" w:after="0" w:afterAutospacing="0"/>
              <w:jc w:val="both"/>
              <w:rPr>
                <w:rFonts w:ascii="Times New Roman" w:hAnsi="Times New Roman"/>
                <w:sz w:val="20"/>
                <w:szCs w:val="20"/>
              </w:rPr>
            </w:pPr>
          </w:p>
          <w:p w:rsidR="00857D01" w:rsidRPr="00CB481C" w:rsidP="00E051C0">
            <w:pPr>
              <w:pStyle w:val="NormalWeb"/>
              <w:bidi w:val="0"/>
              <w:spacing w:before="0" w:beforeAutospacing="0" w:after="0" w:afterAutospacing="0"/>
              <w:jc w:val="both"/>
              <w:rPr>
                <w:rFonts w:ascii="Times New Roman" w:hAnsi="Times New Roman"/>
                <w:sz w:val="20"/>
                <w:szCs w:val="20"/>
              </w:rPr>
            </w:pPr>
          </w:p>
          <w:p w:rsidR="00857D01" w:rsidRPr="00CB481C" w:rsidP="00E051C0">
            <w:pPr>
              <w:pStyle w:val="NormalWeb"/>
              <w:bidi w:val="0"/>
              <w:spacing w:before="0" w:beforeAutospacing="0" w:after="0" w:afterAutospacing="0"/>
              <w:jc w:val="both"/>
              <w:rPr>
                <w:rFonts w:ascii="Times New Roman" w:hAnsi="Times New Roman"/>
                <w:sz w:val="20"/>
                <w:szCs w:val="20"/>
              </w:rPr>
            </w:pPr>
          </w:p>
          <w:p w:rsidR="00857D01" w:rsidRPr="00CB481C" w:rsidP="00E051C0">
            <w:pPr>
              <w:pStyle w:val="NormalWeb"/>
              <w:bidi w:val="0"/>
              <w:spacing w:before="0" w:beforeAutospacing="0" w:after="0" w:afterAutospacing="0"/>
              <w:jc w:val="both"/>
              <w:rPr>
                <w:rFonts w:ascii="Times New Roman" w:hAnsi="Times New Roman"/>
                <w:sz w:val="20"/>
                <w:szCs w:val="20"/>
              </w:rPr>
            </w:pPr>
          </w:p>
          <w:p w:rsidR="00857D01" w:rsidRPr="00CB481C" w:rsidP="00E051C0">
            <w:pPr>
              <w:pStyle w:val="NormalWeb"/>
              <w:bidi w:val="0"/>
              <w:spacing w:before="0" w:beforeAutospacing="0" w:after="0" w:afterAutospacing="0"/>
              <w:jc w:val="both"/>
              <w:rPr>
                <w:rFonts w:ascii="Times New Roman" w:hAnsi="Times New Roman"/>
                <w:sz w:val="20"/>
                <w:szCs w:val="20"/>
              </w:rPr>
            </w:pPr>
          </w:p>
          <w:p w:rsidR="00857D01" w:rsidRPr="00CB481C" w:rsidP="00E051C0">
            <w:pPr>
              <w:pStyle w:val="NormalWeb"/>
              <w:bidi w:val="0"/>
              <w:spacing w:before="0" w:beforeAutospacing="0" w:after="0" w:afterAutospacing="0"/>
              <w:jc w:val="both"/>
              <w:rPr>
                <w:rFonts w:ascii="Times New Roman" w:hAnsi="Times New Roman"/>
                <w:sz w:val="20"/>
                <w:szCs w:val="20"/>
              </w:rPr>
            </w:pPr>
          </w:p>
          <w:p w:rsidR="00857D01" w:rsidRPr="00CB481C" w:rsidP="00E051C0">
            <w:pPr>
              <w:pStyle w:val="NormalWeb"/>
              <w:bidi w:val="0"/>
              <w:spacing w:before="0" w:beforeAutospacing="0" w:after="0" w:afterAutospacing="0"/>
              <w:jc w:val="both"/>
              <w:rPr>
                <w:rFonts w:ascii="Times New Roman" w:hAnsi="Times New Roman"/>
                <w:sz w:val="20"/>
                <w:szCs w:val="20"/>
              </w:rPr>
            </w:pPr>
          </w:p>
          <w:p w:rsidR="003B64FD" w:rsidRPr="00CB481C" w:rsidP="00E051C0">
            <w:pPr>
              <w:pStyle w:val="NormalWeb"/>
              <w:bidi w:val="0"/>
              <w:spacing w:before="0" w:beforeAutospacing="0" w:after="0" w:afterAutospacing="0"/>
              <w:jc w:val="both"/>
              <w:rPr>
                <w:rFonts w:ascii="Times New Roman" w:hAnsi="Times New Roman"/>
                <w:sz w:val="20"/>
                <w:szCs w:val="20"/>
              </w:rPr>
            </w:pPr>
          </w:p>
          <w:p w:rsidR="003B64FD" w:rsidRPr="00CB481C" w:rsidP="00E051C0">
            <w:pPr>
              <w:pStyle w:val="NormalWeb"/>
              <w:bidi w:val="0"/>
              <w:spacing w:before="0" w:beforeAutospacing="0" w:after="0" w:afterAutospacing="0"/>
              <w:jc w:val="both"/>
              <w:rPr>
                <w:rFonts w:ascii="Times New Roman" w:hAnsi="Times New Roman"/>
                <w:sz w:val="20"/>
                <w:szCs w:val="20"/>
              </w:rPr>
            </w:pPr>
          </w:p>
          <w:p w:rsidR="003B64FD" w:rsidRPr="00CB481C" w:rsidP="00E051C0">
            <w:pPr>
              <w:pStyle w:val="NormalWeb"/>
              <w:bidi w:val="0"/>
              <w:spacing w:before="0" w:beforeAutospacing="0" w:after="0" w:afterAutospacing="0"/>
              <w:jc w:val="both"/>
              <w:rPr>
                <w:rFonts w:ascii="Times New Roman" w:hAnsi="Times New Roman"/>
                <w:sz w:val="20"/>
                <w:szCs w:val="20"/>
              </w:rPr>
            </w:pPr>
          </w:p>
          <w:p w:rsidR="00F07B20" w:rsidRPr="00CB481C" w:rsidP="00E051C0">
            <w:pPr>
              <w:pStyle w:val="NormalWeb"/>
              <w:bidi w:val="0"/>
              <w:spacing w:before="0" w:beforeAutospacing="0" w:after="0" w:afterAutospacing="0"/>
              <w:jc w:val="both"/>
              <w:rPr>
                <w:rFonts w:ascii="Times New Roman" w:hAnsi="Times New Roman"/>
                <w:sz w:val="20"/>
                <w:szCs w:val="20"/>
              </w:rPr>
            </w:pPr>
          </w:p>
          <w:p w:rsidR="00F07B20" w:rsidRPr="00CB481C" w:rsidP="00E051C0">
            <w:pPr>
              <w:pStyle w:val="NormalWeb"/>
              <w:bidi w:val="0"/>
              <w:spacing w:before="0" w:beforeAutospacing="0" w:after="0" w:afterAutospacing="0"/>
              <w:jc w:val="both"/>
              <w:rPr>
                <w:rFonts w:ascii="Times New Roman" w:hAnsi="Times New Roman"/>
                <w:sz w:val="20"/>
                <w:szCs w:val="20"/>
              </w:rPr>
            </w:pPr>
          </w:p>
          <w:p w:rsidR="00F07B20" w:rsidRPr="00CB481C" w:rsidP="00E051C0">
            <w:pPr>
              <w:pStyle w:val="NormalWeb"/>
              <w:bidi w:val="0"/>
              <w:spacing w:before="0" w:beforeAutospacing="0" w:after="0" w:afterAutospacing="0"/>
              <w:jc w:val="both"/>
              <w:rPr>
                <w:rFonts w:ascii="Times New Roman" w:hAnsi="Times New Roman"/>
                <w:sz w:val="20"/>
                <w:szCs w:val="20"/>
              </w:rPr>
            </w:pPr>
          </w:p>
          <w:p w:rsidR="00F07B20" w:rsidRPr="00CB481C" w:rsidP="00E051C0">
            <w:pPr>
              <w:pStyle w:val="NormalWeb"/>
              <w:bidi w:val="0"/>
              <w:spacing w:before="0" w:beforeAutospacing="0" w:after="0" w:afterAutospacing="0"/>
              <w:jc w:val="both"/>
              <w:rPr>
                <w:rFonts w:ascii="Times New Roman" w:hAnsi="Times New Roman"/>
                <w:sz w:val="20"/>
                <w:szCs w:val="20"/>
              </w:rPr>
            </w:pPr>
          </w:p>
          <w:p w:rsidR="00F07B20" w:rsidRPr="00CB481C" w:rsidP="00E051C0">
            <w:pPr>
              <w:pStyle w:val="NormalWeb"/>
              <w:bidi w:val="0"/>
              <w:spacing w:before="0" w:beforeAutospacing="0" w:after="0" w:afterAutospacing="0"/>
              <w:jc w:val="both"/>
              <w:rPr>
                <w:rFonts w:ascii="Times New Roman" w:hAnsi="Times New Roman"/>
                <w:sz w:val="20"/>
                <w:szCs w:val="20"/>
              </w:rPr>
            </w:pPr>
          </w:p>
          <w:p w:rsidR="00F07B20" w:rsidRPr="00CB481C" w:rsidP="00E051C0">
            <w:pPr>
              <w:pStyle w:val="NormalWeb"/>
              <w:bidi w:val="0"/>
              <w:spacing w:before="0" w:beforeAutospacing="0" w:after="0" w:afterAutospacing="0"/>
              <w:jc w:val="both"/>
              <w:rPr>
                <w:rFonts w:ascii="Times New Roman" w:hAnsi="Times New Roman"/>
                <w:sz w:val="20"/>
                <w:szCs w:val="20"/>
              </w:rPr>
            </w:pPr>
          </w:p>
          <w:p w:rsidR="00F07B20" w:rsidRPr="00CB481C" w:rsidP="00E051C0">
            <w:pPr>
              <w:pStyle w:val="NormalWeb"/>
              <w:bidi w:val="0"/>
              <w:spacing w:before="0" w:beforeAutospacing="0" w:after="0" w:afterAutospacing="0"/>
              <w:jc w:val="both"/>
              <w:rPr>
                <w:rFonts w:ascii="Times New Roman" w:hAnsi="Times New Roman"/>
                <w:sz w:val="20"/>
                <w:szCs w:val="20"/>
              </w:rPr>
            </w:pPr>
          </w:p>
          <w:p w:rsidR="00F07B20" w:rsidRPr="00CB481C" w:rsidP="00E051C0">
            <w:pPr>
              <w:pStyle w:val="NormalWeb"/>
              <w:bidi w:val="0"/>
              <w:spacing w:before="0" w:beforeAutospacing="0" w:after="0" w:afterAutospacing="0"/>
              <w:jc w:val="both"/>
              <w:rPr>
                <w:rFonts w:ascii="Times New Roman" w:hAnsi="Times New Roman"/>
                <w:sz w:val="20"/>
                <w:szCs w:val="20"/>
              </w:rPr>
            </w:pPr>
          </w:p>
          <w:p w:rsidR="00F07B20" w:rsidRPr="00CB481C" w:rsidP="00E051C0">
            <w:pPr>
              <w:pStyle w:val="NormalWeb"/>
              <w:bidi w:val="0"/>
              <w:spacing w:before="0" w:beforeAutospacing="0" w:after="0" w:afterAutospacing="0"/>
              <w:jc w:val="both"/>
              <w:rPr>
                <w:rFonts w:ascii="Times New Roman" w:hAnsi="Times New Roman"/>
                <w:sz w:val="20"/>
                <w:szCs w:val="20"/>
              </w:rPr>
            </w:pPr>
          </w:p>
          <w:p w:rsidR="00F07B20" w:rsidRPr="00CB481C" w:rsidP="00E051C0">
            <w:pPr>
              <w:pStyle w:val="NormalWeb"/>
              <w:bidi w:val="0"/>
              <w:spacing w:before="0" w:beforeAutospacing="0" w:after="0" w:afterAutospacing="0"/>
              <w:jc w:val="both"/>
              <w:rPr>
                <w:rFonts w:ascii="Times New Roman" w:hAnsi="Times New Roman"/>
                <w:sz w:val="20"/>
                <w:szCs w:val="20"/>
              </w:rPr>
            </w:pPr>
          </w:p>
          <w:p w:rsidR="00F07B20" w:rsidRPr="00CB481C" w:rsidP="00E051C0">
            <w:pPr>
              <w:pStyle w:val="NormalWeb"/>
              <w:bidi w:val="0"/>
              <w:spacing w:before="0" w:beforeAutospacing="0" w:after="0" w:afterAutospacing="0"/>
              <w:jc w:val="both"/>
              <w:rPr>
                <w:rFonts w:ascii="Times New Roman" w:hAnsi="Times New Roman"/>
                <w:sz w:val="20"/>
                <w:szCs w:val="20"/>
              </w:rPr>
            </w:pPr>
          </w:p>
          <w:p w:rsidR="003B64FD" w:rsidRPr="00CB481C" w:rsidP="00E051C0">
            <w:pPr>
              <w:pStyle w:val="NormalWeb"/>
              <w:bidi w:val="0"/>
              <w:spacing w:before="0" w:beforeAutospacing="0" w:after="0" w:afterAutospacing="0"/>
              <w:jc w:val="both"/>
              <w:rPr>
                <w:rFonts w:ascii="Times New Roman" w:hAnsi="Times New Roman"/>
                <w:sz w:val="20"/>
                <w:szCs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Členské štáty s ohľadom na svoje stavebné predpisy podporujú využitie vykurovacích a chladiacich systémov a zariadení využívajúcich energiu z obnoviteľných zdrojov energie, ktoré dosahujú značné zníženie energetickej spotreby. Ak existujú energetické alebo environmentálne označenia alebo iné vhodné osvedčenia alebo normy vypracované na vnútroštátnej úrovni alebo na úrovni Spoločenstva, členské štáty ich využijú ako základ pre podporu takýchto systémov a zariadení.</w:t>
            </w:r>
          </w:p>
          <w:p w:rsidR="000C3525" w:rsidRPr="00CB481C" w:rsidP="00E051C0">
            <w:pPr>
              <w:pStyle w:val="NormalWeb"/>
              <w:bidi w:val="0"/>
              <w:spacing w:before="0" w:beforeAutospacing="0" w:after="0" w:afterAutospacing="0"/>
              <w:jc w:val="both"/>
              <w:rPr>
                <w:rFonts w:ascii="Times New Roman" w:hAnsi="Times New Roman"/>
                <w:sz w:val="20"/>
                <w:szCs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V prípade biomasy členské štáty podporujú konverzné technológie, ktoré dosahujú konverznú účinnosť aspoň 85 % v prípade využitia v domácnostiach a na komerčné účely a aspoň 70 % v prípade priemyselného využitia.</w:t>
            </w: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br w:type="page"/>
              <w:t>V prípade tepelných čerpadiel členské štáty podporujú využívanie tepelných čerpadiel, ktoré spĺňajú minimálne požiadavky environmentálneho označovania ustanovené v rozhodnutí Komisie 2007/742/ES z 9. novembra 2007, ktorým sa ustanovujú ekologické kritériá udeľovania environmentálnej značky Spoločenstva pre tepelné čerpadlá poháňané elektrinou alebo plynom a pre plynové absorpčné tepelné čerpadlá</w:t>
            </w:r>
            <w:r>
              <w:rPr>
                <w:rFonts w:ascii="Times New Roman" w:hAnsi="Times New Roman"/>
                <w:sz w:val="20"/>
                <w:szCs w:val="20"/>
                <w:rtl w:val="0"/>
              </w:rPr>
              <w:footnoteReference w:id="2"/>
            </w:r>
            <w:r w:rsidRPr="00CB481C">
              <w:rPr>
                <w:rFonts w:ascii="Times New Roman" w:hAnsi="Times New Roman"/>
                <w:sz w:val="20"/>
                <w:szCs w:val="20"/>
              </w:rPr>
              <w:t>.</w:t>
            </w: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V prípade slnečnej tepelnej energie členské štáty podporujú využívanie zariadení a systémov, ktorým sa udelilo osvedčenie, založených na európskych normách, ak takéto normy existujú, vrátane environmentálnych a energetických označení a iných technických referenčných systémov vytvorených európskymi normalizačnými orgánmi.</w:t>
            </w: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Členské štáty použijú pri hodnotení konverznej účinnosti a pomeru vstupu a výstupu systémov a zariadení na účely tohto odseku postupy Spoločenstva alebo, ak takéto postupy Spoločenstva chýbajú, použijú medzinárodné postupy, ak existujú.</w:t>
            </w:r>
          </w:p>
          <w:p w:rsidR="00231337" w:rsidRPr="00CB481C" w:rsidP="00E051C0">
            <w:pPr>
              <w:pStyle w:val="NormalWeb"/>
              <w:bidi w:val="0"/>
              <w:spacing w:before="0" w:beforeAutospacing="0" w:after="0" w:afterAutospacing="0"/>
              <w:jc w:val="both"/>
              <w:rPr>
                <w:rFonts w:ascii="Times New Roman" w:hAnsi="Times New Roman"/>
                <w:sz w:val="20"/>
                <w:szCs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Členské štáty zabezpečia, aby informácie týkajúce sa podporných opatrení boli dostupné pre všetky zainteresované strany vrátane spotrebiteľov, stavbárov, inštalatérov, architektov a dodávateľov vykurovacích, chladiacich a elektrických zariadení a systémov, ako aj vozidiel, v ktorých je možné využiť energiu z obnoviteľných zdrojov energie.</w:t>
            </w:r>
          </w:p>
          <w:p w:rsidR="00231337" w:rsidRPr="00CB481C" w:rsidP="00E051C0">
            <w:pPr>
              <w:pStyle w:val="NormalWeb"/>
              <w:bidi w:val="0"/>
              <w:spacing w:before="0" w:beforeAutospacing="0" w:after="0" w:afterAutospacing="0"/>
              <w:jc w:val="both"/>
              <w:rPr>
                <w:rFonts w:ascii="Times New Roman" w:hAnsi="Times New Roman"/>
                <w:sz w:val="20"/>
                <w:szCs w:val="20"/>
              </w:rPr>
            </w:pPr>
          </w:p>
          <w:p w:rsidR="00857D01" w:rsidRPr="00CB481C" w:rsidP="00E051C0">
            <w:pPr>
              <w:pStyle w:val="NormalWeb"/>
              <w:bidi w:val="0"/>
              <w:spacing w:before="0" w:beforeAutospacing="0" w:after="0" w:afterAutospacing="0"/>
              <w:jc w:val="both"/>
              <w:rPr>
                <w:rFonts w:ascii="Times New Roman" w:hAnsi="Times New Roman"/>
                <w:sz w:val="20"/>
                <w:szCs w:val="20"/>
              </w:rPr>
            </w:pPr>
          </w:p>
          <w:p w:rsidR="00857D01" w:rsidRPr="00CB481C" w:rsidP="00E051C0">
            <w:pPr>
              <w:pStyle w:val="NormalWeb"/>
              <w:bidi w:val="0"/>
              <w:spacing w:before="0" w:beforeAutospacing="0" w:after="0" w:afterAutospacing="0"/>
              <w:jc w:val="both"/>
              <w:rPr>
                <w:rFonts w:ascii="Times New Roman" w:hAnsi="Times New Roman"/>
                <w:sz w:val="20"/>
                <w:szCs w:val="20"/>
              </w:rPr>
            </w:pPr>
          </w:p>
          <w:p w:rsidR="00857D01" w:rsidRPr="00CB481C" w:rsidP="00E051C0">
            <w:pPr>
              <w:pStyle w:val="NormalWeb"/>
              <w:bidi w:val="0"/>
              <w:spacing w:before="0" w:beforeAutospacing="0" w:after="0" w:afterAutospacing="0"/>
              <w:jc w:val="both"/>
              <w:rPr>
                <w:rFonts w:ascii="Times New Roman" w:hAnsi="Times New Roman"/>
                <w:sz w:val="20"/>
                <w:szCs w:val="20"/>
              </w:rPr>
            </w:pPr>
          </w:p>
          <w:p w:rsidR="00857D01" w:rsidRPr="00CB481C" w:rsidP="00E051C0">
            <w:pPr>
              <w:pStyle w:val="NormalWeb"/>
              <w:bidi w:val="0"/>
              <w:spacing w:before="0" w:beforeAutospacing="0" w:after="0" w:afterAutospacing="0"/>
              <w:jc w:val="both"/>
              <w:rPr>
                <w:rFonts w:ascii="Times New Roman" w:hAnsi="Times New Roman"/>
                <w:sz w:val="20"/>
                <w:szCs w:val="20"/>
              </w:rPr>
            </w:pPr>
          </w:p>
          <w:p w:rsidR="00857D01" w:rsidRPr="00CB481C" w:rsidP="00E051C0">
            <w:pPr>
              <w:pStyle w:val="NormalWeb"/>
              <w:bidi w:val="0"/>
              <w:spacing w:before="0" w:beforeAutospacing="0" w:after="0" w:afterAutospacing="0"/>
              <w:jc w:val="both"/>
              <w:rPr>
                <w:rFonts w:ascii="Times New Roman" w:hAnsi="Times New Roman"/>
                <w:sz w:val="20"/>
                <w:szCs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Členské štáty zabezpečia, aby informácie o čistých výhodách, nákladoch a energetickej efektívnosti zariadení a systémov určených na využitie tepla, chladu a elektriny z obnoviteľných zdrojov energie sprístupnili dodávatelia takéhoto zariadenia alebo systému, alebo príslušné vnútroštátne orgány.</w:t>
            </w:r>
          </w:p>
          <w:p w:rsidR="00231337" w:rsidRPr="00CB481C" w:rsidP="00E051C0">
            <w:pPr>
              <w:pStyle w:val="NormalWeb"/>
              <w:bidi w:val="0"/>
              <w:spacing w:before="0" w:beforeAutospacing="0" w:after="0" w:afterAutospacing="0"/>
              <w:jc w:val="both"/>
              <w:rPr>
                <w:rFonts w:ascii="Times New Roman" w:hAnsi="Times New Roman"/>
                <w:sz w:val="20"/>
                <w:szCs w:val="20"/>
              </w:rPr>
            </w:pPr>
          </w:p>
          <w:p w:rsidR="00231337" w:rsidRPr="00CB481C" w:rsidP="00E051C0">
            <w:pPr>
              <w:bidi w:val="0"/>
              <w:jc w:val="both"/>
              <w:rPr>
                <w:rFonts w:ascii="Times New Roman" w:hAnsi="Times New Roman"/>
                <w:sz w:val="20"/>
              </w:rPr>
            </w:pPr>
            <w:r w:rsidRPr="00CB481C">
              <w:rPr>
                <w:rFonts w:ascii="Times New Roman" w:hAnsi="Times New Roman"/>
                <w:sz w:val="20"/>
              </w:rPr>
              <w:t>Členské štáty zabezpečia, aby sa do 31. decembra 2012 sprístupnili alebo boli prístupné systémy udeľovania osvedčení alebo ekvivalentné kvalifikačné systémy pre inštalatérov maloobjemových kotlov a pecí na biomasu, solárnych fotovoltaických a solárnych tepelných systémov, plytkých geotermálnych systémov, ako aj tepelných čerpadiel. Tieto systémy môžu v prípade potreby zohľadniť existujúce systémy a štruktúry a zakladajú sa na kritériách ustanovených v prílohe IV. Každý členský štát uznáva osvedčenia udelené inými členskými štátmi v súlade s týmito kritériami.</w:t>
            </w:r>
          </w:p>
          <w:p w:rsidR="00231337" w:rsidRPr="00CB481C" w:rsidP="00E051C0">
            <w:pPr>
              <w:bidi w:val="0"/>
              <w:jc w:val="both"/>
              <w:rPr>
                <w:rFonts w:ascii="Times New Roman" w:hAnsi="Times New Roman"/>
                <w:sz w:val="20"/>
              </w:rPr>
            </w:pPr>
          </w:p>
          <w:p w:rsidR="009F569E" w:rsidRPr="00CB481C" w:rsidP="00E051C0">
            <w:pPr>
              <w:bidi w:val="0"/>
              <w:jc w:val="both"/>
              <w:rPr>
                <w:rFonts w:ascii="Times New Roman" w:hAnsi="Times New Roman"/>
                <w:sz w:val="20"/>
              </w:rPr>
            </w:pPr>
          </w:p>
          <w:p w:rsidR="009F569E" w:rsidRPr="00CB481C" w:rsidP="00E051C0">
            <w:pPr>
              <w:bidi w:val="0"/>
              <w:jc w:val="both"/>
              <w:rPr>
                <w:rFonts w:ascii="Times New Roman" w:hAnsi="Times New Roman"/>
                <w:sz w:val="20"/>
              </w:rPr>
            </w:pPr>
          </w:p>
          <w:p w:rsidR="009F569E" w:rsidRPr="00CB481C" w:rsidP="00E051C0">
            <w:pPr>
              <w:bidi w:val="0"/>
              <w:jc w:val="both"/>
              <w:rPr>
                <w:rFonts w:ascii="Times New Roman" w:hAnsi="Times New Roman"/>
                <w:sz w:val="20"/>
              </w:rPr>
            </w:pPr>
          </w:p>
          <w:p w:rsidR="009F569E" w:rsidRPr="00CB481C" w:rsidP="00E051C0">
            <w:pPr>
              <w:bidi w:val="0"/>
              <w:jc w:val="both"/>
              <w:rPr>
                <w:rFonts w:ascii="Times New Roman" w:hAnsi="Times New Roman"/>
                <w:sz w:val="20"/>
              </w:rPr>
            </w:pPr>
          </w:p>
          <w:p w:rsidR="009F569E" w:rsidRPr="00CB481C" w:rsidP="00E051C0">
            <w:pPr>
              <w:bidi w:val="0"/>
              <w:jc w:val="both"/>
              <w:rPr>
                <w:rFonts w:ascii="Times New Roman" w:hAnsi="Times New Roman"/>
                <w:sz w:val="20"/>
              </w:rPr>
            </w:pPr>
          </w:p>
          <w:p w:rsidR="009F569E" w:rsidRPr="00CB481C" w:rsidP="00E051C0">
            <w:pPr>
              <w:bidi w:val="0"/>
              <w:jc w:val="both"/>
              <w:rPr>
                <w:rFonts w:ascii="Times New Roman" w:hAnsi="Times New Roman"/>
                <w:sz w:val="20"/>
              </w:rPr>
            </w:pPr>
          </w:p>
          <w:p w:rsidR="009F569E" w:rsidRPr="00CB481C" w:rsidP="00E051C0">
            <w:pPr>
              <w:bidi w:val="0"/>
              <w:jc w:val="both"/>
              <w:rPr>
                <w:rFonts w:ascii="Times New Roman" w:hAnsi="Times New Roman"/>
                <w:sz w:val="20"/>
              </w:rPr>
            </w:pPr>
          </w:p>
          <w:p w:rsidR="009F569E" w:rsidRPr="00CB481C" w:rsidP="00E051C0">
            <w:pPr>
              <w:bidi w:val="0"/>
              <w:jc w:val="both"/>
              <w:rPr>
                <w:rFonts w:ascii="Times New Roman" w:hAnsi="Times New Roman"/>
                <w:sz w:val="20"/>
              </w:rPr>
            </w:pPr>
          </w:p>
          <w:p w:rsidR="00231337" w:rsidRPr="00CB481C" w:rsidP="00E051C0">
            <w:pPr>
              <w:bidi w:val="0"/>
              <w:jc w:val="both"/>
              <w:rPr>
                <w:rFonts w:ascii="Times New Roman" w:hAnsi="Times New Roman"/>
                <w:sz w:val="20"/>
              </w:rPr>
            </w:pPr>
            <w:r w:rsidRPr="00CB481C">
              <w:rPr>
                <w:rFonts w:ascii="Times New Roman" w:hAnsi="Times New Roman"/>
                <w:sz w:val="20"/>
              </w:rPr>
              <w:t>Členské štáty sprístupnia verejnosti informácie o systémoch udeľovania osvedčení alebo ekvivalentných kvalifikačných systémoch uvedených v odseku 3. Členské štáty môžu sprístupniť aj zoznam inštalatérov, ktorí majú odbornú kvalifikáciu alebo osvedčenie v súlade s odsekom 3.</w:t>
            </w:r>
          </w:p>
          <w:p w:rsidR="00231337" w:rsidRPr="00CB481C" w:rsidP="00E051C0">
            <w:pPr>
              <w:bidi w:val="0"/>
              <w:jc w:val="both"/>
              <w:rPr>
                <w:rFonts w:ascii="Times New Roman" w:hAnsi="Times New Roman"/>
                <w:sz w:val="20"/>
              </w:rPr>
            </w:pPr>
          </w:p>
          <w:p w:rsidR="00231337" w:rsidRPr="00CB481C" w:rsidP="00E051C0">
            <w:pPr>
              <w:bidi w:val="0"/>
              <w:jc w:val="both"/>
              <w:rPr>
                <w:rFonts w:ascii="Times New Roman" w:hAnsi="Times New Roman"/>
                <w:sz w:val="20"/>
              </w:rPr>
            </w:pPr>
            <w:r w:rsidRPr="00CB481C">
              <w:rPr>
                <w:rFonts w:ascii="Times New Roman" w:hAnsi="Times New Roman"/>
                <w:sz w:val="20"/>
              </w:rPr>
              <w:t>Členské štáty zabezpečia, aby boli k dispozícii usmernenia pre všetky zainteresované strany, najmä pre projektantov a architektov, aby mohli pri plánovaní, projektovaní, výstavbe a renovácii priemyselných alebo obytných oblastí náležite zvážiť optimálnu kombináciu obnoviteľných zdrojov energie, vysoko efektívnych technológií a diaľkového vykurovania a chladenia.</w:t>
            </w:r>
          </w:p>
          <w:p w:rsidR="00231337" w:rsidRPr="00CB481C" w:rsidP="00E051C0">
            <w:pPr>
              <w:bidi w:val="0"/>
              <w:jc w:val="both"/>
              <w:rPr>
                <w:rFonts w:ascii="Times New Roman" w:hAnsi="Times New Roman"/>
                <w:sz w:val="20"/>
              </w:rPr>
            </w:pPr>
          </w:p>
          <w:p w:rsidR="009F569E" w:rsidRPr="00CB481C" w:rsidP="00E051C0">
            <w:pPr>
              <w:bidi w:val="0"/>
              <w:jc w:val="both"/>
              <w:rPr>
                <w:rFonts w:ascii="Times New Roman" w:hAnsi="Times New Roman"/>
                <w:sz w:val="20"/>
              </w:rPr>
            </w:pPr>
          </w:p>
          <w:p w:rsidR="009F569E" w:rsidRPr="00CB481C" w:rsidP="00E051C0">
            <w:pPr>
              <w:bidi w:val="0"/>
              <w:jc w:val="both"/>
              <w:rPr>
                <w:rFonts w:ascii="Times New Roman" w:hAnsi="Times New Roman"/>
                <w:sz w:val="20"/>
              </w:rPr>
            </w:pPr>
          </w:p>
          <w:p w:rsidR="009F569E" w:rsidRPr="00CB481C" w:rsidP="00E051C0">
            <w:pPr>
              <w:bidi w:val="0"/>
              <w:jc w:val="both"/>
              <w:rPr>
                <w:rFonts w:ascii="Times New Roman" w:hAnsi="Times New Roman"/>
                <w:sz w:val="20"/>
              </w:rPr>
            </w:pPr>
          </w:p>
          <w:p w:rsidR="009F569E" w:rsidRPr="00CB481C" w:rsidP="00E051C0">
            <w:pPr>
              <w:bidi w:val="0"/>
              <w:jc w:val="both"/>
              <w:rPr>
                <w:rFonts w:ascii="Times New Roman" w:hAnsi="Times New Roman"/>
                <w:sz w:val="20"/>
              </w:rPr>
            </w:pPr>
          </w:p>
          <w:p w:rsidR="00231337" w:rsidRPr="00CB481C" w:rsidP="00E051C0">
            <w:pPr>
              <w:bidi w:val="0"/>
              <w:jc w:val="both"/>
              <w:rPr>
                <w:rFonts w:ascii="Times New Roman" w:hAnsi="Times New Roman"/>
                <w:sz w:val="20"/>
              </w:rPr>
            </w:pPr>
            <w:r w:rsidRPr="00CB481C">
              <w:rPr>
                <w:rFonts w:ascii="Times New Roman" w:hAnsi="Times New Roman"/>
                <w:sz w:val="20"/>
              </w:rPr>
              <w:t>Členské štáty vytvoria za účasti miestnych a regionálnych orgánov vhodné programy informovania, zvyšovania povedomia, usmerňovania alebo odbornej prípravy s cieľom informovať občanov o výhodách a praktických podrobnostiach vývoja a využívania energie z obnoviteľných zdrojov energie.</w:t>
            </w:r>
          </w:p>
          <w:p w:rsidR="00231337" w:rsidRPr="00CB481C" w:rsidP="00E051C0">
            <w:pPr>
              <w:bidi w:val="0"/>
              <w:jc w:val="both"/>
              <w:rPr>
                <w:rFonts w:ascii="Times New Roman" w:hAnsi="Times New Roman"/>
                <w:sz w:val="20"/>
              </w:rPr>
            </w:pPr>
          </w:p>
          <w:p w:rsidR="009F569E" w:rsidRPr="00CB481C" w:rsidP="00E051C0">
            <w:pPr>
              <w:bidi w:val="0"/>
              <w:jc w:val="both"/>
              <w:rPr>
                <w:rFonts w:ascii="Times New Roman" w:hAnsi="Times New Roman"/>
                <w:sz w:val="20"/>
              </w:rPr>
            </w:pPr>
          </w:p>
          <w:p w:rsidR="00BA54CA" w:rsidRPr="00CB481C" w:rsidP="00E051C0">
            <w:pPr>
              <w:bidi w:val="0"/>
              <w:jc w:val="both"/>
              <w:rPr>
                <w:rFonts w:ascii="Times New Roman" w:hAnsi="Times New Roman"/>
                <w:sz w:val="20"/>
              </w:rPr>
            </w:pPr>
          </w:p>
          <w:p w:rsidR="00BA54CA" w:rsidRPr="00CB481C" w:rsidP="00E051C0">
            <w:pPr>
              <w:bidi w:val="0"/>
              <w:jc w:val="both"/>
              <w:rPr>
                <w:rFonts w:ascii="Times New Roman" w:hAnsi="Times New Roman"/>
                <w:sz w:val="20"/>
              </w:rPr>
            </w:pPr>
          </w:p>
          <w:p w:rsidR="00BA54CA" w:rsidRPr="00CB481C" w:rsidP="00E051C0">
            <w:pPr>
              <w:bidi w:val="0"/>
              <w:jc w:val="both"/>
              <w:rPr>
                <w:rFonts w:ascii="Times New Roman" w:hAnsi="Times New Roman"/>
                <w:sz w:val="20"/>
              </w:rPr>
            </w:pPr>
          </w:p>
          <w:p w:rsidR="00BA54CA" w:rsidRPr="00CB481C" w:rsidP="00E051C0">
            <w:pPr>
              <w:bidi w:val="0"/>
              <w:jc w:val="both"/>
              <w:rPr>
                <w:rFonts w:ascii="Times New Roman" w:hAnsi="Times New Roman"/>
                <w:sz w:val="20"/>
              </w:rPr>
            </w:pPr>
          </w:p>
          <w:p w:rsidR="00BA54CA" w:rsidRPr="00CB481C" w:rsidP="00E051C0">
            <w:pPr>
              <w:bidi w:val="0"/>
              <w:jc w:val="both"/>
              <w:rPr>
                <w:rFonts w:ascii="Times New Roman" w:hAnsi="Times New Roman"/>
                <w:sz w:val="20"/>
              </w:rPr>
            </w:pPr>
          </w:p>
          <w:p w:rsidR="00BA54CA" w:rsidRPr="00CB481C" w:rsidP="00E051C0">
            <w:pPr>
              <w:bidi w:val="0"/>
              <w:jc w:val="both"/>
              <w:rPr>
                <w:rFonts w:ascii="Times New Roman" w:hAnsi="Times New Roman"/>
                <w:sz w:val="20"/>
              </w:rPr>
            </w:pPr>
          </w:p>
          <w:p w:rsidR="00BA54CA" w:rsidRPr="00CB481C" w:rsidP="00E051C0">
            <w:pPr>
              <w:bidi w:val="0"/>
              <w:jc w:val="both"/>
              <w:rPr>
                <w:rFonts w:ascii="Times New Roman" w:hAnsi="Times New Roman"/>
                <w:sz w:val="20"/>
              </w:rPr>
            </w:pPr>
          </w:p>
          <w:p w:rsidR="00BA54CA" w:rsidRPr="00CB481C" w:rsidP="00E051C0">
            <w:pPr>
              <w:bidi w:val="0"/>
              <w:jc w:val="both"/>
              <w:rPr>
                <w:rFonts w:ascii="Times New Roman" w:hAnsi="Times New Roman"/>
                <w:sz w:val="20"/>
              </w:rPr>
            </w:pPr>
          </w:p>
          <w:p w:rsidR="00BA54CA" w:rsidRPr="00CB481C" w:rsidP="00E051C0">
            <w:pPr>
              <w:bidi w:val="0"/>
              <w:jc w:val="both"/>
              <w:rPr>
                <w:rFonts w:ascii="Times New Roman" w:hAnsi="Times New Roman"/>
                <w:sz w:val="20"/>
              </w:rPr>
            </w:pPr>
          </w:p>
          <w:p w:rsidR="00BA54CA" w:rsidRPr="00CB481C" w:rsidP="00E051C0">
            <w:pPr>
              <w:bidi w:val="0"/>
              <w:jc w:val="both"/>
              <w:rPr>
                <w:rFonts w:ascii="Times New Roman" w:hAnsi="Times New Roman"/>
                <w:sz w:val="20"/>
              </w:rPr>
            </w:pPr>
          </w:p>
          <w:p w:rsidR="00BA54CA" w:rsidRPr="00CB481C" w:rsidP="00E051C0">
            <w:pPr>
              <w:bidi w:val="0"/>
              <w:jc w:val="both"/>
              <w:rPr>
                <w:rFonts w:ascii="Times New Roman" w:hAnsi="Times New Roman"/>
                <w:sz w:val="20"/>
              </w:rPr>
            </w:pPr>
          </w:p>
          <w:p w:rsidR="00BA54CA" w:rsidRPr="00CB481C" w:rsidP="00E051C0">
            <w:pPr>
              <w:bidi w:val="0"/>
              <w:jc w:val="both"/>
              <w:rPr>
                <w:rFonts w:ascii="Times New Roman" w:hAnsi="Times New Roman"/>
                <w:sz w:val="20"/>
              </w:rPr>
            </w:pPr>
          </w:p>
          <w:p w:rsidR="00BA54CA" w:rsidRPr="00CB481C" w:rsidP="00E051C0">
            <w:pPr>
              <w:bidi w:val="0"/>
              <w:jc w:val="both"/>
              <w:rPr>
                <w:rFonts w:ascii="Times New Roman" w:hAnsi="Times New Roman"/>
                <w:sz w:val="20"/>
              </w:rPr>
            </w:pPr>
          </w:p>
          <w:p w:rsidR="00BA54CA" w:rsidRPr="00CB481C" w:rsidP="00E051C0">
            <w:pPr>
              <w:bidi w:val="0"/>
              <w:jc w:val="both"/>
              <w:rPr>
                <w:rFonts w:ascii="Times New Roman" w:hAnsi="Times New Roman"/>
                <w:sz w:val="20"/>
              </w:rPr>
            </w:pPr>
          </w:p>
          <w:p w:rsidR="00BA54CA" w:rsidRPr="00CB481C" w:rsidP="00E051C0">
            <w:pPr>
              <w:bidi w:val="0"/>
              <w:jc w:val="both"/>
              <w:rPr>
                <w:rFonts w:ascii="Times New Roman" w:hAnsi="Times New Roman"/>
                <w:sz w:val="20"/>
              </w:rPr>
            </w:pPr>
          </w:p>
          <w:p w:rsidR="00BA54CA" w:rsidRPr="00CB481C" w:rsidP="00E051C0">
            <w:pPr>
              <w:bidi w:val="0"/>
              <w:jc w:val="both"/>
              <w:rPr>
                <w:rFonts w:ascii="Times New Roman" w:hAnsi="Times New Roman"/>
                <w:sz w:val="20"/>
              </w:rPr>
            </w:pPr>
          </w:p>
          <w:p w:rsidR="00BA54CA" w:rsidRPr="00CB481C" w:rsidP="00E051C0">
            <w:pPr>
              <w:bidi w:val="0"/>
              <w:jc w:val="both"/>
              <w:rPr>
                <w:rFonts w:ascii="Times New Roman" w:hAnsi="Times New Roman"/>
                <w:sz w:val="20"/>
              </w:rPr>
            </w:pPr>
          </w:p>
          <w:p w:rsidR="00BA54CA" w:rsidRPr="00CB481C" w:rsidP="00E051C0">
            <w:pPr>
              <w:bidi w:val="0"/>
              <w:jc w:val="both"/>
              <w:rPr>
                <w:rFonts w:ascii="Times New Roman" w:hAnsi="Times New Roman"/>
                <w:sz w:val="20"/>
              </w:rPr>
            </w:pPr>
          </w:p>
          <w:p w:rsidR="00BA54CA" w:rsidRPr="00CB481C" w:rsidP="00E051C0">
            <w:pPr>
              <w:bidi w:val="0"/>
              <w:jc w:val="both"/>
              <w:rPr>
                <w:rFonts w:ascii="Times New Roman" w:hAnsi="Times New Roman"/>
                <w:sz w:val="20"/>
              </w:rPr>
            </w:pPr>
          </w:p>
          <w:p w:rsidR="00BA54CA" w:rsidP="00E051C0">
            <w:pPr>
              <w:bidi w:val="0"/>
              <w:jc w:val="both"/>
              <w:rPr>
                <w:rFonts w:ascii="Times New Roman" w:hAnsi="Times New Roman"/>
                <w:sz w:val="20"/>
              </w:rPr>
            </w:pPr>
          </w:p>
          <w:p w:rsidR="00AA34FC" w:rsidRPr="00CB481C" w:rsidP="00E051C0">
            <w:pPr>
              <w:bidi w:val="0"/>
              <w:jc w:val="both"/>
              <w:rPr>
                <w:rFonts w:ascii="Times New Roman" w:hAnsi="Times New Roman"/>
                <w:sz w:val="20"/>
              </w:rPr>
            </w:pPr>
          </w:p>
          <w:p w:rsidR="009F569E" w:rsidRPr="00CB481C" w:rsidP="00E051C0">
            <w:pPr>
              <w:bidi w:val="0"/>
              <w:jc w:val="both"/>
              <w:rPr>
                <w:rFonts w:ascii="Times New Roman" w:hAnsi="Times New Roman"/>
                <w:sz w:val="20"/>
              </w:rPr>
            </w:pPr>
          </w:p>
          <w:p w:rsidR="009F569E" w:rsidRPr="00CB481C" w:rsidP="00E051C0">
            <w:pPr>
              <w:bidi w:val="0"/>
              <w:jc w:val="both"/>
              <w:rPr>
                <w:rFonts w:ascii="Times New Roman" w:hAnsi="Times New Roman"/>
                <w:sz w:val="20"/>
              </w:rPr>
            </w:pPr>
          </w:p>
          <w:p w:rsidR="00231337" w:rsidRPr="00CB481C" w:rsidP="00E051C0">
            <w:pPr>
              <w:bidi w:val="0"/>
              <w:jc w:val="both"/>
              <w:rPr>
                <w:rFonts w:ascii="Times New Roman" w:hAnsi="Times New Roman"/>
                <w:sz w:val="20"/>
              </w:rPr>
            </w:pPr>
            <w:r w:rsidRPr="00CB481C">
              <w:rPr>
                <w:rFonts w:ascii="Times New Roman" w:hAnsi="Times New Roman"/>
                <w:sz w:val="20"/>
              </w:rPr>
              <w:t>Na účely preukázania podielu alebo množstva energie z obnoviteľných zdrojov energie v energetickom mixe dodávateľa koncovému spotrebiteľovi podľa článku 3 ods. 6 smernice 2003/54/ES členské štáty zabezpečia, aby pôvod elektriny vyrobenej z obnoviteľných zdrojov energie bolo možné zaručiť v zmysle tejto smernice v súlade s objektívnymi, transparentnými a nediskriminačnými kritériami.</w:t>
            </w:r>
          </w:p>
          <w:p w:rsidR="00231337" w:rsidRPr="00CB481C" w:rsidP="00E051C0">
            <w:pPr>
              <w:bidi w:val="0"/>
              <w:jc w:val="both"/>
              <w:rPr>
                <w:rFonts w:ascii="Times New Roman" w:hAnsi="Times New Roman"/>
                <w:sz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Na tento účel členské štáty zabezpečia, aby sa potvrdenia o pôvode vydávali na žiadosť výrobcu elektriny z obnoviteľných zdrojov energie. Členské štáty môžu stanoviť, aby sa potvrdenia o pôvode vydávali na žiadosť výrobcov tepla a chladu z obnoviteľných zdrojov energie. Vydávanie týchto potvrdení môže podliehať minimálnemu kapacitnému obmedzeniu. Potvrdenie o pôvode má štandardný objem 1 MWh. Na každú jednotku vyrobenej energie sa vydáva len jedno potvrdenie o pôvode.</w:t>
            </w: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Členské štáty zabezpečia, aby sa každá jednotka energie z obnoviteľných zdrojov energie započítala iba raz.</w:t>
            </w: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Členské štáty môžu stanoviť, aby sa neposkytovala žiadna podpora výrobcovi, ak už tento výrobca získal potvrdenie o pôvode na rovnakú výrobu energie z obnoviteľných zdrojov energie.</w:t>
            </w: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Potvrdenie o pôvode nezohráva žiadnu úlohu z hľadiska dodržiavania článku 3 zo strany členského štátu. Prevody potvrdení o pôvode, samostatne alebo spoločne s fyzickým prenosom energie, nemajú žiaden vplyv na rozhodnutie členských štátov využívať štatistické prenosy, spoločné projekty alebo spoločné systémy podpory na účely plnenia cieľov, alebo na výpočet hrubej konečnej energetickej spotreby z obnoviteľných zdrojov energie v súlade s článkom 5.</w:t>
            </w:r>
          </w:p>
          <w:p w:rsidR="00231337" w:rsidRPr="00CB481C" w:rsidP="00E051C0">
            <w:pPr>
              <w:pStyle w:val="NormalWeb"/>
              <w:bidi w:val="0"/>
              <w:spacing w:before="0" w:beforeAutospacing="0" w:after="0" w:afterAutospacing="0"/>
              <w:jc w:val="both"/>
              <w:rPr>
                <w:rFonts w:ascii="Times New Roman" w:hAnsi="Times New Roman"/>
                <w:sz w:val="20"/>
                <w:szCs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Potvrdenie o pôvode možno použiť iba do dvanástich mesiacov od vyrobenia príslušnej energetickej jednotky. Potvrdenie o pôvode sa po použití zruší.</w:t>
            </w:r>
          </w:p>
          <w:p w:rsidR="00231337" w:rsidRPr="00CB481C" w:rsidP="00E051C0">
            <w:pPr>
              <w:pStyle w:val="NormalWeb"/>
              <w:bidi w:val="0"/>
              <w:spacing w:before="0" w:beforeAutospacing="0" w:after="0" w:afterAutospacing="0"/>
              <w:jc w:val="both"/>
              <w:rPr>
                <w:rFonts w:ascii="Times New Roman" w:hAnsi="Times New Roman"/>
                <w:sz w:val="20"/>
                <w:szCs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Členské štáty alebo určené príslušné orgány vykonávajú dohľad nad vydávaním, prevodom a rušením potvrdení o pôvode. Určené príslušné orgány majú geografickú právomoc, ktorá sa neprekrýva, a sú nezávislé od činností výroby, obchodovania a dodávky.</w:t>
            </w:r>
          </w:p>
          <w:p w:rsidR="00231337" w:rsidRPr="00CB481C" w:rsidP="00E051C0">
            <w:pPr>
              <w:pStyle w:val="NormalWeb"/>
              <w:bidi w:val="0"/>
              <w:spacing w:before="0" w:beforeAutospacing="0" w:after="0" w:afterAutospacing="0"/>
              <w:jc w:val="both"/>
              <w:rPr>
                <w:rFonts w:ascii="Times New Roman" w:hAnsi="Times New Roman"/>
                <w:sz w:val="20"/>
                <w:szCs w:val="20"/>
              </w:rPr>
            </w:pPr>
          </w:p>
          <w:p w:rsidR="000B51D5" w:rsidRPr="00CB481C" w:rsidP="00E051C0">
            <w:pPr>
              <w:pStyle w:val="NormalWeb"/>
              <w:bidi w:val="0"/>
              <w:spacing w:before="0" w:beforeAutospacing="0" w:after="0" w:afterAutospacing="0"/>
              <w:jc w:val="both"/>
              <w:rPr>
                <w:rFonts w:ascii="Times New Roman" w:hAnsi="Times New Roman"/>
                <w:sz w:val="20"/>
                <w:szCs w:val="20"/>
              </w:rPr>
            </w:pPr>
          </w:p>
          <w:p w:rsidR="000B51D5" w:rsidRPr="00CB481C" w:rsidP="00E051C0">
            <w:pPr>
              <w:pStyle w:val="NormalWeb"/>
              <w:bidi w:val="0"/>
              <w:spacing w:before="0" w:beforeAutospacing="0" w:after="0" w:afterAutospacing="0"/>
              <w:jc w:val="both"/>
              <w:rPr>
                <w:rFonts w:ascii="Times New Roman" w:hAnsi="Times New Roman"/>
                <w:sz w:val="20"/>
                <w:szCs w:val="20"/>
              </w:rPr>
            </w:pPr>
          </w:p>
          <w:p w:rsidR="000B51D5" w:rsidRPr="00CB481C" w:rsidP="00E051C0">
            <w:pPr>
              <w:pStyle w:val="NormalWeb"/>
              <w:bidi w:val="0"/>
              <w:spacing w:before="0" w:beforeAutospacing="0" w:after="0" w:afterAutospacing="0"/>
              <w:jc w:val="both"/>
              <w:rPr>
                <w:rFonts w:ascii="Times New Roman" w:hAnsi="Times New Roman"/>
                <w:sz w:val="20"/>
                <w:szCs w:val="20"/>
              </w:rPr>
            </w:pPr>
          </w:p>
          <w:p w:rsidR="000B51D5" w:rsidRPr="00CB481C" w:rsidP="00E051C0">
            <w:pPr>
              <w:pStyle w:val="NormalWeb"/>
              <w:bidi w:val="0"/>
              <w:spacing w:before="0" w:beforeAutospacing="0" w:after="0" w:afterAutospacing="0"/>
              <w:jc w:val="both"/>
              <w:rPr>
                <w:rFonts w:ascii="Times New Roman" w:hAnsi="Times New Roman"/>
                <w:sz w:val="20"/>
                <w:szCs w:val="20"/>
              </w:rPr>
            </w:pPr>
          </w:p>
          <w:p w:rsidR="000B51D5" w:rsidRPr="00CB481C" w:rsidP="00E051C0">
            <w:pPr>
              <w:pStyle w:val="NormalWeb"/>
              <w:bidi w:val="0"/>
              <w:spacing w:before="0" w:beforeAutospacing="0" w:after="0" w:afterAutospacing="0"/>
              <w:jc w:val="both"/>
              <w:rPr>
                <w:rFonts w:ascii="Times New Roman" w:hAnsi="Times New Roman"/>
                <w:sz w:val="20"/>
                <w:szCs w:val="20"/>
              </w:rPr>
            </w:pPr>
          </w:p>
          <w:p w:rsidR="000B51D5" w:rsidRPr="00CB481C" w:rsidP="00E051C0">
            <w:pPr>
              <w:pStyle w:val="NormalWeb"/>
              <w:bidi w:val="0"/>
              <w:spacing w:before="0" w:beforeAutospacing="0" w:after="0" w:afterAutospacing="0"/>
              <w:jc w:val="both"/>
              <w:rPr>
                <w:rFonts w:ascii="Times New Roman" w:hAnsi="Times New Roman"/>
                <w:sz w:val="20"/>
                <w:szCs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Členské štáty alebo určené príslušné orgány zavedú vhodné mechanizmy na zabezpečenie toho, aby sa potvrdenia o pôvode vydávali, prevádzali a rušili elektronicky a aby boli presné, spoľahlivé a chránené voči podvodom.</w:t>
            </w:r>
          </w:p>
          <w:p w:rsidR="00231337" w:rsidRPr="00CB481C" w:rsidP="00E051C0">
            <w:pPr>
              <w:pStyle w:val="NormalWeb"/>
              <w:bidi w:val="0"/>
              <w:spacing w:before="0" w:beforeAutospacing="0" w:after="0" w:afterAutospacing="0"/>
              <w:jc w:val="both"/>
              <w:rPr>
                <w:rFonts w:ascii="Times New Roman" w:hAnsi="Times New Roman"/>
                <w:sz w:val="20"/>
                <w:szCs w:val="20"/>
              </w:rPr>
            </w:pPr>
          </w:p>
          <w:p w:rsidR="00CA5B72" w:rsidRPr="00CB481C" w:rsidP="00E051C0">
            <w:pPr>
              <w:pStyle w:val="NormalWeb"/>
              <w:bidi w:val="0"/>
              <w:spacing w:before="0" w:beforeAutospacing="0" w:after="0" w:afterAutospacing="0"/>
              <w:jc w:val="both"/>
              <w:rPr>
                <w:rFonts w:ascii="Times New Roman" w:hAnsi="Times New Roman"/>
                <w:sz w:val="20"/>
                <w:szCs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Potvrdenie o pôvode obsahuje aspoň tieto informácie:</w:t>
            </w:r>
          </w:p>
          <w:p w:rsidR="00231337" w:rsidRPr="00CB481C" w:rsidP="00E051C0">
            <w:pPr>
              <w:pStyle w:val="NormalWeb"/>
              <w:bidi w:val="0"/>
              <w:spacing w:before="0" w:beforeAutospacing="0" w:after="0" w:afterAutospacing="0"/>
              <w:jc w:val="both"/>
              <w:rPr>
                <w:rFonts w:ascii="Times New Roman" w:hAnsi="Times New Roman"/>
                <w:sz w:val="20"/>
                <w:szCs w:val="20"/>
              </w:rPr>
            </w:pPr>
          </w:p>
          <w:p w:rsidR="00CA5B72" w:rsidRPr="00CB481C" w:rsidP="00E051C0">
            <w:pPr>
              <w:pStyle w:val="NormalWeb"/>
              <w:bidi w:val="0"/>
              <w:spacing w:before="0" w:beforeAutospacing="0" w:after="0" w:afterAutospacing="0"/>
              <w:jc w:val="both"/>
              <w:rPr>
                <w:rFonts w:ascii="Times New Roman" w:hAnsi="Times New Roman"/>
                <w:sz w:val="20"/>
                <w:szCs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zdroj energie, z ktorého bola energia vyrobená, ako aj počiatočný a koncový dátum výroby,</w:t>
            </w: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či sa týka:</w:t>
            </w: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i)</w:t>
              <w:tab/>
              <w:t>elektriny alebo</w:t>
            </w: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ii)</w:t>
              <w:tab/>
              <w:t>tepla alebo chladu,</w:t>
            </w: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označenie, miesto, typ a kapacitu zariadenia, v ktorom bola energia vyrobená,</w:t>
            </w:r>
          </w:p>
          <w:p w:rsidR="00C73D01" w:rsidRPr="00CB481C" w:rsidP="00E051C0">
            <w:pPr>
              <w:pStyle w:val="NormalWeb"/>
              <w:bidi w:val="0"/>
              <w:spacing w:before="0" w:beforeAutospacing="0" w:after="0" w:afterAutospacing="0"/>
              <w:jc w:val="both"/>
              <w:rPr>
                <w:rFonts w:ascii="Times New Roman" w:hAnsi="Times New Roman"/>
                <w:sz w:val="20"/>
                <w:szCs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či a do akej miery získalo zariadenie investičnú podporu, či a do akej miery získala energetická jednotka akúkoľvek inú podporu z národného systému podpory a druh systému podpory,</w:t>
            </w:r>
          </w:p>
          <w:p w:rsidR="00C73D01" w:rsidRPr="00CB481C" w:rsidP="00E051C0">
            <w:pPr>
              <w:pStyle w:val="NormalWeb"/>
              <w:bidi w:val="0"/>
              <w:spacing w:before="0" w:beforeAutospacing="0" w:after="0" w:afterAutospacing="0"/>
              <w:jc w:val="both"/>
              <w:rPr>
                <w:rFonts w:ascii="Times New Roman" w:hAnsi="Times New Roman"/>
                <w:sz w:val="20"/>
                <w:szCs w:val="20"/>
              </w:rPr>
            </w:pPr>
          </w:p>
          <w:p w:rsidR="00C73D01" w:rsidRPr="00CB481C" w:rsidP="00E051C0">
            <w:pPr>
              <w:pStyle w:val="NormalWeb"/>
              <w:bidi w:val="0"/>
              <w:spacing w:before="0" w:beforeAutospacing="0" w:after="0" w:afterAutospacing="0"/>
              <w:jc w:val="both"/>
              <w:rPr>
                <w:rFonts w:ascii="Times New Roman" w:hAnsi="Times New Roman"/>
                <w:sz w:val="20"/>
                <w:szCs w:val="20"/>
              </w:rPr>
            </w:pPr>
          </w:p>
          <w:p w:rsidR="00C73D01" w:rsidRPr="00CB481C" w:rsidP="00E051C0">
            <w:pPr>
              <w:pStyle w:val="NormalWeb"/>
              <w:bidi w:val="0"/>
              <w:spacing w:before="0" w:beforeAutospacing="0" w:after="0" w:afterAutospacing="0"/>
              <w:jc w:val="both"/>
              <w:rPr>
                <w:rFonts w:ascii="Times New Roman" w:hAnsi="Times New Roman"/>
                <w:sz w:val="20"/>
                <w:szCs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dátum uvedenia zariadenia do prevádzky a</w:t>
            </w:r>
          </w:p>
          <w:p w:rsidR="00C73D01" w:rsidRPr="00CB481C" w:rsidP="00E051C0">
            <w:pPr>
              <w:pStyle w:val="NormalWeb"/>
              <w:bidi w:val="0"/>
              <w:spacing w:before="0" w:beforeAutospacing="0" w:after="0" w:afterAutospacing="0"/>
              <w:jc w:val="both"/>
              <w:rPr>
                <w:rFonts w:ascii="Times New Roman" w:hAnsi="Times New Roman"/>
                <w:sz w:val="20"/>
                <w:szCs w:val="20"/>
              </w:rPr>
            </w:pPr>
          </w:p>
          <w:p w:rsidR="00C73D01" w:rsidRPr="00CB481C" w:rsidP="00E051C0">
            <w:pPr>
              <w:pStyle w:val="NormalWeb"/>
              <w:bidi w:val="0"/>
              <w:spacing w:before="0" w:beforeAutospacing="0" w:after="0" w:afterAutospacing="0"/>
              <w:jc w:val="both"/>
              <w:rPr>
                <w:rFonts w:ascii="Times New Roman" w:hAnsi="Times New Roman"/>
                <w:sz w:val="20"/>
                <w:szCs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dátum a krajinu vydania a osobitné identifikačné číslo.</w:t>
            </w:r>
          </w:p>
          <w:p w:rsidR="00231337" w:rsidRPr="00CB481C" w:rsidP="00E051C0">
            <w:pPr>
              <w:pStyle w:val="NormalWeb"/>
              <w:bidi w:val="0"/>
              <w:spacing w:before="0" w:beforeAutospacing="0" w:after="0" w:afterAutospacing="0"/>
              <w:jc w:val="both"/>
              <w:rPr>
                <w:rFonts w:ascii="Times New Roman" w:hAnsi="Times New Roman"/>
                <w:sz w:val="20"/>
                <w:szCs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Keď sa od dodávateľa elektriny požaduje, aby preukázal podiel alebo množstvo energie z obnoviteľných zdrojov energie vo svojom energetickom mixe na účely článku 3 ods. 6 smernice 2003/54/ES, môže na to využiť svoje potvrdenia o pôvode.</w:t>
            </w:r>
          </w:p>
          <w:p w:rsidR="00231337" w:rsidRPr="00CB481C" w:rsidP="00E051C0">
            <w:pPr>
              <w:pStyle w:val="NormalWeb"/>
              <w:bidi w:val="0"/>
              <w:spacing w:before="0" w:beforeAutospacing="0" w:after="0" w:afterAutospacing="0"/>
              <w:jc w:val="both"/>
              <w:rPr>
                <w:rFonts w:ascii="Times New Roman" w:hAnsi="Times New Roman"/>
                <w:sz w:val="20"/>
                <w:szCs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Množstvo energie z obnoviteľných zdrojov energie zodpovedajúce potvrdeniam o pôvode, ktoré dodávateľ elektriny previedol na tretiu stranu, sa odpočíta z podielu energie z obnoviteľných zdrojov energie v jeho energetickom mixe na účely článku 3 ods. 6 smernice 2003/54/ES.</w:t>
            </w:r>
          </w:p>
          <w:p w:rsidR="00231337" w:rsidRPr="00CB481C" w:rsidP="00E051C0">
            <w:pPr>
              <w:pStyle w:val="NormalWeb"/>
              <w:bidi w:val="0"/>
              <w:spacing w:before="0" w:beforeAutospacing="0" w:after="0" w:afterAutospacing="0"/>
              <w:jc w:val="both"/>
              <w:rPr>
                <w:rFonts w:ascii="Times New Roman" w:hAnsi="Times New Roman"/>
                <w:sz w:val="20"/>
                <w:szCs w:val="20"/>
              </w:rPr>
            </w:pPr>
          </w:p>
          <w:p w:rsidR="00C73D01" w:rsidRPr="00CB481C" w:rsidP="00E051C0">
            <w:pPr>
              <w:pStyle w:val="NormalWeb"/>
              <w:bidi w:val="0"/>
              <w:spacing w:before="0" w:beforeAutospacing="0" w:after="0" w:afterAutospacing="0"/>
              <w:jc w:val="both"/>
              <w:rPr>
                <w:rFonts w:ascii="Times New Roman" w:hAnsi="Times New Roman"/>
                <w:sz w:val="20"/>
                <w:szCs w:val="20"/>
              </w:rPr>
            </w:pPr>
          </w:p>
          <w:p w:rsidR="00C73D01" w:rsidRPr="00CB481C" w:rsidP="00E051C0">
            <w:pPr>
              <w:pStyle w:val="NormalWeb"/>
              <w:bidi w:val="0"/>
              <w:spacing w:before="0" w:beforeAutospacing="0" w:after="0" w:afterAutospacing="0"/>
              <w:jc w:val="both"/>
              <w:rPr>
                <w:rFonts w:ascii="Times New Roman" w:hAnsi="Times New Roman"/>
                <w:sz w:val="20"/>
                <w:szCs w:val="20"/>
              </w:rPr>
            </w:pPr>
          </w:p>
          <w:p w:rsidR="00C73D01" w:rsidRPr="00CB481C" w:rsidP="00E051C0">
            <w:pPr>
              <w:pStyle w:val="NormalWeb"/>
              <w:bidi w:val="0"/>
              <w:spacing w:before="0" w:beforeAutospacing="0" w:after="0" w:afterAutospacing="0"/>
              <w:jc w:val="both"/>
              <w:rPr>
                <w:rFonts w:ascii="Times New Roman" w:hAnsi="Times New Roman"/>
                <w:sz w:val="20"/>
                <w:szCs w:val="20"/>
              </w:rPr>
            </w:pPr>
          </w:p>
          <w:p w:rsidR="00642E66" w:rsidRPr="00CB481C" w:rsidP="00E051C0">
            <w:pPr>
              <w:pStyle w:val="NormalWeb"/>
              <w:bidi w:val="0"/>
              <w:spacing w:before="0" w:beforeAutospacing="0" w:after="0" w:afterAutospacing="0"/>
              <w:jc w:val="both"/>
              <w:rPr>
                <w:rFonts w:ascii="Times New Roman" w:hAnsi="Times New Roman"/>
                <w:sz w:val="20"/>
                <w:szCs w:val="20"/>
              </w:rPr>
            </w:pPr>
          </w:p>
          <w:p w:rsidR="00C73D01" w:rsidRPr="00CB481C" w:rsidP="00E051C0">
            <w:pPr>
              <w:pStyle w:val="NormalWeb"/>
              <w:bidi w:val="0"/>
              <w:spacing w:before="0" w:beforeAutospacing="0" w:after="0" w:afterAutospacing="0"/>
              <w:jc w:val="both"/>
              <w:rPr>
                <w:rFonts w:ascii="Times New Roman" w:hAnsi="Times New Roman"/>
                <w:sz w:val="20"/>
                <w:szCs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Členské štáty uznávajú potvrdenia o pôvode vydané inými členskými štátmi v súlade s touto smernicou výhradne ako dôkaz prvkov uvedených v odseku 1 a odseku 6 písm. a) až f). Členský štát môže odmietnuť uznať potvrdenie o pôvode len v prípade, že má opodstatnené pochybnosti o jeho presnosti, spoľahlivosti alebo vierohodnosti. Členský štát o takomto odmietnutí a o jeho dôvodoch informuje Komisiu.</w:t>
            </w:r>
          </w:p>
          <w:p w:rsidR="00231337" w:rsidRPr="00CB481C" w:rsidP="00E051C0">
            <w:pPr>
              <w:pStyle w:val="NormalWeb"/>
              <w:bidi w:val="0"/>
              <w:spacing w:before="0" w:beforeAutospacing="0" w:after="0" w:afterAutospacing="0"/>
              <w:jc w:val="both"/>
              <w:rPr>
                <w:rFonts w:ascii="Times New Roman" w:hAnsi="Times New Roman"/>
                <w:sz w:val="20"/>
                <w:szCs w:val="20"/>
              </w:rPr>
            </w:pPr>
          </w:p>
          <w:p w:rsidR="00261DD1" w:rsidRPr="00CB481C" w:rsidP="00E051C0">
            <w:pPr>
              <w:pStyle w:val="NormalWeb"/>
              <w:bidi w:val="0"/>
              <w:spacing w:before="0" w:beforeAutospacing="0" w:after="0" w:afterAutospacing="0"/>
              <w:jc w:val="both"/>
              <w:rPr>
                <w:rFonts w:ascii="Times New Roman" w:hAnsi="Times New Roman"/>
                <w:sz w:val="20"/>
                <w:szCs w:val="20"/>
              </w:rPr>
            </w:pPr>
          </w:p>
          <w:p w:rsidR="00261DD1" w:rsidRPr="00CB481C" w:rsidP="00E051C0">
            <w:pPr>
              <w:pStyle w:val="NormalWeb"/>
              <w:bidi w:val="0"/>
              <w:spacing w:before="0" w:beforeAutospacing="0" w:after="0" w:afterAutospacing="0"/>
              <w:jc w:val="both"/>
              <w:rPr>
                <w:rFonts w:ascii="Times New Roman" w:hAnsi="Times New Roman"/>
                <w:sz w:val="20"/>
                <w:szCs w:val="20"/>
              </w:rPr>
            </w:pPr>
          </w:p>
          <w:p w:rsidR="00261DD1" w:rsidRPr="00CB481C" w:rsidP="00E051C0">
            <w:pPr>
              <w:pStyle w:val="NormalWeb"/>
              <w:bidi w:val="0"/>
              <w:spacing w:before="0" w:beforeAutospacing="0" w:after="0" w:afterAutospacing="0"/>
              <w:jc w:val="both"/>
              <w:rPr>
                <w:rFonts w:ascii="Times New Roman" w:hAnsi="Times New Roman"/>
                <w:sz w:val="20"/>
                <w:szCs w:val="20"/>
              </w:rPr>
            </w:pPr>
          </w:p>
          <w:p w:rsidR="00261DD1" w:rsidRPr="00CB481C" w:rsidP="00E051C0">
            <w:pPr>
              <w:pStyle w:val="NormalWeb"/>
              <w:bidi w:val="0"/>
              <w:spacing w:before="0" w:beforeAutospacing="0" w:after="0" w:afterAutospacing="0"/>
              <w:jc w:val="both"/>
              <w:rPr>
                <w:rFonts w:ascii="Times New Roman" w:hAnsi="Times New Roman"/>
                <w:sz w:val="20"/>
                <w:szCs w:val="20"/>
              </w:rPr>
            </w:pPr>
          </w:p>
          <w:p w:rsidR="00261DD1" w:rsidRPr="00CB481C" w:rsidP="00E051C0">
            <w:pPr>
              <w:pStyle w:val="NormalWeb"/>
              <w:bidi w:val="0"/>
              <w:spacing w:before="0" w:beforeAutospacing="0" w:after="0" w:afterAutospacing="0"/>
              <w:jc w:val="both"/>
              <w:rPr>
                <w:rFonts w:ascii="Times New Roman" w:hAnsi="Times New Roman"/>
                <w:sz w:val="20"/>
                <w:szCs w:val="20"/>
              </w:rPr>
            </w:pPr>
          </w:p>
          <w:p w:rsidR="00261DD1" w:rsidRPr="00CB481C" w:rsidP="00E051C0">
            <w:pPr>
              <w:pStyle w:val="NormalWeb"/>
              <w:bidi w:val="0"/>
              <w:spacing w:before="0" w:beforeAutospacing="0" w:after="0" w:afterAutospacing="0"/>
              <w:jc w:val="both"/>
              <w:rPr>
                <w:rFonts w:ascii="Times New Roman" w:hAnsi="Times New Roman"/>
                <w:sz w:val="20"/>
                <w:szCs w:val="20"/>
              </w:rPr>
            </w:pPr>
          </w:p>
          <w:p w:rsidR="00261DD1" w:rsidRPr="00CB481C" w:rsidP="00E051C0">
            <w:pPr>
              <w:pStyle w:val="NormalWeb"/>
              <w:bidi w:val="0"/>
              <w:spacing w:before="0" w:beforeAutospacing="0" w:after="0" w:afterAutospacing="0"/>
              <w:jc w:val="both"/>
              <w:rPr>
                <w:rFonts w:ascii="Times New Roman" w:hAnsi="Times New Roman"/>
                <w:sz w:val="20"/>
                <w:szCs w:val="20"/>
              </w:rPr>
            </w:pPr>
          </w:p>
          <w:p w:rsidR="00261DD1" w:rsidRPr="00CB481C" w:rsidP="00E051C0">
            <w:pPr>
              <w:pStyle w:val="NormalWeb"/>
              <w:bidi w:val="0"/>
              <w:spacing w:before="0" w:beforeAutospacing="0" w:after="0" w:afterAutospacing="0"/>
              <w:jc w:val="both"/>
              <w:rPr>
                <w:rFonts w:ascii="Times New Roman" w:hAnsi="Times New Roman"/>
                <w:sz w:val="20"/>
                <w:szCs w:val="20"/>
              </w:rPr>
            </w:pPr>
          </w:p>
          <w:p w:rsidR="00261DD1" w:rsidRPr="00CB481C" w:rsidP="00E051C0">
            <w:pPr>
              <w:pStyle w:val="NormalWeb"/>
              <w:bidi w:val="0"/>
              <w:spacing w:before="0" w:beforeAutospacing="0" w:after="0" w:afterAutospacing="0"/>
              <w:jc w:val="both"/>
              <w:rPr>
                <w:rFonts w:ascii="Times New Roman" w:hAnsi="Times New Roman"/>
                <w:sz w:val="20"/>
                <w:szCs w:val="20"/>
              </w:rPr>
            </w:pPr>
          </w:p>
          <w:p w:rsidR="00261DD1" w:rsidRPr="00CB481C" w:rsidP="00E051C0">
            <w:pPr>
              <w:pStyle w:val="NormalWeb"/>
              <w:bidi w:val="0"/>
              <w:spacing w:before="0" w:beforeAutospacing="0" w:after="0" w:afterAutospacing="0"/>
              <w:jc w:val="both"/>
              <w:rPr>
                <w:rFonts w:ascii="Times New Roman" w:hAnsi="Times New Roman"/>
                <w:sz w:val="20"/>
                <w:szCs w:val="20"/>
              </w:rPr>
            </w:pPr>
          </w:p>
          <w:p w:rsidR="00261DD1" w:rsidRPr="00CB481C" w:rsidP="00E051C0">
            <w:pPr>
              <w:pStyle w:val="NormalWeb"/>
              <w:bidi w:val="0"/>
              <w:spacing w:before="0" w:beforeAutospacing="0" w:after="0" w:afterAutospacing="0"/>
              <w:jc w:val="both"/>
              <w:rPr>
                <w:rFonts w:ascii="Times New Roman" w:hAnsi="Times New Roman"/>
                <w:sz w:val="20"/>
                <w:szCs w:val="20"/>
              </w:rPr>
            </w:pPr>
          </w:p>
          <w:p w:rsidR="00261DD1" w:rsidRPr="00CB481C" w:rsidP="00E051C0">
            <w:pPr>
              <w:pStyle w:val="NormalWeb"/>
              <w:bidi w:val="0"/>
              <w:spacing w:before="0" w:beforeAutospacing="0" w:after="0" w:afterAutospacing="0"/>
              <w:jc w:val="both"/>
              <w:rPr>
                <w:rFonts w:ascii="Times New Roman" w:hAnsi="Times New Roman"/>
                <w:sz w:val="20"/>
                <w:szCs w:val="20"/>
              </w:rPr>
            </w:pPr>
          </w:p>
          <w:p w:rsidR="00261DD1" w:rsidRPr="00CB481C" w:rsidP="00E051C0">
            <w:pPr>
              <w:pStyle w:val="NormalWeb"/>
              <w:bidi w:val="0"/>
              <w:spacing w:before="0" w:beforeAutospacing="0" w:after="0" w:afterAutospacing="0"/>
              <w:jc w:val="both"/>
              <w:rPr>
                <w:rFonts w:ascii="Times New Roman" w:hAnsi="Times New Roman"/>
                <w:sz w:val="20"/>
                <w:szCs w:val="20"/>
              </w:rPr>
            </w:pPr>
          </w:p>
          <w:p w:rsidR="00261DD1" w:rsidRPr="00CB481C" w:rsidP="00E051C0">
            <w:pPr>
              <w:pStyle w:val="NormalWeb"/>
              <w:bidi w:val="0"/>
              <w:spacing w:before="0" w:beforeAutospacing="0" w:after="0" w:afterAutospacing="0"/>
              <w:jc w:val="both"/>
              <w:rPr>
                <w:rFonts w:ascii="Times New Roman" w:hAnsi="Times New Roman"/>
                <w:sz w:val="20"/>
                <w:szCs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Ak Komisia zistí, že odmietnutie uznania potvrdenia o pôvode je neodôvodnené, môže prijať rozhodnutie, ktorým sa od daného členského štátu vyžaduje uznanie predmetného potvrdenia o pôvode.</w:t>
            </w:r>
          </w:p>
          <w:p w:rsidR="00231337" w:rsidRPr="00CB481C" w:rsidP="00E051C0">
            <w:pPr>
              <w:pStyle w:val="NormalWeb"/>
              <w:bidi w:val="0"/>
              <w:spacing w:before="0" w:beforeAutospacing="0" w:after="0" w:afterAutospacing="0"/>
              <w:jc w:val="both"/>
              <w:rPr>
                <w:rFonts w:ascii="Times New Roman" w:hAnsi="Times New Roman"/>
                <w:sz w:val="20"/>
                <w:szCs w:val="20"/>
              </w:rPr>
            </w:pPr>
          </w:p>
          <w:p w:rsidR="00261DD1" w:rsidRPr="00CB481C" w:rsidP="00E051C0">
            <w:pPr>
              <w:pStyle w:val="NormalWeb"/>
              <w:bidi w:val="0"/>
              <w:spacing w:before="0" w:beforeAutospacing="0" w:after="0" w:afterAutospacing="0"/>
              <w:jc w:val="both"/>
              <w:rPr>
                <w:rFonts w:ascii="Times New Roman" w:hAnsi="Times New Roman"/>
                <w:sz w:val="20"/>
                <w:szCs w:val="20"/>
              </w:rPr>
            </w:pPr>
          </w:p>
          <w:p w:rsidR="00261DD1" w:rsidRPr="00CB481C" w:rsidP="00E051C0">
            <w:pPr>
              <w:pStyle w:val="NormalWeb"/>
              <w:bidi w:val="0"/>
              <w:spacing w:before="0" w:beforeAutospacing="0" w:after="0" w:afterAutospacing="0"/>
              <w:jc w:val="both"/>
              <w:rPr>
                <w:rFonts w:ascii="Times New Roman" w:hAnsi="Times New Roman"/>
                <w:sz w:val="20"/>
                <w:szCs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Členský štát môže v súlade s právom Spoločenstva zaviesť objektívne, transparentné a nediskriminačné kritériá pre používanie potvrdenia o pôvode v súlade s povinnosťami ustanovenými v článku 3 ods. 6 smernice 2003/54/ES.</w:t>
            </w:r>
          </w:p>
          <w:p w:rsidR="00231337" w:rsidRPr="00CB481C" w:rsidP="00E051C0">
            <w:pPr>
              <w:bidi w:val="0"/>
              <w:jc w:val="both"/>
              <w:rPr>
                <w:rFonts w:ascii="Times New Roman" w:hAnsi="Times New Roman"/>
                <w:sz w:val="20"/>
              </w:rPr>
            </w:pPr>
          </w:p>
          <w:p w:rsidR="00231337" w:rsidRPr="00CB481C" w:rsidP="00E051C0">
            <w:pPr>
              <w:bidi w:val="0"/>
              <w:jc w:val="both"/>
              <w:rPr>
                <w:rFonts w:ascii="Times New Roman" w:hAnsi="Times New Roman"/>
                <w:sz w:val="20"/>
              </w:rPr>
            </w:pPr>
          </w:p>
          <w:p w:rsidR="00231337" w:rsidRPr="00CB481C" w:rsidP="00E051C0">
            <w:pPr>
              <w:bidi w:val="0"/>
              <w:jc w:val="both"/>
              <w:rPr>
                <w:rFonts w:ascii="Times New Roman" w:hAnsi="Times New Roman"/>
                <w:sz w:val="20"/>
              </w:rPr>
            </w:pPr>
            <w:r w:rsidRPr="00CB481C">
              <w:rPr>
                <w:rFonts w:ascii="Times New Roman" w:hAnsi="Times New Roman"/>
                <w:sz w:val="20"/>
              </w:rPr>
              <w:t>Členské štáty prijmú vhodné opatrenia na rozvoj infraštruktúry prenosovej a distribučnej sústavy a prepravnej a distribučnej siete, inteligentných sietí, zariadení na skladovanie energie a elektrizačnej sústavy s cieľom umožniť bezpečnú prevádzku elektrizačnej sústavy vrátane spojovacích vedení medzi členskými štátmi, a medzi členskými štátmi a tretími krajinami, a prispôsobiť ju ďalšiemu rozvoju výroby elektriny z obnoviteľných zdrojov energie. Členské štáty prijmú aj vhodné opatrenia na urýchlenie schvaľovacích postupov pre výstavbu infraštruktúry sústav a sietí a na koordináciu tohto schvaľovania s administratívnymi a plánovacími postupmi.</w:t>
            </w:r>
          </w:p>
          <w:p w:rsidR="00231337" w:rsidRPr="00CB481C" w:rsidP="00E051C0">
            <w:pPr>
              <w:bidi w:val="0"/>
              <w:jc w:val="both"/>
              <w:rPr>
                <w:rFonts w:ascii="Times New Roman" w:hAnsi="Times New Roman"/>
                <w:sz w:val="20"/>
              </w:rPr>
            </w:pPr>
          </w:p>
          <w:p w:rsidR="00A75064" w:rsidRPr="00CB481C" w:rsidP="00E051C0">
            <w:pPr>
              <w:bidi w:val="0"/>
              <w:jc w:val="both"/>
              <w:rPr>
                <w:rFonts w:ascii="Times New Roman" w:hAnsi="Times New Roman"/>
                <w:sz w:val="20"/>
              </w:rPr>
            </w:pPr>
          </w:p>
          <w:p w:rsidR="001D0A33" w:rsidRPr="00CB481C" w:rsidP="00E051C0">
            <w:pPr>
              <w:bidi w:val="0"/>
              <w:jc w:val="both"/>
              <w:rPr>
                <w:rFonts w:ascii="Times New Roman" w:hAnsi="Times New Roman"/>
                <w:sz w:val="20"/>
              </w:rPr>
            </w:pPr>
          </w:p>
          <w:p w:rsidR="001D0A33" w:rsidRPr="00CB481C" w:rsidP="00E051C0">
            <w:pPr>
              <w:bidi w:val="0"/>
              <w:jc w:val="both"/>
              <w:rPr>
                <w:rFonts w:ascii="Times New Roman" w:hAnsi="Times New Roman"/>
                <w:sz w:val="20"/>
              </w:rPr>
            </w:pPr>
          </w:p>
          <w:p w:rsidR="001D0A33" w:rsidRPr="00CB481C" w:rsidP="00E051C0">
            <w:pPr>
              <w:bidi w:val="0"/>
              <w:jc w:val="both"/>
              <w:rPr>
                <w:rFonts w:ascii="Times New Roman" w:hAnsi="Times New Roman"/>
                <w:sz w:val="20"/>
              </w:rPr>
            </w:pPr>
          </w:p>
          <w:p w:rsidR="001D0A33" w:rsidRPr="00CB481C" w:rsidP="00E051C0">
            <w:pPr>
              <w:bidi w:val="0"/>
              <w:jc w:val="both"/>
              <w:rPr>
                <w:rFonts w:ascii="Times New Roman" w:hAnsi="Times New Roman"/>
                <w:sz w:val="20"/>
              </w:rPr>
            </w:pPr>
          </w:p>
          <w:p w:rsidR="001D0A33" w:rsidRPr="00CB481C" w:rsidP="00E051C0">
            <w:pPr>
              <w:bidi w:val="0"/>
              <w:jc w:val="both"/>
              <w:rPr>
                <w:rFonts w:ascii="Times New Roman" w:hAnsi="Times New Roman"/>
                <w:sz w:val="20"/>
              </w:rPr>
            </w:pPr>
          </w:p>
          <w:p w:rsidR="001D0A33" w:rsidRPr="00CB481C" w:rsidP="00E051C0">
            <w:pPr>
              <w:bidi w:val="0"/>
              <w:jc w:val="both"/>
              <w:rPr>
                <w:rFonts w:ascii="Times New Roman" w:hAnsi="Times New Roman"/>
                <w:sz w:val="20"/>
              </w:rPr>
            </w:pPr>
          </w:p>
          <w:p w:rsidR="001D0A33" w:rsidRPr="00CB481C" w:rsidP="00E051C0">
            <w:pPr>
              <w:bidi w:val="0"/>
              <w:jc w:val="both"/>
              <w:rPr>
                <w:rFonts w:ascii="Times New Roman" w:hAnsi="Times New Roman"/>
                <w:sz w:val="20"/>
              </w:rPr>
            </w:pPr>
          </w:p>
          <w:p w:rsidR="001D0A33" w:rsidRPr="00CB481C" w:rsidP="00E051C0">
            <w:pPr>
              <w:bidi w:val="0"/>
              <w:jc w:val="both"/>
              <w:rPr>
                <w:rFonts w:ascii="Times New Roman" w:hAnsi="Times New Roman"/>
                <w:sz w:val="20"/>
              </w:rPr>
            </w:pPr>
          </w:p>
          <w:p w:rsidR="001D0A33" w:rsidRPr="00CB481C" w:rsidP="00E051C0">
            <w:pPr>
              <w:bidi w:val="0"/>
              <w:jc w:val="both"/>
              <w:rPr>
                <w:rFonts w:ascii="Times New Roman" w:hAnsi="Times New Roman"/>
                <w:sz w:val="20"/>
              </w:rPr>
            </w:pPr>
          </w:p>
          <w:p w:rsidR="001D0A33" w:rsidRPr="00CB481C" w:rsidP="00E051C0">
            <w:pPr>
              <w:bidi w:val="0"/>
              <w:jc w:val="both"/>
              <w:rPr>
                <w:rFonts w:ascii="Times New Roman" w:hAnsi="Times New Roman"/>
                <w:sz w:val="20"/>
              </w:rPr>
            </w:pPr>
          </w:p>
          <w:p w:rsidR="001D0A33" w:rsidRPr="00CB481C" w:rsidP="00E051C0">
            <w:pPr>
              <w:bidi w:val="0"/>
              <w:jc w:val="both"/>
              <w:rPr>
                <w:rFonts w:ascii="Times New Roman" w:hAnsi="Times New Roman"/>
                <w:sz w:val="20"/>
              </w:rPr>
            </w:pPr>
          </w:p>
          <w:p w:rsidR="001D0A33" w:rsidRPr="00CB481C" w:rsidP="00E051C0">
            <w:pPr>
              <w:bidi w:val="0"/>
              <w:jc w:val="both"/>
              <w:rPr>
                <w:rFonts w:ascii="Times New Roman" w:hAnsi="Times New Roman"/>
                <w:sz w:val="20"/>
              </w:rPr>
            </w:pPr>
          </w:p>
          <w:p w:rsidR="001D0A33" w:rsidRPr="00CB481C" w:rsidP="00E051C0">
            <w:pPr>
              <w:bidi w:val="0"/>
              <w:jc w:val="both"/>
              <w:rPr>
                <w:rFonts w:ascii="Times New Roman" w:hAnsi="Times New Roman"/>
                <w:sz w:val="20"/>
              </w:rPr>
            </w:pPr>
          </w:p>
          <w:p w:rsidR="001D0A33" w:rsidRPr="00CB481C" w:rsidP="00E051C0">
            <w:pPr>
              <w:bidi w:val="0"/>
              <w:jc w:val="both"/>
              <w:rPr>
                <w:rFonts w:ascii="Times New Roman" w:hAnsi="Times New Roman"/>
                <w:sz w:val="20"/>
              </w:rPr>
            </w:pPr>
          </w:p>
          <w:p w:rsidR="001D0A33" w:rsidRPr="00CB481C" w:rsidP="00E051C0">
            <w:pPr>
              <w:bidi w:val="0"/>
              <w:jc w:val="both"/>
              <w:rPr>
                <w:rFonts w:ascii="Times New Roman" w:hAnsi="Times New Roman"/>
                <w:sz w:val="20"/>
              </w:rPr>
            </w:pPr>
          </w:p>
          <w:p w:rsidR="001D0A33" w:rsidRPr="00CB481C" w:rsidP="00E051C0">
            <w:pPr>
              <w:bidi w:val="0"/>
              <w:jc w:val="both"/>
              <w:rPr>
                <w:rFonts w:ascii="Times New Roman" w:hAnsi="Times New Roman"/>
                <w:sz w:val="20"/>
              </w:rPr>
            </w:pPr>
          </w:p>
          <w:p w:rsidR="001D0A33" w:rsidRPr="00CB481C" w:rsidP="00E051C0">
            <w:pPr>
              <w:bidi w:val="0"/>
              <w:jc w:val="both"/>
              <w:rPr>
                <w:rFonts w:ascii="Times New Roman" w:hAnsi="Times New Roman"/>
                <w:sz w:val="20"/>
              </w:rPr>
            </w:pPr>
          </w:p>
          <w:p w:rsidR="001D0A33" w:rsidRPr="00CB481C" w:rsidP="00E051C0">
            <w:pPr>
              <w:bidi w:val="0"/>
              <w:jc w:val="both"/>
              <w:rPr>
                <w:rFonts w:ascii="Times New Roman" w:hAnsi="Times New Roman"/>
                <w:sz w:val="20"/>
              </w:rPr>
            </w:pPr>
          </w:p>
          <w:p w:rsidR="001D0A33" w:rsidRPr="00CB481C" w:rsidP="00E051C0">
            <w:pPr>
              <w:bidi w:val="0"/>
              <w:jc w:val="both"/>
              <w:rPr>
                <w:rFonts w:ascii="Times New Roman" w:hAnsi="Times New Roman"/>
                <w:sz w:val="20"/>
              </w:rPr>
            </w:pPr>
          </w:p>
          <w:p w:rsidR="00A75064" w:rsidRPr="00CB481C" w:rsidP="00E051C0">
            <w:pPr>
              <w:bidi w:val="0"/>
              <w:jc w:val="both"/>
              <w:rPr>
                <w:rFonts w:ascii="Times New Roman" w:hAnsi="Times New Roman"/>
                <w:sz w:val="20"/>
              </w:rPr>
            </w:pPr>
          </w:p>
          <w:p w:rsidR="001D0A33" w:rsidRPr="00CB481C" w:rsidP="00E051C0">
            <w:pPr>
              <w:bidi w:val="0"/>
              <w:jc w:val="both"/>
              <w:rPr>
                <w:rFonts w:ascii="Times New Roman" w:hAnsi="Times New Roman"/>
                <w:sz w:val="20"/>
              </w:rPr>
            </w:pPr>
          </w:p>
          <w:p w:rsidR="001D0A33" w:rsidRPr="00CB481C" w:rsidP="00E051C0">
            <w:pPr>
              <w:bidi w:val="0"/>
              <w:jc w:val="both"/>
              <w:rPr>
                <w:rFonts w:ascii="Times New Roman" w:hAnsi="Times New Roman"/>
                <w:sz w:val="20"/>
              </w:rPr>
            </w:pPr>
          </w:p>
          <w:p w:rsidR="001D0A33" w:rsidRPr="00CB481C" w:rsidP="00E051C0">
            <w:pPr>
              <w:bidi w:val="0"/>
              <w:jc w:val="both"/>
              <w:rPr>
                <w:rFonts w:ascii="Times New Roman" w:hAnsi="Times New Roman"/>
                <w:sz w:val="20"/>
              </w:rPr>
            </w:pPr>
          </w:p>
          <w:p w:rsidR="001D0A33" w:rsidRPr="00CB481C" w:rsidP="00E051C0">
            <w:pPr>
              <w:bidi w:val="0"/>
              <w:jc w:val="both"/>
              <w:rPr>
                <w:rFonts w:ascii="Times New Roman" w:hAnsi="Times New Roman"/>
                <w:sz w:val="20"/>
              </w:rPr>
            </w:pPr>
          </w:p>
          <w:p w:rsidR="001D0A33" w:rsidRPr="00CB481C" w:rsidP="00E051C0">
            <w:pPr>
              <w:bidi w:val="0"/>
              <w:jc w:val="both"/>
              <w:rPr>
                <w:rFonts w:ascii="Times New Roman" w:hAnsi="Times New Roman"/>
                <w:sz w:val="20"/>
              </w:rPr>
            </w:pPr>
          </w:p>
          <w:p w:rsidR="001D0A33" w:rsidRPr="00CB481C" w:rsidP="00E051C0">
            <w:pPr>
              <w:bidi w:val="0"/>
              <w:jc w:val="both"/>
              <w:rPr>
                <w:rFonts w:ascii="Times New Roman" w:hAnsi="Times New Roman"/>
                <w:sz w:val="20"/>
              </w:rPr>
            </w:pPr>
          </w:p>
          <w:p w:rsidR="00231337" w:rsidRPr="00CB481C" w:rsidP="00E051C0">
            <w:pPr>
              <w:bidi w:val="0"/>
              <w:jc w:val="both"/>
              <w:rPr>
                <w:rFonts w:ascii="Times New Roman" w:hAnsi="Times New Roman"/>
                <w:sz w:val="20"/>
              </w:rPr>
            </w:pPr>
            <w:r w:rsidRPr="00CB481C">
              <w:rPr>
                <w:rFonts w:ascii="Times New Roman" w:hAnsi="Times New Roman"/>
                <w:sz w:val="20"/>
              </w:rPr>
              <w:t>S výhradou požiadaviek súvisiacich so zachovaním spoľahlivosti a bezpečnosti sústavy a na základe transparentných a nediskriminačných kritérií vymedzených príslušnými vnútroštátnymi orgánmi:</w:t>
            </w:r>
          </w:p>
          <w:p w:rsidR="00231337" w:rsidRPr="00CB481C" w:rsidP="00E051C0">
            <w:pPr>
              <w:bidi w:val="0"/>
              <w:jc w:val="both"/>
              <w:rPr>
                <w:rFonts w:ascii="Times New Roman" w:hAnsi="Times New Roman"/>
                <w:sz w:val="20"/>
              </w:rPr>
            </w:pPr>
          </w:p>
          <w:p w:rsidR="00D30B6D" w:rsidRPr="00CB481C" w:rsidP="00E051C0">
            <w:pPr>
              <w:bidi w:val="0"/>
              <w:jc w:val="both"/>
              <w:rPr>
                <w:rFonts w:ascii="Times New Roman" w:hAnsi="Times New Roman"/>
                <w:sz w:val="20"/>
              </w:rPr>
            </w:pPr>
          </w:p>
          <w:p w:rsidR="00231337" w:rsidRPr="00CB481C" w:rsidP="00E051C0">
            <w:pPr>
              <w:bidi w:val="0"/>
              <w:jc w:val="both"/>
              <w:rPr>
                <w:rFonts w:ascii="Times New Roman" w:hAnsi="Times New Roman"/>
                <w:sz w:val="20"/>
              </w:rPr>
            </w:pPr>
            <w:r w:rsidRPr="00CB481C">
              <w:rPr>
                <w:rFonts w:ascii="Times New Roman" w:hAnsi="Times New Roman"/>
                <w:sz w:val="20"/>
              </w:rPr>
              <w:t>členské štáty zabezpečia, aby prevádzkovatelia prenosových sústav a prevádzkovatelia distribučných sústav zaručili na svojom území prenos a distribúciu elektriny vyrobenej z obnoviteľných zdrojov energie,</w:t>
            </w:r>
          </w:p>
          <w:p w:rsidR="00231337" w:rsidRPr="00CB481C" w:rsidP="00E051C0">
            <w:pPr>
              <w:bidi w:val="0"/>
              <w:jc w:val="both"/>
              <w:rPr>
                <w:rFonts w:ascii="Times New Roman" w:hAnsi="Times New Roman"/>
                <w:sz w:val="20"/>
              </w:rPr>
            </w:pPr>
          </w:p>
          <w:p w:rsidR="00231337" w:rsidRPr="00CB481C" w:rsidP="00E051C0">
            <w:pPr>
              <w:bidi w:val="0"/>
              <w:jc w:val="both"/>
              <w:rPr>
                <w:rFonts w:ascii="Times New Roman" w:hAnsi="Times New Roman"/>
                <w:sz w:val="20"/>
              </w:rPr>
            </w:pPr>
          </w:p>
          <w:p w:rsidR="00231337" w:rsidRPr="00CB481C" w:rsidP="00E051C0">
            <w:pPr>
              <w:bidi w:val="0"/>
              <w:jc w:val="both"/>
              <w:rPr>
                <w:rFonts w:ascii="Times New Roman" w:hAnsi="Times New Roman"/>
                <w:sz w:val="20"/>
              </w:rPr>
            </w:pPr>
          </w:p>
          <w:p w:rsidR="00231337" w:rsidRPr="00CB481C" w:rsidP="00E051C0">
            <w:pPr>
              <w:bidi w:val="0"/>
              <w:jc w:val="both"/>
              <w:rPr>
                <w:rFonts w:ascii="Times New Roman" w:hAnsi="Times New Roman"/>
                <w:sz w:val="20"/>
              </w:rPr>
            </w:pPr>
          </w:p>
          <w:p w:rsidR="00231337" w:rsidRPr="00CB481C" w:rsidP="00E051C0">
            <w:pPr>
              <w:bidi w:val="0"/>
              <w:jc w:val="both"/>
              <w:rPr>
                <w:rFonts w:ascii="Times New Roman" w:hAnsi="Times New Roman"/>
                <w:sz w:val="20"/>
              </w:rPr>
            </w:pPr>
          </w:p>
          <w:p w:rsidR="00231337" w:rsidRPr="00CB481C" w:rsidP="00E051C0">
            <w:pPr>
              <w:bidi w:val="0"/>
              <w:jc w:val="both"/>
              <w:rPr>
                <w:rFonts w:ascii="Times New Roman" w:hAnsi="Times New Roman"/>
                <w:sz w:val="20"/>
              </w:rPr>
            </w:pPr>
            <w:r w:rsidRPr="00CB481C">
              <w:rPr>
                <w:rFonts w:ascii="Times New Roman" w:hAnsi="Times New Roman"/>
                <w:sz w:val="20"/>
              </w:rPr>
              <w:t>členské štáty tiež poskytnú buď prednostný prístup alebo garantovaný prístup elektriny vyrobenej z obnoviteľných zdrojov energie do sústavy,</w:t>
            </w:r>
          </w:p>
          <w:p w:rsidR="00231337" w:rsidRPr="00CB481C" w:rsidP="00E051C0">
            <w:pPr>
              <w:bidi w:val="0"/>
              <w:jc w:val="both"/>
              <w:rPr>
                <w:rFonts w:ascii="Times New Roman" w:hAnsi="Times New Roman"/>
                <w:sz w:val="20"/>
              </w:rPr>
            </w:pPr>
          </w:p>
          <w:p w:rsidR="00231337" w:rsidRPr="00CB481C" w:rsidP="00E051C0">
            <w:pPr>
              <w:bidi w:val="0"/>
              <w:jc w:val="both"/>
              <w:rPr>
                <w:rFonts w:ascii="Times New Roman" w:hAnsi="Times New Roman"/>
                <w:sz w:val="20"/>
              </w:rPr>
            </w:pPr>
          </w:p>
          <w:p w:rsidR="00231337" w:rsidRPr="00CB481C" w:rsidP="00E051C0">
            <w:pPr>
              <w:bidi w:val="0"/>
              <w:jc w:val="both"/>
              <w:rPr>
                <w:rFonts w:ascii="Times New Roman" w:hAnsi="Times New Roman"/>
                <w:sz w:val="20"/>
              </w:rPr>
            </w:pPr>
          </w:p>
          <w:p w:rsidR="00231337" w:rsidRPr="00CB481C" w:rsidP="00E051C0">
            <w:pPr>
              <w:bidi w:val="0"/>
              <w:jc w:val="both"/>
              <w:rPr>
                <w:rFonts w:ascii="Times New Roman" w:hAnsi="Times New Roman"/>
                <w:sz w:val="20"/>
              </w:rPr>
            </w:pPr>
          </w:p>
          <w:p w:rsidR="00231337" w:rsidRPr="00CB481C" w:rsidP="00E051C0">
            <w:pPr>
              <w:bidi w:val="0"/>
              <w:jc w:val="both"/>
              <w:rPr>
                <w:rFonts w:ascii="Times New Roman" w:hAnsi="Times New Roman"/>
                <w:sz w:val="20"/>
              </w:rPr>
            </w:pPr>
          </w:p>
          <w:p w:rsidR="00231337" w:rsidRPr="00CB481C" w:rsidP="00E051C0">
            <w:pPr>
              <w:bidi w:val="0"/>
              <w:jc w:val="both"/>
              <w:rPr>
                <w:rFonts w:ascii="Times New Roman" w:hAnsi="Times New Roman"/>
                <w:sz w:val="20"/>
              </w:rPr>
            </w:pPr>
          </w:p>
          <w:p w:rsidR="00231337" w:rsidRPr="00CB481C" w:rsidP="00E051C0">
            <w:pPr>
              <w:bidi w:val="0"/>
              <w:jc w:val="both"/>
              <w:rPr>
                <w:rFonts w:ascii="Times New Roman" w:hAnsi="Times New Roman"/>
                <w:sz w:val="20"/>
              </w:rPr>
            </w:pPr>
          </w:p>
          <w:p w:rsidR="00231337" w:rsidRPr="00CB481C" w:rsidP="00E051C0">
            <w:pPr>
              <w:bidi w:val="0"/>
              <w:jc w:val="both"/>
              <w:rPr>
                <w:rFonts w:ascii="Times New Roman" w:hAnsi="Times New Roman"/>
                <w:sz w:val="20"/>
              </w:rPr>
            </w:pPr>
            <w:r w:rsidRPr="00CB481C">
              <w:rPr>
                <w:rFonts w:ascii="Times New Roman" w:hAnsi="Times New Roman"/>
                <w:sz w:val="20"/>
              </w:rPr>
              <w:t>členské štáty zabezpečia, aby prevádzkovatelia prenosových sústav uprednostňovali pri využívaní zariadení vyrábajúcich elektrinu zariadenia, ktoré vyrábajú elektrinu z obnoviteľných zdrojov energie, ak to povoľuje bezpečná prevádzka národnej elektrizačnej sústavy, a na základe transparentných a nediskriminačných kritérií. Členské štáty zabezpečia, aby sa prijímali vhodné prevádzkové opatrenia týkajúce sa sústavy a trhu s cieľom minimalizovať redukciu výroby elektriny vyrobenej z obnoviteľných zdrojov energie. Ak sa prijímajú dôležité opatrenia na obmedzenie obnoviteľných zdrojov energie s cieľom zaručiť bezpečnosť národnej elektrizačnej sústavy a bezpečnosť dodávok energie, členské štáty zabezpečia, aby príslušní prevádzkovatelia sústav podávali príslušnému regulačnému orgánu správy o týchto opatreniach a uvádzali, aké nápravné opatrenia chcú prijímať na zabraňovanie nevhodnej redukcii.</w:t>
            </w:r>
          </w:p>
          <w:p w:rsidR="00231337" w:rsidRPr="00CB481C" w:rsidP="00E051C0">
            <w:pPr>
              <w:bidi w:val="0"/>
              <w:jc w:val="both"/>
              <w:rPr>
                <w:rFonts w:ascii="Times New Roman" w:hAnsi="Times New Roman"/>
                <w:sz w:val="20"/>
              </w:rPr>
            </w:pPr>
          </w:p>
          <w:p w:rsidR="00A776D5" w:rsidRPr="00CB481C" w:rsidP="00E051C0">
            <w:pPr>
              <w:bidi w:val="0"/>
              <w:jc w:val="both"/>
              <w:rPr>
                <w:rFonts w:ascii="Times New Roman" w:hAnsi="Times New Roman"/>
                <w:sz w:val="20"/>
              </w:rPr>
            </w:pPr>
          </w:p>
          <w:p w:rsidR="00A776D5" w:rsidRPr="00CB481C" w:rsidP="00E051C0">
            <w:pPr>
              <w:bidi w:val="0"/>
              <w:jc w:val="both"/>
              <w:rPr>
                <w:rFonts w:ascii="Times New Roman" w:hAnsi="Times New Roman"/>
                <w:sz w:val="20"/>
              </w:rPr>
            </w:pPr>
          </w:p>
          <w:p w:rsidR="00A776D5" w:rsidRPr="00CB481C" w:rsidP="00E051C0">
            <w:pPr>
              <w:bidi w:val="0"/>
              <w:jc w:val="both"/>
              <w:rPr>
                <w:rFonts w:ascii="Times New Roman" w:hAnsi="Times New Roman"/>
                <w:sz w:val="20"/>
              </w:rPr>
            </w:pPr>
          </w:p>
          <w:p w:rsidR="00A776D5" w:rsidRPr="00CB481C" w:rsidP="00E051C0">
            <w:pPr>
              <w:bidi w:val="0"/>
              <w:jc w:val="both"/>
              <w:rPr>
                <w:rFonts w:ascii="Times New Roman" w:hAnsi="Times New Roman"/>
                <w:sz w:val="20"/>
              </w:rPr>
            </w:pPr>
          </w:p>
          <w:p w:rsidR="00A776D5" w:rsidRPr="00CB481C" w:rsidP="00E051C0">
            <w:pPr>
              <w:bidi w:val="0"/>
              <w:jc w:val="both"/>
              <w:rPr>
                <w:rFonts w:ascii="Times New Roman" w:hAnsi="Times New Roman"/>
                <w:sz w:val="20"/>
              </w:rPr>
            </w:pPr>
          </w:p>
          <w:p w:rsidR="00A776D5" w:rsidRPr="00CB481C" w:rsidP="00E051C0">
            <w:pPr>
              <w:bidi w:val="0"/>
              <w:jc w:val="both"/>
              <w:rPr>
                <w:rFonts w:ascii="Times New Roman" w:hAnsi="Times New Roman"/>
                <w:sz w:val="20"/>
              </w:rPr>
            </w:pPr>
          </w:p>
          <w:p w:rsidR="00A776D5" w:rsidRPr="00CB481C" w:rsidP="00E051C0">
            <w:pPr>
              <w:bidi w:val="0"/>
              <w:jc w:val="both"/>
              <w:rPr>
                <w:rFonts w:ascii="Times New Roman" w:hAnsi="Times New Roman"/>
                <w:sz w:val="20"/>
              </w:rPr>
            </w:pPr>
          </w:p>
          <w:p w:rsidR="00A776D5" w:rsidRPr="00CB481C" w:rsidP="00E051C0">
            <w:pPr>
              <w:bidi w:val="0"/>
              <w:jc w:val="both"/>
              <w:rPr>
                <w:rFonts w:ascii="Times New Roman" w:hAnsi="Times New Roman"/>
                <w:sz w:val="20"/>
              </w:rPr>
            </w:pPr>
          </w:p>
          <w:p w:rsidR="00A776D5" w:rsidRPr="00CB481C" w:rsidP="00E051C0">
            <w:pPr>
              <w:bidi w:val="0"/>
              <w:jc w:val="both"/>
              <w:rPr>
                <w:rFonts w:ascii="Times New Roman" w:hAnsi="Times New Roman"/>
                <w:sz w:val="20"/>
              </w:rPr>
            </w:pPr>
          </w:p>
          <w:p w:rsidR="00A776D5" w:rsidRPr="00CB481C" w:rsidP="00E051C0">
            <w:pPr>
              <w:bidi w:val="0"/>
              <w:jc w:val="both"/>
              <w:rPr>
                <w:rFonts w:ascii="Times New Roman" w:hAnsi="Times New Roman"/>
                <w:sz w:val="20"/>
              </w:rPr>
            </w:pPr>
          </w:p>
          <w:p w:rsidR="00A776D5" w:rsidRPr="00CB481C" w:rsidP="00E051C0">
            <w:pPr>
              <w:bidi w:val="0"/>
              <w:jc w:val="both"/>
              <w:rPr>
                <w:rFonts w:ascii="Times New Roman" w:hAnsi="Times New Roman"/>
                <w:sz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Členské štáty vyžadujú od prevádzkovateľov prenosových sústav a od prevádzkovateľov distribučných sústav, aby stanovili a zverejnili svoje štandardné pravidlá týkajúce sa znášania a rozdelenia nákladov na technické úpravy, akými sú napríklad pripojenia do sústavy a jej posilnenia, zlepšenie prevádzky sústavy a pravidlá nediskriminačného uplatňovania predpisov sústavy, ktoré sú potrebné na začlenenie nových výrobcov dodávajúcich elektrinu vyrábanú z obnoviteľných zdrojov energie do prepojených sústav.</w:t>
            </w: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Tieto pravidlá sa zakladajú na objektívnych, transparentných a nediskriminačných kritériách, pričom sa zohľadňujú najmä všetky náklady a výhody vyplývajúce z pripojenia týchto výrobcov do sústavy a osobitné podmienky výrobcov v okrajových regiónoch a v regiónoch s nízkou hustotou obyvateľstva. Tieto pravidlá môžu stanoviť rôzne druhy pripojenia.</w:t>
            </w:r>
          </w:p>
          <w:p w:rsidR="00231337" w:rsidRPr="00CB481C" w:rsidP="00E051C0">
            <w:pPr>
              <w:bidi w:val="0"/>
              <w:jc w:val="both"/>
              <w:rPr>
                <w:rFonts w:ascii="Times New Roman" w:hAnsi="Times New Roman"/>
                <w:sz w:val="20"/>
              </w:rPr>
            </w:pPr>
          </w:p>
          <w:p w:rsidR="00425884" w:rsidRPr="00CB481C" w:rsidP="00E051C0">
            <w:pPr>
              <w:bidi w:val="0"/>
              <w:jc w:val="both"/>
              <w:rPr>
                <w:rFonts w:ascii="Times New Roman" w:hAnsi="Times New Roman"/>
                <w:sz w:val="20"/>
              </w:rPr>
            </w:pPr>
          </w:p>
          <w:p w:rsidR="00425884" w:rsidRPr="00CB481C" w:rsidP="00E051C0">
            <w:pPr>
              <w:bidi w:val="0"/>
              <w:jc w:val="both"/>
              <w:rPr>
                <w:rFonts w:ascii="Times New Roman" w:hAnsi="Times New Roman"/>
                <w:sz w:val="20"/>
              </w:rPr>
            </w:pPr>
          </w:p>
          <w:p w:rsidR="00425884" w:rsidRPr="00CB481C" w:rsidP="00E051C0">
            <w:pPr>
              <w:bidi w:val="0"/>
              <w:jc w:val="both"/>
              <w:rPr>
                <w:rFonts w:ascii="Times New Roman" w:hAnsi="Times New Roman"/>
                <w:sz w:val="20"/>
              </w:rPr>
            </w:pPr>
          </w:p>
          <w:p w:rsidR="00425884" w:rsidRPr="00CB481C" w:rsidP="00E051C0">
            <w:pPr>
              <w:bidi w:val="0"/>
              <w:jc w:val="both"/>
              <w:rPr>
                <w:rFonts w:ascii="Times New Roman" w:hAnsi="Times New Roman"/>
                <w:sz w:val="20"/>
              </w:rPr>
            </w:pPr>
          </w:p>
          <w:p w:rsidR="00425884" w:rsidRPr="00CB481C" w:rsidP="00E051C0">
            <w:pPr>
              <w:bidi w:val="0"/>
              <w:jc w:val="both"/>
              <w:rPr>
                <w:rFonts w:ascii="Times New Roman" w:hAnsi="Times New Roman"/>
                <w:sz w:val="20"/>
              </w:rPr>
            </w:pPr>
          </w:p>
          <w:p w:rsidR="00425884" w:rsidRPr="00CB481C" w:rsidP="00E051C0">
            <w:pPr>
              <w:bidi w:val="0"/>
              <w:jc w:val="both"/>
              <w:rPr>
                <w:rFonts w:ascii="Times New Roman" w:hAnsi="Times New Roman"/>
                <w:sz w:val="20"/>
              </w:rPr>
            </w:pPr>
          </w:p>
          <w:p w:rsidR="00425884" w:rsidRPr="00CB481C" w:rsidP="00E051C0">
            <w:pPr>
              <w:bidi w:val="0"/>
              <w:jc w:val="both"/>
              <w:rPr>
                <w:rFonts w:ascii="Times New Roman" w:hAnsi="Times New Roman"/>
                <w:sz w:val="20"/>
              </w:rPr>
            </w:pPr>
          </w:p>
          <w:p w:rsidR="00425884" w:rsidRPr="00CB481C" w:rsidP="00E051C0">
            <w:pPr>
              <w:bidi w:val="0"/>
              <w:jc w:val="both"/>
              <w:rPr>
                <w:rFonts w:ascii="Times New Roman" w:hAnsi="Times New Roman"/>
                <w:sz w:val="20"/>
              </w:rPr>
            </w:pPr>
          </w:p>
          <w:p w:rsidR="00425884" w:rsidRPr="00CB481C" w:rsidP="00E051C0">
            <w:pPr>
              <w:bidi w:val="0"/>
              <w:jc w:val="both"/>
              <w:rPr>
                <w:rFonts w:ascii="Times New Roman" w:hAnsi="Times New Roman"/>
                <w:sz w:val="20"/>
              </w:rPr>
            </w:pPr>
          </w:p>
          <w:p w:rsidR="00425884" w:rsidRPr="00CB481C" w:rsidP="00E051C0">
            <w:pPr>
              <w:bidi w:val="0"/>
              <w:jc w:val="both"/>
              <w:rPr>
                <w:rFonts w:ascii="Times New Roman" w:hAnsi="Times New Roman"/>
                <w:sz w:val="20"/>
              </w:rPr>
            </w:pPr>
          </w:p>
          <w:p w:rsidR="00425884" w:rsidRPr="00CB481C" w:rsidP="00E051C0">
            <w:pPr>
              <w:bidi w:val="0"/>
              <w:jc w:val="both"/>
              <w:rPr>
                <w:rFonts w:ascii="Times New Roman" w:hAnsi="Times New Roman"/>
                <w:sz w:val="20"/>
              </w:rPr>
            </w:pPr>
          </w:p>
          <w:p w:rsidR="00425884" w:rsidRPr="00CB481C" w:rsidP="00E051C0">
            <w:pPr>
              <w:bidi w:val="0"/>
              <w:jc w:val="both"/>
              <w:rPr>
                <w:rFonts w:ascii="Times New Roman" w:hAnsi="Times New Roman"/>
                <w:sz w:val="20"/>
              </w:rPr>
            </w:pPr>
          </w:p>
          <w:p w:rsidR="00425884" w:rsidRPr="00CB481C" w:rsidP="00E051C0">
            <w:pPr>
              <w:bidi w:val="0"/>
              <w:jc w:val="both"/>
              <w:rPr>
                <w:rFonts w:ascii="Times New Roman" w:hAnsi="Times New Roman"/>
                <w:sz w:val="20"/>
              </w:rPr>
            </w:pPr>
          </w:p>
          <w:p w:rsidR="00425884" w:rsidRPr="00CB481C" w:rsidP="00E051C0">
            <w:pPr>
              <w:bidi w:val="0"/>
              <w:jc w:val="both"/>
              <w:rPr>
                <w:rFonts w:ascii="Times New Roman" w:hAnsi="Times New Roman"/>
                <w:sz w:val="20"/>
              </w:rPr>
            </w:pPr>
          </w:p>
          <w:p w:rsidR="00231337" w:rsidRPr="00CB481C" w:rsidP="00E051C0">
            <w:pPr>
              <w:bidi w:val="0"/>
              <w:jc w:val="both"/>
              <w:rPr>
                <w:rFonts w:ascii="Times New Roman" w:hAnsi="Times New Roman"/>
                <w:sz w:val="20"/>
              </w:rPr>
            </w:pPr>
            <w:r w:rsidRPr="00CB481C">
              <w:rPr>
                <w:rFonts w:ascii="Times New Roman" w:hAnsi="Times New Roman"/>
                <w:sz w:val="20"/>
              </w:rPr>
              <w:t xml:space="preserve">Členské štáty môžu v prípade potreby požadovať od prevádzkovateľov prenosových sústav a od prevádzkovateľov distribučných sústav, aby úplne alebo čiastočne znášali náklady uvedené v odseku 3. Členské štáty preskúmajú a prijmú opatrenia, ktoré sú nevyhnutné na zlepšenie rámcov a pravidiel týkajúcich sa znášania a rozdelenia nákladov uvedených v odseku 3 do 30. júna </w:t>
            </w:r>
            <w:smartTag w:uri="urn:schemas-microsoft-com:office:smarttags" w:element="metricconverter">
              <w:smartTagPr>
                <w:attr w:name="ProductID" w:val="2011 a"/>
              </w:smartTagPr>
              <w:r w:rsidRPr="00CB481C">
                <w:rPr>
                  <w:rFonts w:ascii="Times New Roman" w:hAnsi="Times New Roman"/>
                  <w:sz w:val="20"/>
                </w:rPr>
                <w:t>2011 a</w:t>
              </w:r>
            </w:smartTag>
            <w:r w:rsidRPr="00CB481C">
              <w:rPr>
                <w:rFonts w:ascii="Times New Roman" w:hAnsi="Times New Roman"/>
                <w:sz w:val="20"/>
              </w:rPr>
              <w:t xml:space="preserve"> potom každé dva roky, aby zabezpečili začlenenie nových výrobcov, ako sa uvádza v uvedenom odseku.</w:t>
            </w:r>
          </w:p>
          <w:p w:rsidR="00231337" w:rsidRPr="00CB481C" w:rsidP="00E051C0">
            <w:pPr>
              <w:bidi w:val="0"/>
              <w:jc w:val="both"/>
              <w:rPr>
                <w:rFonts w:ascii="Times New Roman" w:hAnsi="Times New Roman"/>
                <w:sz w:val="20"/>
              </w:rPr>
            </w:pPr>
          </w:p>
          <w:p w:rsidR="00D902A7" w:rsidRPr="00CB481C" w:rsidP="00E051C0">
            <w:pPr>
              <w:bidi w:val="0"/>
              <w:jc w:val="both"/>
              <w:rPr>
                <w:rFonts w:ascii="Times New Roman" w:hAnsi="Times New Roman"/>
                <w:sz w:val="20"/>
              </w:rPr>
            </w:pPr>
          </w:p>
          <w:p w:rsidR="00D902A7" w:rsidRPr="00CB481C" w:rsidP="00E051C0">
            <w:pPr>
              <w:bidi w:val="0"/>
              <w:jc w:val="both"/>
              <w:rPr>
                <w:rFonts w:ascii="Times New Roman" w:hAnsi="Times New Roman"/>
                <w:sz w:val="20"/>
              </w:rPr>
            </w:pPr>
          </w:p>
          <w:p w:rsidR="00D902A7" w:rsidRPr="00CB481C" w:rsidP="00E051C0">
            <w:pPr>
              <w:bidi w:val="0"/>
              <w:jc w:val="both"/>
              <w:rPr>
                <w:rFonts w:ascii="Times New Roman" w:hAnsi="Times New Roman"/>
                <w:sz w:val="20"/>
              </w:rPr>
            </w:pPr>
          </w:p>
          <w:p w:rsidR="00D902A7" w:rsidRPr="00CB481C" w:rsidP="00E051C0">
            <w:pPr>
              <w:bidi w:val="0"/>
              <w:jc w:val="both"/>
              <w:rPr>
                <w:rFonts w:ascii="Times New Roman" w:hAnsi="Times New Roman"/>
                <w:sz w:val="20"/>
              </w:rPr>
            </w:pPr>
          </w:p>
          <w:p w:rsidR="00D902A7" w:rsidRPr="00CB481C" w:rsidP="00E051C0">
            <w:pPr>
              <w:bidi w:val="0"/>
              <w:jc w:val="both"/>
              <w:rPr>
                <w:rFonts w:ascii="Times New Roman" w:hAnsi="Times New Roman"/>
                <w:sz w:val="20"/>
              </w:rPr>
            </w:pPr>
          </w:p>
          <w:p w:rsidR="00D902A7" w:rsidRPr="00CB481C" w:rsidP="00E051C0">
            <w:pPr>
              <w:bidi w:val="0"/>
              <w:jc w:val="both"/>
              <w:rPr>
                <w:rFonts w:ascii="Times New Roman" w:hAnsi="Times New Roman"/>
                <w:sz w:val="20"/>
              </w:rPr>
            </w:pPr>
          </w:p>
          <w:p w:rsidR="00D902A7" w:rsidRPr="00CB481C" w:rsidP="00E051C0">
            <w:pPr>
              <w:bidi w:val="0"/>
              <w:jc w:val="both"/>
              <w:rPr>
                <w:rFonts w:ascii="Times New Roman" w:hAnsi="Times New Roman"/>
                <w:sz w:val="20"/>
              </w:rPr>
            </w:pPr>
          </w:p>
          <w:p w:rsidR="00D902A7" w:rsidRPr="00CB481C" w:rsidP="00E051C0">
            <w:pPr>
              <w:bidi w:val="0"/>
              <w:jc w:val="both"/>
              <w:rPr>
                <w:rFonts w:ascii="Times New Roman" w:hAnsi="Times New Roman"/>
                <w:sz w:val="20"/>
              </w:rPr>
            </w:pPr>
          </w:p>
          <w:p w:rsidR="00D902A7" w:rsidRPr="00CB481C" w:rsidP="00E051C0">
            <w:pPr>
              <w:bidi w:val="0"/>
              <w:jc w:val="both"/>
              <w:rPr>
                <w:rFonts w:ascii="Times New Roman" w:hAnsi="Times New Roman"/>
                <w:sz w:val="20"/>
              </w:rPr>
            </w:pPr>
          </w:p>
          <w:p w:rsidR="00D902A7" w:rsidRPr="00CB481C" w:rsidP="00E051C0">
            <w:pPr>
              <w:bidi w:val="0"/>
              <w:jc w:val="both"/>
              <w:rPr>
                <w:rFonts w:ascii="Times New Roman" w:hAnsi="Times New Roman"/>
                <w:sz w:val="20"/>
              </w:rPr>
            </w:pPr>
          </w:p>
          <w:p w:rsidR="00D902A7" w:rsidRPr="00CB481C" w:rsidP="00E051C0">
            <w:pPr>
              <w:bidi w:val="0"/>
              <w:jc w:val="both"/>
              <w:rPr>
                <w:rFonts w:ascii="Times New Roman" w:hAnsi="Times New Roman"/>
                <w:sz w:val="20"/>
              </w:rPr>
            </w:pPr>
          </w:p>
          <w:p w:rsidR="00D902A7" w:rsidRPr="00CB481C" w:rsidP="00E051C0">
            <w:pPr>
              <w:bidi w:val="0"/>
              <w:jc w:val="both"/>
              <w:rPr>
                <w:rFonts w:ascii="Times New Roman" w:hAnsi="Times New Roman"/>
                <w:sz w:val="20"/>
              </w:rPr>
            </w:pPr>
          </w:p>
          <w:p w:rsidR="00D902A7" w:rsidRPr="00CB481C" w:rsidP="00E051C0">
            <w:pPr>
              <w:bidi w:val="0"/>
              <w:jc w:val="both"/>
              <w:rPr>
                <w:rFonts w:ascii="Times New Roman" w:hAnsi="Times New Roman"/>
                <w:sz w:val="20"/>
              </w:rPr>
            </w:pPr>
          </w:p>
          <w:p w:rsidR="00231337" w:rsidRPr="00CB481C" w:rsidP="00E051C0">
            <w:pPr>
              <w:bidi w:val="0"/>
              <w:jc w:val="both"/>
              <w:rPr>
                <w:rFonts w:ascii="Times New Roman" w:hAnsi="Times New Roman"/>
                <w:sz w:val="20"/>
              </w:rPr>
            </w:pPr>
            <w:r w:rsidRPr="00CB481C">
              <w:rPr>
                <w:rFonts w:ascii="Times New Roman" w:hAnsi="Times New Roman"/>
                <w:sz w:val="20"/>
              </w:rPr>
              <w:t>Členské štáty vyžadujú od prevádzkovateľov prenosových sústav a od prevádzkovateľov distribučných sústav, aby každému novému výrobcovi energie z obnoviteľných zdrojov energie, ktorý chce byť pripojený do sústavy, poskytli úplné a potrebné informácie, a to okrem iného:</w:t>
            </w:r>
          </w:p>
          <w:p w:rsidR="00231337" w:rsidRPr="00CB481C" w:rsidP="00E051C0">
            <w:pPr>
              <w:bidi w:val="0"/>
              <w:jc w:val="both"/>
              <w:rPr>
                <w:rFonts w:ascii="Times New Roman" w:hAnsi="Times New Roman"/>
                <w:sz w:val="20"/>
              </w:rPr>
            </w:pPr>
          </w:p>
          <w:p w:rsidR="00231337" w:rsidRPr="00CB481C" w:rsidP="00E051C0">
            <w:pPr>
              <w:bidi w:val="0"/>
              <w:jc w:val="both"/>
              <w:rPr>
                <w:rFonts w:ascii="Times New Roman" w:hAnsi="Times New Roman"/>
                <w:sz w:val="20"/>
              </w:rPr>
            </w:pPr>
            <w:r w:rsidRPr="00CB481C">
              <w:rPr>
                <w:rFonts w:ascii="Times New Roman" w:hAnsi="Times New Roman"/>
                <w:sz w:val="20"/>
              </w:rPr>
              <w:t>úplné a podrobné odhady nákladov súvisiacich s pripojením,</w:t>
            </w:r>
          </w:p>
          <w:p w:rsidR="00231337" w:rsidRPr="00CB481C" w:rsidP="00E051C0">
            <w:pPr>
              <w:bidi w:val="0"/>
              <w:jc w:val="both"/>
              <w:rPr>
                <w:rFonts w:ascii="Times New Roman" w:hAnsi="Times New Roman"/>
                <w:sz w:val="20"/>
              </w:rPr>
            </w:pPr>
          </w:p>
          <w:p w:rsidR="00231337" w:rsidRPr="00CB481C" w:rsidP="00E051C0">
            <w:pPr>
              <w:bidi w:val="0"/>
              <w:jc w:val="both"/>
              <w:rPr>
                <w:rFonts w:ascii="Times New Roman" w:hAnsi="Times New Roman"/>
                <w:sz w:val="20"/>
              </w:rPr>
            </w:pPr>
            <w:r w:rsidRPr="00CB481C">
              <w:rPr>
                <w:rFonts w:ascii="Times New Roman" w:hAnsi="Times New Roman"/>
                <w:sz w:val="20"/>
              </w:rPr>
              <w:t>primeraný a presný harmonogram prijatia a spracovania žiadosti o pripojenie do sústavy,</w:t>
            </w:r>
          </w:p>
          <w:p w:rsidR="00231337" w:rsidRPr="00CB481C" w:rsidP="00E051C0">
            <w:pPr>
              <w:bidi w:val="0"/>
              <w:jc w:val="both"/>
              <w:rPr>
                <w:rFonts w:ascii="Times New Roman" w:hAnsi="Times New Roman"/>
                <w:sz w:val="20"/>
              </w:rPr>
            </w:pPr>
            <w:r w:rsidRPr="00CB481C">
              <w:rPr>
                <w:rFonts w:ascii="Times New Roman" w:hAnsi="Times New Roman"/>
                <w:sz w:val="20"/>
              </w:rPr>
              <w:t>primeraný orientačný harmonogram pre každé navrhované pripojenie do sústavy.</w:t>
            </w:r>
          </w:p>
          <w:p w:rsidR="00231337" w:rsidRPr="00CB481C" w:rsidP="00E051C0">
            <w:pPr>
              <w:bidi w:val="0"/>
              <w:jc w:val="both"/>
              <w:rPr>
                <w:rFonts w:ascii="Times New Roman" w:hAnsi="Times New Roman"/>
                <w:sz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Členské štáty môžu povoliť výrobcom elektriny z obnoviteľných zdrojov energie, ktorí chcú byť pripojení do sústavy, aby vypísali verejnú súťaž na práce súvisiace s pripojením.</w:t>
            </w:r>
          </w:p>
          <w:p w:rsidR="00231337" w:rsidRPr="00CB481C" w:rsidP="00E051C0">
            <w:pPr>
              <w:pStyle w:val="NormalWeb"/>
              <w:bidi w:val="0"/>
              <w:spacing w:before="0" w:beforeAutospacing="0" w:after="0" w:afterAutospacing="0"/>
              <w:jc w:val="both"/>
              <w:rPr>
                <w:rFonts w:ascii="Times New Roman" w:hAnsi="Times New Roman"/>
                <w:sz w:val="20"/>
                <w:szCs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Rozdelenie nákladov uvedené v odseku 3 sa zabezpečuje prostredníctvom mechanizmu založeného na objektívnych, transparentných a nediskriminačných kritériách, berúc do úvahy výhody, ktoré z týchto pripojení vzniknú pôvodne a následne pripojeným výrobcom, ako aj prevádzkovateľom prenosových sústav a prevádzkovateľom distribučných sústav.</w:t>
            </w:r>
          </w:p>
          <w:p w:rsidR="00231337" w:rsidRPr="00CB481C" w:rsidP="00E051C0">
            <w:pPr>
              <w:bidi w:val="0"/>
              <w:jc w:val="both"/>
              <w:rPr>
                <w:rFonts w:ascii="Times New Roman" w:hAnsi="Times New Roman"/>
                <w:sz w:val="20"/>
              </w:rPr>
            </w:pPr>
          </w:p>
          <w:p w:rsidR="00954C6E" w:rsidRPr="00CB481C" w:rsidP="00E051C0">
            <w:pPr>
              <w:bidi w:val="0"/>
              <w:jc w:val="both"/>
              <w:rPr>
                <w:rFonts w:ascii="Times New Roman" w:hAnsi="Times New Roman"/>
                <w:sz w:val="20"/>
              </w:rPr>
            </w:pPr>
          </w:p>
          <w:p w:rsidR="00D23146" w:rsidRPr="00CB481C" w:rsidP="00E051C0">
            <w:pPr>
              <w:bidi w:val="0"/>
              <w:jc w:val="both"/>
              <w:rPr>
                <w:rFonts w:ascii="Times New Roman" w:hAnsi="Times New Roman"/>
                <w:sz w:val="20"/>
              </w:rPr>
            </w:pPr>
          </w:p>
          <w:p w:rsidR="00D23146" w:rsidRPr="00CB481C" w:rsidP="00E051C0">
            <w:pPr>
              <w:bidi w:val="0"/>
              <w:jc w:val="both"/>
              <w:rPr>
                <w:rFonts w:ascii="Times New Roman" w:hAnsi="Times New Roman"/>
                <w:sz w:val="20"/>
              </w:rPr>
            </w:pPr>
          </w:p>
          <w:p w:rsidR="005C4058" w:rsidRPr="00CB481C" w:rsidP="00E051C0">
            <w:pPr>
              <w:bidi w:val="0"/>
              <w:jc w:val="both"/>
              <w:rPr>
                <w:rFonts w:ascii="Times New Roman" w:hAnsi="Times New Roman"/>
                <w:sz w:val="20"/>
              </w:rPr>
            </w:pPr>
          </w:p>
          <w:p w:rsidR="00231337" w:rsidRPr="00CB481C" w:rsidP="00E051C0">
            <w:pPr>
              <w:bidi w:val="0"/>
              <w:jc w:val="both"/>
              <w:rPr>
                <w:rFonts w:ascii="Times New Roman" w:hAnsi="Times New Roman"/>
                <w:sz w:val="20"/>
              </w:rPr>
            </w:pPr>
            <w:r w:rsidRPr="00CB481C">
              <w:rPr>
                <w:rFonts w:ascii="Times New Roman" w:hAnsi="Times New Roman"/>
                <w:sz w:val="20"/>
              </w:rPr>
              <w:t>Členské štáty zabezpečia, aby účtovanie taríf za prenos a distribúciu nebolo diskriminačné voči elektrine z obnoviteľných zdrojov energie, najmä elektrine z obnoviteľných zdrojov energie vyrobenej v okrajových regiónoch, akými sú napríklad ostrovné regióny alebo regióny s nízkou hustotou obyvateľstva. Členské štáty zabezpečia, aby účtovanie taríf za prenos a distribúciu nebolo diskriminačné voči plynu z obnoviteľných zdrojov energie.</w:t>
            </w:r>
          </w:p>
          <w:p w:rsidR="00231337" w:rsidRPr="00CB481C" w:rsidP="00E051C0">
            <w:pPr>
              <w:bidi w:val="0"/>
              <w:jc w:val="both"/>
              <w:rPr>
                <w:rFonts w:ascii="Times New Roman" w:hAnsi="Times New Roman"/>
                <w:sz w:val="20"/>
              </w:rPr>
            </w:pPr>
          </w:p>
          <w:p w:rsidR="00D0351E" w:rsidRPr="00CB481C" w:rsidP="00E051C0">
            <w:pPr>
              <w:bidi w:val="0"/>
              <w:jc w:val="both"/>
              <w:rPr>
                <w:rFonts w:ascii="Times New Roman" w:hAnsi="Times New Roman"/>
                <w:sz w:val="20"/>
              </w:rPr>
            </w:pPr>
          </w:p>
          <w:p w:rsidR="00D0351E" w:rsidRPr="00CB481C" w:rsidP="00E051C0">
            <w:pPr>
              <w:bidi w:val="0"/>
              <w:jc w:val="both"/>
              <w:rPr>
                <w:rFonts w:ascii="Times New Roman" w:hAnsi="Times New Roman"/>
                <w:sz w:val="20"/>
              </w:rPr>
            </w:pPr>
          </w:p>
          <w:p w:rsidR="00231337" w:rsidRPr="00CB481C" w:rsidP="00E051C0">
            <w:pPr>
              <w:bidi w:val="0"/>
              <w:jc w:val="both"/>
              <w:rPr>
                <w:rFonts w:ascii="Times New Roman" w:hAnsi="Times New Roman"/>
                <w:sz w:val="20"/>
              </w:rPr>
            </w:pPr>
            <w:r w:rsidRPr="00CB481C">
              <w:rPr>
                <w:rFonts w:ascii="Times New Roman" w:hAnsi="Times New Roman"/>
                <w:sz w:val="20"/>
              </w:rPr>
              <w:t>Členské štáty zabezpečia, aby tarify účtované prevádzkovateľmi prenosových sústav a prevádzkovateľmi distribučných sústav za prenos a distribúciu elektriny zo zariadení využívajúcich obnoviteľné zdroje energie odrážali realizovateľné zníženie nákladov vyplývajúce z pripojenia zariadenia do sústavy. Takéto zníženie nákladov by mohlo vyplynúť z priameho využitia nízkonapäťovej sústavy.</w:t>
            </w:r>
          </w:p>
          <w:p w:rsidR="00231337" w:rsidRPr="00CB481C" w:rsidP="00E051C0">
            <w:pPr>
              <w:bidi w:val="0"/>
              <w:jc w:val="both"/>
              <w:rPr>
                <w:rFonts w:ascii="Times New Roman" w:hAnsi="Times New Roman"/>
                <w:sz w:val="20"/>
              </w:rPr>
            </w:pPr>
          </w:p>
          <w:p w:rsidR="00D0351E" w:rsidRPr="00CB481C" w:rsidP="00E051C0">
            <w:pPr>
              <w:bidi w:val="0"/>
              <w:jc w:val="both"/>
              <w:rPr>
                <w:rFonts w:ascii="Times New Roman" w:hAnsi="Times New Roman"/>
                <w:sz w:val="20"/>
              </w:rPr>
            </w:pPr>
          </w:p>
          <w:p w:rsidR="005D7B6F" w:rsidRPr="00CB481C" w:rsidP="00E051C0">
            <w:pPr>
              <w:bidi w:val="0"/>
              <w:jc w:val="both"/>
              <w:rPr>
                <w:rFonts w:ascii="Times New Roman" w:hAnsi="Times New Roman"/>
                <w:sz w:val="20"/>
              </w:rPr>
            </w:pPr>
          </w:p>
          <w:p w:rsidR="005D7B6F" w:rsidRPr="00CB481C" w:rsidP="00E051C0">
            <w:pPr>
              <w:bidi w:val="0"/>
              <w:jc w:val="both"/>
              <w:rPr>
                <w:rFonts w:ascii="Times New Roman" w:hAnsi="Times New Roman"/>
                <w:sz w:val="20"/>
              </w:rPr>
            </w:pPr>
          </w:p>
          <w:p w:rsidR="005D7B6F" w:rsidRPr="00CB481C" w:rsidP="00E051C0">
            <w:pPr>
              <w:bidi w:val="0"/>
              <w:jc w:val="both"/>
              <w:rPr>
                <w:rFonts w:ascii="Times New Roman" w:hAnsi="Times New Roman"/>
                <w:sz w:val="20"/>
              </w:rPr>
            </w:pPr>
          </w:p>
          <w:p w:rsidR="005D7B6F" w:rsidRPr="00CB481C" w:rsidP="00E051C0">
            <w:pPr>
              <w:bidi w:val="0"/>
              <w:jc w:val="both"/>
              <w:rPr>
                <w:rFonts w:ascii="Times New Roman" w:hAnsi="Times New Roman"/>
                <w:sz w:val="20"/>
              </w:rPr>
            </w:pPr>
          </w:p>
          <w:p w:rsidR="00231337" w:rsidRPr="00CB481C" w:rsidP="00E051C0">
            <w:pPr>
              <w:bidi w:val="0"/>
              <w:jc w:val="both"/>
              <w:rPr>
                <w:rFonts w:ascii="Times New Roman" w:hAnsi="Times New Roman"/>
                <w:sz w:val="20"/>
              </w:rPr>
            </w:pPr>
            <w:r w:rsidRPr="00CB481C">
              <w:rPr>
                <w:rFonts w:ascii="Times New Roman" w:hAnsi="Times New Roman"/>
                <w:sz w:val="20"/>
              </w:rPr>
              <w:t>Členské štáty vo vhodných prípadoch posúdia potrebu rozšírenia existujúcej infraštruktúry plynárenskej siete s cieľom uľahčiť začlenenie plynu z obnoviteľných zdrojov energie.</w:t>
            </w:r>
          </w:p>
          <w:p w:rsidR="00231337" w:rsidRPr="00CB481C" w:rsidP="00E051C0">
            <w:pPr>
              <w:bidi w:val="0"/>
              <w:jc w:val="both"/>
              <w:rPr>
                <w:rFonts w:ascii="Times New Roman" w:hAnsi="Times New Roman"/>
                <w:sz w:val="20"/>
              </w:rPr>
            </w:pPr>
          </w:p>
          <w:p w:rsidR="00231337" w:rsidRPr="00CB481C" w:rsidP="00E051C0">
            <w:pPr>
              <w:bidi w:val="0"/>
              <w:jc w:val="both"/>
              <w:rPr>
                <w:rFonts w:ascii="Times New Roman" w:hAnsi="Times New Roman"/>
                <w:sz w:val="20"/>
              </w:rPr>
            </w:pPr>
            <w:r w:rsidRPr="00CB481C">
              <w:rPr>
                <w:rFonts w:ascii="Times New Roman" w:hAnsi="Times New Roman"/>
                <w:sz w:val="20"/>
              </w:rPr>
              <w:t>Členské štáty vo vhodných prípadoch požadujú od prevádzkovateľov prepravných sietí a prevádzkovateľov distribučných sietí na svojom území, aby uverejnili technické pravidlá v súlade s článkom 6 smernice Európskeho parlamentu a Rady 2003/55/ES z 26. júna 2003 o spoločných pravidlách pre vnútorný trh so zemným plynom, najmä čo sa týka pravidiel pripojenia do siete, ktoré zahŕňajú požiadavky na kvalitu plynu, odorizáciu plynu a tlak plynu. Členské štáty taktiež požadujú od prevádzkovateľov prepravných sietí a distribučných sietí, aby zverejňovali tarify za pripojenie plynu z obnoviteľných zdrojov energie založené na transparentných a nediskriminačných kritériách.</w:t>
            </w:r>
          </w:p>
          <w:p w:rsidR="006F46DC" w:rsidRPr="00CB481C" w:rsidP="00E051C0">
            <w:pPr>
              <w:bidi w:val="0"/>
              <w:jc w:val="both"/>
              <w:rPr>
                <w:rFonts w:ascii="Times New Roman" w:hAnsi="Times New Roman"/>
                <w:sz w:val="20"/>
              </w:rPr>
            </w:pPr>
          </w:p>
          <w:p w:rsidR="00C15AF9" w:rsidRPr="00CB481C" w:rsidP="00E051C0">
            <w:pPr>
              <w:bidi w:val="0"/>
              <w:jc w:val="both"/>
              <w:rPr>
                <w:rFonts w:ascii="Times New Roman" w:hAnsi="Times New Roman"/>
                <w:sz w:val="20"/>
              </w:rPr>
            </w:pPr>
          </w:p>
          <w:p w:rsidR="00231337" w:rsidRPr="00CB481C" w:rsidP="00E051C0">
            <w:pPr>
              <w:bidi w:val="0"/>
              <w:jc w:val="both"/>
              <w:rPr>
                <w:rFonts w:ascii="Times New Roman" w:hAnsi="Times New Roman"/>
                <w:sz w:val="20"/>
              </w:rPr>
            </w:pPr>
            <w:r w:rsidRPr="00CB481C">
              <w:rPr>
                <w:rFonts w:ascii="Times New Roman" w:hAnsi="Times New Roman"/>
                <w:sz w:val="20"/>
              </w:rPr>
              <w:t>Členské štáty vo svojich národných akčných plánoch pre energiu z obnoviteľných zdrojov energie vyhodnotia potrebu vybudovania novej infraštruktúry diaľkového vykurovania a chladenia z obnoviteľných zdrojov energie v záujme dosiahnutie národného cieľa na rok 2020 uvedeného v článku 3 ods. 1. Členské štáty na základe tohto vyhodnotenia prijmú podľa potreby opatrenia na rozvoj infraštruktúry diaľkového vykurovania tak, aby zodpovedali rozvoju v oblasti výroby tepla a chladu vo veľkých zariadeniach na biomasu a slnečnú a geotermálnu energiu.</w:t>
            </w:r>
          </w:p>
          <w:p w:rsidR="00231337" w:rsidRPr="00CB481C" w:rsidP="00E051C0">
            <w:pPr>
              <w:bidi w:val="0"/>
              <w:jc w:val="both"/>
              <w:rPr>
                <w:rFonts w:ascii="Times New Roman" w:hAnsi="Times New Roman"/>
                <w:sz w:val="20"/>
              </w:rPr>
            </w:pPr>
          </w:p>
          <w:p w:rsidR="00231337" w:rsidRPr="00CB481C" w:rsidP="00E051C0">
            <w:pPr>
              <w:bidi w:val="0"/>
              <w:jc w:val="both"/>
              <w:rPr>
                <w:rFonts w:ascii="Times New Roman" w:hAnsi="Times New Roman"/>
                <w:sz w:val="20"/>
              </w:rPr>
            </w:pPr>
          </w:p>
          <w:p w:rsidR="00C00FD4" w:rsidRPr="00CB481C" w:rsidP="00E051C0">
            <w:pPr>
              <w:bidi w:val="0"/>
              <w:jc w:val="both"/>
              <w:rPr>
                <w:rFonts w:ascii="Times New Roman" w:hAnsi="Times New Roman"/>
                <w:sz w:val="20"/>
              </w:rPr>
            </w:pPr>
          </w:p>
          <w:p w:rsidR="00C00FD4" w:rsidRPr="00CB481C" w:rsidP="00E051C0">
            <w:pPr>
              <w:bidi w:val="0"/>
              <w:jc w:val="both"/>
              <w:rPr>
                <w:rFonts w:ascii="Times New Roman" w:hAnsi="Times New Roman"/>
                <w:sz w:val="20"/>
              </w:rPr>
            </w:pPr>
          </w:p>
          <w:p w:rsidR="00C00FD4" w:rsidRPr="00CB481C" w:rsidP="00E051C0">
            <w:pPr>
              <w:bidi w:val="0"/>
              <w:jc w:val="both"/>
              <w:rPr>
                <w:rFonts w:ascii="Times New Roman" w:hAnsi="Times New Roman"/>
                <w:sz w:val="20"/>
              </w:rPr>
            </w:pPr>
          </w:p>
          <w:p w:rsidR="00C00FD4" w:rsidRPr="00CB481C" w:rsidP="00E051C0">
            <w:pPr>
              <w:bidi w:val="0"/>
              <w:jc w:val="both"/>
              <w:rPr>
                <w:rFonts w:ascii="Times New Roman" w:hAnsi="Times New Roman"/>
                <w:sz w:val="20"/>
              </w:rPr>
            </w:pPr>
          </w:p>
          <w:p w:rsidR="00C00FD4" w:rsidRPr="00CB481C" w:rsidP="00E051C0">
            <w:pPr>
              <w:bidi w:val="0"/>
              <w:jc w:val="both"/>
              <w:rPr>
                <w:rFonts w:ascii="Times New Roman" w:hAnsi="Times New Roman"/>
                <w:sz w:val="20"/>
              </w:rPr>
            </w:pPr>
          </w:p>
          <w:p w:rsidR="00C00FD4" w:rsidRPr="00CB481C" w:rsidP="00E051C0">
            <w:pPr>
              <w:bidi w:val="0"/>
              <w:jc w:val="both"/>
              <w:rPr>
                <w:rFonts w:ascii="Times New Roman" w:hAnsi="Times New Roman"/>
                <w:sz w:val="20"/>
              </w:rPr>
            </w:pPr>
          </w:p>
          <w:p w:rsidR="00C00FD4" w:rsidRPr="00CB481C" w:rsidP="00E051C0">
            <w:pPr>
              <w:bidi w:val="0"/>
              <w:jc w:val="both"/>
              <w:rPr>
                <w:rFonts w:ascii="Times New Roman" w:hAnsi="Times New Roman"/>
                <w:sz w:val="20"/>
              </w:rPr>
            </w:pPr>
          </w:p>
          <w:p w:rsidR="00C00FD4" w:rsidRPr="00CB481C" w:rsidP="00E051C0">
            <w:pPr>
              <w:bidi w:val="0"/>
              <w:jc w:val="both"/>
              <w:rPr>
                <w:rFonts w:ascii="Times New Roman" w:hAnsi="Times New Roman"/>
                <w:sz w:val="20"/>
              </w:rPr>
            </w:pPr>
          </w:p>
          <w:p w:rsidR="00C00FD4" w:rsidRPr="00CB481C" w:rsidP="00E051C0">
            <w:pPr>
              <w:bidi w:val="0"/>
              <w:jc w:val="both"/>
              <w:rPr>
                <w:rFonts w:ascii="Times New Roman" w:hAnsi="Times New Roman"/>
                <w:sz w:val="20"/>
              </w:rPr>
            </w:pPr>
          </w:p>
          <w:p w:rsidR="00C00FD4" w:rsidRPr="00CB481C" w:rsidP="00E051C0">
            <w:pPr>
              <w:bidi w:val="0"/>
              <w:jc w:val="both"/>
              <w:rPr>
                <w:rFonts w:ascii="Times New Roman" w:hAnsi="Times New Roman"/>
                <w:sz w:val="20"/>
              </w:rPr>
            </w:pPr>
          </w:p>
          <w:p w:rsidR="00C00FD4" w:rsidRPr="00CB481C" w:rsidP="00E051C0">
            <w:pPr>
              <w:bidi w:val="0"/>
              <w:jc w:val="both"/>
              <w:rPr>
                <w:rFonts w:ascii="Times New Roman" w:hAnsi="Times New Roman"/>
                <w:sz w:val="20"/>
              </w:rPr>
            </w:pPr>
          </w:p>
          <w:p w:rsidR="00C00FD4" w:rsidRPr="00CB481C" w:rsidP="00E051C0">
            <w:pPr>
              <w:bidi w:val="0"/>
              <w:jc w:val="both"/>
              <w:rPr>
                <w:rFonts w:ascii="Times New Roman" w:hAnsi="Times New Roman"/>
                <w:sz w:val="20"/>
              </w:rPr>
            </w:pPr>
          </w:p>
          <w:p w:rsidR="00C00FD4" w:rsidRPr="00CB481C" w:rsidP="00E051C0">
            <w:pPr>
              <w:bidi w:val="0"/>
              <w:jc w:val="both"/>
              <w:rPr>
                <w:rFonts w:ascii="Times New Roman" w:hAnsi="Times New Roman"/>
                <w:sz w:val="20"/>
              </w:rPr>
            </w:pPr>
          </w:p>
          <w:p w:rsidR="00C00FD4" w:rsidRPr="00CB481C" w:rsidP="00E051C0">
            <w:pPr>
              <w:bidi w:val="0"/>
              <w:jc w:val="both"/>
              <w:rPr>
                <w:rFonts w:ascii="Times New Roman" w:hAnsi="Times New Roman"/>
                <w:sz w:val="20"/>
              </w:rPr>
            </w:pPr>
          </w:p>
          <w:p w:rsidR="00C00FD4" w:rsidRPr="00CB481C" w:rsidP="00E051C0">
            <w:pPr>
              <w:bidi w:val="0"/>
              <w:jc w:val="both"/>
              <w:rPr>
                <w:rFonts w:ascii="Times New Roman" w:hAnsi="Times New Roman"/>
                <w:sz w:val="20"/>
              </w:rPr>
            </w:pPr>
          </w:p>
          <w:p w:rsidR="007B09E7" w:rsidRPr="00CB481C" w:rsidP="00E051C0">
            <w:pPr>
              <w:bidi w:val="0"/>
              <w:jc w:val="both"/>
              <w:rPr>
                <w:rFonts w:ascii="Times New Roman" w:hAnsi="Times New Roman"/>
                <w:sz w:val="20"/>
              </w:rPr>
            </w:pPr>
          </w:p>
          <w:p w:rsidR="007B09E7" w:rsidRPr="00CB481C" w:rsidP="00E051C0">
            <w:pPr>
              <w:bidi w:val="0"/>
              <w:jc w:val="both"/>
              <w:rPr>
                <w:rFonts w:ascii="Times New Roman" w:hAnsi="Times New Roman"/>
                <w:sz w:val="20"/>
              </w:rPr>
            </w:pPr>
          </w:p>
          <w:p w:rsidR="007B09E7" w:rsidRPr="00CB481C" w:rsidP="00E051C0">
            <w:pPr>
              <w:bidi w:val="0"/>
              <w:jc w:val="both"/>
              <w:rPr>
                <w:rFonts w:ascii="Times New Roman" w:hAnsi="Times New Roman"/>
                <w:sz w:val="20"/>
              </w:rPr>
            </w:pPr>
          </w:p>
          <w:p w:rsidR="00231337" w:rsidRPr="00CB481C" w:rsidP="00E051C0">
            <w:pPr>
              <w:bidi w:val="0"/>
              <w:jc w:val="both"/>
              <w:rPr>
                <w:rFonts w:ascii="Times New Roman" w:hAnsi="Times New Roman"/>
                <w:sz w:val="20"/>
              </w:rPr>
            </w:pPr>
            <w:r w:rsidRPr="00CB481C">
              <w:rPr>
                <w:rFonts w:ascii="Times New Roman" w:hAnsi="Times New Roman"/>
                <w:sz w:val="20"/>
              </w:rPr>
              <w:t>Bez ohľadu na to, či sa suroviny vypestovali na území Spoločenstva alebo mimo neho, sa energia z biopalív a biokvapalín zohľadňuje na účely uvedené v písmenách a), b) a c), iba ak spĺňajú kritériá trvalej udržateľnosti uvedené v odsekoch 2 až 6:</w:t>
            </w:r>
          </w:p>
          <w:p w:rsidR="00231337" w:rsidRPr="00CB481C" w:rsidP="00E051C0">
            <w:pPr>
              <w:bidi w:val="0"/>
              <w:jc w:val="both"/>
              <w:rPr>
                <w:rFonts w:ascii="Times New Roman" w:hAnsi="Times New Roman"/>
                <w:sz w:val="20"/>
              </w:rPr>
            </w:pPr>
          </w:p>
          <w:p w:rsidR="00231337" w:rsidRPr="00CB481C" w:rsidP="00E051C0">
            <w:pPr>
              <w:bidi w:val="0"/>
              <w:jc w:val="both"/>
              <w:rPr>
                <w:rFonts w:ascii="Times New Roman" w:hAnsi="Times New Roman"/>
                <w:sz w:val="20"/>
              </w:rPr>
            </w:pPr>
            <w:r w:rsidRPr="00CB481C">
              <w:rPr>
                <w:rFonts w:ascii="Times New Roman" w:hAnsi="Times New Roman"/>
                <w:sz w:val="20"/>
              </w:rPr>
              <w:t>posudzovanie súladu s požiadavkami tejto smernice týkajúcimi sa národných cieľov,</w:t>
            </w:r>
          </w:p>
          <w:p w:rsidR="00231337" w:rsidRPr="00CB481C" w:rsidP="00E051C0">
            <w:pPr>
              <w:bidi w:val="0"/>
              <w:jc w:val="both"/>
              <w:rPr>
                <w:rFonts w:ascii="Times New Roman" w:hAnsi="Times New Roman"/>
                <w:sz w:val="20"/>
              </w:rPr>
            </w:pPr>
          </w:p>
          <w:p w:rsidR="00231337" w:rsidRPr="00CB481C" w:rsidP="00E051C0">
            <w:pPr>
              <w:bidi w:val="0"/>
              <w:jc w:val="both"/>
              <w:rPr>
                <w:rFonts w:ascii="Times New Roman" w:hAnsi="Times New Roman"/>
                <w:sz w:val="20"/>
              </w:rPr>
            </w:pPr>
            <w:r w:rsidRPr="00CB481C">
              <w:rPr>
                <w:rFonts w:ascii="Times New Roman" w:hAnsi="Times New Roman"/>
                <w:sz w:val="20"/>
              </w:rPr>
              <w:t>posudzovanie dodržiavania povinnosti využitia energie z obnoviteľných zdrojov energie,</w:t>
            </w:r>
          </w:p>
          <w:p w:rsidR="00231337" w:rsidRPr="00CB481C" w:rsidP="00E051C0">
            <w:pPr>
              <w:bidi w:val="0"/>
              <w:jc w:val="both"/>
              <w:rPr>
                <w:rFonts w:ascii="Times New Roman" w:hAnsi="Times New Roman"/>
                <w:sz w:val="20"/>
              </w:rPr>
            </w:pPr>
          </w:p>
          <w:p w:rsidR="00231337" w:rsidRPr="00CB481C" w:rsidP="00E051C0">
            <w:pPr>
              <w:bidi w:val="0"/>
              <w:jc w:val="both"/>
              <w:rPr>
                <w:rFonts w:ascii="Times New Roman" w:hAnsi="Times New Roman"/>
                <w:sz w:val="20"/>
              </w:rPr>
            </w:pPr>
            <w:r w:rsidRPr="00CB481C">
              <w:rPr>
                <w:rFonts w:ascii="Times New Roman" w:hAnsi="Times New Roman"/>
                <w:sz w:val="20"/>
              </w:rPr>
              <w:t>oprávnenosť na finančnú podporu na spotrebu biopalív a biokvapalín.</w:t>
            </w:r>
          </w:p>
          <w:p w:rsidR="00231337" w:rsidRPr="00CB481C" w:rsidP="00E051C0">
            <w:pPr>
              <w:bidi w:val="0"/>
              <w:jc w:val="both"/>
              <w:rPr>
                <w:rFonts w:ascii="Times New Roman" w:hAnsi="Times New Roman"/>
                <w:sz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Aby sa však na účely uvedené v písmenách a), b) a c) zohľadnili biopalivá a biokvapaliny vyrobené z odpadu a zvyškov, okrem poľnohospodárskych, akvakultúrnych, rybárskych a lesníckych zvyškov, stačí, ak spĺňajú kritériá trvalej udržateľnosti uvedené v odseku 2.</w:t>
            </w:r>
          </w:p>
          <w:p w:rsidR="00231337" w:rsidRPr="00CB481C" w:rsidP="00E051C0">
            <w:pPr>
              <w:pStyle w:val="NormalWeb"/>
              <w:bidi w:val="0"/>
              <w:spacing w:before="0" w:beforeAutospacing="0" w:after="0" w:afterAutospacing="0"/>
              <w:jc w:val="both"/>
              <w:rPr>
                <w:rFonts w:ascii="Times New Roman" w:hAnsi="Times New Roman"/>
                <w:sz w:val="20"/>
                <w:szCs w:val="20"/>
              </w:rPr>
            </w:pPr>
          </w:p>
          <w:p w:rsidR="00E318CC" w:rsidRPr="00CB481C" w:rsidP="00E051C0">
            <w:pPr>
              <w:pStyle w:val="NormalWeb"/>
              <w:bidi w:val="0"/>
              <w:spacing w:before="0" w:beforeAutospacing="0" w:after="0" w:afterAutospacing="0"/>
              <w:jc w:val="both"/>
              <w:rPr>
                <w:rFonts w:ascii="Times New Roman" w:hAnsi="Times New Roman"/>
                <w:sz w:val="20"/>
                <w:szCs w:val="20"/>
              </w:rPr>
            </w:pPr>
          </w:p>
          <w:p w:rsidR="00A75064" w:rsidRPr="00CB481C" w:rsidP="00E051C0">
            <w:pPr>
              <w:pStyle w:val="NormalWeb"/>
              <w:bidi w:val="0"/>
              <w:spacing w:before="0" w:beforeAutospacing="0" w:after="0" w:afterAutospacing="0"/>
              <w:jc w:val="both"/>
              <w:rPr>
                <w:rFonts w:ascii="Times New Roman" w:hAnsi="Times New Roman"/>
                <w:sz w:val="20"/>
                <w:szCs w:val="20"/>
              </w:rPr>
            </w:pPr>
          </w:p>
          <w:p w:rsidR="00BC466D" w:rsidRPr="00CB481C" w:rsidP="00E051C0">
            <w:pPr>
              <w:pStyle w:val="NormalWeb"/>
              <w:bidi w:val="0"/>
              <w:spacing w:before="0" w:beforeAutospacing="0" w:after="0" w:afterAutospacing="0"/>
              <w:jc w:val="both"/>
              <w:rPr>
                <w:rFonts w:ascii="Times New Roman" w:hAnsi="Times New Roman"/>
                <w:sz w:val="20"/>
                <w:szCs w:val="20"/>
              </w:rPr>
            </w:pPr>
          </w:p>
          <w:p w:rsidR="00BC466D" w:rsidRPr="00CB481C" w:rsidP="00E051C0">
            <w:pPr>
              <w:pStyle w:val="NormalWeb"/>
              <w:bidi w:val="0"/>
              <w:spacing w:before="0" w:beforeAutospacing="0" w:after="0" w:afterAutospacing="0"/>
              <w:jc w:val="both"/>
              <w:rPr>
                <w:rFonts w:ascii="Times New Roman" w:hAnsi="Times New Roman"/>
                <w:sz w:val="20"/>
                <w:szCs w:val="20"/>
              </w:rPr>
            </w:pPr>
          </w:p>
          <w:p w:rsidR="007B2216" w:rsidRPr="00CB481C" w:rsidP="00E051C0">
            <w:pPr>
              <w:pStyle w:val="NormalWeb"/>
              <w:bidi w:val="0"/>
              <w:spacing w:before="0" w:beforeAutospacing="0" w:after="0" w:afterAutospacing="0"/>
              <w:jc w:val="both"/>
              <w:rPr>
                <w:rFonts w:ascii="Times New Roman" w:hAnsi="Times New Roman"/>
                <w:sz w:val="20"/>
                <w:szCs w:val="20"/>
              </w:rPr>
            </w:pPr>
          </w:p>
          <w:p w:rsidR="007B2216" w:rsidRPr="00CB481C" w:rsidP="00E051C0">
            <w:pPr>
              <w:pStyle w:val="NormalWeb"/>
              <w:bidi w:val="0"/>
              <w:spacing w:before="0" w:beforeAutospacing="0" w:after="0" w:afterAutospacing="0"/>
              <w:jc w:val="both"/>
              <w:rPr>
                <w:rFonts w:ascii="Times New Roman" w:hAnsi="Times New Roman"/>
                <w:sz w:val="20"/>
                <w:szCs w:val="20"/>
              </w:rPr>
            </w:pPr>
          </w:p>
          <w:p w:rsidR="007B2216" w:rsidRPr="00CB481C" w:rsidP="00E051C0">
            <w:pPr>
              <w:pStyle w:val="NormalWeb"/>
              <w:bidi w:val="0"/>
              <w:spacing w:before="0" w:beforeAutospacing="0" w:after="0" w:afterAutospacing="0"/>
              <w:jc w:val="both"/>
              <w:rPr>
                <w:rFonts w:ascii="Times New Roman" w:hAnsi="Times New Roman"/>
                <w:sz w:val="20"/>
                <w:szCs w:val="20"/>
              </w:rPr>
            </w:pPr>
          </w:p>
          <w:p w:rsidR="00CB404F" w:rsidRPr="00CB481C" w:rsidP="00E051C0">
            <w:pPr>
              <w:pStyle w:val="NormalWeb"/>
              <w:bidi w:val="0"/>
              <w:spacing w:before="0" w:beforeAutospacing="0" w:after="0" w:afterAutospacing="0"/>
              <w:jc w:val="both"/>
              <w:rPr>
                <w:rFonts w:ascii="Times New Roman" w:hAnsi="Times New Roman"/>
                <w:sz w:val="20"/>
                <w:szCs w:val="20"/>
              </w:rPr>
            </w:pPr>
          </w:p>
          <w:p w:rsidR="00CB404F" w:rsidRPr="00CB481C" w:rsidP="00E051C0">
            <w:pPr>
              <w:pStyle w:val="NormalWeb"/>
              <w:bidi w:val="0"/>
              <w:spacing w:before="0" w:beforeAutospacing="0" w:after="0" w:afterAutospacing="0"/>
              <w:jc w:val="both"/>
              <w:rPr>
                <w:rFonts w:ascii="Times New Roman" w:hAnsi="Times New Roman"/>
                <w:sz w:val="20"/>
                <w:szCs w:val="20"/>
              </w:rPr>
            </w:pPr>
          </w:p>
          <w:p w:rsidR="00CB404F" w:rsidRPr="00CB481C" w:rsidP="00E051C0">
            <w:pPr>
              <w:pStyle w:val="NormalWeb"/>
              <w:bidi w:val="0"/>
              <w:spacing w:before="0" w:beforeAutospacing="0" w:after="0" w:afterAutospacing="0"/>
              <w:jc w:val="both"/>
              <w:rPr>
                <w:rFonts w:ascii="Times New Roman" w:hAnsi="Times New Roman"/>
                <w:sz w:val="20"/>
                <w:szCs w:val="20"/>
              </w:rPr>
            </w:pPr>
          </w:p>
          <w:p w:rsidR="00CB404F" w:rsidRPr="00CB481C" w:rsidP="00E051C0">
            <w:pPr>
              <w:pStyle w:val="NormalWeb"/>
              <w:bidi w:val="0"/>
              <w:spacing w:before="0" w:beforeAutospacing="0" w:after="0" w:afterAutospacing="0"/>
              <w:jc w:val="both"/>
              <w:rPr>
                <w:rFonts w:ascii="Times New Roman" w:hAnsi="Times New Roman"/>
                <w:sz w:val="20"/>
                <w:szCs w:val="20"/>
              </w:rPr>
            </w:pPr>
          </w:p>
          <w:p w:rsidR="00CB404F" w:rsidRPr="00CB481C" w:rsidP="00E051C0">
            <w:pPr>
              <w:pStyle w:val="NormalWeb"/>
              <w:bidi w:val="0"/>
              <w:spacing w:before="0" w:beforeAutospacing="0" w:after="0" w:afterAutospacing="0"/>
              <w:jc w:val="both"/>
              <w:rPr>
                <w:rFonts w:ascii="Times New Roman" w:hAnsi="Times New Roman"/>
                <w:sz w:val="20"/>
                <w:szCs w:val="20"/>
              </w:rPr>
            </w:pPr>
          </w:p>
          <w:p w:rsidR="007B2216" w:rsidRPr="00CB481C" w:rsidP="00E051C0">
            <w:pPr>
              <w:pStyle w:val="NormalWeb"/>
              <w:bidi w:val="0"/>
              <w:spacing w:before="0" w:beforeAutospacing="0" w:after="0" w:afterAutospacing="0"/>
              <w:jc w:val="both"/>
              <w:rPr>
                <w:rFonts w:ascii="Times New Roman" w:hAnsi="Times New Roman"/>
                <w:sz w:val="20"/>
                <w:szCs w:val="20"/>
              </w:rPr>
            </w:pPr>
          </w:p>
          <w:p w:rsidR="00A75064" w:rsidRPr="00CB481C" w:rsidP="00E051C0">
            <w:pPr>
              <w:pStyle w:val="NormalWeb"/>
              <w:bidi w:val="0"/>
              <w:spacing w:before="0" w:beforeAutospacing="0" w:after="0" w:afterAutospacing="0"/>
              <w:jc w:val="both"/>
              <w:rPr>
                <w:rFonts w:ascii="Times New Roman" w:hAnsi="Times New Roman"/>
                <w:sz w:val="20"/>
                <w:szCs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Úspora emisií skleníkových plynov vyplývajúca z využívania biopalív a biokvapalín zohľadňovaná na účely uvedené v odseku 1 písm. a), b) a c) predstavuje aspoň 35 %.</w:t>
            </w: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br w:type="page"/>
              <w:t>S účinnosťou od 1. januára 2017 úspora emisií skleníkových plynov vyplývajúca z využívania biopalív a biokvapalín, ktoré sa zohľadňujú na účely uvedené v odseku 1 písm. a), b) a c), predstavuje aspoň 50 %. Pre biopalivá a biokvapaliny vyrobené v zariadeniach, ktorých prevádzka sa začala 1. januára 2017 alebo po tomto dátume, bude táto úspora emisií skleníkových plynov od 1. januára 2018 predstavovať aspoň 60 %.</w:t>
            </w: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Úspora emisií skleníkových plynov vyplývajúca z využitia biopalív a biokvapalín sa vypočíta v súlade s článkom 19 ods. 1.</w:t>
            </w:r>
          </w:p>
          <w:p w:rsidR="006F46DC" w:rsidRPr="00CB481C" w:rsidP="00E051C0">
            <w:pPr>
              <w:pStyle w:val="NormalWeb"/>
              <w:bidi w:val="0"/>
              <w:spacing w:before="0" w:beforeAutospacing="0" w:after="0" w:afterAutospacing="0"/>
              <w:jc w:val="both"/>
              <w:rPr>
                <w:rFonts w:ascii="Times New Roman" w:hAnsi="Times New Roman"/>
                <w:sz w:val="20"/>
                <w:szCs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V prípade biopalív a biokvapalín vyrobených v zariadeniach, ktoré boli v prevádzke k 23. januáru 2008, sa prvý pododsek uplatňuje od 1. apríla 2013.</w:t>
            </w:r>
          </w:p>
          <w:p w:rsidR="00231337" w:rsidRPr="00CB481C" w:rsidP="00E051C0">
            <w:pPr>
              <w:pStyle w:val="NormalWeb"/>
              <w:bidi w:val="0"/>
              <w:spacing w:before="0" w:beforeAutospacing="0" w:after="0" w:afterAutospacing="0"/>
              <w:jc w:val="both"/>
              <w:rPr>
                <w:rFonts w:ascii="Times New Roman" w:hAnsi="Times New Roman"/>
                <w:sz w:val="20"/>
                <w:szCs w:val="20"/>
              </w:rPr>
            </w:pPr>
          </w:p>
          <w:p w:rsidR="0087489D" w:rsidRPr="00CB481C" w:rsidP="00E051C0">
            <w:pPr>
              <w:bidi w:val="0"/>
              <w:jc w:val="both"/>
              <w:rPr>
                <w:rFonts w:ascii="Times New Roman" w:hAnsi="Times New Roman"/>
                <w:sz w:val="20"/>
              </w:rPr>
            </w:pPr>
          </w:p>
          <w:p w:rsidR="0087489D" w:rsidRPr="00CB481C" w:rsidP="00E051C0">
            <w:pPr>
              <w:bidi w:val="0"/>
              <w:jc w:val="both"/>
              <w:rPr>
                <w:rFonts w:ascii="Times New Roman" w:hAnsi="Times New Roman"/>
                <w:sz w:val="20"/>
              </w:rPr>
            </w:pPr>
          </w:p>
          <w:p w:rsidR="0087489D" w:rsidRPr="00CB481C" w:rsidP="00E051C0">
            <w:pPr>
              <w:bidi w:val="0"/>
              <w:jc w:val="both"/>
              <w:rPr>
                <w:rFonts w:ascii="Times New Roman" w:hAnsi="Times New Roman"/>
                <w:sz w:val="20"/>
              </w:rPr>
            </w:pPr>
          </w:p>
          <w:p w:rsidR="0087489D" w:rsidRPr="00CB481C" w:rsidP="00E051C0">
            <w:pPr>
              <w:bidi w:val="0"/>
              <w:jc w:val="both"/>
              <w:rPr>
                <w:rFonts w:ascii="Times New Roman" w:hAnsi="Times New Roman"/>
                <w:sz w:val="20"/>
              </w:rPr>
            </w:pPr>
          </w:p>
          <w:p w:rsidR="003A037E" w:rsidRPr="00CB481C" w:rsidP="00E051C0">
            <w:pPr>
              <w:bidi w:val="0"/>
              <w:jc w:val="both"/>
              <w:rPr>
                <w:rFonts w:ascii="Times New Roman" w:hAnsi="Times New Roman"/>
                <w:sz w:val="20"/>
              </w:rPr>
            </w:pPr>
          </w:p>
          <w:p w:rsidR="003A037E" w:rsidRPr="00CB481C" w:rsidP="00E051C0">
            <w:pPr>
              <w:bidi w:val="0"/>
              <w:jc w:val="both"/>
              <w:rPr>
                <w:rFonts w:ascii="Times New Roman" w:hAnsi="Times New Roman"/>
                <w:sz w:val="20"/>
              </w:rPr>
            </w:pPr>
          </w:p>
          <w:p w:rsidR="00CE2B34" w:rsidRPr="00CB481C" w:rsidP="00E051C0">
            <w:pPr>
              <w:bidi w:val="0"/>
              <w:jc w:val="both"/>
              <w:rPr>
                <w:rFonts w:ascii="Times New Roman" w:hAnsi="Times New Roman"/>
                <w:sz w:val="20"/>
              </w:rPr>
            </w:pPr>
          </w:p>
          <w:p w:rsidR="0087489D" w:rsidRPr="00CB481C" w:rsidP="00E051C0">
            <w:pPr>
              <w:bidi w:val="0"/>
              <w:jc w:val="both"/>
              <w:rPr>
                <w:rFonts w:ascii="Times New Roman" w:hAnsi="Times New Roman"/>
                <w:sz w:val="20"/>
              </w:rPr>
            </w:pPr>
          </w:p>
          <w:p w:rsidR="00231337" w:rsidRPr="00CB481C" w:rsidP="00E051C0">
            <w:pPr>
              <w:bidi w:val="0"/>
              <w:jc w:val="both"/>
              <w:rPr>
                <w:rFonts w:ascii="Times New Roman" w:hAnsi="Times New Roman"/>
                <w:sz w:val="20"/>
              </w:rPr>
            </w:pPr>
            <w:r w:rsidRPr="00CB481C">
              <w:rPr>
                <w:rFonts w:ascii="Times New Roman" w:hAnsi="Times New Roman"/>
                <w:sz w:val="20"/>
              </w:rPr>
              <w:t>Biopalivá a biokvapaliny zohľadnené na účely uvedené v odseku 1 písm. a), b) a c) nesmú byť vyrobené zo surovín získaných z pôdy s vysokou biologickou rozmanitosťou, t. j. pôdy, ktorá mala v januári 2008 alebo po tomto dátume jeden z týchto štatútov, a to bez ohľadu na to, či daná pôda tento štatút ešte má:</w:t>
            </w:r>
          </w:p>
          <w:p w:rsidR="00231337" w:rsidRPr="00CB481C" w:rsidP="00E051C0">
            <w:pPr>
              <w:bidi w:val="0"/>
              <w:jc w:val="both"/>
              <w:rPr>
                <w:rFonts w:ascii="Times New Roman" w:hAnsi="Times New Roman"/>
                <w:sz w:val="20"/>
              </w:rPr>
            </w:pPr>
          </w:p>
          <w:p w:rsidR="00231337" w:rsidRPr="00CB481C" w:rsidP="00E051C0">
            <w:pPr>
              <w:bidi w:val="0"/>
              <w:jc w:val="both"/>
              <w:rPr>
                <w:rFonts w:ascii="Times New Roman" w:hAnsi="Times New Roman"/>
                <w:sz w:val="20"/>
              </w:rPr>
            </w:pPr>
            <w:r w:rsidRPr="00CB481C">
              <w:rPr>
                <w:rFonts w:ascii="Times New Roman" w:hAnsi="Times New Roman"/>
                <w:sz w:val="20"/>
              </w:rPr>
              <w:t>prales a iné zalesnené plochy, t. j. les a iné zalesnené plochy s prirodzene sa vyskytujúcimi druhmi bez jasnej známky ľudskej činnosti a bez výrazného narušenia ekologických procesov,</w:t>
            </w:r>
          </w:p>
          <w:p w:rsidR="00231337" w:rsidRPr="00CB481C" w:rsidP="00E051C0">
            <w:pPr>
              <w:bidi w:val="0"/>
              <w:jc w:val="both"/>
              <w:rPr>
                <w:rFonts w:ascii="Times New Roman" w:hAnsi="Times New Roman"/>
                <w:sz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oblasti určené:</w:t>
            </w: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i)</w:t>
              <w:tab/>
              <w:t>zákonom alebo príslušným orgánom na účely ochrany prírody alebo</w:t>
            </w: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ii)</w:t>
              <w:tab/>
              <w:t>na ochranu vzácnych a ohrozených ekosystémov alebo druhov uznaných medzinárodnými dohodami alebo zaradených na zoznamy vypracované medzivládnymi organizáciami alebo Medzinárodnou úniou pre ochranu prírody, ak sú uznané v súlade s článkom 18 ods. 4 druhý pododsek,</w:t>
            </w:r>
          </w:p>
          <w:p w:rsidR="00BC466D" w:rsidRPr="00CB481C" w:rsidP="00E051C0">
            <w:pPr>
              <w:pStyle w:val="NormalWeb"/>
              <w:bidi w:val="0"/>
              <w:spacing w:before="0" w:beforeAutospacing="0" w:after="0" w:afterAutospacing="0"/>
              <w:jc w:val="both"/>
              <w:rPr>
                <w:rFonts w:ascii="Times New Roman" w:hAnsi="Times New Roman"/>
                <w:sz w:val="20"/>
                <w:szCs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ak nie sú predložené dôkazy o tom, že výroba suroviny nie je v rozpore s týmito účelmi na ochranu prírody,</w:t>
            </w:r>
          </w:p>
          <w:p w:rsidR="00231337" w:rsidRPr="00CB481C" w:rsidP="00E051C0">
            <w:pPr>
              <w:pStyle w:val="NormalWeb"/>
              <w:bidi w:val="0"/>
              <w:spacing w:before="0" w:beforeAutospacing="0" w:after="0" w:afterAutospacing="0"/>
              <w:jc w:val="both"/>
              <w:rPr>
                <w:rFonts w:ascii="Times New Roman" w:hAnsi="Times New Roman"/>
                <w:sz w:val="20"/>
                <w:szCs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trávne porasty s vysokou biologickou rozmanitosťou, ktoré sú:</w:t>
            </w: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i)</w:t>
              <w:tab/>
              <w:t>prirodzené trávne porasty, t. j. trávne porasty, ktoré by zostali trávnymi porastmi bez ľudského zásahu a ktoré zachovávajú prirodzené zloženie druhov a ekologické charakteristicky a procesy, alebo</w:t>
            </w: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ii)</w:t>
              <w:tab/>
              <w:t>poloprirodzené trávne porasty, t. j. trávne porasty, ktoré by nezostali trávnymi porastmi bez ľudského zásahu a ktoré sú bohaté na druhy a neznehodnotené, ak neexistujú dôkazy, že zber surovín je potrebný na zachovanie štatútu trávneho porastu.</w:t>
            </w:r>
          </w:p>
          <w:p w:rsidR="00231337" w:rsidRPr="00CB481C" w:rsidP="00E051C0">
            <w:pPr>
              <w:pStyle w:val="NormalWeb"/>
              <w:bidi w:val="0"/>
              <w:spacing w:before="0" w:beforeAutospacing="0" w:after="0" w:afterAutospacing="0"/>
              <w:jc w:val="both"/>
              <w:rPr>
                <w:rFonts w:ascii="Times New Roman" w:hAnsi="Times New Roman"/>
                <w:sz w:val="20"/>
                <w:szCs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Komisia stanovuje kritériá a zemepisné rozmedzia s cieľom určiť, na ktoré trávne porasty sa vzťahuje písmeno c) prvého pododseku. Tieto opatrenia zamerané na zmenu nepodstatných prvkov tejto smernice jej doplnením sa prijmú v súlade s regulačným postupom s kontrolou uvedeným v článku 25 ods. 4.</w:t>
            </w:r>
          </w:p>
          <w:p w:rsidR="00231337" w:rsidRPr="00CB481C" w:rsidP="00E051C0">
            <w:pPr>
              <w:pStyle w:val="NormalWeb"/>
              <w:bidi w:val="0"/>
              <w:spacing w:before="0" w:beforeAutospacing="0" w:after="0" w:afterAutospacing="0"/>
              <w:jc w:val="both"/>
              <w:rPr>
                <w:rFonts w:ascii="Times New Roman" w:hAnsi="Times New Roman"/>
                <w:sz w:val="20"/>
                <w:szCs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Biopalivá a biokvapaliny zohľadnené na účely uvedené v odseku 1 písm. a), b) a c) nesmú byť vyrobené zo surovín získaných z pôdy s vysokými zásobami uhlíka, t. j. z pôdy, ktorá mala jeden z týchto štatútov v januári 2008, a už ho od tohto dátumu nemá:</w:t>
            </w:r>
          </w:p>
          <w:p w:rsidR="00231337" w:rsidRPr="00CB481C" w:rsidP="00E051C0">
            <w:pPr>
              <w:pStyle w:val="NormalWeb"/>
              <w:bidi w:val="0"/>
              <w:spacing w:before="0" w:beforeAutospacing="0" w:after="0" w:afterAutospacing="0"/>
              <w:jc w:val="both"/>
              <w:rPr>
                <w:rFonts w:ascii="Times New Roman" w:hAnsi="Times New Roman"/>
                <w:sz w:val="20"/>
                <w:szCs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mokraď, t. j. pôda pokrytá alebo nasiaknutá vodou trvalo alebo počas významnej časti roka,</w:t>
            </w:r>
          </w:p>
          <w:p w:rsidR="00231337" w:rsidRPr="00CB481C" w:rsidP="00E051C0">
            <w:pPr>
              <w:pStyle w:val="NormalWeb"/>
              <w:bidi w:val="0"/>
              <w:spacing w:before="0" w:beforeAutospacing="0" w:after="0" w:afterAutospacing="0"/>
              <w:jc w:val="both"/>
              <w:rPr>
                <w:rFonts w:ascii="Times New Roman" w:hAnsi="Times New Roman"/>
                <w:sz w:val="20"/>
                <w:szCs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súvislo zalesnené oblasti, t. j. pôda o ploche viac ako jeden hektár so stromami vyššími ako päť metrov a s pokryvom koruny viac ako 30%, alebo so stromami schopnými dosiahnuť tieto prahové hodnoty in situ,</w:t>
            </w:r>
          </w:p>
          <w:p w:rsidR="00231337" w:rsidRPr="00CB481C" w:rsidP="00E051C0">
            <w:pPr>
              <w:pStyle w:val="NormalWeb"/>
              <w:bidi w:val="0"/>
              <w:spacing w:before="0" w:beforeAutospacing="0" w:after="0" w:afterAutospacing="0"/>
              <w:jc w:val="both"/>
              <w:rPr>
                <w:rFonts w:ascii="Times New Roman" w:hAnsi="Times New Roman"/>
                <w:sz w:val="20"/>
                <w:szCs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pôda s rozlohou viac ako jeden hektár so stromami vyššími ako päť metrov a s pokryvom koruny medzi 10 % a 30 % alebo so stromami schopnými dosiahnuť tieto prahové hodnoty in situ, ak sa nepreukáže, že zásoby uhlíka v oblasti pred konverziou a po nej sú také, že ak sa použije metodika uvedená v časti C prílohy V, podmienky uvedené v odseku 2 tohto článku by sa splnili.</w:t>
            </w:r>
          </w:p>
          <w:p w:rsidR="00231337" w:rsidRPr="00CB481C" w:rsidP="00E051C0">
            <w:pPr>
              <w:pStyle w:val="NormalWeb"/>
              <w:bidi w:val="0"/>
              <w:spacing w:before="0" w:beforeAutospacing="0" w:after="0" w:afterAutospacing="0"/>
              <w:jc w:val="both"/>
              <w:rPr>
                <w:rFonts w:ascii="Times New Roman" w:hAnsi="Times New Roman"/>
                <w:sz w:val="20"/>
                <w:szCs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Ustanovenia tohto odseku sa neuplatňujú, ak v čase získania suroviny mala pôda rovnaký štatút ako v januári 2008.</w:t>
            </w:r>
          </w:p>
          <w:p w:rsidR="00231337" w:rsidRPr="00CB481C" w:rsidP="00E051C0">
            <w:pPr>
              <w:pStyle w:val="NormalWeb"/>
              <w:bidi w:val="0"/>
              <w:spacing w:before="0" w:beforeAutospacing="0" w:after="0" w:afterAutospacing="0"/>
              <w:jc w:val="both"/>
              <w:rPr>
                <w:rFonts w:ascii="Times New Roman" w:hAnsi="Times New Roman"/>
                <w:sz w:val="20"/>
                <w:szCs w:val="20"/>
              </w:rPr>
            </w:pPr>
          </w:p>
          <w:p w:rsidR="00BC466D" w:rsidRPr="00CB481C" w:rsidP="00E051C0">
            <w:pPr>
              <w:pStyle w:val="NormalWeb"/>
              <w:bidi w:val="0"/>
              <w:spacing w:before="0" w:beforeAutospacing="0" w:after="0" w:afterAutospacing="0"/>
              <w:jc w:val="both"/>
              <w:rPr>
                <w:rFonts w:ascii="Times New Roman" w:hAnsi="Times New Roman"/>
                <w:sz w:val="20"/>
                <w:szCs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Biopalivá a biokvapaliny zohľadnené na účely uvedené v odseku 1 písm. a), b) a c) sa nevyrábajú zo surovín získaných z pôdy, ktorá bola rašelinovou pôdou v januári 2008, ak sa nepreukáže, že pestovanie a zber suroviny súvisí s odvodňovaním predtým neodvodnenej pôdy.</w:t>
            </w:r>
          </w:p>
          <w:p w:rsidR="00231337" w:rsidRPr="00CB481C" w:rsidP="00E051C0">
            <w:pPr>
              <w:pStyle w:val="NormalWeb"/>
              <w:bidi w:val="0"/>
              <w:spacing w:before="0" w:beforeAutospacing="0" w:after="0" w:afterAutospacing="0"/>
              <w:jc w:val="both"/>
              <w:rPr>
                <w:rFonts w:ascii="Times New Roman" w:hAnsi="Times New Roman"/>
                <w:sz w:val="20"/>
                <w:szCs w:val="20"/>
              </w:rPr>
            </w:pPr>
          </w:p>
          <w:p w:rsidR="00FB7598" w:rsidRPr="00CB481C" w:rsidP="00E051C0">
            <w:pPr>
              <w:pStyle w:val="NormalWeb"/>
              <w:bidi w:val="0"/>
              <w:spacing w:before="0" w:beforeAutospacing="0" w:after="0" w:afterAutospacing="0"/>
              <w:jc w:val="both"/>
              <w:rPr>
                <w:rFonts w:ascii="Times New Roman" w:hAnsi="Times New Roman"/>
                <w:sz w:val="20"/>
                <w:szCs w:val="20"/>
              </w:rPr>
            </w:pPr>
          </w:p>
          <w:p w:rsidR="00FB7598" w:rsidRPr="00CB481C" w:rsidP="00E051C0">
            <w:pPr>
              <w:pStyle w:val="NormalWeb"/>
              <w:bidi w:val="0"/>
              <w:spacing w:before="0" w:beforeAutospacing="0" w:after="0" w:afterAutospacing="0"/>
              <w:jc w:val="both"/>
              <w:rPr>
                <w:rFonts w:ascii="Times New Roman" w:hAnsi="Times New Roman"/>
                <w:sz w:val="20"/>
                <w:szCs w:val="20"/>
              </w:rPr>
            </w:pPr>
          </w:p>
          <w:p w:rsidR="00BC466D" w:rsidRPr="00CB481C" w:rsidP="00E051C0">
            <w:pPr>
              <w:pStyle w:val="NormalWeb"/>
              <w:bidi w:val="0"/>
              <w:spacing w:before="0" w:beforeAutospacing="0" w:after="0" w:afterAutospacing="0"/>
              <w:jc w:val="both"/>
              <w:rPr>
                <w:rFonts w:ascii="Times New Roman" w:hAnsi="Times New Roman"/>
                <w:sz w:val="20"/>
                <w:szCs w:val="20"/>
              </w:rPr>
            </w:pPr>
          </w:p>
          <w:p w:rsidR="00BC466D" w:rsidRPr="00CB481C" w:rsidP="00E051C0">
            <w:pPr>
              <w:pStyle w:val="NormalWeb"/>
              <w:bidi w:val="0"/>
              <w:spacing w:before="0" w:beforeAutospacing="0" w:after="0" w:afterAutospacing="0"/>
              <w:jc w:val="both"/>
              <w:rPr>
                <w:rFonts w:ascii="Times New Roman" w:hAnsi="Times New Roman"/>
                <w:sz w:val="20"/>
                <w:szCs w:val="20"/>
              </w:rPr>
            </w:pPr>
          </w:p>
          <w:p w:rsidR="00BC466D" w:rsidRPr="00CB481C" w:rsidP="00E051C0">
            <w:pPr>
              <w:pStyle w:val="NormalWeb"/>
              <w:bidi w:val="0"/>
              <w:spacing w:before="0" w:beforeAutospacing="0" w:after="0" w:afterAutospacing="0"/>
              <w:jc w:val="both"/>
              <w:rPr>
                <w:rFonts w:ascii="Times New Roman" w:hAnsi="Times New Roman"/>
                <w:sz w:val="20"/>
                <w:szCs w:val="20"/>
              </w:rPr>
            </w:pPr>
          </w:p>
          <w:p w:rsidR="00BC466D" w:rsidRPr="00CB481C" w:rsidP="00E051C0">
            <w:pPr>
              <w:pStyle w:val="NormalWeb"/>
              <w:bidi w:val="0"/>
              <w:spacing w:before="0" w:beforeAutospacing="0" w:after="0" w:afterAutospacing="0"/>
              <w:jc w:val="both"/>
              <w:rPr>
                <w:rFonts w:ascii="Times New Roman" w:hAnsi="Times New Roman"/>
                <w:sz w:val="20"/>
                <w:szCs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Poľnohospodárske suroviny vypestované v Spoločenstve a využívané na výrobu biopalív a biokvapalín zohľadnených na účely uvedené v odseku 1 písm. a), b) a c) sa získavajú v súlade s požiadavkami a normami, na ktoré sa vzťahujú ustanovenia uvedené pod položkou „Životné prostredie“ v časti A a v bode 9 prílohy II k nariadeniu Rady (ES) č. 73/2009 z 19. januára 2009, ktorým sa ustanovujú spoločné pravidlá režimov priamej podpory pre poľnohospodárov v rámci spoločnej poľnohospodárskej politiky a ktorým sa ustanovujú niektoré režimy podpory pre poľnohospodárov, a v súlade s minimálnymi požiadavkami na udržanie dobrého poľnohospodárskeho a ekologického stavu vymedzenými v súlade s článkom 6 ods. 1 uvedeného nariadenia.</w:t>
            </w:r>
          </w:p>
          <w:p w:rsidR="00231337" w:rsidRPr="00CB481C" w:rsidP="00E051C0">
            <w:pPr>
              <w:pStyle w:val="NormalWeb"/>
              <w:bidi w:val="0"/>
              <w:spacing w:before="0" w:beforeAutospacing="0" w:after="0" w:afterAutospacing="0"/>
              <w:jc w:val="both"/>
              <w:rPr>
                <w:rFonts w:ascii="Times New Roman" w:hAnsi="Times New Roman"/>
                <w:sz w:val="20"/>
                <w:szCs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Komisia podáva každé dva roky Európskemu parlamentu a Rade správu v súvislosti s tretími krajinami i členskými štátmi, ktoré sú významným zdrojom biopalív alebo surovín pre biopalivá spotrebúvaných v Spoločenstve, o vnútroštátnych opatreniach prijatých na účely plnenia kritérií trvalej udržateľnosti uvedených v odsekoch 2 až 5 a na účely ochrany pôdy, vody a ovzdušia. Prvá správa sa predloží v roku 2012.</w:t>
            </w: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br w:type="page"/>
              <w:t>Komisia podáva každé dva roky Európskemu parlamentu a Rade správu o vplyve zvýšeného dopytu po biopalivách na trvalú sociálnu udržateľnosť v Spoločenstve a tretích krajinách, ako aj o vplyve politiky Spoločenstva v oblasti biopalív na dostupnosť potravín za dostupné ceny, najmä pre ľudí žijúcich v rozvojových krajinách, a na ďalšie otázky týkajúce sa rozvoja. Správy sa zamerajú na dodržiavanie práv týkajúcich sa využívania pôdy. Za tretie krajiny i členské štáty, ktoré sú významným zdrojom surovín pre biopalivá spotrebúvané v Spoločenstve, sa v nich uvedie, či daná krajina ratifikovala a plní každý z týchto dohovorov Medzinárodnej organizácie práce:</w:t>
            </w: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Dohovor o nútenej alebo povinnej práci (č. 29),</w:t>
            </w: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Dohovor o slobode združovania a ochrane práva odborov sa organizovať (č. 87),</w:t>
            </w: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Dohovor o použití zásad práva organizovať sa a kolektívne vyjednávať (č. 98),</w:t>
            </w: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Dohovor o rovnakom odmeňovaní pracujúcich mužov a žien za prácu rovnakej hodnoty (č. 100),</w:t>
            </w: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Dohovor o zrušení nútenej práce (č. 105),</w:t>
            </w: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Dohovor o diskriminácii v zamestnaní a povolaní (č. 111),</w:t>
            </w: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br w:type="page"/>
              <w:t>Dohovor o minimálnom veku na prijatie do zamestnania (č. 138),</w:t>
            </w: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Dohovor o zákaze a okamžitých opatreniach na odstránenie najhorších foriem detskej práce (č. 182).</w:t>
            </w: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Za tretie krajiny i členské štáty, ktoré sú významným zdrojom surovín pre biopalivá spotrebúvané v Spoločenstve, sa v týchto správach uvedie, či daná krajina ratifikovala a plní:</w:t>
            </w: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Kartagenský protokol o biologickej bezpečnosti,</w:t>
            </w: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Dohovor o medzinárodnom obchode s ohrozenými druhmi voľne žijúcich živočíchov a rastlín.</w:t>
            </w: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Prvá správa sa predloží v roku 2012. Komisia v prípade potreby navrhne nápravné opatrenia, najmä ak existujú dôkazy o tom, že výroba biopalív má značný vplyv na ceny potravín.</w:t>
            </w:r>
          </w:p>
          <w:p w:rsidR="00231337" w:rsidRPr="00CB481C" w:rsidP="00E051C0">
            <w:pPr>
              <w:pStyle w:val="NormalWeb"/>
              <w:bidi w:val="0"/>
              <w:spacing w:before="0" w:beforeAutospacing="0" w:after="0" w:afterAutospacing="0"/>
              <w:jc w:val="both"/>
              <w:rPr>
                <w:rFonts w:ascii="Times New Roman" w:hAnsi="Times New Roman"/>
                <w:sz w:val="20"/>
                <w:szCs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Členské štáty nesmú odmietnuť zohľadniť z iných dôvodov trvalej udržateľnosti na účely uvedené v odseku 1 písm. a), b) a c) biopalivá a biokvapaliny získané v súlade s týmto článkom.</w:t>
            </w:r>
          </w:p>
          <w:p w:rsidR="00231337" w:rsidRPr="00CB481C" w:rsidP="00E051C0">
            <w:pPr>
              <w:pStyle w:val="NormalWeb"/>
              <w:bidi w:val="0"/>
              <w:spacing w:before="0" w:beforeAutospacing="0" w:after="0" w:afterAutospacing="0"/>
              <w:jc w:val="both"/>
              <w:rPr>
                <w:rFonts w:ascii="Times New Roman" w:hAnsi="Times New Roman"/>
                <w:sz w:val="20"/>
                <w:szCs w:val="20"/>
              </w:rPr>
            </w:pPr>
          </w:p>
          <w:p w:rsidR="008024F7" w:rsidRPr="00CB481C" w:rsidP="00E051C0">
            <w:pPr>
              <w:pStyle w:val="NormalWeb"/>
              <w:bidi w:val="0"/>
              <w:spacing w:before="0" w:beforeAutospacing="0" w:after="0" w:afterAutospacing="0"/>
              <w:jc w:val="both"/>
              <w:rPr>
                <w:rFonts w:ascii="Times New Roman" w:hAnsi="Times New Roman"/>
                <w:sz w:val="20"/>
                <w:szCs w:val="20"/>
              </w:rPr>
            </w:pPr>
          </w:p>
          <w:p w:rsidR="003429AE" w:rsidRPr="00CB481C" w:rsidP="00E051C0">
            <w:pPr>
              <w:pStyle w:val="NormalWeb"/>
              <w:bidi w:val="0"/>
              <w:spacing w:before="0" w:beforeAutospacing="0" w:after="0" w:afterAutospacing="0"/>
              <w:jc w:val="both"/>
              <w:rPr>
                <w:rFonts w:ascii="Times New Roman" w:hAnsi="Times New Roman"/>
                <w:sz w:val="20"/>
                <w:szCs w:val="20"/>
              </w:rPr>
            </w:pPr>
          </w:p>
          <w:p w:rsidR="003429AE" w:rsidRPr="00CB481C" w:rsidP="00E051C0">
            <w:pPr>
              <w:pStyle w:val="NormalWeb"/>
              <w:bidi w:val="0"/>
              <w:spacing w:before="0" w:beforeAutospacing="0" w:after="0" w:afterAutospacing="0"/>
              <w:jc w:val="both"/>
              <w:rPr>
                <w:rFonts w:ascii="Times New Roman" w:hAnsi="Times New Roman"/>
                <w:sz w:val="20"/>
                <w:szCs w:val="20"/>
              </w:rPr>
            </w:pPr>
          </w:p>
          <w:p w:rsidR="003429AE" w:rsidRPr="00CB481C" w:rsidP="00E051C0">
            <w:pPr>
              <w:pStyle w:val="NormalWeb"/>
              <w:bidi w:val="0"/>
              <w:spacing w:before="0" w:beforeAutospacing="0" w:after="0" w:afterAutospacing="0"/>
              <w:jc w:val="both"/>
              <w:rPr>
                <w:rFonts w:ascii="Times New Roman" w:hAnsi="Times New Roman"/>
                <w:sz w:val="20"/>
                <w:szCs w:val="20"/>
              </w:rPr>
            </w:pPr>
          </w:p>
          <w:p w:rsidR="003429AE" w:rsidRPr="00CB481C" w:rsidP="00E051C0">
            <w:pPr>
              <w:pStyle w:val="NormalWeb"/>
              <w:bidi w:val="0"/>
              <w:spacing w:before="0" w:beforeAutospacing="0" w:after="0" w:afterAutospacing="0"/>
              <w:jc w:val="both"/>
              <w:rPr>
                <w:rFonts w:ascii="Times New Roman" w:hAnsi="Times New Roman"/>
                <w:sz w:val="20"/>
                <w:szCs w:val="20"/>
              </w:rPr>
            </w:pPr>
          </w:p>
          <w:p w:rsidR="003429AE" w:rsidRPr="00CB481C" w:rsidP="00E051C0">
            <w:pPr>
              <w:pStyle w:val="NormalWeb"/>
              <w:bidi w:val="0"/>
              <w:spacing w:before="0" w:beforeAutospacing="0" w:after="0" w:afterAutospacing="0"/>
              <w:jc w:val="both"/>
              <w:rPr>
                <w:rFonts w:ascii="Times New Roman" w:hAnsi="Times New Roman"/>
                <w:sz w:val="20"/>
                <w:szCs w:val="20"/>
              </w:rPr>
            </w:pPr>
          </w:p>
          <w:p w:rsidR="003429AE" w:rsidRPr="00CB481C" w:rsidP="00E051C0">
            <w:pPr>
              <w:pStyle w:val="NormalWeb"/>
              <w:bidi w:val="0"/>
              <w:spacing w:before="0" w:beforeAutospacing="0" w:after="0" w:afterAutospacing="0"/>
              <w:jc w:val="both"/>
              <w:rPr>
                <w:rFonts w:ascii="Times New Roman" w:hAnsi="Times New Roman"/>
                <w:sz w:val="20"/>
                <w:szCs w:val="20"/>
              </w:rPr>
            </w:pPr>
          </w:p>
          <w:p w:rsidR="003429AE" w:rsidRPr="00CB481C" w:rsidP="00E051C0">
            <w:pPr>
              <w:pStyle w:val="NormalWeb"/>
              <w:bidi w:val="0"/>
              <w:spacing w:before="0" w:beforeAutospacing="0" w:after="0" w:afterAutospacing="0"/>
              <w:jc w:val="both"/>
              <w:rPr>
                <w:rFonts w:ascii="Times New Roman" w:hAnsi="Times New Roman"/>
                <w:sz w:val="20"/>
                <w:szCs w:val="20"/>
              </w:rPr>
            </w:pPr>
          </w:p>
          <w:p w:rsidR="003429AE" w:rsidRPr="00CB481C" w:rsidP="00E051C0">
            <w:pPr>
              <w:pStyle w:val="NormalWeb"/>
              <w:bidi w:val="0"/>
              <w:spacing w:before="0" w:beforeAutospacing="0" w:after="0" w:afterAutospacing="0"/>
              <w:jc w:val="both"/>
              <w:rPr>
                <w:rFonts w:ascii="Times New Roman" w:hAnsi="Times New Roman"/>
                <w:sz w:val="20"/>
                <w:szCs w:val="20"/>
              </w:rPr>
            </w:pPr>
          </w:p>
          <w:p w:rsidR="003429AE" w:rsidRPr="00CB481C" w:rsidP="00E051C0">
            <w:pPr>
              <w:pStyle w:val="NormalWeb"/>
              <w:bidi w:val="0"/>
              <w:spacing w:before="0" w:beforeAutospacing="0" w:after="0" w:afterAutospacing="0"/>
              <w:jc w:val="both"/>
              <w:rPr>
                <w:rFonts w:ascii="Times New Roman" w:hAnsi="Times New Roman"/>
                <w:sz w:val="20"/>
                <w:szCs w:val="20"/>
              </w:rPr>
            </w:pPr>
          </w:p>
          <w:p w:rsidR="003429AE" w:rsidRPr="00CB481C" w:rsidP="00E051C0">
            <w:pPr>
              <w:pStyle w:val="NormalWeb"/>
              <w:bidi w:val="0"/>
              <w:spacing w:before="0" w:beforeAutospacing="0" w:after="0" w:afterAutospacing="0"/>
              <w:jc w:val="both"/>
              <w:rPr>
                <w:rFonts w:ascii="Times New Roman" w:hAnsi="Times New Roman"/>
                <w:sz w:val="20"/>
                <w:szCs w:val="20"/>
              </w:rPr>
            </w:pPr>
          </w:p>
          <w:p w:rsidR="003429AE" w:rsidRPr="00CB481C" w:rsidP="00E051C0">
            <w:pPr>
              <w:pStyle w:val="NormalWeb"/>
              <w:bidi w:val="0"/>
              <w:spacing w:before="0" w:beforeAutospacing="0" w:after="0" w:afterAutospacing="0"/>
              <w:jc w:val="both"/>
              <w:rPr>
                <w:rFonts w:ascii="Times New Roman" w:hAnsi="Times New Roman"/>
                <w:sz w:val="20"/>
                <w:szCs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Komisia do 31. decembra 2009 predloží správu o požiadavkách týkajúcich sa systému trvalej udržateľnosti pre energetické využitie biomasy iné než na biopalivá a biokvapaliny. Vo vhodných prípadoch sa k tejto správe priložia návrhy pre Európsky parlament a Radu týkajúce sa systému trvalej udržateľnosti pre iné energetické využitia biomasy. Táto správa a návrhy v nej uvedené vychádzajú z najlepších dostupných vedeckých dôkazov a zohľadňujú nový vývoj inovačných procesov. Ak analýza vykonaná na tento účel ukáže, že vo vzťahu k lesnej biomase by bolo vhodné uskutočniť zmeny v metodike výpočtu uvedenej v prílohe V alebo v kritériách trvalej udržateľnosti súvisiacich so zásobami uhlíka, ktoré sa uplatňujú na biopalivá a biokvapaliny, Komisia zároveň v prípade potreby predloží Európskemu parlamentu a Rade návrhy v tomto zmysle.</w:t>
            </w:r>
          </w:p>
          <w:p w:rsidR="00231337" w:rsidRPr="00CB481C" w:rsidP="00E051C0">
            <w:pPr>
              <w:pStyle w:val="NormalWeb"/>
              <w:bidi w:val="0"/>
              <w:spacing w:before="0" w:beforeAutospacing="0" w:after="0" w:afterAutospacing="0"/>
              <w:jc w:val="both"/>
              <w:rPr>
                <w:rFonts w:ascii="Times New Roman" w:hAnsi="Times New Roman"/>
                <w:sz w:val="20"/>
                <w:szCs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Ak sa biopalivá a biokvapaliny zohľadňujú na účely uvedené v článku 17 ods. 1 písm. a), b) a c), členské štáty vyžadujú od hospodárskych subjektov, aby preukázali, že splnili kritéria trvalej udržateľnosti stanovené v článku 17 ods. 2 až 5. Na tento účel členské štáty požadujú od hospodárskych subjektov použitie systému hmotnostnej bilancie, ktorým sa:</w:t>
            </w:r>
          </w:p>
          <w:p w:rsidR="00231337" w:rsidRPr="00CB481C" w:rsidP="00E051C0">
            <w:pPr>
              <w:pStyle w:val="NormalWeb"/>
              <w:bidi w:val="0"/>
              <w:spacing w:before="0" w:beforeAutospacing="0" w:after="0" w:afterAutospacing="0"/>
              <w:jc w:val="both"/>
              <w:rPr>
                <w:rFonts w:ascii="Times New Roman" w:hAnsi="Times New Roman"/>
                <w:sz w:val="20"/>
                <w:szCs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umožní, aby sa dodávky suroviny alebo biopalív s rôznymi vlastnosťami trvalej udržateľnosti zmiešali,</w:t>
            </w:r>
          </w:p>
          <w:p w:rsidR="00231337" w:rsidRPr="00CB481C" w:rsidP="00E051C0">
            <w:pPr>
              <w:pStyle w:val="NormalWeb"/>
              <w:bidi w:val="0"/>
              <w:spacing w:before="0" w:beforeAutospacing="0" w:after="0" w:afterAutospacing="0"/>
              <w:jc w:val="both"/>
              <w:rPr>
                <w:rFonts w:ascii="Times New Roman" w:hAnsi="Times New Roman"/>
                <w:sz w:val="20"/>
                <w:szCs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vyžaduje, aby informácie o vlastnostiach trvalej udržateľnosti a veľkostiach dodávok uvedených v písmene a) ostali pripísané danej zmesi a</w:t>
            </w:r>
          </w:p>
          <w:p w:rsidR="00231337" w:rsidRPr="00CB481C" w:rsidP="00E051C0">
            <w:pPr>
              <w:pStyle w:val="NormalWeb"/>
              <w:bidi w:val="0"/>
              <w:spacing w:before="0" w:beforeAutospacing="0" w:after="0" w:afterAutospacing="0"/>
              <w:jc w:val="both"/>
              <w:rPr>
                <w:rFonts w:ascii="Times New Roman" w:hAnsi="Times New Roman"/>
                <w:sz w:val="20"/>
                <w:szCs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stanoví, že pre súhrn všetkých dodávok odobratých zo zmesi sa opisujú rovnaké vlastnosti trvalej udržateľnosti v rovnakých množstvách, ako súhrn všetkých dodávok pridaných do zmesi.</w:t>
            </w:r>
          </w:p>
          <w:p w:rsidR="00231337" w:rsidRPr="00CB481C" w:rsidP="00E051C0">
            <w:pPr>
              <w:pStyle w:val="NormalWeb"/>
              <w:bidi w:val="0"/>
              <w:spacing w:before="0" w:beforeAutospacing="0" w:after="0" w:afterAutospacing="0"/>
              <w:jc w:val="both"/>
              <w:rPr>
                <w:rFonts w:ascii="Times New Roman" w:hAnsi="Times New Roman"/>
                <w:sz w:val="20"/>
                <w:szCs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 xml:space="preserve">Komisia predloží Európskemu parlamentu a Rade v roku 2010 a 2012 správu o fungovaní overovacej metódy pomocou hmotnostnej bilancie uvedenej v odseku </w:t>
            </w:r>
            <w:smartTag w:uri="urn:schemas-microsoft-com:office:smarttags" w:element="metricconverter">
              <w:smartTagPr>
                <w:attr w:name="ProductID" w:val="1 a"/>
              </w:smartTagPr>
              <w:r w:rsidRPr="00CB481C">
                <w:rPr>
                  <w:rFonts w:ascii="Times New Roman" w:hAnsi="Times New Roman"/>
                  <w:sz w:val="20"/>
                  <w:szCs w:val="20"/>
                </w:rPr>
                <w:t>1 a</w:t>
              </w:r>
            </w:smartTag>
            <w:r w:rsidRPr="00CB481C">
              <w:rPr>
                <w:rFonts w:ascii="Times New Roman" w:hAnsi="Times New Roman"/>
                <w:sz w:val="20"/>
                <w:szCs w:val="20"/>
              </w:rPr>
              <w:t xml:space="preserve"> o možnostiach použitia iných overovacích metód pre niektoré alebo všetky druhy surovín, biopalív alebo biokvapalín. Komisia vo svojom hodnotení zohľadňuje tie overovacie metódy, pri ktorých informácie o vlastnostiach trvalej udržateľnosti nemusia zostať fyzicky pripísané konkrétnym dodávkam alebo zmesiam. V hodnotení sa zohľadňuje potreba udržania celistvosti a efektivity overovacieho systému bez vytvárania neprimeranej záťaže pre priemysel. Ak je to vhodné, sú k správe priložené návrhy Európskemu parlamentu a Rade týkajúce sa používania iných overovacích metód.</w:t>
            </w:r>
          </w:p>
          <w:p w:rsidR="00231337" w:rsidRPr="00CB481C" w:rsidP="00E051C0">
            <w:pPr>
              <w:pStyle w:val="NormalWeb"/>
              <w:bidi w:val="0"/>
              <w:spacing w:before="0" w:beforeAutospacing="0" w:after="0" w:afterAutospacing="0"/>
              <w:jc w:val="both"/>
              <w:rPr>
                <w:rFonts w:ascii="Times New Roman" w:hAnsi="Times New Roman"/>
                <w:sz w:val="20"/>
                <w:szCs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Členské štáty prijmú opatrenia na zabezpečenie toho, aby hospodárske subjekty predkladali spoľahlivé informácie a na požiadanie sprístupnili členskému štátu údaje, ktoré použili na vypracovanie týchto informácií. Členské štáty vyžadujú od hospodárskych subjektov, aby vytvorili primeraný štandard nezávislého auditu poskytnutých informácií, a aby poskytli dôkaz o tom, že táto požiadavka bola splnená. Auditom sa overuje, že systémy využívané hospodárskymi subjektmi sú presné, spoľahlivé a chránené voči podvodom. Prostredníctvom auditu sa hodnotí frekvencia a metodika odberu vzoriek a spoľahlivosť údajov.</w:t>
            </w: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Informácie uvedené v prvom pododseku sa týkajú najmä informácií o splnení kritérií trvalej udržateľnosti uvedených v článku 17 ods. 2 až 5, vhodných a relevantných informácií o opatreniach prijatých na ochranu pôdy, vody a ovzdušia, obnovu znehodnotenej pôdy, zabránenie nadmernej spotrebe vody v oblastiach s nedostatkom vody, ako aj vhodných a relevantných informácií o opatreniach prijatých na zohľadnenie prvkov uvedených v článku 17 ods. 7 druhý pododsek.</w:t>
            </w: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Komisia stanoví v súlade s poradným postupom uvedeným v článku 25 ods. 3 zoznam vhodných a relevantných informácií uvedených v prvých dvoch pododsekoch. Zabezpečí najmä, aby poskytovanie týchto informácií nepredstavovalo neprimeranú administratívnu záťaž pre prevádzkovateľov vo všeobecnosti, a najmä pre malých poľnohospodárov, organizácie výrobcov a družstvá.</w:t>
            </w: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br w:type="page"/>
              <w:t>Povinnosti ustanovené v tomto odseku sa uplatňujú bez ohľadu na to, či sú biopalivá alebo biokvapaliny vyrobené v Spoločenstve alebo dovezené.</w:t>
            </w: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Členské štáty predložia Komisii v súhrnnej forme informácie uvedené v prvom pododseku tohto odseku. Komisia tieto informácie uverejní na transparentnej platforme uvedenej v článku 24 v súhrnnej forme, pričom zachová dôvernosť citlivých obchodných informácií.</w:t>
            </w:r>
          </w:p>
          <w:p w:rsidR="00231337" w:rsidRPr="00CB481C" w:rsidP="00E051C0">
            <w:pPr>
              <w:pStyle w:val="NormalWeb"/>
              <w:bidi w:val="0"/>
              <w:spacing w:before="0" w:beforeAutospacing="0" w:after="0" w:afterAutospacing="0"/>
              <w:jc w:val="both"/>
              <w:rPr>
                <w:rFonts w:ascii="Times New Roman" w:hAnsi="Times New Roman"/>
                <w:sz w:val="20"/>
                <w:szCs w:val="20"/>
              </w:rPr>
            </w:pPr>
          </w:p>
          <w:p w:rsidR="00F22EB8" w:rsidRPr="00CB481C" w:rsidP="00E051C0">
            <w:pPr>
              <w:pStyle w:val="NormalWeb"/>
              <w:bidi w:val="0"/>
              <w:spacing w:before="0" w:beforeAutospacing="0" w:after="0" w:afterAutospacing="0"/>
              <w:jc w:val="both"/>
              <w:rPr>
                <w:rFonts w:ascii="Times New Roman" w:hAnsi="Times New Roman"/>
                <w:sz w:val="20"/>
                <w:szCs w:val="20"/>
              </w:rPr>
            </w:pPr>
          </w:p>
          <w:p w:rsidR="00F22EB8" w:rsidRPr="00CB481C" w:rsidP="00E051C0">
            <w:pPr>
              <w:pStyle w:val="NormalWeb"/>
              <w:bidi w:val="0"/>
              <w:spacing w:before="0" w:beforeAutospacing="0" w:after="0" w:afterAutospacing="0"/>
              <w:jc w:val="both"/>
              <w:rPr>
                <w:rFonts w:ascii="Times New Roman" w:hAnsi="Times New Roman"/>
                <w:sz w:val="20"/>
                <w:szCs w:val="20"/>
              </w:rPr>
            </w:pPr>
          </w:p>
          <w:p w:rsidR="00F22EB8" w:rsidRPr="00CB481C" w:rsidP="00E051C0">
            <w:pPr>
              <w:pStyle w:val="NormalWeb"/>
              <w:bidi w:val="0"/>
              <w:spacing w:before="0" w:beforeAutospacing="0" w:after="0" w:afterAutospacing="0"/>
              <w:jc w:val="both"/>
              <w:rPr>
                <w:rFonts w:ascii="Times New Roman" w:hAnsi="Times New Roman"/>
                <w:sz w:val="20"/>
                <w:szCs w:val="20"/>
              </w:rPr>
            </w:pPr>
          </w:p>
          <w:p w:rsidR="00F22EB8" w:rsidRPr="00CB481C" w:rsidP="00E051C0">
            <w:pPr>
              <w:pStyle w:val="NormalWeb"/>
              <w:bidi w:val="0"/>
              <w:spacing w:before="0" w:beforeAutospacing="0" w:after="0" w:afterAutospacing="0"/>
              <w:jc w:val="both"/>
              <w:rPr>
                <w:rFonts w:ascii="Times New Roman" w:hAnsi="Times New Roman"/>
                <w:sz w:val="20"/>
                <w:szCs w:val="20"/>
              </w:rPr>
            </w:pPr>
          </w:p>
          <w:p w:rsidR="00F22EB8" w:rsidRPr="00CB481C" w:rsidP="00E051C0">
            <w:pPr>
              <w:pStyle w:val="NormalWeb"/>
              <w:bidi w:val="0"/>
              <w:spacing w:before="0" w:beforeAutospacing="0" w:after="0" w:afterAutospacing="0"/>
              <w:jc w:val="both"/>
              <w:rPr>
                <w:rFonts w:ascii="Times New Roman" w:hAnsi="Times New Roman"/>
                <w:sz w:val="20"/>
                <w:szCs w:val="20"/>
              </w:rPr>
            </w:pPr>
          </w:p>
          <w:p w:rsidR="00F22EB8" w:rsidRPr="00CB481C" w:rsidP="00E051C0">
            <w:pPr>
              <w:pStyle w:val="NormalWeb"/>
              <w:bidi w:val="0"/>
              <w:spacing w:before="0" w:beforeAutospacing="0" w:after="0" w:afterAutospacing="0"/>
              <w:jc w:val="both"/>
              <w:rPr>
                <w:rFonts w:ascii="Times New Roman" w:hAnsi="Times New Roman"/>
                <w:sz w:val="20"/>
                <w:szCs w:val="20"/>
              </w:rPr>
            </w:pPr>
          </w:p>
          <w:p w:rsidR="00F22EB8" w:rsidRPr="00CB481C" w:rsidP="00E051C0">
            <w:pPr>
              <w:pStyle w:val="NormalWeb"/>
              <w:bidi w:val="0"/>
              <w:spacing w:before="0" w:beforeAutospacing="0" w:after="0" w:afterAutospacing="0"/>
              <w:jc w:val="both"/>
              <w:rPr>
                <w:rFonts w:ascii="Times New Roman" w:hAnsi="Times New Roman"/>
                <w:sz w:val="20"/>
                <w:szCs w:val="20"/>
              </w:rPr>
            </w:pPr>
          </w:p>
          <w:p w:rsidR="00F22EB8" w:rsidRPr="00CB481C" w:rsidP="00E051C0">
            <w:pPr>
              <w:pStyle w:val="NormalWeb"/>
              <w:bidi w:val="0"/>
              <w:spacing w:before="0" w:beforeAutospacing="0" w:after="0" w:afterAutospacing="0"/>
              <w:jc w:val="both"/>
              <w:rPr>
                <w:rFonts w:ascii="Times New Roman" w:hAnsi="Times New Roman"/>
                <w:sz w:val="20"/>
                <w:szCs w:val="20"/>
              </w:rPr>
            </w:pPr>
          </w:p>
          <w:p w:rsidR="00F22EB8" w:rsidRPr="00CB481C" w:rsidP="00E051C0">
            <w:pPr>
              <w:pStyle w:val="NormalWeb"/>
              <w:bidi w:val="0"/>
              <w:spacing w:before="0" w:beforeAutospacing="0" w:after="0" w:afterAutospacing="0"/>
              <w:jc w:val="both"/>
              <w:rPr>
                <w:rFonts w:ascii="Times New Roman" w:hAnsi="Times New Roman"/>
                <w:sz w:val="20"/>
                <w:szCs w:val="20"/>
              </w:rPr>
            </w:pPr>
          </w:p>
          <w:p w:rsidR="00F22EB8" w:rsidRPr="00CB481C" w:rsidP="00E051C0">
            <w:pPr>
              <w:pStyle w:val="NormalWeb"/>
              <w:bidi w:val="0"/>
              <w:spacing w:before="0" w:beforeAutospacing="0" w:after="0" w:afterAutospacing="0"/>
              <w:jc w:val="both"/>
              <w:rPr>
                <w:rFonts w:ascii="Times New Roman" w:hAnsi="Times New Roman"/>
                <w:sz w:val="20"/>
                <w:szCs w:val="20"/>
              </w:rPr>
            </w:pPr>
          </w:p>
          <w:p w:rsidR="00F22EB8" w:rsidRPr="00CB481C" w:rsidP="00E051C0">
            <w:pPr>
              <w:pStyle w:val="NormalWeb"/>
              <w:bidi w:val="0"/>
              <w:spacing w:before="0" w:beforeAutospacing="0" w:after="0" w:afterAutospacing="0"/>
              <w:jc w:val="both"/>
              <w:rPr>
                <w:rFonts w:ascii="Times New Roman" w:hAnsi="Times New Roman"/>
                <w:sz w:val="20"/>
                <w:szCs w:val="20"/>
              </w:rPr>
            </w:pPr>
          </w:p>
          <w:p w:rsidR="00F22EB8" w:rsidRPr="00CB481C" w:rsidP="00E051C0">
            <w:pPr>
              <w:pStyle w:val="NormalWeb"/>
              <w:bidi w:val="0"/>
              <w:spacing w:before="0" w:beforeAutospacing="0" w:after="0" w:afterAutospacing="0"/>
              <w:jc w:val="both"/>
              <w:rPr>
                <w:rFonts w:ascii="Times New Roman" w:hAnsi="Times New Roman"/>
                <w:sz w:val="20"/>
                <w:szCs w:val="20"/>
              </w:rPr>
            </w:pPr>
          </w:p>
          <w:p w:rsidR="00F22EB8" w:rsidRPr="00CB481C" w:rsidP="00E051C0">
            <w:pPr>
              <w:pStyle w:val="NormalWeb"/>
              <w:bidi w:val="0"/>
              <w:spacing w:before="0" w:beforeAutospacing="0" w:after="0" w:afterAutospacing="0"/>
              <w:jc w:val="both"/>
              <w:rPr>
                <w:rFonts w:ascii="Times New Roman" w:hAnsi="Times New Roman"/>
                <w:sz w:val="20"/>
                <w:szCs w:val="20"/>
              </w:rPr>
            </w:pPr>
          </w:p>
          <w:p w:rsidR="00F22EB8" w:rsidRPr="00CB481C" w:rsidP="00E051C0">
            <w:pPr>
              <w:pStyle w:val="NormalWeb"/>
              <w:bidi w:val="0"/>
              <w:spacing w:before="0" w:beforeAutospacing="0" w:after="0" w:afterAutospacing="0"/>
              <w:jc w:val="both"/>
              <w:rPr>
                <w:rFonts w:ascii="Times New Roman" w:hAnsi="Times New Roman"/>
                <w:sz w:val="20"/>
                <w:szCs w:val="20"/>
              </w:rPr>
            </w:pPr>
          </w:p>
          <w:p w:rsidR="00F22EB8" w:rsidRPr="00CB481C" w:rsidP="00E051C0">
            <w:pPr>
              <w:pStyle w:val="NormalWeb"/>
              <w:bidi w:val="0"/>
              <w:spacing w:before="0" w:beforeAutospacing="0" w:after="0" w:afterAutospacing="0"/>
              <w:jc w:val="both"/>
              <w:rPr>
                <w:rFonts w:ascii="Times New Roman" w:hAnsi="Times New Roman"/>
                <w:sz w:val="20"/>
                <w:szCs w:val="20"/>
              </w:rPr>
            </w:pPr>
          </w:p>
          <w:p w:rsidR="00F22EB8" w:rsidRPr="00CB481C" w:rsidP="00E051C0">
            <w:pPr>
              <w:pStyle w:val="NormalWeb"/>
              <w:bidi w:val="0"/>
              <w:spacing w:before="0" w:beforeAutospacing="0" w:after="0" w:afterAutospacing="0"/>
              <w:jc w:val="both"/>
              <w:rPr>
                <w:rFonts w:ascii="Times New Roman" w:hAnsi="Times New Roman"/>
                <w:sz w:val="20"/>
                <w:szCs w:val="20"/>
              </w:rPr>
            </w:pPr>
          </w:p>
          <w:p w:rsidR="00F22EB8" w:rsidRPr="00CB481C" w:rsidP="00E051C0">
            <w:pPr>
              <w:pStyle w:val="NormalWeb"/>
              <w:bidi w:val="0"/>
              <w:spacing w:before="0" w:beforeAutospacing="0" w:after="0" w:afterAutospacing="0"/>
              <w:jc w:val="both"/>
              <w:rPr>
                <w:rFonts w:ascii="Times New Roman" w:hAnsi="Times New Roman"/>
                <w:sz w:val="20"/>
                <w:szCs w:val="20"/>
              </w:rPr>
            </w:pPr>
          </w:p>
          <w:p w:rsidR="00F22EB8" w:rsidRPr="00CB481C" w:rsidP="00E051C0">
            <w:pPr>
              <w:pStyle w:val="NormalWeb"/>
              <w:bidi w:val="0"/>
              <w:spacing w:before="0" w:beforeAutospacing="0" w:after="0" w:afterAutospacing="0"/>
              <w:jc w:val="both"/>
              <w:rPr>
                <w:rFonts w:ascii="Times New Roman" w:hAnsi="Times New Roman"/>
                <w:sz w:val="20"/>
                <w:szCs w:val="20"/>
              </w:rPr>
            </w:pPr>
          </w:p>
          <w:p w:rsidR="00F22EB8" w:rsidRPr="00CB481C" w:rsidP="00E051C0">
            <w:pPr>
              <w:pStyle w:val="NormalWeb"/>
              <w:bidi w:val="0"/>
              <w:spacing w:before="0" w:beforeAutospacing="0" w:after="0" w:afterAutospacing="0"/>
              <w:jc w:val="both"/>
              <w:rPr>
                <w:rFonts w:ascii="Times New Roman" w:hAnsi="Times New Roman"/>
                <w:sz w:val="20"/>
                <w:szCs w:val="20"/>
              </w:rPr>
            </w:pPr>
          </w:p>
          <w:p w:rsidR="00F22EB8" w:rsidRPr="00CB481C" w:rsidP="00E051C0">
            <w:pPr>
              <w:pStyle w:val="NormalWeb"/>
              <w:bidi w:val="0"/>
              <w:spacing w:before="0" w:beforeAutospacing="0" w:after="0" w:afterAutospacing="0"/>
              <w:jc w:val="both"/>
              <w:rPr>
                <w:rFonts w:ascii="Times New Roman" w:hAnsi="Times New Roman"/>
                <w:sz w:val="20"/>
                <w:szCs w:val="20"/>
              </w:rPr>
            </w:pPr>
          </w:p>
          <w:p w:rsidR="00F22EB8" w:rsidRPr="00CB481C" w:rsidP="00E051C0">
            <w:pPr>
              <w:pStyle w:val="NormalWeb"/>
              <w:bidi w:val="0"/>
              <w:spacing w:before="0" w:beforeAutospacing="0" w:after="0" w:afterAutospacing="0"/>
              <w:jc w:val="both"/>
              <w:rPr>
                <w:rFonts w:ascii="Times New Roman" w:hAnsi="Times New Roman"/>
                <w:sz w:val="20"/>
                <w:szCs w:val="20"/>
              </w:rPr>
            </w:pPr>
          </w:p>
          <w:p w:rsidR="00F22EB8" w:rsidRPr="00CB481C" w:rsidP="00E051C0">
            <w:pPr>
              <w:pStyle w:val="NormalWeb"/>
              <w:bidi w:val="0"/>
              <w:spacing w:before="0" w:beforeAutospacing="0" w:after="0" w:afterAutospacing="0"/>
              <w:jc w:val="both"/>
              <w:rPr>
                <w:rFonts w:ascii="Times New Roman" w:hAnsi="Times New Roman"/>
                <w:sz w:val="20"/>
                <w:szCs w:val="20"/>
              </w:rPr>
            </w:pPr>
          </w:p>
          <w:p w:rsidR="00F22EB8" w:rsidRPr="00CB481C" w:rsidP="00E051C0">
            <w:pPr>
              <w:pStyle w:val="NormalWeb"/>
              <w:bidi w:val="0"/>
              <w:spacing w:before="0" w:beforeAutospacing="0" w:after="0" w:afterAutospacing="0"/>
              <w:jc w:val="both"/>
              <w:rPr>
                <w:rFonts w:ascii="Times New Roman" w:hAnsi="Times New Roman"/>
                <w:sz w:val="20"/>
                <w:szCs w:val="20"/>
              </w:rPr>
            </w:pPr>
          </w:p>
          <w:p w:rsidR="00F22EB8" w:rsidRPr="00CB481C" w:rsidP="00E051C0">
            <w:pPr>
              <w:pStyle w:val="NormalWeb"/>
              <w:bidi w:val="0"/>
              <w:spacing w:before="0" w:beforeAutospacing="0" w:after="0" w:afterAutospacing="0"/>
              <w:jc w:val="both"/>
              <w:rPr>
                <w:rFonts w:ascii="Times New Roman" w:hAnsi="Times New Roman"/>
                <w:sz w:val="20"/>
                <w:szCs w:val="20"/>
              </w:rPr>
            </w:pPr>
          </w:p>
          <w:p w:rsidR="00F22EB8" w:rsidRPr="00CB481C" w:rsidP="00E051C0">
            <w:pPr>
              <w:pStyle w:val="NormalWeb"/>
              <w:bidi w:val="0"/>
              <w:spacing w:before="0" w:beforeAutospacing="0" w:after="0" w:afterAutospacing="0"/>
              <w:jc w:val="both"/>
              <w:rPr>
                <w:rFonts w:ascii="Times New Roman" w:hAnsi="Times New Roman"/>
                <w:sz w:val="20"/>
                <w:szCs w:val="20"/>
              </w:rPr>
            </w:pPr>
          </w:p>
          <w:p w:rsidR="00F22EB8" w:rsidRPr="00CB481C" w:rsidP="00E051C0">
            <w:pPr>
              <w:pStyle w:val="NormalWeb"/>
              <w:bidi w:val="0"/>
              <w:spacing w:before="0" w:beforeAutospacing="0" w:after="0" w:afterAutospacing="0"/>
              <w:jc w:val="both"/>
              <w:rPr>
                <w:rFonts w:ascii="Times New Roman" w:hAnsi="Times New Roman"/>
                <w:sz w:val="20"/>
                <w:szCs w:val="20"/>
              </w:rPr>
            </w:pPr>
          </w:p>
          <w:p w:rsidR="00F22EB8" w:rsidRPr="00CB481C" w:rsidP="00E051C0">
            <w:pPr>
              <w:pStyle w:val="NormalWeb"/>
              <w:bidi w:val="0"/>
              <w:spacing w:before="0" w:beforeAutospacing="0" w:after="0" w:afterAutospacing="0"/>
              <w:jc w:val="both"/>
              <w:rPr>
                <w:rFonts w:ascii="Times New Roman" w:hAnsi="Times New Roman"/>
                <w:sz w:val="20"/>
                <w:szCs w:val="20"/>
              </w:rPr>
            </w:pPr>
          </w:p>
          <w:p w:rsidR="00F22EB8" w:rsidRPr="00CB481C" w:rsidP="00E051C0">
            <w:pPr>
              <w:pStyle w:val="NormalWeb"/>
              <w:bidi w:val="0"/>
              <w:spacing w:before="0" w:beforeAutospacing="0" w:after="0" w:afterAutospacing="0"/>
              <w:jc w:val="both"/>
              <w:rPr>
                <w:rFonts w:ascii="Times New Roman" w:hAnsi="Times New Roman"/>
                <w:sz w:val="20"/>
                <w:szCs w:val="20"/>
              </w:rPr>
            </w:pPr>
          </w:p>
          <w:p w:rsidR="00F22EB8" w:rsidRPr="00CB481C" w:rsidP="00E051C0">
            <w:pPr>
              <w:pStyle w:val="NormalWeb"/>
              <w:bidi w:val="0"/>
              <w:spacing w:before="0" w:beforeAutospacing="0" w:after="0" w:afterAutospacing="0"/>
              <w:jc w:val="both"/>
              <w:rPr>
                <w:rFonts w:ascii="Times New Roman" w:hAnsi="Times New Roman"/>
                <w:sz w:val="20"/>
                <w:szCs w:val="20"/>
              </w:rPr>
            </w:pPr>
          </w:p>
          <w:p w:rsidR="00F22EB8" w:rsidRPr="00CB481C" w:rsidP="00E051C0">
            <w:pPr>
              <w:pStyle w:val="NormalWeb"/>
              <w:bidi w:val="0"/>
              <w:spacing w:before="0" w:beforeAutospacing="0" w:after="0" w:afterAutospacing="0"/>
              <w:jc w:val="both"/>
              <w:rPr>
                <w:rFonts w:ascii="Times New Roman" w:hAnsi="Times New Roman"/>
                <w:sz w:val="20"/>
                <w:szCs w:val="20"/>
              </w:rPr>
            </w:pPr>
          </w:p>
          <w:p w:rsidR="00F22EB8" w:rsidRPr="00CB481C" w:rsidP="00E051C0">
            <w:pPr>
              <w:pStyle w:val="NormalWeb"/>
              <w:bidi w:val="0"/>
              <w:spacing w:before="0" w:beforeAutospacing="0" w:after="0" w:afterAutospacing="0"/>
              <w:jc w:val="both"/>
              <w:rPr>
                <w:rFonts w:ascii="Times New Roman" w:hAnsi="Times New Roman"/>
                <w:sz w:val="20"/>
                <w:szCs w:val="20"/>
              </w:rPr>
            </w:pPr>
          </w:p>
          <w:p w:rsidR="00F22EB8" w:rsidRPr="00CB481C" w:rsidP="00E051C0">
            <w:pPr>
              <w:pStyle w:val="NormalWeb"/>
              <w:bidi w:val="0"/>
              <w:spacing w:before="0" w:beforeAutospacing="0" w:after="0" w:afterAutospacing="0"/>
              <w:jc w:val="both"/>
              <w:rPr>
                <w:rFonts w:ascii="Times New Roman" w:hAnsi="Times New Roman"/>
                <w:sz w:val="20"/>
                <w:szCs w:val="20"/>
              </w:rPr>
            </w:pPr>
          </w:p>
          <w:p w:rsidR="00F22EB8" w:rsidRPr="00CB481C" w:rsidP="00E051C0">
            <w:pPr>
              <w:pStyle w:val="NormalWeb"/>
              <w:bidi w:val="0"/>
              <w:spacing w:before="0" w:beforeAutospacing="0" w:after="0" w:afterAutospacing="0"/>
              <w:jc w:val="both"/>
              <w:rPr>
                <w:rFonts w:ascii="Times New Roman" w:hAnsi="Times New Roman"/>
                <w:sz w:val="20"/>
                <w:szCs w:val="20"/>
              </w:rPr>
            </w:pPr>
          </w:p>
          <w:p w:rsidR="00F22EB8" w:rsidRPr="00CB481C" w:rsidP="00E051C0">
            <w:pPr>
              <w:pStyle w:val="NormalWeb"/>
              <w:bidi w:val="0"/>
              <w:spacing w:before="0" w:beforeAutospacing="0" w:after="0" w:afterAutospacing="0"/>
              <w:jc w:val="both"/>
              <w:rPr>
                <w:rFonts w:ascii="Times New Roman" w:hAnsi="Times New Roman"/>
                <w:sz w:val="20"/>
                <w:szCs w:val="20"/>
              </w:rPr>
            </w:pPr>
          </w:p>
          <w:p w:rsidR="00F22EB8" w:rsidRPr="00CB481C" w:rsidP="00E051C0">
            <w:pPr>
              <w:pStyle w:val="NormalWeb"/>
              <w:bidi w:val="0"/>
              <w:spacing w:before="0" w:beforeAutospacing="0" w:after="0" w:afterAutospacing="0"/>
              <w:jc w:val="both"/>
              <w:rPr>
                <w:rFonts w:ascii="Times New Roman" w:hAnsi="Times New Roman"/>
                <w:sz w:val="20"/>
                <w:szCs w:val="20"/>
              </w:rPr>
            </w:pPr>
          </w:p>
          <w:p w:rsidR="00F22EB8" w:rsidRPr="00CB481C" w:rsidP="00E051C0">
            <w:pPr>
              <w:pStyle w:val="NormalWeb"/>
              <w:bidi w:val="0"/>
              <w:spacing w:before="0" w:beforeAutospacing="0" w:after="0" w:afterAutospacing="0"/>
              <w:jc w:val="both"/>
              <w:rPr>
                <w:rFonts w:ascii="Times New Roman" w:hAnsi="Times New Roman"/>
                <w:sz w:val="20"/>
                <w:szCs w:val="20"/>
              </w:rPr>
            </w:pPr>
          </w:p>
          <w:p w:rsidR="00F22EB8" w:rsidRPr="00CB481C" w:rsidP="00E051C0">
            <w:pPr>
              <w:pStyle w:val="NormalWeb"/>
              <w:bidi w:val="0"/>
              <w:spacing w:before="0" w:beforeAutospacing="0" w:after="0" w:afterAutospacing="0"/>
              <w:jc w:val="both"/>
              <w:rPr>
                <w:rFonts w:ascii="Times New Roman" w:hAnsi="Times New Roman"/>
                <w:sz w:val="20"/>
                <w:szCs w:val="20"/>
              </w:rPr>
            </w:pPr>
          </w:p>
          <w:p w:rsidR="00F22EB8" w:rsidRPr="00CB481C" w:rsidP="00E051C0">
            <w:pPr>
              <w:pStyle w:val="NormalWeb"/>
              <w:bidi w:val="0"/>
              <w:spacing w:before="0" w:beforeAutospacing="0" w:after="0" w:afterAutospacing="0"/>
              <w:jc w:val="both"/>
              <w:rPr>
                <w:rFonts w:ascii="Times New Roman" w:hAnsi="Times New Roman"/>
                <w:sz w:val="20"/>
                <w:szCs w:val="20"/>
              </w:rPr>
            </w:pPr>
          </w:p>
          <w:p w:rsidR="00F22EB8" w:rsidRPr="00CB481C" w:rsidP="00E051C0">
            <w:pPr>
              <w:pStyle w:val="NormalWeb"/>
              <w:bidi w:val="0"/>
              <w:spacing w:before="0" w:beforeAutospacing="0" w:after="0" w:afterAutospacing="0"/>
              <w:jc w:val="both"/>
              <w:rPr>
                <w:rFonts w:ascii="Times New Roman" w:hAnsi="Times New Roman"/>
                <w:sz w:val="20"/>
                <w:szCs w:val="20"/>
              </w:rPr>
            </w:pPr>
          </w:p>
          <w:p w:rsidR="00F22EB8" w:rsidRPr="00CB481C" w:rsidP="00E051C0">
            <w:pPr>
              <w:pStyle w:val="NormalWeb"/>
              <w:bidi w:val="0"/>
              <w:spacing w:before="0" w:beforeAutospacing="0" w:after="0" w:afterAutospacing="0"/>
              <w:jc w:val="both"/>
              <w:rPr>
                <w:rFonts w:ascii="Times New Roman" w:hAnsi="Times New Roman"/>
                <w:sz w:val="20"/>
                <w:szCs w:val="20"/>
              </w:rPr>
            </w:pPr>
          </w:p>
          <w:p w:rsidR="00F22EB8" w:rsidRPr="00CB481C" w:rsidP="00E051C0">
            <w:pPr>
              <w:pStyle w:val="NormalWeb"/>
              <w:bidi w:val="0"/>
              <w:spacing w:before="0" w:beforeAutospacing="0" w:after="0" w:afterAutospacing="0"/>
              <w:jc w:val="both"/>
              <w:rPr>
                <w:rFonts w:ascii="Times New Roman" w:hAnsi="Times New Roman"/>
                <w:sz w:val="20"/>
                <w:szCs w:val="20"/>
              </w:rPr>
            </w:pPr>
          </w:p>
          <w:p w:rsidR="00F22EB8" w:rsidRPr="00CB481C" w:rsidP="00E051C0">
            <w:pPr>
              <w:pStyle w:val="NormalWeb"/>
              <w:bidi w:val="0"/>
              <w:spacing w:before="0" w:beforeAutospacing="0" w:after="0" w:afterAutospacing="0"/>
              <w:jc w:val="both"/>
              <w:rPr>
                <w:rFonts w:ascii="Times New Roman" w:hAnsi="Times New Roman"/>
                <w:sz w:val="20"/>
                <w:szCs w:val="20"/>
              </w:rPr>
            </w:pPr>
          </w:p>
          <w:p w:rsidR="00F22EB8" w:rsidRPr="00CB481C" w:rsidP="00E051C0">
            <w:pPr>
              <w:pStyle w:val="NormalWeb"/>
              <w:bidi w:val="0"/>
              <w:spacing w:before="0" w:beforeAutospacing="0" w:after="0" w:afterAutospacing="0"/>
              <w:jc w:val="both"/>
              <w:rPr>
                <w:rFonts w:ascii="Times New Roman" w:hAnsi="Times New Roman"/>
                <w:sz w:val="20"/>
                <w:szCs w:val="20"/>
              </w:rPr>
            </w:pPr>
          </w:p>
          <w:p w:rsidR="00F22EB8" w:rsidRPr="00CB481C" w:rsidP="00E051C0">
            <w:pPr>
              <w:pStyle w:val="NormalWeb"/>
              <w:bidi w:val="0"/>
              <w:spacing w:before="0" w:beforeAutospacing="0" w:after="0" w:afterAutospacing="0"/>
              <w:jc w:val="both"/>
              <w:rPr>
                <w:rFonts w:ascii="Times New Roman" w:hAnsi="Times New Roman"/>
                <w:sz w:val="20"/>
                <w:szCs w:val="20"/>
              </w:rPr>
            </w:pPr>
          </w:p>
          <w:p w:rsidR="00F22EB8" w:rsidRPr="00CB481C" w:rsidP="00E051C0">
            <w:pPr>
              <w:pStyle w:val="NormalWeb"/>
              <w:bidi w:val="0"/>
              <w:spacing w:before="0" w:beforeAutospacing="0" w:after="0" w:afterAutospacing="0"/>
              <w:jc w:val="both"/>
              <w:rPr>
                <w:rFonts w:ascii="Times New Roman" w:hAnsi="Times New Roman"/>
                <w:sz w:val="20"/>
                <w:szCs w:val="20"/>
              </w:rPr>
            </w:pPr>
          </w:p>
          <w:p w:rsidR="00F22EB8" w:rsidRPr="00CB481C" w:rsidP="00E051C0">
            <w:pPr>
              <w:pStyle w:val="NormalWeb"/>
              <w:bidi w:val="0"/>
              <w:spacing w:before="0" w:beforeAutospacing="0" w:after="0" w:afterAutospacing="0"/>
              <w:jc w:val="both"/>
              <w:rPr>
                <w:rFonts w:ascii="Times New Roman" w:hAnsi="Times New Roman"/>
                <w:sz w:val="20"/>
                <w:szCs w:val="20"/>
              </w:rPr>
            </w:pPr>
          </w:p>
          <w:p w:rsidR="00F22EB8" w:rsidRPr="00CB481C" w:rsidP="00E051C0">
            <w:pPr>
              <w:pStyle w:val="NormalWeb"/>
              <w:bidi w:val="0"/>
              <w:spacing w:before="0" w:beforeAutospacing="0" w:after="0" w:afterAutospacing="0"/>
              <w:jc w:val="both"/>
              <w:rPr>
                <w:rFonts w:ascii="Times New Roman" w:hAnsi="Times New Roman"/>
                <w:sz w:val="20"/>
                <w:szCs w:val="20"/>
              </w:rPr>
            </w:pPr>
          </w:p>
          <w:p w:rsidR="00F22EB8" w:rsidRPr="00CB481C" w:rsidP="00E051C0">
            <w:pPr>
              <w:pStyle w:val="NormalWeb"/>
              <w:bidi w:val="0"/>
              <w:spacing w:before="0" w:beforeAutospacing="0" w:after="0" w:afterAutospacing="0"/>
              <w:jc w:val="both"/>
              <w:rPr>
                <w:rFonts w:ascii="Times New Roman" w:hAnsi="Times New Roman"/>
                <w:sz w:val="20"/>
                <w:szCs w:val="20"/>
              </w:rPr>
            </w:pPr>
          </w:p>
          <w:p w:rsidR="00F22EB8" w:rsidRPr="00CB481C" w:rsidP="00E051C0">
            <w:pPr>
              <w:pStyle w:val="NormalWeb"/>
              <w:bidi w:val="0"/>
              <w:spacing w:before="0" w:beforeAutospacing="0" w:after="0" w:afterAutospacing="0"/>
              <w:jc w:val="both"/>
              <w:rPr>
                <w:rFonts w:ascii="Times New Roman" w:hAnsi="Times New Roman"/>
                <w:sz w:val="20"/>
                <w:szCs w:val="20"/>
              </w:rPr>
            </w:pPr>
          </w:p>
          <w:p w:rsidR="00F22EB8" w:rsidRPr="00CB481C" w:rsidP="00E051C0">
            <w:pPr>
              <w:pStyle w:val="NormalWeb"/>
              <w:bidi w:val="0"/>
              <w:spacing w:before="0" w:beforeAutospacing="0" w:after="0" w:afterAutospacing="0"/>
              <w:jc w:val="both"/>
              <w:rPr>
                <w:rFonts w:ascii="Times New Roman" w:hAnsi="Times New Roman"/>
                <w:sz w:val="20"/>
                <w:szCs w:val="20"/>
              </w:rPr>
            </w:pPr>
          </w:p>
          <w:p w:rsidR="00F22EB8" w:rsidRPr="00CB481C" w:rsidP="00E051C0">
            <w:pPr>
              <w:pStyle w:val="NormalWeb"/>
              <w:bidi w:val="0"/>
              <w:spacing w:before="0" w:beforeAutospacing="0" w:after="0" w:afterAutospacing="0"/>
              <w:jc w:val="both"/>
              <w:rPr>
                <w:rFonts w:ascii="Times New Roman" w:hAnsi="Times New Roman"/>
                <w:sz w:val="20"/>
                <w:szCs w:val="20"/>
              </w:rPr>
            </w:pPr>
          </w:p>
          <w:p w:rsidR="00F22EB8" w:rsidRPr="00CB481C" w:rsidP="00E051C0">
            <w:pPr>
              <w:pStyle w:val="NormalWeb"/>
              <w:bidi w:val="0"/>
              <w:spacing w:before="0" w:beforeAutospacing="0" w:after="0" w:afterAutospacing="0"/>
              <w:jc w:val="both"/>
              <w:rPr>
                <w:rFonts w:ascii="Times New Roman" w:hAnsi="Times New Roman"/>
                <w:sz w:val="20"/>
                <w:szCs w:val="20"/>
              </w:rPr>
            </w:pPr>
          </w:p>
          <w:p w:rsidR="00F22EB8" w:rsidRPr="00CB481C" w:rsidP="00E051C0">
            <w:pPr>
              <w:pStyle w:val="NormalWeb"/>
              <w:bidi w:val="0"/>
              <w:spacing w:before="0" w:beforeAutospacing="0" w:after="0" w:afterAutospacing="0"/>
              <w:jc w:val="both"/>
              <w:rPr>
                <w:rFonts w:ascii="Times New Roman" w:hAnsi="Times New Roman"/>
                <w:sz w:val="20"/>
                <w:szCs w:val="20"/>
              </w:rPr>
            </w:pPr>
          </w:p>
          <w:p w:rsidR="00F22EB8" w:rsidRPr="00CB481C" w:rsidP="00E051C0">
            <w:pPr>
              <w:pStyle w:val="NormalWeb"/>
              <w:bidi w:val="0"/>
              <w:spacing w:before="0" w:beforeAutospacing="0" w:after="0" w:afterAutospacing="0"/>
              <w:jc w:val="both"/>
              <w:rPr>
                <w:rFonts w:ascii="Times New Roman" w:hAnsi="Times New Roman"/>
                <w:sz w:val="20"/>
                <w:szCs w:val="20"/>
              </w:rPr>
            </w:pPr>
          </w:p>
          <w:p w:rsidR="00F22EB8" w:rsidRPr="00CB481C" w:rsidP="00E051C0">
            <w:pPr>
              <w:pStyle w:val="NormalWeb"/>
              <w:bidi w:val="0"/>
              <w:spacing w:before="0" w:beforeAutospacing="0" w:after="0" w:afterAutospacing="0"/>
              <w:jc w:val="both"/>
              <w:rPr>
                <w:rFonts w:ascii="Times New Roman" w:hAnsi="Times New Roman"/>
                <w:sz w:val="20"/>
                <w:szCs w:val="20"/>
              </w:rPr>
            </w:pPr>
          </w:p>
          <w:p w:rsidR="00F22EB8" w:rsidRPr="00CB481C" w:rsidP="00E051C0">
            <w:pPr>
              <w:pStyle w:val="NormalWeb"/>
              <w:bidi w:val="0"/>
              <w:spacing w:before="0" w:beforeAutospacing="0" w:after="0" w:afterAutospacing="0"/>
              <w:jc w:val="both"/>
              <w:rPr>
                <w:rFonts w:ascii="Times New Roman" w:hAnsi="Times New Roman"/>
                <w:sz w:val="20"/>
                <w:szCs w:val="20"/>
              </w:rPr>
            </w:pPr>
          </w:p>
          <w:p w:rsidR="00F22EB8" w:rsidRPr="00CB481C" w:rsidP="00E051C0">
            <w:pPr>
              <w:pStyle w:val="NormalWeb"/>
              <w:bidi w:val="0"/>
              <w:spacing w:before="0" w:beforeAutospacing="0" w:after="0" w:afterAutospacing="0"/>
              <w:jc w:val="both"/>
              <w:rPr>
                <w:rFonts w:ascii="Times New Roman" w:hAnsi="Times New Roman"/>
                <w:sz w:val="20"/>
                <w:szCs w:val="20"/>
              </w:rPr>
            </w:pPr>
          </w:p>
          <w:p w:rsidR="00F22EB8" w:rsidRPr="00CB481C" w:rsidP="00E051C0">
            <w:pPr>
              <w:pStyle w:val="NormalWeb"/>
              <w:bidi w:val="0"/>
              <w:spacing w:before="0" w:beforeAutospacing="0" w:after="0" w:afterAutospacing="0"/>
              <w:jc w:val="both"/>
              <w:rPr>
                <w:rFonts w:ascii="Times New Roman" w:hAnsi="Times New Roman"/>
                <w:sz w:val="20"/>
                <w:szCs w:val="20"/>
              </w:rPr>
            </w:pPr>
          </w:p>
          <w:p w:rsidR="00F22EB8" w:rsidRPr="00CB481C" w:rsidP="00E051C0">
            <w:pPr>
              <w:pStyle w:val="NormalWeb"/>
              <w:bidi w:val="0"/>
              <w:spacing w:before="0" w:beforeAutospacing="0" w:after="0" w:afterAutospacing="0"/>
              <w:jc w:val="both"/>
              <w:rPr>
                <w:rFonts w:ascii="Times New Roman" w:hAnsi="Times New Roman"/>
                <w:sz w:val="20"/>
                <w:szCs w:val="20"/>
              </w:rPr>
            </w:pPr>
          </w:p>
          <w:p w:rsidR="00F22EB8" w:rsidRPr="00CB481C" w:rsidP="00E051C0">
            <w:pPr>
              <w:pStyle w:val="NormalWeb"/>
              <w:bidi w:val="0"/>
              <w:spacing w:before="0" w:beforeAutospacing="0" w:after="0" w:afterAutospacing="0"/>
              <w:jc w:val="both"/>
              <w:rPr>
                <w:rFonts w:ascii="Times New Roman" w:hAnsi="Times New Roman"/>
                <w:sz w:val="20"/>
                <w:szCs w:val="20"/>
              </w:rPr>
            </w:pPr>
          </w:p>
          <w:p w:rsidR="00F22EB8" w:rsidRPr="00CB481C" w:rsidP="00E051C0">
            <w:pPr>
              <w:pStyle w:val="NormalWeb"/>
              <w:bidi w:val="0"/>
              <w:spacing w:before="0" w:beforeAutospacing="0" w:after="0" w:afterAutospacing="0"/>
              <w:jc w:val="both"/>
              <w:rPr>
                <w:rFonts w:ascii="Times New Roman" w:hAnsi="Times New Roman"/>
                <w:sz w:val="20"/>
                <w:szCs w:val="20"/>
              </w:rPr>
            </w:pPr>
          </w:p>
          <w:p w:rsidR="00F22EB8" w:rsidRPr="00CB481C" w:rsidP="00E051C0">
            <w:pPr>
              <w:pStyle w:val="NormalWeb"/>
              <w:bidi w:val="0"/>
              <w:spacing w:before="0" w:beforeAutospacing="0" w:after="0" w:afterAutospacing="0"/>
              <w:jc w:val="both"/>
              <w:rPr>
                <w:rFonts w:ascii="Times New Roman" w:hAnsi="Times New Roman"/>
                <w:sz w:val="20"/>
                <w:szCs w:val="20"/>
              </w:rPr>
            </w:pPr>
          </w:p>
          <w:p w:rsidR="00F22EB8" w:rsidRPr="00CB481C" w:rsidP="00E051C0">
            <w:pPr>
              <w:pStyle w:val="NormalWeb"/>
              <w:bidi w:val="0"/>
              <w:spacing w:before="0" w:beforeAutospacing="0" w:after="0" w:afterAutospacing="0"/>
              <w:jc w:val="both"/>
              <w:rPr>
                <w:rFonts w:ascii="Times New Roman" w:hAnsi="Times New Roman"/>
                <w:sz w:val="20"/>
                <w:szCs w:val="20"/>
              </w:rPr>
            </w:pPr>
          </w:p>
          <w:p w:rsidR="00F22EB8" w:rsidRPr="00CB481C" w:rsidP="00E051C0">
            <w:pPr>
              <w:pStyle w:val="NormalWeb"/>
              <w:bidi w:val="0"/>
              <w:spacing w:before="0" w:beforeAutospacing="0" w:after="0" w:afterAutospacing="0"/>
              <w:jc w:val="both"/>
              <w:rPr>
                <w:rFonts w:ascii="Times New Roman" w:hAnsi="Times New Roman"/>
                <w:sz w:val="20"/>
                <w:szCs w:val="20"/>
              </w:rPr>
            </w:pPr>
          </w:p>
          <w:p w:rsidR="00F22EB8" w:rsidRPr="00CB481C" w:rsidP="00E051C0">
            <w:pPr>
              <w:pStyle w:val="NormalWeb"/>
              <w:bidi w:val="0"/>
              <w:spacing w:before="0" w:beforeAutospacing="0" w:after="0" w:afterAutospacing="0"/>
              <w:jc w:val="both"/>
              <w:rPr>
                <w:rFonts w:ascii="Times New Roman" w:hAnsi="Times New Roman"/>
                <w:sz w:val="20"/>
                <w:szCs w:val="20"/>
              </w:rPr>
            </w:pPr>
          </w:p>
          <w:p w:rsidR="00F22EB8" w:rsidRPr="00CB481C" w:rsidP="00E051C0">
            <w:pPr>
              <w:pStyle w:val="NormalWeb"/>
              <w:bidi w:val="0"/>
              <w:spacing w:before="0" w:beforeAutospacing="0" w:after="0" w:afterAutospacing="0"/>
              <w:jc w:val="both"/>
              <w:rPr>
                <w:rFonts w:ascii="Times New Roman" w:hAnsi="Times New Roman"/>
                <w:sz w:val="20"/>
                <w:szCs w:val="20"/>
              </w:rPr>
            </w:pPr>
          </w:p>
          <w:p w:rsidR="00F22EB8" w:rsidRPr="00CB481C" w:rsidP="00E051C0">
            <w:pPr>
              <w:pStyle w:val="NormalWeb"/>
              <w:bidi w:val="0"/>
              <w:spacing w:before="0" w:beforeAutospacing="0" w:after="0" w:afterAutospacing="0"/>
              <w:jc w:val="both"/>
              <w:rPr>
                <w:rFonts w:ascii="Times New Roman" w:hAnsi="Times New Roman"/>
                <w:sz w:val="20"/>
                <w:szCs w:val="20"/>
              </w:rPr>
            </w:pPr>
          </w:p>
          <w:p w:rsidR="00F22EB8" w:rsidRPr="00CB481C" w:rsidP="00E051C0">
            <w:pPr>
              <w:pStyle w:val="NormalWeb"/>
              <w:bidi w:val="0"/>
              <w:spacing w:before="0" w:beforeAutospacing="0" w:after="0" w:afterAutospacing="0"/>
              <w:jc w:val="both"/>
              <w:rPr>
                <w:rFonts w:ascii="Times New Roman" w:hAnsi="Times New Roman"/>
                <w:sz w:val="20"/>
                <w:szCs w:val="20"/>
              </w:rPr>
            </w:pPr>
          </w:p>
          <w:p w:rsidR="00F22EB8" w:rsidRPr="00CB481C" w:rsidP="00E051C0">
            <w:pPr>
              <w:pStyle w:val="NormalWeb"/>
              <w:bidi w:val="0"/>
              <w:spacing w:before="0" w:beforeAutospacing="0" w:after="0" w:afterAutospacing="0"/>
              <w:jc w:val="both"/>
              <w:rPr>
                <w:rFonts w:ascii="Times New Roman" w:hAnsi="Times New Roman"/>
                <w:sz w:val="20"/>
                <w:szCs w:val="20"/>
              </w:rPr>
            </w:pPr>
          </w:p>
          <w:p w:rsidR="00F22EB8" w:rsidRPr="00CB481C" w:rsidP="00E051C0">
            <w:pPr>
              <w:pStyle w:val="NormalWeb"/>
              <w:bidi w:val="0"/>
              <w:spacing w:before="0" w:beforeAutospacing="0" w:after="0" w:afterAutospacing="0"/>
              <w:jc w:val="both"/>
              <w:rPr>
                <w:rFonts w:ascii="Times New Roman" w:hAnsi="Times New Roman"/>
                <w:sz w:val="20"/>
                <w:szCs w:val="20"/>
              </w:rPr>
            </w:pPr>
          </w:p>
          <w:p w:rsidR="00F22EB8" w:rsidRPr="00CB481C" w:rsidP="00E051C0">
            <w:pPr>
              <w:pStyle w:val="NormalWeb"/>
              <w:bidi w:val="0"/>
              <w:spacing w:before="0" w:beforeAutospacing="0" w:after="0" w:afterAutospacing="0"/>
              <w:jc w:val="both"/>
              <w:rPr>
                <w:rFonts w:ascii="Times New Roman" w:hAnsi="Times New Roman"/>
                <w:sz w:val="20"/>
                <w:szCs w:val="20"/>
              </w:rPr>
            </w:pPr>
          </w:p>
          <w:p w:rsidR="00F22EB8" w:rsidRPr="00CB481C" w:rsidP="00E051C0">
            <w:pPr>
              <w:pStyle w:val="NormalWeb"/>
              <w:bidi w:val="0"/>
              <w:spacing w:before="0" w:beforeAutospacing="0" w:after="0" w:afterAutospacing="0"/>
              <w:jc w:val="both"/>
              <w:rPr>
                <w:rFonts w:ascii="Times New Roman" w:hAnsi="Times New Roman"/>
                <w:sz w:val="20"/>
                <w:szCs w:val="20"/>
              </w:rPr>
            </w:pPr>
          </w:p>
          <w:p w:rsidR="00F22EB8" w:rsidRPr="00CB481C" w:rsidP="00E051C0">
            <w:pPr>
              <w:pStyle w:val="NormalWeb"/>
              <w:bidi w:val="0"/>
              <w:spacing w:before="0" w:beforeAutospacing="0" w:after="0" w:afterAutospacing="0"/>
              <w:jc w:val="both"/>
              <w:rPr>
                <w:rFonts w:ascii="Times New Roman" w:hAnsi="Times New Roman"/>
                <w:sz w:val="20"/>
                <w:szCs w:val="20"/>
              </w:rPr>
            </w:pPr>
          </w:p>
          <w:p w:rsidR="00F22EB8" w:rsidRPr="00CB481C" w:rsidP="00E051C0">
            <w:pPr>
              <w:pStyle w:val="NormalWeb"/>
              <w:bidi w:val="0"/>
              <w:spacing w:before="0" w:beforeAutospacing="0" w:after="0" w:afterAutospacing="0"/>
              <w:jc w:val="both"/>
              <w:rPr>
                <w:rFonts w:ascii="Times New Roman" w:hAnsi="Times New Roman"/>
                <w:sz w:val="20"/>
                <w:szCs w:val="20"/>
              </w:rPr>
            </w:pPr>
          </w:p>
          <w:p w:rsidR="00F22EB8" w:rsidRPr="00CB481C" w:rsidP="00E051C0">
            <w:pPr>
              <w:pStyle w:val="NormalWeb"/>
              <w:bidi w:val="0"/>
              <w:spacing w:before="0" w:beforeAutospacing="0" w:after="0" w:afterAutospacing="0"/>
              <w:jc w:val="both"/>
              <w:rPr>
                <w:rFonts w:ascii="Times New Roman" w:hAnsi="Times New Roman"/>
                <w:sz w:val="20"/>
                <w:szCs w:val="20"/>
              </w:rPr>
            </w:pPr>
          </w:p>
          <w:p w:rsidR="00F22EB8" w:rsidRPr="00CB481C" w:rsidP="00E051C0">
            <w:pPr>
              <w:pStyle w:val="NormalWeb"/>
              <w:bidi w:val="0"/>
              <w:spacing w:before="0" w:beforeAutospacing="0" w:after="0" w:afterAutospacing="0"/>
              <w:jc w:val="both"/>
              <w:rPr>
                <w:rFonts w:ascii="Times New Roman" w:hAnsi="Times New Roman"/>
                <w:sz w:val="20"/>
                <w:szCs w:val="20"/>
              </w:rPr>
            </w:pPr>
          </w:p>
          <w:p w:rsidR="00F22EB8" w:rsidRPr="00CB481C" w:rsidP="00E051C0">
            <w:pPr>
              <w:pStyle w:val="NormalWeb"/>
              <w:bidi w:val="0"/>
              <w:spacing w:before="0" w:beforeAutospacing="0" w:after="0" w:afterAutospacing="0"/>
              <w:jc w:val="both"/>
              <w:rPr>
                <w:rFonts w:ascii="Times New Roman" w:hAnsi="Times New Roman"/>
                <w:sz w:val="20"/>
                <w:szCs w:val="20"/>
              </w:rPr>
            </w:pPr>
          </w:p>
          <w:p w:rsidR="00F22EB8" w:rsidRPr="00CB481C" w:rsidP="00E051C0">
            <w:pPr>
              <w:pStyle w:val="NormalWeb"/>
              <w:bidi w:val="0"/>
              <w:spacing w:before="0" w:beforeAutospacing="0" w:after="0" w:afterAutospacing="0"/>
              <w:jc w:val="both"/>
              <w:rPr>
                <w:rFonts w:ascii="Times New Roman" w:hAnsi="Times New Roman"/>
                <w:sz w:val="20"/>
                <w:szCs w:val="20"/>
              </w:rPr>
            </w:pPr>
          </w:p>
          <w:p w:rsidR="00F22EB8" w:rsidRPr="00CB481C" w:rsidP="00E051C0">
            <w:pPr>
              <w:pStyle w:val="NormalWeb"/>
              <w:bidi w:val="0"/>
              <w:spacing w:before="0" w:beforeAutospacing="0" w:after="0" w:afterAutospacing="0"/>
              <w:jc w:val="both"/>
              <w:rPr>
                <w:rFonts w:ascii="Times New Roman" w:hAnsi="Times New Roman"/>
                <w:sz w:val="20"/>
                <w:szCs w:val="20"/>
              </w:rPr>
            </w:pPr>
          </w:p>
          <w:p w:rsidR="00F22EB8" w:rsidRPr="00CB481C" w:rsidP="00E051C0">
            <w:pPr>
              <w:pStyle w:val="NormalWeb"/>
              <w:bidi w:val="0"/>
              <w:spacing w:before="0" w:beforeAutospacing="0" w:after="0" w:afterAutospacing="0"/>
              <w:jc w:val="both"/>
              <w:rPr>
                <w:rFonts w:ascii="Times New Roman" w:hAnsi="Times New Roman"/>
                <w:sz w:val="20"/>
                <w:szCs w:val="20"/>
              </w:rPr>
            </w:pPr>
          </w:p>
          <w:p w:rsidR="00F22EB8" w:rsidRPr="00CB481C" w:rsidP="00E051C0">
            <w:pPr>
              <w:pStyle w:val="NormalWeb"/>
              <w:bidi w:val="0"/>
              <w:spacing w:before="0" w:beforeAutospacing="0" w:after="0" w:afterAutospacing="0"/>
              <w:jc w:val="both"/>
              <w:rPr>
                <w:rFonts w:ascii="Times New Roman" w:hAnsi="Times New Roman"/>
                <w:sz w:val="20"/>
                <w:szCs w:val="20"/>
              </w:rPr>
            </w:pPr>
          </w:p>
          <w:p w:rsidR="00F22EB8" w:rsidRPr="00CB481C" w:rsidP="00E051C0">
            <w:pPr>
              <w:pStyle w:val="NormalWeb"/>
              <w:bidi w:val="0"/>
              <w:spacing w:before="0" w:beforeAutospacing="0" w:after="0" w:afterAutospacing="0"/>
              <w:jc w:val="both"/>
              <w:rPr>
                <w:rFonts w:ascii="Times New Roman" w:hAnsi="Times New Roman"/>
                <w:sz w:val="20"/>
                <w:szCs w:val="20"/>
              </w:rPr>
            </w:pPr>
          </w:p>
          <w:p w:rsidR="00F22EB8" w:rsidRPr="00CB481C" w:rsidP="00E051C0">
            <w:pPr>
              <w:pStyle w:val="NormalWeb"/>
              <w:bidi w:val="0"/>
              <w:spacing w:before="0" w:beforeAutospacing="0" w:after="0" w:afterAutospacing="0"/>
              <w:jc w:val="both"/>
              <w:rPr>
                <w:rFonts w:ascii="Times New Roman" w:hAnsi="Times New Roman"/>
                <w:sz w:val="20"/>
                <w:szCs w:val="20"/>
              </w:rPr>
            </w:pPr>
          </w:p>
          <w:p w:rsidR="00F22EB8" w:rsidRPr="00CB481C" w:rsidP="00E051C0">
            <w:pPr>
              <w:pStyle w:val="NormalWeb"/>
              <w:bidi w:val="0"/>
              <w:spacing w:before="0" w:beforeAutospacing="0" w:after="0" w:afterAutospacing="0"/>
              <w:jc w:val="both"/>
              <w:rPr>
                <w:rFonts w:ascii="Times New Roman" w:hAnsi="Times New Roman"/>
                <w:sz w:val="20"/>
                <w:szCs w:val="20"/>
              </w:rPr>
            </w:pPr>
          </w:p>
          <w:p w:rsidR="00F22EB8" w:rsidRPr="00CB481C" w:rsidP="00E051C0">
            <w:pPr>
              <w:pStyle w:val="NormalWeb"/>
              <w:bidi w:val="0"/>
              <w:spacing w:before="0" w:beforeAutospacing="0" w:after="0" w:afterAutospacing="0"/>
              <w:jc w:val="both"/>
              <w:rPr>
                <w:rFonts w:ascii="Times New Roman" w:hAnsi="Times New Roman"/>
                <w:sz w:val="20"/>
                <w:szCs w:val="20"/>
              </w:rPr>
            </w:pPr>
          </w:p>
          <w:p w:rsidR="00F22EB8" w:rsidRPr="00CB481C" w:rsidP="00E051C0">
            <w:pPr>
              <w:pStyle w:val="NormalWeb"/>
              <w:bidi w:val="0"/>
              <w:spacing w:before="0" w:beforeAutospacing="0" w:after="0" w:afterAutospacing="0"/>
              <w:jc w:val="both"/>
              <w:rPr>
                <w:rFonts w:ascii="Times New Roman" w:hAnsi="Times New Roman"/>
                <w:sz w:val="20"/>
                <w:szCs w:val="20"/>
              </w:rPr>
            </w:pPr>
          </w:p>
          <w:p w:rsidR="00F22EB8" w:rsidRPr="00CB481C" w:rsidP="00E051C0">
            <w:pPr>
              <w:pStyle w:val="NormalWeb"/>
              <w:bidi w:val="0"/>
              <w:spacing w:before="0" w:beforeAutospacing="0" w:after="0" w:afterAutospacing="0"/>
              <w:jc w:val="both"/>
              <w:rPr>
                <w:rFonts w:ascii="Times New Roman" w:hAnsi="Times New Roman"/>
                <w:sz w:val="20"/>
                <w:szCs w:val="20"/>
              </w:rPr>
            </w:pPr>
          </w:p>
          <w:p w:rsidR="00F22EB8" w:rsidRPr="00CB481C" w:rsidP="00E051C0">
            <w:pPr>
              <w:pStyle w:val="NormalWeb"/>
              <w:bidi w:val="0"/>
              <w:spacing w:before="0" w:beforeAutospacing="0" w:after="0" w:afterAutospacing="0"/>
              <w:jc w:val="both"/>
              <w:rPr>
                <w:rFonts w:ascii="Times New Roman" w:hAnsi="Times New Roman"/>
                <w:sz w:val="20"/>
                <w:szCs w:val="20"/>
              </w:rPr>
            </w:pPr>
          </w:p>
          <w:p w:rsidR="00F22EB8" w:rsidRPr="00CB481C" w:rsidP="00E051C0">
            <w:pPr>
              <w:pStyle w:val="NormalWeb"/>
              <w:bidi w:val="0"/>
              <w:spacing w:before="0" w:beforeAutospacing="0" w:after="0" w:afterAutospacing="0"/>
              <w:jc w:val="both"/>
              <w:rPr>
                <w:rFonts w:ascii="Times New Roman" w:hAnsi="Times New Roman"/>
                <w:sz w:val="20"/>
                <w:szCs w:val="20"/>
              </w:rPr>
            </w:pPr>
          </w:p>
          <w:p w:rsidR="00F22EB8" w:rsidRPr="00CB481C" w:rsidP="00E051C0">
            <w:pPr>
              <w:pStyle w:val="NormalWeb"/>
              <w:bidi w:val="0"/>
              <w:spacing w:before="0" w:beforeAutospacing="0" w:after="0" w:afterAutospacing="0"/>
              <w:jc w:val="both"/>
              <w:rPr>
                <w:rFonts w:ascii="Times New Roman" w:hAnsi="Times New Roman"/>
                <w:sz w:val="20"/>
                <w:szCs w:val="20"/>
              </w:rPr>
            </w:pPr>
          </w:p>
          <w:p w:rsidR="00F22EB8" w:rsidRPr="00CB481C" w:rsidP="00E051C0">
            <w:pPr>
              <w:pStyle w:val="NormalWeb"/>
              <w:bidi w:val="0"/>
              <w:spacing w:before="0" w:beforeAutospacing="0" w:after="0" w:afterAutospacing="0"/>
              <w:jc w:val="both"/>
              <w:rPr>
                <w:rFonts w:ascii="Times New Roman" w:hAnsi="Times New Roman"/>
                <w:sz w:val="20"/>
                <w:szCs w:val="20"/>
              </w:rPr>
            </w:pPr>
          </w:p>
          <w:p w:rsidR="00F22EB8" w:rsidRPr="00CB481C" w:rsidP="00E051C0">
            <w:pPr>
              <w:pStyle w:val="NormalWeb"/>
              <w:bidi w:val="0"/>
              <w:spacing w:before="0" w:beforeAutospacing="0" w:after="0" w:afterAutospacing="0"/>
              <w:jc w:val="both"/>
              <w:rPr>
                <w:rFonts w:ascii="Times New Roman" w:hAnsi="Times New Roman"/>
                <w:sz w:val="20"/>
                <w:szCs w:val="20"/>
              </w:rPr>
            </w:pPr>
          </w:p>
          <w:p w:rsidR="00F22EB8" w:rsidRPr="00CB481C" w:rsidP="00E051C0">
            <w:pPr>
              <w:pStyle w:val="NormalWeb"/>
              <w:bidi w:val="0"/>
              <w:spacing w:before="0" w:beforeAutospacing="0" w:after="0" w:afterAutospacing="0"/>
              <w:jc w:val="both"/>
              <w:rPr>
                <w:rFonts w:ascii="Times New Roman" w:hAnsi="Times New Roman"/>
                <w:sz w:val="20"/>
                <w:szCs w:val="20"/>
              </w:rPr>
            </w:pPr>
          </w:p>
          <w:p w:rsidR="00F22EB8" w:rsidRPr="00CB481C" w:rsidP="00E051C0">
            <w:pPr>
              <w:pStyle w:val="NormalWeb"/>
              <w:bidi w:val="0"/>
              <w:spacing w:before="0" w:beforeAutospacing="0" w:after="0" w:afterAutospacing="0"/>
              <w:jc w:val="both"/>
              <w:rPr>
                <w:rFonts w:ascii="Times New Roman" w:hAnsi="Times New Roman"/>
                <w:sz w:val="20"/>
                <w:szCs w:val="20"/>
              </w:rPr>
            </w:pPr>
          </w:p>
          <w:p w:rsidR="00F22EB8" w:rsidRPr="00CB481C" w:rsidP="00E051C0">
            <w:pPr>
              <w:pStyle w:val="NormalWeb"/>
              <w:bidi w:val="0"/>
              <w:spacing w:before="0" w:beforeAutospacing="0" w:after="0" w:afterAutospacing="0"/>
              <w:jc w:val="both"/>
              <w:rPr>
                <w:rFonts w:ascii="Times New Roman" w:hAnsi="Times New Roman"/>
                <w:sz w:val="20"/>
                <w:szCs w:val="20"/>
              </w:rPr>
            </w:pPr>
          </w:p>
          <w:p w:rsidR="00F22EB8" w:rsidRPr="00CB481C" w:rsidP="00E051C0">
            <w:pPr>
              <w:pStyle w:val="NormalWeb"/>
              <w:bidi w:val="0"/>
              <w:spacing w:before="0" w:beforeAutospacing="0" w:after="0" w:afterAutospacing="0"/>
              <w:jc w:val="both"/>
              <w:rPr>
                <w:rFonts w:ascii="Times New Roman" w:hAnsi="Times New Roman"/>
                <w:sz w:val="20"/>
                <w:szCs w:val="20"/>
              </w:rPr>
            </w:pPr>
          </w:p>
          <w:p w:rsidR="00F22EB8" w:rsidRPr="00CB481C" w:rsidP="00E051C0">
            <w:pPr>
              <w:pStyle w:val="NormalWeb"/>
              <w:bidi w:val="0"/>
              <w:spacing w:before="0" w:beforeAutospacing="0" w:after="0" w:afterAutospacing="0"/>
              <w:jc w:val="both"/>
              <w:rPr>
                <w:rFonts w:ascii="Times New Roman" w:hAnsi="Times New Roman"/>
                <w:sz w:val="20"/>
                <w:szCs w:val="20"/>
              </w:rPr>
            </w:pPr>
          </w:p>
          <w:p w:rsidR="00F22EB8" w:rsidRPr="00CB481C" w:rsidP="00E051C0">
            <w:pPr>
              <w:pStyle w:val="NormalWeb"/>
              <w:bidi w:val="0"/>
              <w:spacing w:before="0" w:beforeAutospacing="0" w:after="0" w:afterAutospacing="0"/>
              <w:jc w:val="both"/>
              <w:rPr>
                <w:rFonts w:ascii="Times New Roman" w:hAnsi="Times New Roman"/>
                <w:sz w:val="20"/>
                <w:szCs w:val="20"/>
              </w:rPr>
            </w:pPr>
          </w:p>
          <w:p w:rsidR="00F22EB8" w:rsidRPr="00CB481C" w:rsidP="00E051C0">
            <w:pPr>
              <w:pStyle w:val="NormalWeb"/>
              <w:bidi w:val="0"/>
              <w:spacing w:before="0" w:beforeAutospacing="0" w:after="0" w:afterAutospacing="0"/>
              <w:jc w:val="both"/>
              <w:rPr>
                <w:rFonts w:ascii="Times New Roman" w:hAnsi="Times New Roman"/>
                <w:sz w:val="20"/>
                <w:szCs w:val="20"/>
              </w:rPr>
            </w:pPr>
          </w:p>
          <w:p w:rsidR="00F22EB8" w:rsidRPr="00CB481C" w:rsidP="00E051C0">
            <w:pPr>
              <w:pStyle w:val="NormalWeb"/>
              <w:bidi w:val="0"/>
              <w:spacing w:before="0" w:beforeAutospacing="0" w:after="0" w:afterAutospacing="0"/>
              <w:jc w:val="both"/>
              <w:rPr>
                <w:rFonts w:ascii="Times New Roman" w:hAnsi="Times New Roman"/>
                <w:sz w:val="20"/>
                <w:szCs w:val="20"/>
              </w:rPr>
            </w:pPr>
          </w:p>
          <w:p w:rsidR="00F22EB8" w:rsidRPr="00CB481C" w:rsidP="00E051C0">
            <w:pPr>
              <w:pStyle w:val="NormalWeb"/>
              <w:bidi w:val="0"/>
              <w:spacing w:before="0" w:beforeAutospacing="0" w:after="0" w:afterAutospacing="0"/>
              <w:jc w:val="both"/>
              <w:rPr>
                <w:rFonts w:ascii="Times New Roman" w:hAnsi="Times New Roman"/>
                <w:sz w:val="20"/>
                <w:szCs w:val="20"/>
              </w:rPr>
            </w:pPr>
          </w:p>
          <w:p w:rsidR="00F22EB8" w:rsidRPr="00CB481C" w:rsidP="00E051C0">
            <w:pPr>
              <w:pStyle w:val="NormalWeb"/>
              <w:bidi w:val="0"/>
              <w:spacing w:before="0" w:beforeAutospacing="0" w:after="0" w:afterAutospacing="0"/>
              <w:jc w:val="both"/>
              <w:rPr>
                <w:rFonts w:ascii="Times New Roman" w:hAnsi="Times New Roman"/>
                <w:sz w:val="20"/>
                <w:szCs w:val="20"/>
              </w:rPr>
            </w:pPr>
          </w:p>
          <w:p w:rsidR="00F22EB8" w:rsidRPr="00CB481C" w:rsidP="00E051C0">
            <w:pPr>
              <w:pStyle w:val="NormalWeb"/>
              <w:bidi w:val="0"/>
              <w:spacing w:before="0" w:beforeAutospacing="0" w:after="0" w:afterAutospacing="0"/>
              <w:jc w:val="both"/>
              <w:rPr>
                <w:rFonts w:ascii="Times New Roman" w:hAnsi="Times New Roman"/>
                <w:sz w:val="20"/>
                <w:szCs w:val="20"/>
              </w:rPr>
            </w:pPr>
          </w:p>
          <w:p w:rsidR="00F22EB8" w:rsidRPr="00CB481C" w:rsidP="00E051C0">
            <w:pPr>
              <w:pStyle w:val="NormalWeb"/>
              <w:bidi w:val="0"/>
              <w:spacing w:before="0" w:beforeAutospacing="0" w:after="0" w:afterAutospacing="0"/>
              <w:jc w:val="both"/>
              <w:rPr>
                <w:rFonts w:ascii="Times New Roman" w:hAnsi="Times New Roman"/>
                <w:sz w:val="20"/>
                <w:szCs w:val="20"/>
              </w:rPr>
            </w:pPr>
          </w:p>
          <w:p w:rsidR="00F22EB8" w:rsidRPr="00CB481C" w:rsidP="00E051C0">
            <w:pPr>
              <w:pStyle w:val="NormalWeb"/>
              <w:bidi w:val="0"/>
              <w:spacing w:before="0" w:beforeAutospacing="0" w:after="0" w:afterAutospacing="0"/>
              <w:jc w:val="both"/>
              <w:rPr>
                <w:rFonts w:ascii="Times New Roman" w:hAnsi="Times New Roman"/>
                <w:sz w:val="20"/>
                <w:szCs w:val="20"/>
              </w:rPr>
            </w:pPr>
          </w:p>
          <w:p w:rsidR="00F22EB8" w:rsidRPr="00CB481C" w:rsidP="00E051C0">
            <w:pPr>
              <w:pStyle w:val="NormalWeb"/>
              <w:bidi w:val="0"/>
              <w:spacing w:before="0" w:beforeAutospacing="0" w:after="0" w:afterAutospacing="0"/>
              <w:jc w:val="both"/>
              <w:rPr>
                <w:rFonts w:ascii="Times New Roman" w:hAnsi="Times New Roman"/>
                <w:sz w:val="20"/>
                <w:szCs w:val="20"/>
              </w:rPr>
            </w:pPr>
          </w:p>
          <w:p w:rsidR="00F22EB8" w:rsidRPr="00CB481C" w:rsidP="00E051C0">
            <w:pPr>
              <w:pStyle w:val="NormalWeb"/>
              <w:bidi w:val="0"/>
              <w:spacing w:before="0" w:beforeAutospacing="0" w:after="0" w:afterAutospacing="0"/>
              <w:jc w:val="both"/>
              <w:rPr>
                <w:rFonts w:ascii="Times New Roman" w:hAnsi="Times New Roman"/>
                <w:sz w:val="20"/>
                <w:szCs w:val="20"/>
              </w:rPr>
            </w:pPr>
          </w:p>
          <w:p w:rsidR="00F22EB8" w:rsidRPr="00CB481C" w:rsidP="00E051C0">
            <w:pPr>
              <w:pStyle w:val="NormalWeb"/>
              <w:bidi w:val="0"/>
              <w:spacing w:before="0" w:beforeAutospacing="0" w:after="0" w:afterAutospacing="0"/>
              <w:jc w:val="both"/>
              <w:rPr>
                <w:rFonts w:ascii="Times New Roman" w:hAnsi="Times New Roman"/>
                <w:sz w:val="20"/>
                <w:szCs w:val="20"/>
              </w:rPr>
            </w:pPr>
          </w:p>
          <w:p w:rsidR="00CA114C" w:rsidRPr="00CB481C" w:rsidP="00E051C0">
            <w:pPr>
              <w:pStyle w:val="NormalWeb"/>
              <w:bidi w:val="0"/>
              <w:spacing w:before="0" w:beforeAutospacing="0" w:after="0" w:afterAutospacing="0"/>
              <w:jc w:val="both"/>
              <w:rPr>
                <w:rFonts w:ascii="Times New Roman" w:hAnsi="Times New Roman"/>
                <w:sz w:val="20"/>
                <w:szCs w:val="20"/>
              </w:rPr>
            </w:pPr>
          </w:p>
          <w:p w:rsidR="00CA114C" w:rsidRPr="00CB481C" w:rsidP="00E051C0">
            <w:pPr>
              <w:pStyle w:val="NormalWeb"/>
              <w:bidi w:val="0"/>
              <w:spacing w:before="0" w:beforeAutospacing="0" w:after="0" w:afterAutospacing="0"/>
              <w:jc w:val="both"/>
              <w:rPr>
                <w:rFonts w:ascii="Times New Roman" w:hAnsi="Times New Roman"/>
                <w:sz w:val="20"/>
                <w:szCs w:val="20"/>
              </w:rPr>
            </w:pPr>
          </w:p>
          <w:p w:rsidR="00CA114C" w:rsidRPr="00CB481C" w:rsidP="00E051C0">
            <w:pPr>
              <w:pStyle w:val="NormalWeb"/>
              <w:bidi w:val="0"/>
              <w:spacing w:before="0" w:beforeAutospacing="0" w:after="0" w:afterAutospacing="0"/>
              <w:jc w:val="both"/>
              <w:rPr>
                <w:rFonts w:ascii="Times New Roman" w:hAnsi="Times New Roman"/>
                <w:sz w:val="20"/>
                <w:szCs w:val="20"/>
              </w:rPr>
            </w:pPr>
          </w:p>
          <w:p w:rsidR="00CA114C" w:rsidRPr="00CB481C" w:rsidP="00E051C0">
            <w:pPr>
              <w:pStyle w:val="NormalWeb"/>
              <w:bidi w:val="0"/>
              <w:spacing w:before="0" w:beforeAutospacing="0" w:after="0" w:afterAutospacing="0"/>
              <w:jc w:val="both"/>
              <w:rPr>
                <w:rFonts w:ascii="Times New Roman" w:hAnsi="Times New Roman"/>
                <w:sz w:val="20"/>
                <w:szCs w:val="20"/>
              </w:rPr>
            </w:pPr>
          </w:p>
          <w:p w:rsidR="00CA114C" w:rsidRPr="00CB481C" w:rsidP="00E051C0">
            <w:pPr>
              <w:pStyle w:val="NormalWeb"/>
              <w:bidi w:val="0"/>
              <w:spacing w:before="0" w:beforeAutospacing="0" w:after="0" w:afterAutospacing="0"/>
              <w:jc w:val="both"/>
              <w:rPr>
                <w:rFonts w:ascii="Times New Roman" w:hAnsi="Times New Roman"/>
                <w:sz w:val="20"/>
                <w:szCs w:val="20"/>
              </w:rPr>
            </w:pPr>
          </w:p>
          <w:p w:rsidR="00CA114C" w:rsidRPr="00CB481C" w:rsidP="00E051C0">
            <w:pPr>
              <w:pStyle w:val="NormalWeb"/>
              <w:bidi w:val="0"/>
              <w:spacing w:before="0" w:beforeAutospacing="0" w:after="0" w:afterAutospacing="0"/>
              <w:jc w:val="both"/>
              <w:rPr>
                <w:rFonts w:ascii="Times New Roman" w:hAnsi="Times New Roman"/>
                <w:sz w:val="20"/>
                <w:szCs w:val="20"/>
              </w:rPr>
            </w:pPr>
          </w:p>
          <w:p w:rsidR="00CA114C" w:rsidRPr="00CB481C" w:rsidP="00E051C0">
            <w:pPr>
              <w:pStyle w:val="NormalWeb"/>
              <w:bidi w:val="0"/>
              <w:spacing w:before="0" w:beforeAutospacing="0" w:after="0" w:afterAutospacing="0"/>
              <w:jc w:val="both"/>
              <w:rPr>
                <w:rFonts w:ascii="Times New Roman" w:hAnsi="Times New Roman"/>
                <w:sz w:val="20"/>
                <w:szCs w:val="20"/>
              </w:rPr>
            </w:pPr>
          </w:p>
          <w:p w:rsidR="00CA114C" w:rsidRPr="00CB481C" w:rsidP="00E051C0">
            <w:pPr>
              <w:pStyle w:val="NormalWeb"/>
              <w:bidi w:val="0"/>
              <w:spacing w:before="0" w:beforeAutospacing="0" w:after="0" w:afterAutospacing="0"/>
              <w:jc w:val="both"/>
              <w:rPr>
                <w:rFonts w:ascii="Times New Roman" w:hAnsi="Times New Roman"/>
                <w:sz w:val="20"/>
                <w:szCs w:val="20"/>
              </w:rPr>
            </w:pPr>
          </w:p>
          <w:p w:rsidR="00CA114C" w:rsidRPr="00CB481C" w:rsidP="00E051C0">
            <w:pPr>
              <w:pStyle w:val="NormalWeb"/>
              <w:bidi w:val="0"/>
              <w:spacing w:before="0" w:beforeAutospacing="0" w:after="0" w:afterAutospacing="0"/>
              <w:jc w:val="both"/>
              <w:rPr>
                <w:rFonts w:ascii="Times New Roman" w:hAnsi="Times New Roman"/>
                <w:sz w:val="20"/>
                <w:szCs w:val="20"/>
              </w:rPr>
            </w:pPr>
          </w:p>
          <w:p w:rsidR="00CA114C" w:rsidRPr="00CB481C" w:rsidP="00E051C0">
            <w:pPr>
              <w:pStyle w:val="NormalWeb"/>
              <w:bidi w:val="0"/>
              <w:spacing w:before="0" w:beforeAutospacing="0" w:after="0" w:afterAutospacing="0"/>
              <w:jc w:val="both"/>
              <w:rPr>
                <w:rFonts w:ascii="Times New Roman" w:hAnsi="Times New Roman"/>
                <w:sz w:val="20"/>
                <w:szCs w:val="20"/>
              </w:rPr>
            </w:pPr>
          </w:p>
          <w:p w:rsidR="00CA114C" w:rsidRPr="00CB481C" w:rsidP="00E051C0">
            <w:pPr>
              <w:pStyle w:val="NormalWeb"/>
              <w:bidi w:val="0"/>
              <w:spacing w:before="0" w:beforeAutospacing="0" w:after="0" w:afterAutospacing="0"/>
              <w:jc w:val="both"/>
              <w:rPr>
                <w:rFonts w:ascii="Times New Roman" w:hAnsi="Times New Roman"/>
                <w:sz w:val="20"/>
                <w:szCs w:val="20"/>
              </w:rPr>
            </w:pPr>
          </w:p>
          <w:p w:rsidR="00CA114C" w:rsidRPr="00CB481C" w:rsidP="00E051C0">
            <w:pPr>
              <w:pStyle w:val="NormalWeb"/>
              <w:bidi w:val="0"/>
              <w:spacing w:before="0" w:beforeAutospacing="0" w:after="0" w:afterAutospacing="0"/>
              <w:jc w:val="both"/>
              <w:rPr>
                <w:rFonts w:ascii="Times New Roman" w:hAnsi="Times New Roman"/>
                <w:sz w:val="20"/>
                <w:szCs w:val="20"/>
              </w:rPr>
            </w:pPr>
          </w:p>
          <w:p w:rsidR="00CA114C" w:rsidRPr="00CB481C" w:rsidP="00E051C0">
            <w:pPr>
              <w:pStyle w:val="NormalWeb"/>
              <w:bidi w:val="0"/>
              <w:spacing w:before="0" w:beforeAutospacing="0" w:after="0" w:afterAutospacing="0"/>
              <w:jc w:val="both"/>
              <w:rPr>
                <w:rFonts w:ascii="Times New Roman" w:hAnsi="Times New Roman"/>
                <w:sz w:val="20"/>
                <w:szCs w:val="20"/>
              </w:rPr>
            </w:pPr>
          </w:p>
          <w:p w:rsidR="00CA114C" w:rsidRPr="00CB481C" w:rsidP="00E051C0">
            <w:pPr>
              <w:pStyle w:val="NormalWeb"/>
              <w:bidi w:val="0"/>
              <w:spacing w:before="0" w:beforeAutospacing="0" w:after="0" w:afterAutospacing="0"/>
              <w:jc w:val="both"/>
              <w:rPr>
                <w:rFonts w:ascii="Times New Roman" w:hAnsi="Times New Roman"/>
                <w:sz w:val="20"/>
                <w:szCs w:val="20"/>
              </w:rPr>
            </w:pPr>
          </w:p>
          <w:p w:rsidR="00CA114C" w:rsidRPr="00CB481C" w:rsidP="00E051C0">
            <w:pPr>
              <w:pStyle w:val="NormalWeb"/>
              <w:bidi w:val="0"/>
              <w:spacing w:before="0" w:beforeAutospacing="0" w:after="0" w:afterAutospacing="0"/>
              <w:jc w:val="both"/>
              <w:rPr>
                <w:rFonts w:ascii="Times New Roman" w:hAnsi="Times New Roman"/>
                <w:sz w:val="20"/>
                <w:szCs w:val="20"/>
              </w:rPr>
            </w:pPr>
          </w:p>
          <w:p w:rsidR="00CA114C" w:rsidRPr="00CB481C" w:rsidP="00E051C0">
            <w:pPr>
              <w:pStyle w:val="NormalWeb"/>
              <w:bidi w:val="0"/>
              <w:spacing w:before="0" w:beforeAutospacing="0" w:after="0" w:afterAutospacing="0"/>
              <w:jc w:val="both"/>
              <w:rPr>
                <w:rFonts w:ascii="Times New Roman" w:hAnsi="Times New Roman"/>
                <w:sz w:val="20"/>
                <w:szCs w:val="20"/>
              </w:rPr>
            </w:pPr>
          </w:p>
          <w:p w:rsidR="00CA114C" w:rsidRPr="00CB481C" w:rsidP="00E051C0">
            <w:pPr>
              <w:pStyle w:val="NormalWeb"/>
              <w:bidi w:val="0"/>
              <w:spacing w:before="0" w:beforeAutospacing="0" w:after="0" w:afterAutospacing="0"/>
              <w:jc w:val="both"/>
              <w:rPr>
                <w:rFonts w:ascii="Times New Roman" w:hAnsi="Times New Roman"/>
                <w:sz w:val="20"/>
                <w:szCs w:val="20"/>
              </w:rPr>
            </w:pPr>
          </w:p>
          <w:p w:rsidR="00CA114C" w:rsidRPr="00CB481C" w:rsidP="00E051C0">
            <w:pPr>
              <w:pStyle w:val="NormalWeb"/>
              <w:bidi w:val="0"/>
              <w:spacing w:before="0" w:beforeAutospacing="0" w:after="0" w:afterAutospacing="0"/>
              <w:jc w:val="both"/>
              <w:rPr>
                <w:rFonts w:ascii="Times New Roman" w:hAnsi="Times New Roman"/>
                <w:sz w:val="20"/>
                <w:szCs w:val="20"/>
              </w:rPr>
            </w:pPr>
          </w:p>
          <w:p w:rsidR="00CA114C" w:rsidRPr="00CB481C" w:rsidP="00E051C0">
            <w:pPr>
              <w:pStyle w:val="NormalWeb"/>
              <w:bidi w:val="0"/>
              <w:spacing w:before="0" w:beforeAutospacing="0" w:after="0" w:afterAutospacing="0"/>
              <w:jc w:val="both"/>
              <w:rPr>
                <w:rFonts w:ascii="Times New Roman" w:hAnsi="Times New Roman"/>
                <w:sz w:val="20"/>
                <w:szCs w:val="20"/>
              </w:rPr>
            </w:pPr>
          </w:p>
          <w:p w:rsidR="00CA114C" w:rsidRPr="00CB481C" w:rsidP="00E051C0">
            <w:pPr>
              <w:pStyle w:val="NormalWeb"/>
              <w:bidi w:val="0"/>
              <w:spacing w:before="0" w:beforeAutospacing="0" w:after="0" w:afterAutospacing="0"/>
              <w:jc w:val="both"/>
              <w:rPr>
                <w:rFonts w:ascii="Times New Roman" w:hAnsi="Times New Roman"/>
                <w:sz w:val="20"/>
                <w:szCs w:val="20"/>
              </w:rPr>
            </w:pPr>
          </w:p>
          <w:p w:rsidR="00CA114C" w:rsidRPr="00CB481C" w:rsidP="00E051C0">
            <w:pPr>
              <w:pStyle w:val="NormalWeb"/>
              <w:bidi w:val="0"/>
              <w:spacing w:before="0" w:beforeAutospacing="0" w:after="0" w:afterAutospacing="0"/>
              <w:jc w:val="both"/>
              <w:rPr>
                <w:rFonts w:ascii="Times New Roman" w:hAnsi="Times New Roman"/>
                <w:sz w:val="20"/>
                <w:szCs w:val="20"/>
              </w:rPr>
            </w:pPr>
          </w:p>
          <w:p w:rsidR="00CA114C" w:rsidRPr="00CB481C" w:rsidP="00E051C0">
            <w:pPr>
              <w:pStyle w:val="NormalWeb"/>
              <w:bidi w:val="0"/>
              <w:spacing w:before="0" w:beforeAutospacing="0" w:after="0" w:afterAutospacing="0"/>
              <w:jc w:val="both"/>
              <w:rPr>
                <w:rFonts w:ascii="Times New Roman" w:hAnsi="Times New Roman"/>
                <w:sz w:val="20"/>
                <w:szCs w:val="20"/>
              </w:rPr>
            </w:pPr>
          </w:p>
          <w:p w:rsidR="00CA114C" w:rsidRPr="00CB481C" w:rsidP="00E051C0">
            <w:pPr>
              <w:pStyle w:val="NormalWeb"/>
              <w:bidi w:val="0"/>
              <w:spacing w:before="0" w:beforeAutospacing="0" w:after="0" w:afterAutospacing="0"/>
              <w:jc w:val="both"/>
              <w:rPr>
                <w:rFonts w:ascii="Times New Roman" w:hAnsi="Times New Roman"/>
                <w:sz w:val="20"/>
                <w:szCs w:val="20"/>
              </w:rPr>
            </w:pPr>
          </w:p>
          <w:p w:rsidR="00CA114C" w:rsidRPr="00CB481C" w:rsidP="00E051C0">
            <w:pPr>
              <w:pStyle w:val="NormalWeb"/>
              <w:bidi w:val="0"/>
              <w:spacing w:before="0" w:beforeAutospacing="0" w:after="0" w:afterAutospacing="0"/>
              <w:jc w:val="both"/>
              <w:rPr>
                <w:rFonts w:ascii="Times New Roman" w:hAnsi="Times New Roman"/>
                <w:sz w:val="20"/>
                <w:szCs w:val="20"/>
              </w:rPr>
            </w:pPr>
          </w:p>
          <w:p w:rsidR="00CA114C" w:rsidRPr="00CB481C" w:rsidP="00E051C0">
            <w:pPr>
              <w:pStyle w:val="NormalWeb"/>
              <w:bidi w:val="0"/>
              <w:spacing w:before="0" w:beforeAutospacing="0" w:after="0" w:afterAutospacing="0"/>
              <w:jc w:val="both"/>
              <w:rPr>
                <w:rFonts w:ascii="Times New Roman" w:hAnsi="Times New Roman"/>
                <w:sz w:val="20"/>
                <w:szCs w:val="20"/>
              </w:rPr>
            </w:pPr>
          </w:p>
          <w:p w:rsidR="00CA114C" w:rsidRPr="00CB481C" w:rsidP="00E051C0">
            <w:pPr>
              <w:pStyle w:val="NormalWeb"/>
              <w:bidi w:val="0"/>
              <w:spacing w:before="0" w:beforeAutospacing="0" w:after="0" w:afterAutospacing="0"/>
              <w:jc w:val="both"/>
              <w:rPr>
                <w:rFonts w:ascii="Times New Roman" w:hAnsi="Times New Roman"/>
                <w:sz w:val="20"/>
                <w:szCs w:val="20"/>
              </w:rPr>
            </w:pPr>
          </w:p>
          <w:p w:rsidR="00CA114C" w:rsidRPr="00CB481C" w:rsidP="00E051C0">
            <w:pPr>
              <w:pStyle w:val="NormalWeb"/>
              <w:bidi w:val="0"/>
              <w:spacing w:before="0" w:beforeAutospacing="0" w:after="0" w:afterAutospacing="0"/>
              <w:jc w:val="both"/>
              <w:rPr>
                <w:rFonts w:ascii="Times New Roman" w:hAnsi="Times New Roman"/>
                <w:sz w:val="20"/>
                <w:szCs w:val="20"/>
              </w:rPr>
            </w:pPr>
          </w:p>
          <w:p w:rsidR="00CA114C" w:rsidRPr="00CB481C" w:rsidP="00E051C0">
            <w:pPr>
              <w:pStyle w:val="NormalWeb"/>
              <w:bidi w:val="0"/>
              <w:spacing w:before="0" w:beforeAutospacing="0" w:after="0" w:afterAutospacing="0"/>
              <w:jc w:val="both"/>
              <w:rPr>
                <w:rFonts w:ascii="Times New Roman" w:hAnsi="Times New Roman"/>
                <w:sz w:val="20"/>
                <w:szCs w:val="20"/>
              </w:rPr>
            </w:pPr>
          </w:p>
          <w:p w:rsidR="00CA114C" w:rsidRPr="00CB481C" w:rsidP="00E051C0">
            <w:pPr>
              <w:pStyle w:val="NormalWeb"/>
              <w:bidi w:val="0"/>
              <w:spacing w:before="0" w:beforeAutospacing="0" w:after="0" w:afterAutospacing="0"/>
              <w:jc w:val="both"/>
              <w:rPr>
                <w:rFonts w:ascii="Times New Roman" w:hAnsi="Times New Roman"/>
                <w:sz w:val="20"/>
                <w:szCs w:val="20"/>
              </w:rPr>
            </w:pPr>
          </w:p>
          <w:p w:rsidR="00CA114C" w:rsidRPr="00CB481C" w:rsidP="00E051C0">
            <w:pPr>
              <w:pStyle w:val="NormalWeb"/>
              <w:bidi w:val="0"/>
              <w:spacing w:before="0" w:beforeAutospacing="0" w:after="0" w:afterAutospacing="0"/>
              <w:jc w:val="both"/>
              <w:rPr>
                <w:rFonts w:ascii="Times New Roman" w:hAnsi="Times New Roman"/>
                <w:sz w:val="20"/>
                <w:szCs w:val="20"/>
              </w:rPr>
            </w:pPr>
          </w:p>
          <w:p w:rsidR="00CA114C" w:rsidRPr="00CB481C" w:rsidP="00E051C0">
            <w:pPr>
              <w:pStyle w:val="NormalWeb"/>
              <w:bidi w:val="0"/>
              <w:spacing w:before="0" w:beforeAutospacing="0" w:after="0" w:afterAutospacing="0"/>
              <w:jc w:val="both"/>
              <w:rPr>
                <w:rFonts w:ascii="Times New Roman" w:hAnsi="Times New Roman"/>
                <w:sz w:val="20"/>
                <w:szCs w:val="20"/>
              </w:rPr>
            </w:pPr>
          </w:p>
          <w:p w:rsidR="00CA114C" w:rsidRPr="00CB481C" w:rsidP="00E051C0">
            <w:pPr>
              <w:pStyle w:val="NormalWeb"/>
              <w:bidi w:val="0"/>
              <w:spacing w:before="0" w:beforeAutospacing="0" w:after="0" w:afterAutospacing="0"/>
              <w:jc w:val="both"/>
              <w:rPr>
                <w:rFonts w:ascii="Times New Roman" w:hAnsi="Times New Roman"/>
                <w:sz w:val="20"/>
                <w:szCs w:val="20"/>
              </w:rPr>
            </w:pPr>
          </w:p>
          <w:p w:rsidR="00CA114C" w:rsidRPr="00CB481C" w:rsidP="00E051C0">
            <w:pPr>
              <w:pStyle w:val="NormalWeb"/>
              <w:bidi w:val="0"/>
              <w:spacing w:before="0" w:beforeAutospacing="0" w:after="0" w:afterAutospacing="0"/>
              <w:jc w:val="both"/>
              <w:rPr>
                <w:rFonts w:ascii="Times New Roman" w:hAnsi="Times New Roman"/>
                <w:sz w:val="20"/>
                <w:szCs w:val="20"/>
              </w:rPr>
            </w:pPr>
          </w:p>
          <w:p w:rsidR="00CA114C" w:rsidRPr="00CB481C" w:rsidP="00E051C0">
            <w:pPr>
              <w:pStyle w:val="NormalWeb"/>
              <w:bidi w:val="0"/>
              <w:spacing w:before="0" w:beforeAutospacing="0" w:after="0" w:afterAutospacing="0"/>
              <w:jc w:val="both"/>
              <w:rPr>
                <w:rFonts w:ascii="Times New Roman" w:hAnsi="Times New Roman"/>
                <w:sz w:val="20"/>
                <w:szCs w:val="20"/>
              </w:rPr>
            </w:pPr>
          </w:p>
          <w:p w:rsidR="00CA114C" w:rsidRPr="00CB481C" w:rsidP="00E051C0">
            <w:pPr>
              <w:pStyle w:val="NormalWeb"/>
              <w:bidi w:val="0"/>
              <w:spacing w:before="0" w:beforeAutospacing="0" w:after="0" w:afterAutospacing="0"/>
              <w:jc w:val="both"/>
              <w:rPr>
                <w:rFonts w:ascii="Times New Roman" w:hAnsi="Times New Roman"/>
                <w:sz w:val="20"/>
                <w:szCs w:val="20"/>
              </w:rPr>
            </w:pPr>
          </w:p>
          <w:p w:rsidR="00CA114C" w:rsidRPr="00CB481C" w:rsidP="00E051C0">
            <w:pPr>
              <w:pStyle w:val="NormalWeb"/>
              <w:bidi w:val="0"/>
              <w:spacing w:before="0" w:beforeAutospacing="0" w:after="0" w:afterAutospacing="0"/>
              <w:jc w:val="both"/>
              <w:rPr>
                <w:rFonts w:ascii="Times New Roman" w:hAnsi="Times New Roman"/>
                <w:sz w:val="20"/>
                <w:szCs w:val="20"/>
              </w:rPr>
            </w:pPr>
          </w:p>
          <w:p w:rsidR="00CA114C" w:rsidRPr="00CB481C" w:rsidP="00E051C0">
            <w:pPr>
              <w:pStyle w:val="NormalWeb"/>
              <w:bidi w:val="0"/>
              <w:spacing w:before="0" w:beforeAutospacing="0" w:after="0" w:afterAutospacing="0"/>
              <w:jc w:val="both"/>
              <w:rPr>
                <w:rFonts w:ascii="Times New Roman" w:hAnsi="Times New Roman"/>
                <w:sz w:val="20"/>
                <w:szCs w:val="20"/>
              </w:rPr>
            </w:pPr>
          </w:p>
          <w:p w:rsidR="00CA114C" w:rsidRPr="00CB481C" w:rsidP="00E051C0">
            <w:pPr>
              <w:pStyle w:val="NormalWeb"/>
              <w:bidi w:val="0"/>
              <w:spacing w:before="0" w:beforeAutospacing="0" w:after="0" w:afterAutospacing="0"/>
              <w:jc w:val="both"/>
              <w:rPr>
                <w:rFonts w:ascii="Times New Roman" w:hAnsi="Times New Roman"/>
                <w:sz w:val="20"/>
                <w:szCs w:val="20"/>
              </w:rPr>
            </w:pPr>
          </w:p>
          <w:p w:rsidR="00CA114C" w:rsidRPr="00CB481C" w:rsidP="00E051C0">
            <w:pPr>
              <w:pStyle w:val="NormalWeb"/>
              <w:bidi w:val="0"/>
              <w:spacing w:before="0" w:beforeAutospacing="0" w:after="0" w:afterAutospacing="0"/>
              <w:jc w:val="both"/>
              <w:rPr>
                <w:rFonts w:ascii="Times New Roman" w:hAnsi="Times New Roman"/>
                <w:sz w:val="20"/>
                <w:szCs w:val="20"/>
              </w:rPr>
            </w:pPr>
          </w:p>
          <w:p w:rsidR="00CA114C" w:rsidRPr="00CB481C" w:rsidP="00E051C0">
            <w:pPr>
              <w:pStyle w:val="NormalWeb"/>
              <w:bidi w:val="0"/>
              <w:spacing w:before="0" w:beforeAutospacing="0" w:after="0" w:afterAutospacing="0"/>
              <w:jc w:val="both"/>
              <w:rPr>
                <w:rFonts w:ascii="Times New Roman" w:hAnsi="Times New Roman"/>
                <w:sz w:val="20"/>
                <w:szCs w:val="20"/>
              </w:rPr>
            </w:pPr>
          </w:p>
          <w:p w:rsidR="00CA114C" w:rsidRPr="00CB481C" w:rsidP="00E051C0">
            <w:pPr>
              <w:pStyle w:val="NormalWeb"/>
              <w:bidi w:val="0"/>
              <w:spacing w:before="0" w:beforeAutospacing="0" w:after="0" w:afterAutospacing="0"/>
              <w:jc w:val="both"/>
              <w:rPr>
                <w:rFonts w:ascii="Times New Roman" w:hAnsi="Times New Roman"/>
                <w:sz w:val="20"/>
                <w:szCs w:val="20"/>
              </w:rPr>
            </w:pPr>
          </w:p>
          <w:p w:rsidR="00CA114C" w:rsidRPr="00CB481C" w:rsidP="00E051C0">
            <w:pPr>
              <w:pStyle w:val="NormalWeb"/>
              <w:bidi w:val="0"/>
              <w:spacing w:before="0" w:beforeAutospacing="0" w:after="0" w:afterAutospacing="0"/>
              <w:jc w:val="both"/>
              <w:rPr>
                <w:rFonts w:ascii="Times New Roman" w:hAnsi="Times New Roman"/>
                <w:sz w:val="20"/>
                <w:szCs w:val="20"/>
              </w:rPr>
            </w:pPr>
          </w:p>
          <w:p w:rsidR="00CA114C" w:rsidRPr="00CB481C" w:rsidP="00E051C0">
            <w:pPr>
              <w:pStyle w:val="NormalWeb"/>
              <w:bidi w:val="0"/>
              <w:spacing w:before="0" w:beforeAutospacing="0" w:after="0" w:afterAutospacing="0"/>
              <w:jc w:val="both"/>
              <w:rPr>
                <w:rFonts w:ascii="Times New Roman" w:hAnsi="Times New Roman"/>
                <w:sz w:val="20"/>
                <w:szCs w:val="20"/>
              </w:rPr>
            </w:pPr>
          </w:p>
          <w:p w:rsidR="00CA114C" w:rsidRPr="00CB481C" w:rsidP="00E051C0">
            <w:pPr>
              <w:pStyle w:val="NormalWeb"/>
              <w:bidi w:val="0"/>
              <w:spacing w:before="0" w:beforeAutospacing="0" w:after="0" w:afterAutospacing="0"/>
              <w:jc w:val="both"/>
              <w:rPr>
                <w:rFonts w:ascii="Times New Roman" w:hAnsi="Times New Roman"/>
                <w:sz w:val="20"/>
                <w:szCs w:val="20"/>
              </w:rPr>
            </w:pPr>
          </w:p>
          <w:p w:rsidR="00CA114C" w:rsidRPr="00CB481C" w:rsidP="00E051C0">
            <w:pPr>
              <w:pStyle w:val="NormalWeb"/>
              <w:bidi w:val="0"/>
              <w:spacing w:before="0" w:beforeAutospacing="0" w:after="0" w:afterAutospacing="0"/>
              <w:jc w:val="both"/>
              <w:rPr>
                <w:rFonts w:ascii="Times New Roman" w:hAnsi="Times New Roman"/>
                <w:sz w:val="20"/>
                <w:szCs w:val="20"/>
              </w:rPr>
            </w:pPr>
          </w:p>
          <w:p w:rsidR="00CA114C" w:rsidRPr="00CB481C" w:rsidP="00E051C0">
            <w:pPr>
              <w:pStyle w:val="NormalWeb"/>
              <w:bidi w:val="0"/>
              <w:spacing w:before="0" w:beforeAutospacing="0" w:after="0" w:afterAutospacing="0"/>
              <w:jc w:val="both"/>
              <w:rPr>
                <w:rFonts w:ascii="Times New Roman" w:hAnsi="Times New Roman"/>
                <w:sz w:val="20"/>
                <w:szCs w:val="20"/>
              </w:rPr>
            </w:pPr>
          </w:p>
          <w:p w:rsidR="00CA114C" w:rsidRPr="00CB481C" w:rsidP="00E051C0">
            <w:pPr>
              <w:pStyle w:val="NormalWeb"/>
              <w:bidi w:val="0"/>
              <w:spacing w:before="0" w:beforeAutospacing="0" w:after="0" w:afterAutospacing="0"/>
              <w:jc w:val="both"/>
              <w:rPr>
                <w:rFonts w:ascii="Times New Roman" w:hAnsi="Times New Roman"/>
                <w:sz w:val="20"/>
                <w:szCs w:val="20"/>
              </w:rPr>
            </w:pPr>
          </w:p>
          <w:p w:rsidR="00CA114C" w:rsidRPr="00CB481C" w:rsidP="00E051C0">
            <w:pPr>
              <w:pStyle w:val="NormalWeb"/>
              <w:bidi w:val="0"/>
              <w:spacing w:before="0" w:beforeAutospacing="0" w:after="0" w:afterAutospacing="0"/>
              <w:jc w:val="both"/>
              <w:rPr>
                <w:rFonts w:ascii="Times New Roman" w:hAnsi="Times New Roman"/>
                <w:sz w:val="20"/>
                <w:szCs w:val="20"/>
              </w:rPr>
            </w:pPr>
          </w:p>
          <w:p w:rsidR="00CA114C" w:rsidRPr="00CB481C" w:rsidP="00E051C0">
            <w:pPr>
              <w:pStyle w:val="NormalWeb"/>
              <w:bidi w:val="0"/>
              <w:spacing w:before="0" w:beforeAutospacing="0" w:after="0" w:afterAutospacing="0"/>
              <w:jc w:val="both"/>
              <w:rPr>
                <w:rFonts w:ascii="Times New Roman" w:hAnsi="Times New Roman"/>
                <w:sz w:val="20"/>
                <w:szCs w:val="20"/>
              </w:rPr>
            </w:pPr>
          </w:p>
          <w:p w:rsidR="00CA114C" w:rsidRPr="00CB481C" w:rsidP="00E051C0">
            <w:pPr>
              <w:pStyle w:val="NormalWeb"/>
              <w:bidi w:val="0"/>
              <w:spacing w:before="0" w:beforeAutospacing="0" w:after="0" w:afterAutospacing="0"/>
              <w:jc w:val="both"/>
              <w:rPr>
                <w:rFonts w:ascii="Times New Roman" w:hAnsi="Times New Roman"/>
                <w:sz w:val="20"/>
                <w:szCs w:val="20"/>
              </w:rPr>
            </w:pPr>
          </w:p>
          <w:p w:rsidR="00CA114C" w:rsidRPr="00CB481C" w:rsidP="00E051C0">
            <w:pPr>
              <w:pStyle w:val="NormalWeb"/>
              <w:bidi w:val="0"/>
              <w:spacing w:before="0" w:beforeAutospacing="0" w:after="0" w:afterAutospacing="0"/>
              <w:jc w:val="both"/>
              <w:rPr>
                <w:rFonts w:ascii="Times New Roman" w:hAnsi="Times New Roman"/>
                <w:sz w:val="20"/>
                <w:szCs w:val="20"/>
              </w:rPr>
            </w:pPr>
          </w:p>
          <w:p w:rsidR="00CA114C" w:rsidRPr="00CB481C" w:rsidP="00E051C0">
            <w:pPr>
              <w:pStyle w:val="NormalWeb"/>
              <w:bidi w:val="0"/>
              <w:spacing w:before="0" w:beforeAutospacing="0" w:after="0" w:afterAutospacing="0"/>
              <w:jc w:val="both"/>
              <w:rPr>
                <w:rFonts w:ascii="Times New Roman" w:hAnsi="Times New Roman"/>
                <w:sz w:val="20"/>
                <w:szCs w:val="20"/>
              </w:rPr>
            </w:pPr>
          </w:p>
          <w:p w:rsidR="00CA114C" w:rsidRPr="00CB481C" w:rsidP="00E051C0">
            <w:pPr>
              <w:pStyle w:val="NormalWeb"/>
              <w:bidi w:val="0"/>
              <w:spacing w:before="0" w:beforeAutospacing="0" w:after="0" w:afterAutospacing="0"/>
              <w:jc w:val="both"/>
              <w:rPr>
                <w:rFonts w:ascii="Times New Roman" w:hAnsi="Times New Roman"/>
                <w:sz w:val="20"/>
                <w:szCs w:val="20"/>
              </w:rPr>
            </w:pPr>
          </w:p>
          <w:p w:rsidR="00CA114C" w:rsidRPr="00CB481C" w:rsidP="00E051C0">
            <w:pPr>
              <w:pStyle w:val="NormalWeb"/>
              <w:bidi w:val="0"/>
              <w:spacing w:before="0" w:beforeAutospacing="0" w:after="0" w:afterAutospacing="0"/>
              <w:jc w:val="both"/>
              <w:rPr>
                <w:rFonts w:ascii="Times New Roman" w:hAnsi="Times New Roman"/>
                <w:sz w:val="20"/>
                <w:szCs w:val="20"/>
              </w:rPr>
            </w:pPr>
          </w:p>
          <w:p w:rsidR="00CA114C" w:rsidRPr="00CB481C" w:rsidP="00E051C0">
            <w:pPr>
              <w:pStyle w:val="NormalWeb"/>
              <w:bidi w:val="0"/>
              <w:spacing w:before="0" w:beforeAutospacing="0" w:after="0" w:afterAutospacing="0"/>
              <w:jc w:val="both"/>
              <w:rPr>
                <w:rFonts w:ascii="Times New Roman" w:hAnsi="Times New Roman"/>
                <w:sz w:val="20"/>
                <w:szCs w:val="20"/>
              </w:rPr>
            </w:pPr>
          </w:p>
          <w:p w:rsidR="00CA114C" w:rsidRPr="00CB481C" w:rsidP="00E051C0">
            <w:pPr>
              <w:pStyle w:val="NormalWeb"/>
              <w:bidi w:val="0"/>
              <w:spacing w:before="0" w:beforeAutospacing="0" w:after="0" w:afterAutospacing="0"/>
              <w:jc w:val="both"/>
              <w:rPr>
                <w:rFonts w:ascii="Times New Roman" w:hAnsi="Times New Roman"/>
                <w:sz w:val="20"/>
                <w:szCs w:val="20"/>
              </w:rPr>
            </w:pPr>
          </w:p>
          <w:p w:rsidR="00CA114C" w:rsidRPr="00CB481C" w:rsidP="00E051C0">
            <w:pPr>
              <w:pStyle w:val="NormalWeb"/>
              <w:bidi w:val="0"/>
              <w:spacing w:before="0" w:beforeAutospacing="0" w:after="0" w:afterAutospacing="0"/>
              <w:jc w:val="both"/>
              <w:rPr>
                <w:rFonts w:ascii="Times New Roman" w:hAnsi="Times New Roman"/>
                <w:sz w:val="20"/>
                <w:szCs w:val="20"/>
              </w:rPr>
            </w:pPr>
          </w:p>
          <w:p w:rsidR="00CA114C" w:rsidRPr="00CB481C" w:rsidP="00E051C0">
            <w:pPr>
              <w:pStyle w:val="NormalWeb"/>
              <w:bidi w:val="0"/>
              <w:spacing w:before="0" w:beforeAutospacing="0" w:after="0" w:afterAutospacing="0"/>
              <w:jc w:val="both"/>
              <w:rPr>
                <w:rFonts w:ascii="Times New Roman" w:hAnsi="Times New Roman"/>
                <w:sz w:val="20"/>
                <w:szCs w:val="20"/>
              </w:rPr>
            </w:pPr>
          </w:p>
          <w:p w:rsidR="00CA114C" w:rsidRPr="00CB481C" w:rsidP="00E051C0">
            <w:pPr>
              <w:pStyle w:val="NormalWeb"/>
              <w:bidi w:val="0"/>
              <w:spacing w:before="0" w:beforeAutospacing="0" w:after="0" w:afterAutospacing="0"/>
              <w:jc w:val="both"/>
              <w:rPr>
                <w:rFonts w:ascii="Times New Roman" w:hAnsi="Times New Roman"/>
                <w:sz w:val="20"/>
                <w:szCs w:val="20"/>
              </w:rPr>
            </w:pPr>
          </w:p>
          <w:p w:rsidR="00CA114C" w:rsidRPr="00CB481C" w:rsidP="00E051C0">
            <w:pPr>
              <w:pStyle w:val="NormalWeb"/>
              <w:bidi w:val="0"/>
              <w:spacing w:before="0" w:beforeAutospacing="0" w:after="0" w:afterAutospacing="0"/>
              <w:jc w:val="both"/>
              <w:rPr>
                <w:rFonts w:ascii="Times New Roman" w:hAnsi="Times New Roman"/>
                <w:sz w:val="20"/>
                <w:szCs w:val="20"/>
              </w:rPr>
            </w:pPr>
          </w:p>
          <w:p w:rsidR="00CA114C" w:rsidRPr="00CB481C" w:rsidP="00E051C0">
            <w:pPr>
              <w:pStyle w:val="NormalWeb"/>
              <w:bidi w:val="0"/>
              <w:spacing w:before="0" w:beforeAutospacing="0" w:after="0" w:afterAutospacing="0"/>
              <w:jc w:val="both"/>
              <w:rPr>
                <w:rFonts w:ascii="Times New Roman" w:hAnsi="Times New Roman"/>
                <w:sz w:val="20"/>
                <w:szCs w:val="20"/>
              </w:rPr>
            </w:pPr>
          </w:p>
          <w:p w:rsidR="00CA114C" w:rsidRPr="00CB481C" w:rsidP="00E051C0">
            <w:pPr>
              <w:pStyle w:val="NormalWeb"/>
              <w:bidi w:val="0"/>
              <w:spacing w:before="0" w:beforeAutospacing="0" w:after="0" w:afterAutospacing="0"/>
              <w:jc w:val="both"/>
              <w:rPr>
                <w:rFonts w:ascii="Times New Roman" w:hAnsi="Times New Roman"/>
                <w:sz w:val="20"/>
                <w:szCs w:val="20"/>
              </w:rPr>
            </w:pPr>
          </w:p>
          <w:p w:rsidR="00CA114C" w:rsidRPr="00CB481C" w:rsidP="00E051C0">
            <w:pPr>
              <w:pStyle w:val="NormalWeb"/>
              <w:bidi w:val="0"/>
              <w:spacing w:before="0" w:beforeAutospacing="0" w:after="0" w:afterAutospacing="0"/>
              <w:jc w:val="both"/>
              <w:rPr>
                <w:rFonts w:ascii="Times New Roman" w:hAnsi="Times New Roman"/>
                <w:sz w:val="20"/>
                <w:szCs w:val="20"/>
              </w:rPr>
            </w:pPr>
          </w:p>
          <w:p w:rsidR="00CA114C" w:rsidRPr="00CB481C" w:rsidP="00E051C0">
            <w:pPr>
              <w:pStyle w:val="NormalWeb"/>
              <w:bidi w:val="0"/>
              <w:spacing w:before="0" w:beforeAutospacing="0" w:after="0" w:afterAutospacing="0"/>
              <w:jc w:val="both"/>
              <w:rPr>
                <w:rFonts w:ascii="Times New Roman" w:hAnsi="Times New Roman"/>
                <w:sz w:val="20"/>
                <w:szCs w:val="20"/>
              </w:rPr>
            </w:pPr>
          </w:p>
          <w:p w:rsidR="00CA114C" w:rsidRPr="00CB481C" w:rsidP="00E051C0">
            <w:pPr>
              <w:pStyle w:val="NormalWeb"/>
              <w:bidi w:val="0"/>
              <w:spacing w:before="0" w:beforeAutospacing="0" w:after="0" w:afterAutospacing="0"/>
              <w:jc w:val="both"/>
              <w:rPr>
                <w:rFonts w:ascii="Times New Roman" w:hAnsi="Times New Roman"/>
                <w:sz w:val="20"/>
                <w:szCs w:val="20"/>
              </w:rPr>
            </w:pPr>
          </w:p>
          <w:p w:rsidR="00CA114C" w:rsidRPr="00CB481C" w:rsidP="00E051C0">
            <w:pPr>
              <w:pStyle w:val="NormalWeb"/>
              <w:bidi w:val="0"/>
              <w:spacing w:before="0" w:beforeAutospacing="0" w:after="0" w:afterAutospacing="0"/>
              <w:jc w:val="both"/>
              <w:rPr>
                <w:rFonts w:ascii="Times New Roman" w:hAnsi="Times New Roman"/>
                <w:sz w:val="20"/>
                <w:szCs w:val="20"/>
              </w:rPr>
            </w:pPr>
          </w:p>
          <w:p w:rsidR="00CA114C" w:rsidRPr="00CB481C" w:rsidP="00E051C0">
            <w:pPr>
              <w:pStyle w:val="NormalWeb"/>
              <w:bidi w:val="0"/>
              <w:spacing w:before="0" w:beforeAutospacing="0" w:after="0" w:afterAutospacing="0"/>
              <w:jc w:val="both"/>
              <w:rPr>
                <w:rFonts w:ascii="Times New Roman" w:hAnsi="Times New Roman"/>
                <w:sz w:val="20"/>
                <w:szCs w:val="20"/>
              </w:rPr>
            </w:pPr>
          </w:p>
          <w:p w:rsidR="00CA114C" w:rsidRPr="00CB481C" w:rsidP="00E051C0">
            <w:pPr>
              <w:pStyle w:val="NormalWeb"/>
              <w:bidi w:val="0"/>
              <w:spacing w:before="0" w:beforeAutospacing="0" w:after="0" w:afterAutospacing="0"/>
              <w:jc w:val="both"/>
              <w:rPr>
                <w:rFonts w:ascii="Times New Roman" w:hAnsi="Times New Roman"/>
                <w:sz w:val="20"/>
                <w:szCs w:val="20"/>
              </w:rPr>
            </w:pPr>
          </w:p>
          <w:p w:rsidR="00CA114C" w:rsidRPr="00CB481C" w:rsidP="00E051C0">
            <w:pPr>
              <w:pStyle w:val="NormalWeb"/>
              <w:bidi w:val="0"/>
              <w:spacing w:before="0" w:beforeAutospacing="0" w:after="0" w:afterAutospacing="0"/>
              <w:jc w:val="both"/>
              <w:rPr>
                <w:rFonts w:ascii="Times New Roman" w:hAnsi="Times New Roman"/>
                <w:sz w:val="20"/>
                <w:szCs w:val="20"/>
              </w:rPr>
            </w:pPr>
          </w:p>
          <w:p w:rsidR="00CA114C" w:rsidRPr="00CB481C" w:rsidP="00E051C0">
            <w:pPr>
              <w:pStyle w:val="NormalWeb"/>
              <w:bidi w:val="0"/>
              <w:spacing w:before="0" w:beforeAutospacing="0" w:after="0" w:afterAutospacing="0"/>
              <w:jc w:val="both"/>
              <w:rPr>
                <w:rFonts w:ascii="Times New Roman" w:hAnsi="Times New Roman"/>
                <w:sz w:val="20"/>
                <w:szCs w:val="20"/>
              </w:rPr>
            </w:pPr>
          </w:p>
          <w:p w:rsidR="00CA114C" w:rsidRPr="00CB481C" w:rsidP="00E051C0">
            <w:pPr>
              <w:pStyle w:val="NormalWeb"/>
              <w:bidi w:val="0"/>
              <w:spacing w:before="0" w:beforeAutospacing="0" w:after="0" w:afterAutospacing="0"/>
              <w:jc w:val="both"/>
              <w:rPr>
                <w:rFonts w:ascii="Times New Roman" w:hAnsi="Times New Roman"/>
                <w:sz w:val="20"/>
                <w:szCs w:val="20"/>
              </w:rPr>
            </w:pPr>
          </w:p>
          <w:p w:rsidR="00CA114C" w:rsidRPr="00CB481C" w:rsidP="00E051C0">
            <w:pPr>
              <w:pStyle w:val="NormalWeb"/>
              <w:bidi w:val="0"/>
              <w:spacing w:before="0" w:beforeAutospacing="0" w:after="0" w:afterAutospacing="0"/>
              <w:jc w:val="both"/>
              <w:rPr>
                <w:rFonts w:ascii="Times New Roman" w:hAnsi="Times New Roman"/>
                <w:sz w:val="20"/>
                <w:szCs w:val="20"/>
              </w:rPr>
            </w:pPr>
          </w:p>
          <w:p w:rsidR="00CA114C" w:rsidRPr="00CB481C" w:rsidP="00E051C0">
            <w:pPr>
              <w:pStyle w:val="NormalWeb"/>
              <w:bidi w:val="0"/>
              <w:spacing w:before="0" w:beforeAutospacing="0" w:after="0" w:afterAutospacing="0"/>
              <w:jc w:val="both"/>
              <w:rPr>
                <w:rFonts w:ascii="Times New Roman" w:hAnsi="Times New Roman"/>
                <w:sz w:val="20"/>
                <w:szCs w:val="20"/>
              </w:rPr>
            </w:pPr>
          </w:p>
          <w:p w:rsidR="00CA114C" w:rsidRPr="00CB481C" w:rsidP="00E051C0">
            <w:pPr>
              <w:pStyle w:val="NormalWeb"/>
              <w:bidi w:val="0"/>
              <w:spacing w:before="0" w:beforeAutospacing="0" w:after="0" w:afterAutospacing="0"/>
              <w:jc w:val="both"/>
              <w:rPr>
                <w:rFonts w:ascii="Times New Roman" w:hAnsi="Times New Roman"/>
                <w:sz w:val="20"/>
                <w:szCs w:val="20"/>
              </w:rPr>
            </w:pPr>
          </w:p>
          <w:p w:rsidR="00CA114C" w:rsidRPr="00CB481C" w:rsidP="00E051C0">
            <w:pPr>
              <w:pStyle w:val="NormalWeb"/>
              <w:bidi w:val="0"/>
              <w:spacing w:before="0" w:beforeAutospacing="0" w:after="0" w:afterAutospacing="0"/>
              <w:jc w:val="both"/>
              <w:rPr>
                <w:rFonts w:ascii="Times New Roman" w:hAnsi="Times New Roman"/>
                <w:sz w:val="20"/>
                <w:szCs w:val="20"/>
              </w:rPr>
            </w:pPr>
          </w:p>
          <w:p w:rsidR="00CA114C" w:rsidRPr="00CB481C" w:rsidP="00E051C0">
            <w:pPr>
              <w:pStyle w:val="NormalWeb"/>
              <w:bidi w:val="0"/>
              <w:spacing w:before="0" w:beforeAutospacing="0" w:after="0" w:afterAutospacing="0"/>
              <w:jc w:val="both"/>
              <w:rPr>
                <w:rFonts w:ascii="Times New Roman" w:hAnsi="Times New Roman"/>
                <w:sz w:val="20"/>
                <w:szCs w:val="20"/>
              </w:rPr>
            </w:pPr>
          </w:p>
          <w:p w:rsidR="00CA114C" w:rsidRPr="00CB481C" w:rsidP="00E051C0">
            <w:pPr>
              <w:pStyle w:val="NormalWeb"/>
              <w:bidi w:val="0"/>
              <w:spacing w:before="0" w:beforeAutospacing="0" w:after="0" w:afterAutospacing="0"/>
              <w:jc w:val="both"/>
              <w:rPr>
                <w:rFonts w:ascii="Times New Roman" w:hAnsi="Times New Roman"/>
                <w:sz w:val="20"/>
                <w:szCs w:val="20"/>
              </w:rPr>
            </w:pPr>
          </w:p>
          <w:p w:rsidR="00CA114C" w:rsidRPr="00CB481C" w:rsidP="00E051C0">
            <w:pPr>
              <w:pStyle w:val="NormalWeb"/>
              <w:bidi w:val="0"/>
              <w:spacing w:before="0" w:beforeAutospacing="0" w:after="0" w:afterAutospacing="0"/>
              <w:jc w:val="both"/>
              <w:rPr>
                <w:rFonts w:ascii="Times New Roman" w:hAnsi="Times New Roman"/>
                <w:sz w:val="20"/>
                <w:szCs w:val="20"/>
              </w:rPr>
            </w:pPr>
          </w:p>
          <w:p w:rsidR="00CA114C" w:rsidRPr="00CB481C" w:rsidP="00E051C0">
            <w:pPr>
              <w:pStyle w:val="NormalWeb"/>
              <w:bidi w:val="0"/>
              <w:spacing w:before="0" w:beforeAutospacing="0" w:after="0" w:afterAutospacing="0"/>
              <w:jc w:val="both"/>
              <w:rPr>
                <w:rFonts w:ascii="Times New Roman" w:hAnsi="Times New Roman"/>
                <w:sz w:val="20"/>
                <w:szCs w:val="20"/>
              </w:rPr>
            </w:pPr>
          </w:p>
          <w:p w:rsidR="00CA114C" w:rsidRPr="00CB481C" w:rsidP="00E051C0">
            <w:pPr>
              <w:pStyle w:val="NormalWeb"/>
              <w:bidi w:val="0"/>
              <w:spacing w:before="0" w:beforeAutospacing="0" w:after="0" w:afterAutospacing="0"/>
              <w:jc w:val="both"/>
              <w:rPr>
                <w:rFonts w:ascii="Times New Roman" w:hAnsi="Times New Roman"/>
                <w:sz w:val="20"/>
                <w:szCs w:val="20"/>
              </w:rPr>
            </w:pPr>
          </w:p>
          <w:p w:rsidR="00CA114C" w:rsidRPr="00CB481C" w:rsidP="00E051C0">
            <w:pPr>
              <w:pStyle w:val="NormalWeb"/>
              <w:bidi w:val="0"/>
              <w:spacing w:before="0" w:beforeAutospacing="0" w:after="0" w:afterAutospacing="0"/>
              <w:jc w:val="both"/>
              <w:rPr>
                <w:rFonts w:ascii="Times New Roman" w:hAnsi="Times New Roman"/>
                <w:sz w:val="20"/>
                <w:szCs w:val="20"/>
              </w:rPr>
            </w:pPr>
          </w:p>
          <w:p w:rsidR="00CA114C" w:rsidRPr="00CB481C" w:rsidP="00E051C0">
            <w:pPr>
              <w:pStyle w:val="NormalWeb"/>
              <w:bidi w:val="0"/>
              <w:spacing w:before="0" w:beforeAutospacing="0" w:after="0" w:afterAutospacing="0"/>
              <w:jc w:val="both"/>
              <w:rPr>
                <w:rFonts w:ascii="Times New Roman" w:hAnsi="Times New Roman"/>
                <w:sz w:val="20"/>
                <w:szCs w:val="20"/>
              </w:rPr>
            </w:pPr>
          </w:p>
          <w:p w:rsidR="00CA114C" w:rsidRPr="00CB481C" w:rsidP="00E051C0">
            <w:pPr>
              <w:pStyle w:val="NormalWeb"/>
              <w:bidi w:val="0"/>
              <w:spacing w:before="0" w:beforeAutospacing="0" w:after="0" w:afterAutospacing="0"/>
              <w:jc w:val="both"/>
              <w:rPr>
                <w:rFonts w:ascii="Times New Roman" w:hAnsi="Times New Roman"/>
                <w:sz w:val="20"/>
                <w:szCs w:val="20"/>
              </w:rPr>
            </w:pPr>
          </w:p>
          <w:p w:rsidR="00CA114C" w:rsidRPr="00CB481C" w:rsidP="00E051C0">
            <w:pPr>
              <w:pStyle w:val="NormalWeb"/>
              <w:bidi w:val="0"/>
              <w:spacing w:before="0" w:beforeAutospacing="0" w:after="0" w:afterAutospacing="0"/>
              <w:jc w:val="both"/>
              <w:rPr>
                <w:rFonts w:ascii="Times New Roman" w:hAnsi="Times New Roman"/>
                <w:sz w:val="20"/>
                <w:szCs w:val="20"/>
              </w:rPr>
            </w:pPr>
          </w:p>
          <w:p w:rsidR="00CA114C" w:rsidRPr="00CB481C" w:rsidP="00E051C0">
            <w:pPr>
              <w:pStyle w:val="NormalWeb"/>
              <w:bidi w:val="0"/>
              <w:spacing w:before="0" w:beforeAutospacing="0" w:after="0" w:afterAutospacing="0"/>
              <w:jc w:val="both"/>
              <w:rPr>
                <w:rFonts w:ascii="Times New Roman" w:hAnsi="Times New Roman"/>
                <w:sz w:val="20"/>
                <w:szCs w:val="20"/>
              </w:rPr>
            </w:pPr>
          </w:p>
          <w:p w:rsidR="00CA114C" w:rsidRPr="00CB481C" w:rsidP="00E051C0">
            <w:pPr>
              <w:pStyle w:val="NormalWeb"/>
              <w:bidi w:val="0"/>
              <w:spacing w:before="0" w:beforeAutospacing="0" w:after="0" w:afterAutospacing="0"/>
              <w:jc w:val="both"/>
              <w:rPr>
                <w:rFonts w:ascii="Times New Roman" w:hAnsi="Times New Roman"/>
                <w:sz w:val="20"/>
                <w:szCs w:val="20"/>
              </w:rPr>
            </w:pPr>
          </w:p>
          <w:p w:rsidR="00CA114C" w:rsidRPr="00CB481C" w:rsidP="00E051C0">
            <w:pPr>
              <w:pStyle w:val="NormalWeb"/>
              <w:bidi w:val="0"/>
              <w:spacing w:before="0" w:beforeAutospacing="0" w:after="0" w:afterAutospacing="0"/>
              <w:jc w:val="both"/>
              <w:rPr>
                <w:rFonts w:ascii="Times New Roman" w:hAnsi="Times New Roman"/>
                <w:sz w:val="20"/>
                <w:szCs w:val="20"/>
              </w:rPr>
            </w:pPr>
          </w:p>
          <w:p w:rsidR="00CA114C" w:rsidRPr="00CB481C" w:rsidP="00E051C0">
            <w:pPr>
              <w:pStyle w:val="NormalWeb"/>
              <w:bidi w:val="0"/>
              <w:spacing w:before="0" w:beforeAutospacing="0" w:after="0" w:afterAutospacing="0"/>
              <w:jc w:val="both"/>
              <w:rPr>
                <w:rFonts w:ascii="Times New Roman" w:hAnsi="Times New Roman"/>
                <w:sz w:val="20"/>
                <w:szCs w:val="20"/>
              </w:rPr>
            </w:pPr>
          </w:p>
          <w:p w:rsidR="00CA114C" w:rsidRPr="00CB481C" w:rsidP="00E051C0">
            <w:pPr>
              <w:pStyle w:val="NormalWeb"/>
              <w:bidi w:val="0"/>
              <w:spacing w:before="0" w:beforeAutospacing="0" w:after="0" w:afterAutospacing="0"/>
              <w:jc w:val="both"/>
              <w:rPr>
                <w:rFonts w:ascii="Times New Roman" w:hAnsi="Times New Roman"/>
                <w:sz w:val="20"/>
                <w:szCs w:val="20"/>
              </w:rPr>
            </w:pPr>
          </w:p>
          <w:p w:rsidR="00CA114C" w:rsidRPr="00CB481C" w:rsidP="00E051C0">
            <w:pPr>
              <w:pStyle w:val="NormalWeb"/>
              <w:bidi w:val="0"/>
              <w:spacing w:before="0" w:beforeAutospacing="0" w:after="0" w:afterAutospacing="0"/>
              <w:jc w:val="both"/>
              <w:rPr>
                <w:rFonts w:ascii="Times New Roman" w:hAnsi="Times New Roman"/>
                <w:sz w:val="20"/>
                <w:szCs w:val="20"/>
              </w:rPr>
            </w:pPr>
          </w:p>
          <w:p w:rsidR="00CA114C" w:rsidRPr="00CB481C" w:rsidP="00E051C0">
            <w:pPr>
              <w:pStyle w:val="NormalWeb"/>
              <w:bidi w:val="0"/>
              <w:spacing w:before="0" w:beforeAutospacing="0" w:after="0" w:afterAutospacing="0"/>
              <w:jc w:val="both"/>
              <w:rPr>
                <w:rFonts w:ascii="Times New Roman" w:hAnsi="Times New Roman"/>
                <w:sz w:val="20"/>
                <w:szCs w:val="20"/>
              </w:rPr>
            </w:pPr>
          </w:p>
          <w:p w:rsidR="00CA114C" w:rsidRPr="00CB481C" w:rsidP="00E051C0">
            <w:pPr>
              <w:pStyle w:val="NormalWeb"/>
              <w:bidi w:val="0"/>
              <w:spacing w:before="0" w:beforeAutospacing="0" w:after="0" w:afterAutospacing="0"/>
              <w:jc w:val="both"/>
              <w:rPr>
                <w:rFonts w:ascii="Times New Roman" w:hAnsi="Times New Roman"/>
                <w:sz w:val="20"/>
                <w:szCs w:val="20"/>
              </w:rPr>
            </w:pPr>
          </w:p>
          <w:p w:rsidR="00F22EB8" w:rsidRPr="00CB481C" w:rsidP="00E051C0">
            <w:pPr>
              <w:pStyle w:val="NormalWeb"/>
              <w:bidi w:val="0"/>
              <w:spacing w:before="0" w:beforeAutospacing="0" w:after="0" w:afterAutospacing="0"/>
              <w:jc w:val="both"/>
              <w:rPr>
                <w:rFonts w:ascii="Times New Roman" w:hAnsi="Times New Roman"/>
                <w:sz w:val="20"/>
                <w:szCs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Spoločenstvo sa usiluje uzatvárať s tretími krajinami dvojstranné alebo mnohostranné dohody, ktoré obsahujú ustanovenia o kritériách trvalej udržateľnosti zodpovedajúcich kritériám stanoveným v tejto smernici. Ak Spoločenstvo uzavrelo dohody, ktoré obsahujú ustanovenia o otázkach, na ktoré sa vzťahujú kritériá trvalej udržateľnosti stanovené v článku 17 ods. 2 až 5, Komisia môže rozhodnúť, že tieto dohody preukazujú, že biopalivá a biokvapaliny vyrobené zo surovín vypestovaných v týchto krajinách spĺňajú príslušné kritériá trvalej udržateľnosti. Pri uzatváraní týchto dohôd sa venuje osobitná pozornosť opatreniam prijatým na ochranu oblastí, ktoré zabezpečujú základné služby ekosystému v kritických situáciách (ako je ochrana povodia a regulácia erózie) pre ochranu pôdy, vody a ovzdušia, nepriame zmeny využívania pôdy, obnovu znehodnotenej pôdy, zabraňovanie nadmernej spotrebe vody v oblastiach s nedostatkom vody, ako aj prvkom uvedeným v článku 17 ods. 7 druhý pododsek.</w:t>
            </w: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br w:type="page"/>
              <w:t>Komisia môže rozhodnúť, že dobrovoľné vnútroštátne alebo medzinárodné systémy ustanovujúce normy pre výrobu produktov z biomasy obsahujú presné údaje na účely článku 17 ods. 2 alebo sa v nich preukazuje, že dodávky biopalív spĺňajú kritériá trvalej udržateľnosti stanovené v článku 17 ods. 3 až 5. Komisia môže rozhodnúť, že tieto systémy budú obsahovať presné údaje týkajúce sa informácií o opatreniach prijatých na ochranu oblastí, ktoré zabezpečujú základné služby ekosystému v kritických situáciách (ako je ochrana povodia a regulácia erózie) pre ochranu pôdy, vody a ovzdušia, obnovu znehodnotenej pôdy, zabraňovanie nadmernej spotrebe vody v oblastiach s nedostatkom vody a o prvkoch uvedených v článku 17 ods. 7 druhý pododsek. Komisia môže na účely článku 17 ods. 3 písm. b) bod ii) uznať aj oblasti určené na ochranu vzácnych alebo ohrozených ekosystémov alebo druhov uznaných medzinárodnými dohodami alebo zaradených na zoznamy vypracované medzivládnymi organizáciami alebo Medzinárodnou úniou pre ochranu prírody.</w:t>
            </w: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Komisia môže rozhodnúť, že dobrovoľné národné alebo medzinárodné systémy merania úspory emisií skleníkových plynov obsahujú presné údaje na účely článku 17 ods. 2.</w:t>
            </w: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Komisia môže rozhodnúť, že pôda, ktorá spadá do národného alebo regionálneho programu na obnovu veľmi znehodnotenej alebo silne kontaminovanej pôdy, spĺňa kritériá uvedené v prílohe V časť C bod 9.</w:t>
            </w:r>
          </w:p>
          <w:p w:rsidR="00231337" w:rsidRPr="00CB481C" w:rsidP="00E051C0">
            <w:pPr>
              <w:pStyle w:val="NormalWeb"/>
              <w:bidi w:val="0"/>
              <w:spacing w:before="0" w:beforeAutospacing="0" w:after="0" w:afterAutospacing="0"/>
              <w:jc w:val="both"/>
              <w:rPr>
                <w:rFonts w:ascii="Times New Roman" w:hAnsi="Times New Roman"/>
                <w:sz w:val="20"/>
                <w:szCs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Komisia prijíma rozhodnutia uvedené v odseku 4, iba ak predmetná dohoda alebo systém spĺňa primerané kritériá spoľahlivosti, transparentnosti a nezávislého auditu. V prípade systémov na meranie úspory emisií skleníkových plynov musia takéto systémy spĺňať aj metodické požiadavky uvedené v prílohe V. Zoznamy oblastí s vysokou biologickou rozmanitosťou podľa článku 17 ods. 3 písm. b) bod ii) musia spĺňať primerané normy objektivity a koherentnosti s medzinárodne uznanými normami a poskytovať vhodné odvolacie postupy.</w:t>
            </w:r>
          </w:p>
          <w:p w:rsidR="00BC73AF" w:rsidRPr="00CB481C" w:rsidP="00E051C0">
            <w:pPr>
              <w:pStyle w:val="NormalWeb"/>
              <w:bidi w:val="0"/>
              <w:spacing w:before="0" w:beforeAutospacing="0" w:after="0" w:afterAutospacing="0"/>
              <w:jc w:val="both"/>
              <w:rPr>
                <w:rFonts w:ascii="Times New Roman" w:hAnsi="Times New Roman"/>
                <w:sz w:val="20"/>
                <w:szCs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Rozhodnutia podľa odseku 4 sa prijímajú v súlade s poradným postupom uvedeným v článku 25 ods. 3. Takéto rozhodnutia sú platné najviac 5 rokov.</w:t>
            </w:r>
          </w:p>
          <w:p w:rsidR="00231337" w:rsidRPr="00CB481C" w:rsidP="00E051C0">
            <w:pPr>
              <w:pStyle w:val="NormalWeb"/>
              <w:bidi w:val="0"/>
              <w:spacing w:before="0" w:beforeAutospacing="0" w:after="0" w:afterAutospacing="0"/>
              <w:jc w:val="both"/>
              <w:rPr>
                <w:rFonts w:ascii="Times New Roman" w:hAnsi="Times New Roman"/>
                <w:sz w:val="20"/>
                <w:szCs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Ak hospodársky subjekt poskytne dôkaz alebo údaje získané v súlade s dohodou alebo systémom, ktorý bol predmetom rozhodnutia podľa odseku 4, členský štát nebude v rozsahu uvedeného rozhodnutia od dodávateľa požadovať poskytnutie ďalších dôkazov o splnení kritérií trvalej udržateľnosti stanovených v článku 17 ods. 2 až 5 ani informácií o opatreniach uvedených v druhom pododseku odseku 3 tohto článku.</w:t>
            </w:r>
          </w:p>
          <w:p w:rsidR="00231337" w:rsidRPr="00CB481C" w:rsidP="00E051C0">
            <w:pPr>
              <w:pStyle w:val="NormalWeb"/>
              <w:bidi w:val="0"/>
              <w:spacing w:before="0" w:beforeAutospacing="0" w:after="0" w:afterAutospacing="0"/>
              <w:jc w:val="both"/>
              <w:rPr>
                <w:rFonts w:ascii="Times New Roman" w:hAnsi="Times New Roman"/>
                <w:sz w:val="20"/>
                <w:szCs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Komisia preskúma na požiadanie členského štátu alebo z vlastnej iniciatívy uplatňovanie článku 17 vo vzťahu k zdroju biopaliva alebo biokvapaliny a v lehote šiestich mesiacov od doručenia žiadosti a v súlade s poradným postupom uvedeným v článku 25 ods. 3 rozhodne, či dotknutý členský štát môže zohľadniť biopalivo alebo biokvapalinu z daného zdroja na účely uvedené v článku 17 ods. 1 písm. a), b) a c).</w:t>
            </w:r>
          </w:p>
          <w:p w:rsidR="00231337" w:rsidRPr="00CB481C" w:rsidP="00E051C0">
            <w:pPr>
              <w:pStyle w:val="NormalWeb"/>
              <w:bidi w:val="0"/>
              <w:spacing w:before="0" w:beforeAutospacing="0" w:after="0" w:afterAutospacing="0"/>
              <w:jc w:val="both"/>
              <w:rPr>
                <w:rFonts w:ascii="Times New Roman" w:hAnsi="Times New Roman"/>
                <w:sz w:val="20"/>
                <w:szCs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Komisia do 31. decembra 2012 predloží Európskemu parlamentu a Rade správu o:</w:t>
            </w:r>
          </w:p>
          <w:p w:rsidR="00231337" w:rsidRPr="00CB481C" w:rsidP="00E051C0">
            <w:pPr>
              <w:pStyle w:val="NormalWeb"/>
              <w:bidi w:val="0"/>
              <w:spacing w:before="0" w:beforeAutospacing="0" w:after="0" w:afterAutospacing="0"/>
              <w:jc w:val="both"/>
              <w:rPr>
                <w:rFonts w:ascii="Times New Roman" w:hAnsi="Times New Roman"/>
                <w:sz w:val="20"/>
                <w:szCs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účinnosti systému zavedeného na účely poskytovania informácií o kritériách trvalej udržateľnosti a</w:t>
            </w:r>
          </w:p>
          <w:p w:rsidR="00231337" w:rsidRPr="00CB481C" w:rsidP="00E051C0">
            <w:pPr>
              <w:pStyle w:val="NormalWeb"/>
              <w:bidi w:val="0"/>
              <w:spacing w:before="0" w:beforeAutospacing="0" w:after="0" w:afterAutospacing="0"/>
              <w:jc w:val="both"/>
              <w:rPr>
                <w:rFonts w:ascii="Times New Roman" w:hAnsi="Times New Roman"/>
                <w:sz w:val="20"/>
                <w:szCs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uskutočniteľnosti a vhodnosti zavedenia povinných požiadaviek vo vzťahu k ochrane ovzdušia, pôdy alebo vody, pričom sa zohľadnia najnovšie vedecké dôkazy a medzinárodné záväzky Spoločenstva.</w:t>
            </w:r>
          </w:p>
          <w:p w:rsidR="00231337" w:rsidRPr="00CB481C" w:rsidP="00E051C0">
            <w:pPr>
              <w:pStyle w:val="NormalWeb"/>
              <w:bidi w:val="0"/>
              <w:spacing w:before="0" w:beforeAutospacing="0" w:after="0" w:afterAutospacing="0"/>
              <w:jc w:val="both"/>
              <w:rPr>
                <w:rFonts w:ascii="Times New Roman" w:hAnsi="Times New Roman"/>
                <w:sz w:val="20"/>
                <w:szCs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Komisia v prípade potreby navrhne nápravné opatrenia.</w:t>
            </w:r>
          </w:p>
          <w:p w:rsidR="00231337" w:rsidRPr="00CB481C" w:rsidP="00E051C0">
            <w:pPr>
              <w:pStyle w:val="NormalWeb"/>
              <w:bidi w:val="0"/>
              <w:spacing w:before="0" w:beforeAutospacing="0" w:after="0" w:afterAutospacing="0"/>
              <w:jc w:val="both"/>
              <w:rPr>
                <w:rFonts w:ascii="Times New Roman" w:hAnsi="Times New Roman"/>
                <w:sz w:val="20"/>
                <w:szCs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Úspora emisií skleníkových plynov vyplývajúca z využitia biopalív a biokvapalín sa na účely článku 17 ods. 2 vypočíta takto:</w:t>
            </w:r>
          </w:p>
          <w:p w:rsidR="00231337" w:rsidRPr="00CB481C" w:rsidP="00E051C0">
            <w:pPr>
              <w:pStyle w:val="NormalWeb"/>
              <w:bidi w:val="0"/>
              <w:spacing w:before="0" w:beforeAutospacing="0" w:after="0" w:afterAutospacing="0"/>
              <w:jc w:val="both"/>
              <w:rPr>
                <w:rFonts w:ascii="Times New Roman" w:hAnsi="Times New Roman"/>
                <w:sz w:val="20"/>
                <w:szCs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ak je určená hodnota úspory emisií skleníkových plynov v rámci reťazca výroby stanovená v časti A alebo B prílohy V a</w:t>
            </w:r>
            <w:r w:rsidRPr="00CB481C" w:rsidR="0031045E">
              <w:rPr>
                <w:rFonts w:ascii="Times New Roman" w:hAnsi="Times New Roman"/>
                <w:sz w:val="20"/>
                <w:szCs w:val="20"/>
              </w:rPr>
              <w:t> ak je hodnota e</w:t>
            </w:r>
            <w:r w:rsidRPr="00CB481C" w:rsidR="0031045E">
              <w:rPr>
                <w:rFonts w:ascii="Times New Roman" w:hAnsi="Times New Roman"/>
                <w:sz w:val="20"/>
                <w:szCs w:val="20"/>
                <w:vertAlign w:val="subscript"/>
              </w:rPr>
              <w:t>1</w:t>
            </w:r>
            <w:r w:rsidRPr="00CB481C" w:rsidR="0031045E">
              <w:rPr>
                <w:rFonts w:ascii="Times New Roman" w:hAnsi="Times New Roman"/>
                <w:sz w:val="20"/>
                <w:szCs w:val="20"/>
              </w:rPr>
              <w:t xml:space="preserve"> pre </w:t>
            </w:r>
            <w:r w:rsidRPr="00CB481C">
              <w:rPr>
                <w:rFonts w:ascii="Times New Roman" w:hAnsi="Times New Roman"/>
                <w:sz w:val="20"/>
                <w:szCs w:val="20"/>
              </w:rPr>
              <w:t>tieto biopalivá alebo biokvapaliny vypočítaná v súlade s prílohou V časť C bod 7 rovná nule alebo je menšia než nula, použije sa určená hodnota,</w:t>
            </w:r>
          </w:p>
          <w:p w:rsidR="00231337" w:rsidRPr="00CB481C" w:rsidP="00E051C0">
            <w:pPr>
              <w:pStyle w:val="NormalWeb"/>
              <w:bidi w:val="0"/>
              <w:spacing w:before="0" w:beforeAutospacing="0" w:after="0" w:afterAutospacing="0"/>
              <w:jc w:val="both"/>
              <w:rPr>
                <w:rFonts w:ascii="Times New Roman" w:hAnsi="Times New Roman"/>
                <w:sz w:val="20"/>
                <w:szCs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použije sa skutočná hodnota vypočítaná v súlade s metodikou stanovenou v časti C prílohy V alebo</w:t>
            </w:r>
          </w:p>
          <w:p w:rsidR="00231337" w:rsidRPr="00CB481C" w:rsidP="00E051C0">
            <w:pPr>
              <w:pStyle w:val="NormalWeb"/>
              <w:bidi w:val="0"/>
              <w:spacing w:before="0" w:beforeAutospacing="0" w:after="0" w:afterAutospacing="0"/>
              <w:jc w:val="both"/>
              <w:rPr>
                <w:rFonts w:ascii="Times New Roman" w:hAnsi="Times New Roman"/>
                <w:sz w:val="20"/>
                <w:szCs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sa použije hodnota vypočítaná ako súčet faktorov vzorca uvedeného v prílohe V časť C bod 1, pričom pri niektorých faktoroch možno použiť roztriedené určené hodnoty uvedené v časti D alebo E prílohy V a pri všetkých ostatných faktoroch skutočné hodnoty vypočítané v súlade s metodikou stanovenou v prílohe V časť C.</w:t>
            </w:r>
          </w:p>
          <w:p w:rsidR="00231337" w:rsidRPr="00CB481C" w:rsidP="00E051C0">
            <w:pPr>
              <w:pStyle w:val="NormalWeb"/>
              <w:bidi w:val="0"/>
              <w:spacing w:before="0" w:beforeAutospacing="0" w:after="0" w:afterAutospacing="0"/>
              <w:jc w:val="both"/>
              <w:rPr>
                <w:rFonts w:ascii="Times New Roman" w:hAnsi="Times New Roman"/>
                <w:sz w:val="20"/>
                <w:szCs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Členské štáty do 31. marca 2010 predložia Komisii správu obsahujúcu zoznam tých oblastí na ich území klasifikovaných ako úroveň 2 nomenklatúry štatistických územných jednotiek (ďalej len „NUTS“) alebo ako podrobnejšia úroveň NUTS v súlade s nariadením Európskeho parlamentu a Rady (ES) č. 1059/2003 z 26. mája 2003 o zostavení spoločnej nomenklatúry územných jednotiek pre štatistické účely (NUTS)</w:t>
            </w:r>
            <w:r>
              <w:rPr>
                <w:rStyle w:val="FootnoteReference"/>
                <w:rFonts w:ascii="Times New Roman" w:hAnsi="Times New Roman"/>
                <w:b/>
                <w:sz w:val="20"/>
                <w:szCs w:val="20"/>
                <w:rtl w:val="0"/>
              </w:rPr>
              <w:footnoteReference w:id="3"/>
            </w:r>
            <w:r w:rsidRPr="00CB481C">
              <w:rPr>
                <w:rFonts w:ascii="Times New Roman" w:hAnsi="Times New Roman"/>
                <w:sz w:val="20"/>
                <w:szCs w:val="20"/>
              </w:rPr>
              <w:t>, v ktorých sa môže očakávať, že typické emisie skleníkových plynov z pestovania poľnohospodárskych surovín sú nižšie alebo sa rovnajú emisiám uvedeným pod položkou „Roztriedenie určených hodnôt pre pestovanie” v časti D prílohy V k tejto smernici, pričom k správe priložia opis metódy a údajov použitých na vypracovanie tohto zoznamu. Táto metóda zohľadňujú pôdne vlastnosti, podnebie a očakávané výnosy suroviny.</w:t>
            </w:r>
          </w:p>
          <w:p w:rsidR="00A81161" w:rsidRPr="00CB481C" w:rsidP="00E051C0">
            <w:pPr>
              <w:pStyle w:val="NormalWeb"/>
              <w:bidi w:val="0"/>
              <w:spacing w:before="0" w:beforeAutospacing="0" w:after="0" w:afterAutospacing="0"/>
              <w:jc w:val="both"/>
              <w:rPr>
                <w:rFonts w:ascii="Times New Roman" w:hAnsi="Times New Roman"/>
                <w:sz w:val="20"/>
                <w:szCs w:val="20"/>
              </w:rPr>
            </w:pPr>
          </w:p>
          <w:p w:rsidR="00A81161" w:rsidRPr="00CB481C" w:rsidP="00E051C0">
            <w:pPr>
              <w:pStyle w:val="NormalWeb"/>
              <w:bidi w:val="0"/>
              <w:spacing w:before="0" w:beforeAutospacing="0" w:after="0" w:afterAutospacing="0"/>
              <w:jc w:val="both"/>
              <w:rPr>
                <w:rFonts w:ascii="Times New Roman" w:hAnsi="Times New Roman"/>
                <w:sz w:val="20"/>
                <w:szCs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Určené hodnoty v časti A prílohy V pre biopalivá a roztriedené určené hodnoty pre pestovanie v časti D prílohy V pre biopalivá a biokvapaliny sa môžu použiť iba v prípade, ak sú suroviny na ich výrobu:</w:t>
            </w:r>
          </w:p>
          <w:p w:rsidR="00231337" w:rsidRPr="00CB481C" w:rsidP="00E051C0">
            <w:pPr>
              <w:pStyle w:val="NormalWeb"/>
              <w:bidi w:val="0"/>
              <w:spacing w:before="0" w:beforeAutospacing="0" w:after="0" w:afterAutospacing="0"/>
              <w:jc w:val="both"/>
              <w:rPr>
                <w:rFonts w:ascii="Times New Roman" w:hAnsi="Times New Roman"/>
                <w:sz w:val="20"/>
                <w:szCs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pestované mimo Spoločenstva,</w:t>
            </w:r>
          </w:p>
          <w:p w:rsidR="009C172D" w:rsidRPr="00CB481C" w:rsidP="00E051C0">
            <w:pPr>
              <w:pStyle w:val="NormalWeb"/>
              <w:bidi w:val="0"/>
              <w:spacing w:before="0" w:beforeAutospacing="0" w:after="0" w:afterAutospacing="0"/>
              <w:jc w:val="both"/>
              <w:rPr>
                <w:rFonts w:ascii="Times New Roman" w:hAnsi="Times New Roman"/>
                <w:sz w:val="20"/>
                <w:szCs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pestované v oblastiach Spoločenstva zahrnutých do zoznamov uvedených v odseku 2 alebo</w:t>
            </w:r>
          </w:p>
          <w:p w:rsidR="00231337" w:rsidRPr="00CB481C" w:rsidP="00E051C0">
            <w:pPr>
              <w:bidi w:val="0"/>
              <w:jc w:val="both"/>
              <w:rPr>
                <w:rFonts w:ascii="Times New Roman" w:hAnsi="Times New Roman"/>
                <w:sz w:val="20"/>
              </w:rPr>
            </w:pPr>
          </w:p>
          <w:p w:rsidR="00231337" w:rsidRPr="00CB481C" w:rsidP="00E051C0">
            <w:pPr>
              <w:bidi w:val="0"/>
              <w:jc w:val="both"/>
              <w:rPr>
                <w:rFonts w:ascii="Times New Roman" w:hAnsi="Times New Roman"/>
                <w:sz w:val="20"/>
              </w:rPr>
            </w:pPr>
            <w:r w:rsidRPr="00CB481C">
              <w:rPr>
                <w:rFonts w:ascii="Times New Roman" w:hAnsi="Times New Roman"/>
                <w:sz w:val="20"/>
              </w:rPr>
              <w:t>odpad alebo zvyšky okrem poľnohospodárskych, akvakultúrnych a rybárskych zvyškov.</w:t>
            </w:r>
          </w:p>
          <w:p w:rsidR="00231337" w:rsidRPr="00CB481C" w:rsidP="00E051C0">
            <w:pPr>
              <w:bidi w:val="0"/>
              <w:jc w:val="both"/>
              <w:rPr>
                <w:rFonts w:ascii="Times New Roman" w:hAnsi="Times New Roman"/>
                <w:sz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Pre biopalivá a biokvapaliny, na ktoré sa nevzťahujú písmená a), b) ani c), sa použijú skutočné hodnoty pre pestovanie.</w:t>
            </w:r>
          </w:p>
          <w:p w:rsidR="00231337" w:rsidRPr="00CB481C" w:rsidP="00E051C0">
            <w:pPr>
              <w:pStyle w:val="NormalWeb"/>
              <w:bidi w:val="0"/>
              <w:spacing w:before="0" w:beforeAutospacing="0" w:after="0" w:afterAutospacing="0"/>
              <w:jc w:val="both"/>
              <w:rPr>
                <w:rFonts w:ascii="Times New Roman" w:hAnsi="Times New Roman"/>
                <w:sz w:val="20"/>
                <w:szCs w:val="20"/>
              </w:rPr>
            </w:pPr>
          </w:p>
          <w:p w:rsidR="00BC73AF" w:rsidRPr="00CB481C" w:rsidP="00E051C0">
            <w:pPr>
              <w:pStyle w:val="NormalWeb"/>
              <w:bidi w:val="0"/>
              <w:spacing w:before="0" w:beforeAutospacing="0" w:after="0" w:afterAutospacing="0"/>
              <w:jc w:val="both"/>
              <w:rPr>
                <w:rFonts w:ascii="Times New Roman" w:hAnsi="Times New Roman"/>
                <w:sz w:val="20"/>
                <w:szCs w:val="20"/>
              </w:rPr>
            </w:pPr>
          </w:p>
          <w:p w:rsidR="00BC73AF" w:rsidRPr="00CB481C" w:rsidP="00E051C0">
            <w:pPr>
              <w:pStyle w:val="NormalWeb"/>
              <w:bidi w:val="0"/>
              <w:spacing w:before="0" w:beforeAutospacing="0" w:after="0" w:afterAutospacing="0"/>
              <w:jc w:val="both"/>
              <w:rPr>
                <w:rFonts w:ascii="Times New Roman" w:hAnsi="Times New Roman"/>
                <w:sz w:val="20"/>
                <w:szCs w:val="20"/>
              </w:rPr>
            </w:pPr>
          </w:p>
          <w:p w:rsidR="00BC73AF" w:rsidRPr="00CB481C" w:rsidP="00E051C0">
            <w:pPr>
              <w:pStyle w:val="NormalWeb"/>
              <w:bidi w:val="0"/>
              <w:spacing w:before="0" w:beforeAutospacing="0" w:after="0" w:afterAutospacing="0"/>
              <w:jc w:val="both"/>
              <w:rPr>
                <w:rFonts w:ascii="Times New Roman" w:hAnsi="Times New Roman"/>
                <w:sz w:val="20"/>
                <w:szCs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Komisia do 31. marca 2010 predloží Európskemu parlamentu a Rade správu o uskutočniteľnosti vypracovania zoznamov oblastí v tretích krajinách, v ktorých možno očakávať, že typické emisie skleníkových plynov z pestovania poľnohospodárskych surovín sú nižšie alebo sa rovnajú emisiám uvedeným v položke „Pestovanie” v časti D prílohy V, pričom k správe priloží, ak je to možné, uvedené zoznamy a opis metódy a údajov použitých na ich vypracovanie. V prípade potreby sa k správe priložia príslušné návrhy.</w:t>
            </w:r>
          </w:p>
          <w:p w:rsidR="00231337" w:rsidRPr="00CB481C" w:rsidP="00E051C0">
            <w:pPr>
              <w:pStyle w:val="NormalWeb"/>
              <w:bidi w:val="0"/>
              <w:spacing w:before="0" w:beforeAutospacing="0" w:after="0" w:afterAutospacing="0"/>
              <w:jc w:val="both"/>
              <w:rPr>
                <w:rFonts w:ascii="Times New Roman" w:hAnsi="Times New Roman"/>
                <w:sz w:val="20"/>
                <w:szCs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Komisia do 31. decembra 2012 a potom každé dva roky predloží správu o odhadovaných typických a určených hodnotách uvedených v prílohe V časti B a E, pričom venuje osobitnú pozornosť emisiám z dopravy a spracovateľského priemyslu a v prípade potreby môže rozhodnúť o oprave hodnôt. Tieto opatrenia zamerané na zmenu nepodstatných prvkov tejto smernice sa prijmú v súlade s regulačným postupom s kontrolou uvedeným v článku 25 ods. 4.</w:t>
            </w:r>
          </w:p>
          <w:p w:rsidR="00231337" w:rsidRPr="00CB481C" w:rsidP="00E051C0">
            <w:pPr>
              <w:bidi w:val="0"/>
              <w:jc w:val="both"/>
              <w:rPr>
                <w:rFonts w:ascii="Times New Roman" w:hAnsi="Times New Roman"/>
                <w:sz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Komisia predloží do 31. decembra 2010 Európskemu parlamentu a Rade správu, v ktorej prehodnotí vplyv nepriamej zmeny využívania pôdy na emisie skleníkových plynov a navrhne spôsoby, ako tento vplyv minimalizovať. K tejto správe sa podľa potreby priloží návrh založený na najlepších dostupných vedeckých dôkazoch, obsahujúci konkrétnu metodiku pre emisie zo zmien zásob uhlíka spôsobených nepriamymi zmenami využívania pôdy, pričom sa zabezpečí súlad s touto smernicou, najmä s článkom 17 ods. 2.</w:t>
            </w: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br w:type="page"/>
              <w:t>Tento návrh bude obsahovať potrebné záruky na zabezpečenie istoty pre investície uskutočnené ešte pred uplatnením tejto metodiky. Čo sa týka zariadení, ktoré vyrábali biopalivá pred koncom roka 2013, uplatňovanie opatrení uvedených v prvom pododseku nebude do 31. decembra 2017 dôvodom na to, aby sa biopalivá vyrobené týmito zariadeniami považovali za nevyhovujúce požiadavkám trvalej udržateľnosti uvedeným v tejto smernici, ak by sa v opačnom prípade považovali za vyhovujúce, a to za podmienky, že tieto biopalivá dosiahnu úsporu emisií skleníkových plynov vo výške aspoň 45 %. Toto sa uplatní na kapacitu zariadení na výrobu biopalív na konci roku 2012.</w:t>
            </w: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Európsky parlament a Rada sa pokúsia rozhodnúť do 31. decembra 2012 o každom takomto návrhu, ktorý Komisia predloží.</w:t>
            </w:r>
          </w:p>
          <w:p w:rsidR="00231337" w:rsidRPr="00CB481C" w:rsidP="00E051C0">
            <w:pPr>
              <w:bidi w:val="0"/>
              <w:jc w:val="both"/>
              <w:rPr>
                <w:rFonts w:ascii="Times New Roman" w:hAnsi="Times New Roman"/>
                <w:sz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Prílohu V možno prispôsobiť technickému a vedeckému pokroku, okrem iného doplnením hodnôt pre ďalšie reťazce výroby biopalív týkajúce sa tých istých alebo iných surovín a úpravou metodiky stanovenej v časti C. Tieto opatrenia zamerané na zmenu nepodstatných prvkov tejto smernice, okrem iného jej doplnením, sa prijmú v súlade s regulačným postupom s kontrolou uvedeným v článku 25 ods. 4.</w:t>
            </w: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Čo sa týka určených hodnôt a metodiky stanovených v prílohe V, osobitná pozornosť sa venuje:</w:t>
            </w: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metóde zohľadnenia odpadu a zvyškov,</w:t>
            </w: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metóde zohľadnenia vedľajších produktov,</w:t>
            </w: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metóde zohľadnenia kombinovanej výroby a</w:t>
            </w: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štatútu pridelenému zvyškom poľnohospodárskych plodín a vedľajším produktom.</w:t>
            </w:r>
          </w:p>
          <w:p w:rsidR="004416D2" w:rsidRPr="00CB481C" w:rsidP="00E051C0">
            <w:pPr>
              <w:pStyle w:val="NormalWeb"/>
              <w:bidi w:val="0"/>
              <w:spacing w:before="0" w:beforeAutospacing="0" w:after="0" w:afterAutospacing="0"/>
              <w:jc w:val="both"/>
              <w:rPr>
                <w:rFonts w:ascii="Times New Roman" w:hAnsi="Times New Roman"/>
                <w:sz w:val="20"/>
                <w:szCs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br w:type="page"/>
              <w:t>Určené hodnoty pre bionaftu z odpadového rastlinného alebo živočíšneho oleja sa preskúmajú čo najskôr.</w:t>
            </w:r>
          </w:p>
          <w:p w:rsidR="004416D2" w:rsidRPr="00CB481C" w:rsidP="00E051C0">
            <w:pPr>
              <w:pStyle w:val="NormalWeb"/>
              <w:bidi w:val="0"/>
              <w:spacing w:before="0" w:beforeAutospacing="0" w:after="0" w:afterAutospacing="0"/>
              <w:jc w:val="both"/>
              <w:rPr>
                <w:rFonts w:ascii="Times New Roman" w:hAnsi="Times New Roman"/>
                <w:sz w:val="20"/>
                <w:szCs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Všetky úpravy alebo doplnenia zoznamu určených hodnôt v prílohe V musia byť v súlade s týmito pravidlami:</w:t>
            </w:r>
          </w:p>
          <w:p w:rsidR="004416D2" w:rsidRPr="00CB481C" w:rsidP="00E051C0">
            <w:pPr>
              <w:pStyle w:val="NormalWeb"/>
              <w:bidi w:val="0"/>
              <w:spacing w:before="0" w:beforeAutospacing="0" w:after="0" w:afterAutospacing="0"/>
              <w:jc w:val="both"/>
              <w:rPr>
                <w:rFonts w:ascii="Times New Roman" w:hAnsi="Times New Roman"/>
                <w:sz w:val="20"/>
                <w:szCs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ak je vplyv faktoru na celkové emisie malý, alebo ak dochádza len k limitovanej zmene, alebo ak sú náklady na stanovenie skutočných hodnôt vysoké alebo ak je stanovenie skutočných hodnôt veľmi náročné, musia byť určené hodnoty typické pre bežné výrobné procesy,</w:t>
            </w:r>
          </w:p>
          <w:p w:rsidR="00231337" w:rsidRPr="00CB481C" w:rsidP="00E051C0">
            <w:pPr>
              <w:pStyle w:val="NormalWeb"/>
              <w:bidi w:val="0"/>
              <w:spacing w:before="0" w:beforeAutospacing="0" w:after="0" w:afterAutospacing="0"/>
              <w:jc w:val="both"/>
              <w:rPr>
                <w:rFonts w:ascii="Times New Roman" w:hAnsi="Times New Roman"/>
                <w:sz w:val="20"/>
                <w:szCs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vo všetkých ostatných prípadoch musia byť určené hodnoty v porovnaní s bežnými výrobnými procesmi konzervatívne.</w:t>
            </w:r>
          </w:p>
          <w:p w:rsidR="00231337" w:rsidRPr="00CB481C" w:rsidP="00E051C0">
            <w:pPr>
              <w:pStyle w:val="NormalWeb"/>
              <w:bidi w:val="0"/>
              <w:spacing w:before="0" w:beforeAutospacing="0" w:after="0" w:afterAutospacing="0"/>
              <w:jc w:val="both"/>
              <w:rPr>
                <w:rFonts w:ascii="Times New Roman" w:hAnsi="Times New Roman"/>
                <w:sz w:val="20"/>
                <w:szCs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Stanovia sa podrobné definície vrátane technických špecifikácií požadovaných pre kategórie uvedené v prílohe V časť C bod 9. Tieto opatrenia zamerané na zmenu nepodstatných prvkov tejto smernice jej doplnením sa prijmú v súlade s regulačným postupom s kontrolou uvedeným v článku 25 ods. 4.</w:t>
            </w:r>
          </w:p>
          <w:p w:rsidR="00231337" w:rsidRPr="00CB481C" w:rsidP="00E051C0">
            <w:pPr>
              <w:pStyle w:val="NormalWeb"/>
              <w:bidi w:val="0"/>
              <w:spacing w:before="0" w:beforeAutospacing="0" w:after="0" w:afterAutospacing="0"/>
              <w:jc w:val="both"/>
              <w:rPr>
                <w:rFonts w:ascii="Times New Roman" w:hAnsi="Times New Roman"/>
                <w:sz w:val="20"/>
                <w:szCs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Vykonávacie opatrenia uvedené v článku 17 ods. 3 druhý pododsek, článku 18 ods. 3 tretí pododsek, článku 18 ods. 6, článku 18 ods. 8, článku 19 ods. 5, článku 19 ods. 7 prvý pododsek a článku 19 ods. 8 zohľadnia v plnom rozsahu aj účely článku 7a smernice 98/70/ES.</w:t>
            </w:r>
          </w:p>
          <w:p w:rsidR="00231337" w:rsidRPr="00CB481C" w:rsidP="00E051C0">
            <w:pPr>
              <w:pStyle w:val="NormalWeb"/>
              <w:bidi w:val="0"/>
              <w:spacing w:before="0" w:beforeAutospacing="0" w:after="0" w:afterAutospacing="0"/>
              <w:jc w:val="both"/>
              <w:rPr>
                <w:rFonts w:ascii="Times New Roman" w:hAnsi="Times New Roman"/>
                <w:sz w:val="20"/>
                <w:szCs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p>
          <w:p w:rsidR="00306C82" w:rsidRPr="00CB481C" w:rsidP="00E051C0">
            <w:pPr>
              <w:pStyle w:val="NormalWeb"/>
              <w:bidi w:val="0"/>
              <w:spacing w:before="0" w:beforeAutospacing="0" w:after="0" w:afterAutospacing="0"/>
              <w:jc w:val="both"/>
              <w:rPr>
                <w:rFonts w:ascii="Times New Roman" w:hAnsi="Times New Roman"/>
                <w:sz w:val="20"/>
                <w:szCs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Členské štáty zabezpečia, aby sa verejnosti poskytovali informácie o dostupnosti a enviro</w:t>
            </w:r>
            <w:r w:rsidRPr="00CB481C" w:rsidR="002105F2">
              <w:rPr>
                <w:rFonts w:ascii="Times New Roman" w:hAnsi="Times New Roman"/>
                <w:sz w:val="20"/>
                <w:szCs w:val="20"/>
              </w:rPr>
              <w:t>n</w:t>
            </w:r>
            <w:r w:rsidRPr="00CB481C">
              <w:rPr>
                <w:rFonts w:ascii="Times New Roman" w:hAnsi="Times New Roman"/>
                <w:sz w:val="20"/>
                <w:szCs w:val="20"/>
              </w:rPr>
              <w:t>mentáln</w:t>
            </w:r>
            <w:r w:rsidRPr="00CB481C" w:rsidR="002105F2">
              <w:rPr>
                <w:rFonts w:ascii="Times New Roman" w:hAnsi="Times New Roman"/>
                <w:sz w:val="20"/>
                <w:szCs w:val="20"/>
              </w:rPr>
              <w:t>y</w:t>
            </w:r>
            <w:r w:rsidRPr="00CB481C">
              <w:rPr>
                <w:rFonts w:ascii="Times New Roman" w:hAnsi="Times New Roman"/>
                <w:sz w:val="20"/>
                <w:szCs w:val="20"/>
              </w:rPr>
              <w:t>ch výhodách všetkých druhov obnoviteľných zdrojov energie pre dopravu. Ak percentuálny obsah biopalív pridaných do derivátov minerálnych olejov presahuje 10 % objemu, členské štáty požadujú, aby bola táto informácia uvedená na predajných miestach.</w:t>
            </w:r>
          </w:p>
          <w:p w:rsidR="00231337" w:rsidRPr="00CB481C" w:rsidP="00E051C0">
            <w:pPr>
              <w:pStyle w:val="NormalWeb"/>
              <w:bidi w:val="0"/>
              <w:spacing w:before="0" w:beforeAutospacing="0" w:after="0" w:afterAutospacing="0"/>
              <w:jc w:val="both"/>
              <w:rPr>
                <w:rFonts w:ascii="Times New Roman" w:hAnsi="Times New Roman"/>
                <w:sz w:val="20"/>
                <w:szCs w:val="20"/>
              </w:rPr>
            </w:pPr>
          </w:p>
          <w:p w:rsidR="008F2FF2" w:rsidP="00E051C0">
            <w:pPr>
              <w:pStyle w:val="NormalWeb"/>
              <w:bidi w:val="0"/>
              <w:spacing w:before="0" w:beforeAutospacing="0" w:after="0" w:afterAutospacing="0"/>
              <w:jc w:val="both"/>
              <w:rPr>
                <w:rFonts w:ascii="Times New Roman" w:hAnsi="Times New Roman"/>
                <w:sz w:val="20"/>
                <w:szCs w:val="20"/>
              </w:rPr>
            </w:pPr>
          </w:p>
          <w:p w:rsidR="002E71D1" w:rsidRPr="00CB481C" w:rsidP="00E051C0">
            <w:pPr>
              <w:pStyle w:val="NormalWeb"/>
              <w:bidi w:val="0"/>
              <w:spacing w:before="0" w:beforeAutospacing="0" w:after="0" w:afterAutospacing="0"/>
              <w:jc w:val="both"/>
              <w:rPr>
                <w:rFonts w:ascii="Times New Roman" w:hAnsi="Times New Roman"/>
                <w:sz w:val="20"/>
                <w:szCs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Na účely preukazovania plnenia národných povinností využitia energie z obnoviteľných zdrojov energie vzťahujúcich sa na prevádzkovateľov a cieľa na využívanie energie z obnoviteľných zdrojov energie vo všetkých druhoch dopravy uvedených v článku 3 ods. 4 sa prínos biopalív vyrobených z odpadov, zvyškov, nepotravinárskych celulózových materiálov a lignocelulózových materiálov považuje v porovnaní s inými biopalivami za dvojnásobný.</w:t>
            </w:r>
          </w:p>
          <w:p w:rsidR="00231337" w:rsidRPr="00CB481C" w:rsidP="00E051C0">
            <w:pPr>
              <w:pStyle w:val="NormalWeb"/>
              <w:bidi w:val="0"/>
              <w:spacing w:before="0" w:beforeAutospacing="0" w:after="0" w:afterAutospacing="0"/>
              <w:jc w:val="both"/>
              <w:rPr>
                <w:rFonts w:ascii="Times New Roman" w:hAnsi="Times New Roman"/>
                <w:sz w:val="20"/>
                <w:szCs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 xml:space="preserve">Každý členský štát predloží Komisii správu o pokroku v presadzovaní a využívaní energie z obnoviteľných zdrojov energie do 31. decembra </w:t>
            </w:r>
            <w:smartTag w:uri="urn:schemas-microsoft-com:office:smarttags" w:element="metricconverter">
              <w:smartTagPr>
                <w:attr w:name="ProductID" w:val="2011 a"/>
              </w:smartTagPr>
              <w:r w:rsidRPr="00CB481C">
                <w:rPr>
                  <w:rFonts w:ascii="Times New Roman" w:hAnsi="Times New Roman"/>
                  <w:sz w:val="20"/>
                  <w:szCs w:val="20"/>
                </w:rPr>
                <w:t>2011 a</w:t>
              </w:r>
            </w:smartTag>
            <w:r w:rsidRPr="00CB481C">
              <w:rPr>
                <w:rFonts w:ascii="Times New Roman" w:hAnsi="Times New Roman"/>
                <w:sz w:val="20"/>
                <w:szCs w:val="20"/>
              </w:rPr>
              <w:t xml:space="preserve"> potom ju predkladajú každé dva roky. Šiesta správa, ktorá sa má predložiť do 31. decembra 2021, bude poslednou požadovanou správou.</w:t>
            </w: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br w:type="page"/>
              <w:t>Táto správa predovšetkým obsahuje podrobné informácie:</w:t>
            </w:r>
          </w:p>
          <w:p w:rsidR="00231337" w:rsidRPr="00CB481C" w:rsidP="00E051C0">
            <w:pPr>
              <w:pStyle w:val="NormalWeb"/>
              <w:bidi w:val="0"/>
              <w:spacing w:before="0" w:beforeAutospacing="0" w:after="0" w:afterAutospacing="0"/>
              <w:jc w:val="both"/>
              <w:rPr>
                <w:rFonts w:ascii="Times New Roman" w:hAnsi="Times New Roman"/>
                <w:sz w:val="20"/>
                <w:szCs w:val="20"/>
              </w:rPr>
            </w:pPr>
          </w:p>
          <w:p w:rsidR="00D6137C" w:rsidRPr="00CB481C" w:rsidP="00E051C0">
            <w:pPr>
              <w:pStyle w:val="NormalWeb"/>
              <w:bidi w:val="0"/>
              <w:spacing w:before="0" w:beforeAutospacing="0" w:after="0" w:afterAutospacing="0"/>
              <w:jc w:val="both"/>
              <w:rPr>
                <w:rFonts w:ascii="Times New Roman" w:hAnsi="Times New Roman"/>
                <w:sz w:val="20"/>
                <w:szCs w:val="20"/>
              </w:rPr>
            </w:pPr>
          </w:p>
          <w:p w:rsidR="00D6137C" w:rsidRPr="00CB481C" w:rsidP="00E051C0">
            <w:pPr>
              <w:pStyle w:val="NormalWeb"/>
              <w:bidi w:val="0"/>
              <w:spacing w:before="0" w:beforeAutospacing="0" w:after="0" w:afterAutospacing="0"/>
              <w:jc w:val="both"/>
              <w:rPr>
                <w:rFonts w:ascii="Times New Roman" w:hAnsi="Times New Roman"/>
                <w:sz w:val="20"/>
                <w:szCs w:val="20"/>
              </w:rPr>
            </w:pPr>
          </w:p>
          <w:p w:rsidR="00D6137C" w:rsidRPr="00CB481C" w:rsidP="00E051C0">
            <w:pPr>
              <w:pStyle w:val="NormalWeb"/>
              <w:bidi w:val="0"/>
              <w:spacing w:before="0" w:beforeAutospacing="0" w:after="0" w:afterAutospacing="0"/>
              <w:jc w:val="both"/>
              <w:rPr>
                <w:rFonts w:ascii="Times New Roman" w:hAnsi="Times New Roman"/>
                <w:sz w:val="20"/>
                <w:szCs w:val="20"/>
              </w:rPr>
            </w:pPr>
          </w:p>
          <w:p w:rsidR="00D6137C" w:rsidRPr="00CB481C" w:rsidP="00E051C0">
            <w:pPr>
              <w:pStyle w:val="NormalWeb"/>
              <w:bidi w:val="0"/>
              <w:spacing w:before="0" w:beforeAutospacing="0" w:after="0" w:afterAutospacing="0"/>
              <w:jc w:val="both"/>
              <w:rPr>
                <w:rFonts w:ascii="Times New Roman" w:hAnsi="Times New Roman"/>
                <w:sz w:val="20"/>
                <w:szCs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o odvetvových (elektrina, teplo a chlad a doprava) a celkových podieloch energie z obnoviteľných zdrojov energie za predchádzajúce dva kalendárne roky a o opatreniach prijatých alebo plánovaných na vnútroštátnej úrovni a zameraných na podporu rastu využívania energie z obnoviteľných zdrojov energie s ohľadom na orientačnú trajektóriu uvedenú v prílohe I časť B, a to v súlade s článkom 5,</w:t>
            </w:r>
          </w:p>
          <w:p w:rsidR="003D5301" w:rsidRPr="00CB481C" w:rsidP="00E051C0">
            <w:pPr>
              <w:pStyle w:val="NormalWeb"/>
              <w:bidi w:val="0"/>
              <w:spacing w:before="0" w:beforeAutospacing="0" w:after="0" w:afterAutospacing="0"/>
              <w:jc w:val="both"/>
              <w:rPr>
                <w:rFonts w:ascii="Times New Roman" w:hAnsi="Times New Roman"/>
                <w:sz w:val="20"/>
                <w:szCs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o zavedení a fungovaní systémov podpory a iných opatrení zameraných na podporu využívania energie z obnoviteľných zdrojov energie a o akomkoľvek vývoji týkajúcom sa opatrení, ktoré boli použité so zreteľom na opatrenia stanovené v národných akčných plánoch členských štátov pre energiu z obnoviteľných zdrojov energie, a informácie o prideľovaní podporovanej elektriny koncovým spotrebiteľom na účely článku 3 ods. 6 smernice 2003/54/ES,</w:t>
            </w:r>
          </w:p>
          <w:p w:rsidR="003D5301" w:rsidRPr="00CB481C" w:rsidP="00E051C0">
            <w:pPr>
              <w:pStyle w:val="NormalWeb"/>
              <w:bidi w:val="0"/>
              <w:spacing w:before="0" w:beforeAutospacing="0" w:after="0" w:afterAutospacing="0"/>
              <w:jc w:val="both"/>
              <w:rPr>
                <w:rFonts w:ascii="Times New Roman" w:hAnsi="Times New Roman"/>
                <w:sz w:val="20"/>
                <w:szCs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o tom, ako v uplatniteľných prípadoch členský štát v štruktúre svojich systémov podpory zohľadnil spôsoby využitia energie z obnoviteľných zdrojov energie, ktoré poskytujú dodatočný prínos vo vzťahu k iným, porovnateľným spôsobom, ale môžu byť aj nákladnejšie, vrátane biopalív vyrobených z odpadov, zvyškov, nepotravinárskych celulózových materiálov a z lignocelulózových materiálov,</w:t>
            </w:r>
          </w:p>
          <w:p w:rsidR="003D5301" w:rsidRPr="00CB481C" w:rsidP="00E051C0">
            <w:pPr>
              <w:pStyle w:val="NormalWeb"/>
              <w:bidi w:val="0"/>
              <w:spacing w:before="0" w:beforeAutospacing="0" w:after="0" w:afterAutospacing="0"/>
              <w:jc w:val="both"/>
              <w:rPr>
                <w:rFonts w:ascii="Times New Roman" w:hAnsi="Times New Roman"/>
                <w:sz w:val="20"/>
                <w:szCs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o fungovaní systému potvrdení o pôvode pre elektrinu, teplo a chlad z obnoviteľných zdrojov energie a o opatreniach prijatých na zaistenie spoľahlivosti systému a jeho ochrany proti podvodom,</w:t>
            </w: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o pokroku vykonanom v hodnotení a zlepšovaní administratívnych postupov s cieľom odstrániť regulačné a neregulačné prekážky rozvoja energie z obnoviteľných zdrojov energie,</w:t>
            </w:r>
          </w:p>
          <w:p w:rsidR="00231337" w:rsidRPr="00CB481C" w:rsidP="00E051C0">
            <w:pPr>
              <w:pStyle w:val="NormalWeb"/>
              <w:bidi w:val="0"/>
              <w:spacing w:before="0" w:beforeAutospacing="0" w:after="0" w:afterAutospacing="0"/>
              <w:jc w:val="both"/>
              <w:rPr>
                <w:rFonts w:ascii="Times New Roman" w:hAnsi="Times New Roman"/>
                <w:sz w:val="20"/>
                <w:szCs w:val="20"/>
              </w:rPr>
            </w:pPr>
          </w:p>
          <w:p w:rsidR="00A75A14"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o pokroku vykonanom v hodnotení a zlepšovaní administratívnych postupov s cieľom odstrániť regulačné a neregulačné prekážky rozvoja energie z obnoviteľných zdrojov energie,</w:t>
            </w:r>
          </w:p>
          <w:p w:rsidR="00A75A14" w:rsidRPr="00CB481C" w:rsidP="00E051C0">
            <w:pPr>
              <w:pStyle w:val="NormalWeb"/>
              <w:bidi w:val="0"/>
              <w:spacing w:before="0" w:beforeAutospacing="0" w:after="0" w:afterAutospacing="0"/>
              <w:jc w:val="both"/>
              <w:rPr>
                <w:rFonts w:ascii="Times New Roman" w:hAnsi="Times New Roman"/>
                <w:sz w:val="20"/>
                <w:szCs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o opatreniach prijatých na zaistenie prenosu a distribúcie elektriny vyrobenej z obnoviteľných zdrojov energie a na zlepšenie rámca alebo pravidiel znášania a rozdelenia nákladov uvedených v článku 16 ods. 3,</w:t>
            </w:r>
          </w:p>
          <w:p w:rsidR="00231337" w:rsidRPr="00CB481C" w:rsidP="00E051C0">
            <w:pPr>
              <w:pStyle w:val="NormalWeb"/>
              <w:bidi w:val="0"/>
              <w:spacing w:before="0" w:beforeAutospacing="0" w:after="0" w:afterAutospacing="0"/>
              <w:jc w:val="both"/>
              <w:rPr>
                <w:rFonts w:ascii="Times New Roman" w:hAnsi="Times New Roman"/>
                <w:sz w:val="20"/>
                <w:szCs w:val="20"/>
              </w:rPr>
            </w:pPr>
          </w:p>
          <w:p w:rsidR="00925072" w:rsidRPr="00CB481C" w:rsidP="00E051C0">
            <w:pPr>
              <w:pStyle w:val="NormalWeb"/>
              <w:bidi w:val="0"/>
              <w:spacing w:before="0" w:beforeAutospacing="0" w:after="0" w:afterAutospacing="0"/>
              <w:jc w:val="both"/>
              <w:rPr>
                <w:rFonts w:ascii="Times New Roman" w:hAnsi="Times New Roman"/>
                <w:sz w:val="20"/>
                <w:szCs w:val="20"/>
              </w:rPr>
            </w:pPr>
          </w:p>
          <w:p w:rsidR="00925072" w:rsidRPr="00CB481C" w:rsidP="00E051C0">
            <w:pPr>
              <w:pStyle w:val="NormalWeb"/>
              <w:bidi w:val="0"/>
              <w:spacing w:before="0" w:beforeAutospacing="0" w:after="0" w:afterAutospacing="0"/>
              <w:jc w:val="both"/>
              <w:rPr>
                <w:rFonts w:ascii="Times New Roman" w:hAnsi="Times New Roman"/>
                <w:sz w:val="20"/>
                <w:szCs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o vývoji v oblasti dostupnosti a využitia zdrojov biomasy na energetické účely,</w:t>
            </w:r>
          </w:p>
          <w:p w:rsidR="00231337" w:rsidRPr="00CB481C" w:rsidP="00E051C0">
            <w:pPr>
              <w:pStyle w:val="NormalWeb"/>
              <w:bidi w:val="0"/>
              <w:spacing w:before="0" w:beforeAutospacing="0" w:after="0" w:afterAutospacing="0"/>
              <w:jc w:val="both"/>
              <w:rPr>
                <w:rFonts w:ascii="Times New Roman" w:hAnsi="Times New Roman"/>
                <w:sz w:val="20"/>
                <w:szCs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o zmenách cien komodít a využitia pôdy v členskom štáte, ktoré sú spojené so zvýšeným využitím biomasy a iných foriem energie z obnoviteľných zdrojov energie,</w:t>
            </w:r>
          </w:p>
          <w:p w:rsidR="002E71D1" w:rsidP="00E051C0">
            <w:pPr>
              <w:bidi w:val="0"/>
              <w:jc w:val="both"/>
              <w:rPr>
                <w:rFonts w:ascii="Times New Roman" w:hAnsi="Times New Roman"/>
                <w:sz w:val="20"/>
              </w:rPr>
            </w:pPr>
          </w:p>
          <w:p w:rsidR="00231337" w:rsidRPr="00CB481C" w:rsidP="00E051C0">
            <w:pPr>
              <w:bidi w:val="0"/>
              <w:jc w:val="both"/>
              <w:rPr>
                <w:rFonts w:ascii="Times New Roman" w:hAnsi="Times New Roman"/>
                <w:sz w:val="20"/>
              </w:rPr>
            </w:pPr>
            <w:r w:rsidRPr="00CB481C">
              <w:rPr>
                <w:rFonts w:ascii="Times New Roman" w:hAnsi="Times New Roman"/>
                <w:sz w:val="20"/>
              </w:rPr>
              <w:t>o vývoji a podiele biopalív vyrobených z odpadov, zvyškov, nepotravinárskych celulózových materiálov a lignocelulózových materiálov,</w:t>
            </w:r>
          </w:p>
          <w:p w:rsidR="002E71D1" w:rsidP="00E051C0">
            <w:pPr>
              <w:bidi w:val="0"/>
              <w:jc w:val="both"/>
              <w:rPr>
                <w:rFonts w:ascii="Times New Roman" w:hAnsi="Times New Roman"/>
                <w:sz w:val="20"/>
              </w:rPr>
            </w:pPr>
          </w:p>
          <w:p w:rsidR="00231337" w:rsidRPr="00CB481C" w:rsidP="00E051C0">
            <w:pPr>
              <w:bidi w:val="0"/>
              <w:jc w:val="both"/>
              <w:rPr>
                <w:rFonts w:ascii="Times New Roman" w:hAnsi="Times New Roman"/>
                <w:sz w:val="20"/>
              </w:rPr>
            </w:pPr>
            <w:r w:rsidRPr="00CB481C">
              <w:rPr>
                <w:rFonts w:ascii="Times New Roman" w:hAnsi="Times New Roman"/>
                <w:sz w:val="20"/>
              </w:rPr>
              <w:t>o odhadovanom dosahu výroby biopalív a biokvapalín na biologickú rozmanitosť, vodné zdroje, kvalitu vody a kvalitu pôdy v členskom štáte,</w:t>
            </w:r>
          </w:p>
          <w:p w:rsidR="00231337" w:rsidRPr="00CB481C" w:rsidP="00E051C0">
            <w:pPr>
              <w:bidi w:val="0"/>
              <w:jc w:val="both"/>
              <w:rPr>
                <w:rFonts w:ascii="Times New Roman" w:hAnsi="Times New Roman"/>
                <w:sz w:val="20"/>
              </w:rPr>
            </w:pPr>
          </w:p>
          <w:p w:rsidR="00586E2A" w:rsidRPr="00CB481C" w:rsidP="00E051C0">
            <w:pPr>
              <w:bidi w:val="0"/>
              <w:jc w:val="both"/>
              <w:rPr>
                <w:rFonts w:ascii="Times New Roman" w:hAnsi="Times New Roman"/>
                <w:sz w:val="20"/>
              </w:rPr>
            </w:pPr>
          </w:p>
          <w:p w:rsidR="00231337" w:rsidRPr="00CB481C" w:rsidP="00E051C0">
            <w:pPr>
              <w:bidi w:val="0"/>
              <w:jc w:val="both"/>
              <w:rPr>
                <w:rFonts w:ascii="Times New Roman" w:hAnsi="Times New Roman"/>
                <w:sz w:val="20"/>
              </w:rPr>
            </w:pPr>
            <w:r w:rsidRPr="00CB481C">
              <w:rPr>
                <w:rFonts w:ascii="Times New Roman" w:hAnsi="Times New Roman"/>
                <w:sz w:val="20"/>
              </w:rPr>
              <w:t>o odhadovaných čistých úsporách emisií skleníkových plynov vyplývajúcich z využitia energie z obnoviteľných zdrojov energie,</w:t>
            </w:r>
          </w:p>
          <w:p w:rsidR="00586E2A" w:rsidRPr="00CB481C" w:rsidP="00E051C0">
            <w:pPr>
              <w:bidi w:val="0"/>
              <w:jc w:val="both"/>
              <w:rPr>
                <w:rFonts w:ascii="Times New Roman" w:hAnsi="Times New Roman"/>
                <w:sz w:val="20"/>
              </w:rPr>
            </w:pPr>
          </w:p>
          <w:p w:rsidR="00231337" w:rsidRPr="00CB481C" w:rsidP="00E051C0">
            <w:pPr>
              <w:bidi w:val="0"/>
              <w:jc w:val="both"/>
              <w:rPr>
                <w:rFonts w:ascii="Times New Roman" w:hAnsi="Times New Roman"/>
                <w:sz w:val="20"/>
              </w:rPr>
            </w:pPr>
            <w:r w:rsidRPr="00CB481C">
              <w:rPr>
                <w:rFonts w:ascii="Times New Roman" w:hAnsi="Times New Roman"/>
                <w:sz w:val="20"/>
              </w:rPr>
              <w:t>o odhadovanom množstve energie z obnoviteľných zdrojov energie, ktorá sa vyrobí navyše oproti množstvu uvedenému v orientačnej trajektórii, ktoré by sa mohlo preniesť do iných členských štátov, ako aj o odhadovanom potenciále pre spoločné projekty do roku 2020,</w:t>
            </w:r>
          </w:p>
          <w:p w:rsidR="00231337" w:rsidRPr="00CB481C" w:rsidP="00E051C0">
            <w:pPr>
              <w:bidi w:val="0"/>
              <w:jc w:val="both"/>
              <w:rPr>
                <w:rFonts w:ascii="Times New Roman" w:hAnsi="Times New Roman"/>
                <w:sz w:val="20"/>
              </w:rPr>
            </w:pPr>
          </w:p>
          <w:p w:rsidR="00231337" w:rsidRPr="00CB481C" w:rsidP="00E051C0">
            <w:pPr>
              <w:bidi w:val="0"/>
              <w:jc w:val="both"/>
              <w:rPr>
                <w:rFonts w:ascii="Times New Roman" w:hAnsi="Times New Roman"/>
                <w:sz w:val="20"/>
              </w:rPr>
            </w:pPr>
            <w:r w:rsidRPr="00CB481C">
              <w:rPr>
                <w:rFonts w:ascii="Times New Roman" w:hAnsi="Times New Roman"/>
                <w:sz w:val="20"/>
              </w:rPr>
              <w:t xml:space="preserve">o odhadovanom dopyte po energii z obnoviteľných zdrojov energie, ktorý sa pokryje inak ako domácou produkciou, do roku </w:t>
            </w:r>
            <w:smartTag w:uri="urn:schemas-microsoft-com:office:smarttags" w:element="metricconverter">
              <w:smartTagPr>
                <w:attr w:name="ProductID" w:val="2020, a"/>
              </w:smartTagPr>
              <w:r w:rsidRPr="00CB481C">
                <w:rPr>
                  <w:rFonts w:ascii="Times New Roman" w:hAnsi="Times New Roman"/>
                  <w:sz w:val="20"/>
                </w:rPr>
                <w:t>2020, a</w:t>
              </w:r>
            </w:smartTag>
          </w:p>
          <w:p w:rsidR="00231337" w:rsidRPr="00CB481C" w:rsidP="00E051C0">
            <w:pPr>
              <w:bidi w:val="0"/>
              <w:jc w:val="both"/>
              <w:rPr>
                <w:rFonts w:ascii="Times New Roman" w:hAnsi="Times New Roman"/>
                <w:sz w:val="20"/>
              </w:rPr>
            </w:pPr>
          </w:p>
          <w:p w:rsidR="00586E2A" w:rsidRPr="00CB481C" w:rsidP="00E051C0">
            <w:pPr>
              <w:bidi w:val="0"/>
              <w:jc w:val="both"/>
              <w:rPr>
                <w:rFonts w:ascii="Times New Roman" w:hAnsi="Times New Roman"/>
                <w:sz w:val="20"/>
              </w:rPr>
            </w:pPr>
          </w:p>
          <w:p w:rsidR="00586E2A" w:rsidRPr="00CB481C" w:rsidP="00E051C0">
            <w:pPr>
              <w:bidi w:val="0"/>
              <w:jc w:val="both"/>
              <w:rPr>
                <w:rFonts w:ascii="Times New Roman" w:hAnsi="Times New Roman"/>
                <w:sz w:val="20"/>
              </w:rPr>
            </w:pPr>
          </w:p>
          <w:p w:rsidR="00231337" w:rsidRPr="00CB481C" w:rsidP="00E051C0">
            <w:pPr>
              <w:bidi w:val="0"/>
              <w:jc w:val="both"/>
              <w:rPr>
                <w:rFonts w:ascii="Times New Roman" w:hAnsi="Times New Roman"/>
                <w:sz w:val="20"/>
              </w:rPr>
            </w:pPr>
            <w:r w:rsidRPr="00CB481C">
              <w:rPr>
                <w:rFonts w:ascii="Times New Roman" w:hAnsi="Times New Roman"/>
                <w:sz w:val="20"/>
              </w:rPr>
              <w:t>informácie o tom, ako sa odhadoval podiel biologicky odbúrateľného odpadu v odpade využívanom na výrobu energie, a aké kroky sa podnikli na zlepšenie a overenie týchto odhadov.</w:t>
            </w:r>
          </w:p>
          <w:p w:rsidR="00231337" w:rsidRPr="00CB481C" w:rsidP="00E051C0">
            <w:pPr>
              <w:bidi w:val="0"/>
              <w:jc w:val="both"/>
              <w:rPr>
                <w:rFonts w:ascii="Times New Roman" w:hAnsi="Times New Roman"/>
                <w:sz w:val="20"/>
              </w:rPr>
            </w:pPr>
          </w:p>
          <w:p w:rsidR="005A5EBF" w:rsidRPr="00CB481C" w:rsidP="00E051C0">
            <w:pPr>
              <w:bidi w:val="0"/>
              <w:jc w:val="both"/>
              <w:rPr>
                <w:rFonts w:ascii="Times New Roman" w:hAnsi="Times New Roman"/>
                <w:sz w:val="20"/>
              </w:rPr>
            </w:pPr>
          </w:p>
          <w:p w:rsidR="005A5EBF" w:rsidRPr="00CB481C" w:rsidP="00E051C0">
            <w:pPr>
              <w:bidi w:val="0"/>
              <w:jc w:val="both"/>
              <w:rPr>
                <w:rFonts w:ascii="Times New Roman" w:hAnsi="Times New Roman"/>
                <w:sz w:val="20"/>
              </w:rPr>
            </w:pPr>
          </w:p>
          <w:p w:rsidR="00231337" w:rsidRPr="00CB481C" w:rsidP="00E051C0">
            <w:pPr>
              <w:bidi w:val="0"/>
              <w:jc w:val="both"/>
              <w:rPr>
                <w:rFonts w:ascii="Times New Roman" w:hAnsi="Times New Roman"/>
                <w:sz w:val="20"/>
              </w:rPr>
            </w:pPr>
            <w:r w:rsidRPr="00CB481C">
              <w:rPr>
                <w:rFonts w:ascii="Times New Roman" w:hAnsi="Times New Roman"/>
                <w:sz w:val="20"/>
              </w:rPr>
              <w:t>Pri odhadovaní čistých úspor emisií skleníkových plynov vyplývajúcich z využívania biopalív môže členský štát na účely predloženia správ uvedených v odseku 1 použiť typické hodnoty uvedené v prílohe V časti A a B.</w:t>
            </w:r>
          </w:p>
          <w:p w:rsidR="00231337" w:rsidRPr="00CB481C" w:rsidP="00E051C0">
            <w:pPr>
              <w:bidi w:val="0"/>
              <w:jc w:val="both"/>
              <w:rPr>
                <w:rFonts w:ascii="Times New Roman" w:hAnsi="Times New Roman"/>
                <w:sz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Členský štát vo svojej prvej správe uvedie, či zamýšľa:</w:t>
            </w:r>
          </w:p>
          <w:p w:rsidR="00231337" w:rsidRPr="00CB481C" w:rsidP="00E051C0">
            <w:pPr>
              <w:pStyle w:val="NormalWeb"/>
              <w:bidi w:val="0"/>
              <w:spacing w:before="0" w:beforeAutospacing="0" w:after="0" w:afterAutospacing="0"/>
              <w:jc w:val="both"/>
              <w:rPr>
                <w:rFonts w:ascii="Times New Roman" w:hAnsi="Times New Roman"/>
                <w:sz w:val="20"/>
                <w:szCs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vytvoriť jeden správny orgán zodpovedný za spracovanie žiadostí o schválenie, udelenia osvedčení a povolení týkajúcich sa zariadení na výrobu energie z obnoviteľných zdrojov energie a poskytujúci pomoc žiadateľom,</w:t>
            </w:r>
          </w:p>
          <w:p w:rsidR="00231337" w:rsidRPr="00CB481C" w:rsidP="00E051C0">
            <w:pPr>
              <w:pStyle w:val="NormalWeb"/>
              <w:bidi w:val="0"/>
              <w:spacing w:before="0" w:beforeAutospacing="0" w:after="0" w:afterAutospacing="0"/>
              <w:jc w:val="both"/>
              <w:rPr>
                <w:rFonts w:ascii="Times New Roman" w:hAnsi="Times New Roman"/>
                <w:sz w:val="20"/>
                <w:szCs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zaviesť automatické schvaľovanie žiadostí týkajúcich sa plánovania a povolenia pre zariadenia na výrobu energie z obnoviteľných zdrojov energie, ak schvaľovací orgán nereagoval na žiadosť v stanovenej lehote, alebo</w:t>
            </w:r>
          </w:p>
          <w:p w:rsidR="00231337" w:rsidRPr="00CB481C" w:rsidP="00E051C0">
            <w:pPr>
              <w:pStyle w:val="NormalWeb"/>
              <w:bidi w:val="0"/>
              <w:spacing w:before="0" w:beforeAutospacing="0" w:after="0" w:afterAutospacing="0"/>
              <w:jc w:val="both"/>
              <w:rPr>
                <w:rFonts w:ascii="Times New Roman" w:hAnsi="Times New Roman"/>
                <w:sz w:val="20"/>
                <w:szCs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určiť zemepisné oblasti vhodné na využitie energie z obnoviteľných zdrojov energie pri plánovaní využitia pôdy a pri vytváraní systémov diaľkového vykurovania a chladenia.</w:t>
            </w:r>
          </w:p>
          <w:p w:rsidR="00231337" w:rsidRPr="00CB481C" w:rsidP="00E051C0">
            <w:pPr>
              <w:bidi w:val="0"/>
              <w:jc w:val="both"/>
              <w:rPr>
                <w:rFonts w:ascii="Times New Roman" w:hAnsi="Times New Roman"/>
                <w:sz w:val="20"/>
              </w:rPr>
            </w:pPr>
          </w:p>
          <w:p w:rsidR="00231337" w:rsidRPr="00CB481C" w:rsidP="00E051C0">
            <w:pPr>
              <w:bidi w:val="0"/>
              <w:jc w:val="both"/>
              <w:rPr>
                <w:rFonts w:ascii="Times New Roman" w:hAnsi="Times New Roman"/>
                <w:sz w:val="20"/>
              </w:rPr>
            </w:pPr>
            <w:r w:rsidRPr="00CB481C">
              <w:rPr>
                <w:rFonts w:ascii="Times New Roman" w:hAnsi="Times New Roman"/>
                <w:sz w:val="20"/>
              </w:rPr>
              <w:t>Členský štát môže v každej správe opraviť údaje z predchádzajúcich správ.</w:t>
            </w:r>
          </w:p>
          <w:p w:rsidR="00231337" w:rsidRPr="00CB481C" w:rsidP="00E051C0">
            <w:pPr>
              <w:bidi w:val="0"/>
              <w:jc w:val="both"/>
              <w:rPr>
                <w:rFonts w:ascii="Times New Roman" w:hAnsi="Times New Roman"/>
                <w:sz w:val="20"/>
              </w:rPr>
            </w:pPr>
          </w:p>
          <w:p w:rsidR="00231337" w:rsidRPr="00CB481C" w:rsidP="00E051C0">
            <w:pPr>
              <w:bidi w:val="0"/>
              <w:jc w:val="both"/>
              <w:rPr>
                <w:rFonts w:ascii="Times New Roman" w:hAnsi="Times New Roman"/>
                <w:sz w:val="20"/>
              </w:rPr>
            </w:pPr>
          </w:p>
          <w:p w:rsidR="00231337" w:rsidRPr="00CB481C" w:rsidP="00E051C0">
            <w:pPr>
              <w:bidi w:val="0"/>
              <w:jc w:val="both"/>
              <w:rPr>
                <w:rFonts w:ascii="Times New Roman" w:hAnsi="Times New Roman"/>
                <w:sz w:val="20"/>
              </w:rPr>
            </w:pPr>
            <w:r w:rsidRPr="00CB481C">
              <w:rPr>
                <w:rFonts w:ascii="Times New Roman" w:hAnsi="Times New Roman"/>
                <w:sz w:val="20"/>
              </w:rPr>
              <w:t xml:space="preserve">Komisia monitoruje pôvod biopalív a biokvapalín spotrebúvaných v Spoločenstve a vplyv ich výroby vrátane vplyvu v dôsledku presídlenia výroby na využitie pôdy v Spoločenstve a v hlavných dodávateľských tretích krajinách. Toto monitorovanie sa zakladá na správach členských štátov predkladaných v súlade s článkom 22 ods. </w:t>
            </w:r>
            <w:smartTag w:uri="urn:schemas-microsoft-com:office:smarttags" w:element="metricconverter">
              <w:smartTagPr>
                <w:attr w:name="ProductID" w:val="1 a"/>
              </w:smartTagPr>
              <w:r w:rsidRPr="00CB481C">
                <w:rPr>
                  <w:rFonts w:ascii="Times New Roman" w:hAnsi="Times New Roman"/>
                  <w:sz w:val="20"/>
                </w:rPr>
                <w:t>1 a</w:t>
              </w:r>
            </w:smartTag>
            <w:r w:rsidRPr="00CB481C">
              <w:rPr>
                <w:rFonts w:ascii="Times New Roman" w:hAnsi="Times New Roman"/>
                <w:sz w:val="20"/>
              </w:rPr>
              <w:t xml:space="preserve"> na správach príslušných tretích krajín, medzivládnych organizácií, na vedeckých štúdiách a na akýchkoľvek iných príslušných informáciách. Komisia tiež monitoruje zmeny cien komodít súvisiacich s využívaním biomasy na energetické účely a akékoľvek súvisiace pozitívne alebo negatívne vplyvy na potravinovú bezpečnosť. Komisia monitoruje všetky zariadenia, na ktoré sa vzťahuje článok 19 ods. 6.</w:t>
            </w:r>
          </w:p>
          <w:p w:rsidR="00231337" w:rsidRPr="00CB481C" w:rsidP="00E051C0">
            <w:pPr>
              <w:bidi w:val="0"/>
              <w:jc w:val="both"/>
              <w:rPr>
                <w:rFonts w:ascii="Times New Roman" w:hAnsi="Times New Roman"/>
                <w:sz w:val="20"/>
              </w:rPr>
            </w:pPr>
          </w:p>
          <w:p w:rsidR="00231337" w:rsidRPr="00CB481C" w:rsidP="00E051C0">
            <w:pPr>
              <w:bidi w:val="0"/>
              <w:jc w:val="both"/>
              <w:rPr>
                <w:rFonts w:ascii="Times New Roman" w:hAnsi="Times New Roman"/>
                <w:sz w:val="20"/>
              </w:rPr>
            </w:pPr>
            <w:r w:rsidRPr="00CB481C">
              <w:rPr>
                <w:rFonts w:ascii="Times New Roman" w:hAnsi="Times New Roman"/>
                <w:sz w:val="20"/>
              </w:rPr>
              <w:t>Komisia udržiava dialóg a výmenu informácií s tretími krajinami a výrobcami biopalív, spotrebiteľskými organizáciami a občianskou spoločnosťou, čo sa týka všeobecného vykonávania opatrení stanovených v tejto smernici a súvisiacich s biopalivami a biokvapalinami. V tomto rámci venuje osobitnú pozornosť možnému vplyvu výroby biopalív na ceny potravín.</w:t>
            </w:r>
          </w:p>
          <w:p w:rsidR="00231337" w:rsidRPr="00CB481C" w:rsidP="00E051C0">
            <w:pPr>
              <w:bidi w:val="0"/>
              <w:jc w:val="both"/>
              <w:rPr>
                <w:rFonts w:ascii="Times New Roman" w:hAnsi="Times New Roman"/>
                <w:sz w:val="20"/>
              </w:rPr>
            </w:pPr>
          </w:p>
          <w:p w:rsidR="00231337" w:rsidRPr="00CB481C" w:rsidP="00E051C0">
            <w:pPr>
              <w:bidi w:val="0"/>
              <w:jc w:val="both"/>
              <w:rPr>
                <w:rFonts w:ascii="Times New Roman" w:hAnsi="Times New Roman"/>
                <w:sz w:val="20"/>
              </w:rPr>
            </w:pPr>
            <w:r w:rsidRPr="00CB481C">
              <w:rPr>
                <w:rFonts w:ascii="Times New Roman" w:hAnsi="Times New Roman"/>
                <w:sz w:val="20"/>
              </w:rPr>
              <w:t>Na základe správ predložených členskými štátmi v súlade s článkom 22 ods. 1 a na základe monitorovania a analýzy uvedenej v odseku 1 tohto článku Komisia predkladá každé dva roky Európskemu parlamentu a Rade správu. Prvá správa sa predloží v roku 2012.</w:t>
            </w:r>
          </w:p>
          <w:p w:rsidR="00231337" w:rsidRPr="00CB481C" w:rsidP="00E051C0">
            <w:pPr>
              <w:bidi w:val="0"/>
              <w:jc w:val="both"/>
              <w:rPr>
                <w:rFonts w:ascii="Times New Roman" w:hAnsi="Times New Roman"/>
                <w:sz w:val="20"/>
              </w:rPr>
            </w:pPr>
          </w:p>
          <w:p w:rsidR="00231337" w:rsidRPr="00CB481C" w:rsidP="00E051C0">
            <w:pPr>
              <w:bidi w:val="0"/>
              <w:jc w:val="both"/>
              <w:rPr>
                <w:rFonts w:ascii="Times New Roman" w:hAnsi="Times New Roman"/>
                <w:sz w:val="20"/>
              </w:rPr>
            </w:pPr>
            <w:r w:rsidRPr="00CB481C">
              <w:rPr>
                <w:rFonts w:ascii="Times New Roman" w:hAnsi="Times New Roman"/>
                <w:sz w:val="20"/>
              </w:rPr>
              <w:t>Pri predkladaní správ o úsporách emisií skleníkových plynov vyplývajúcich z využitia biopalív Komisia používa hodnoty oznámené členskými štátmi a hodnotí, ako a či by sa zmenil odhad, ak by sa pri použití substitučného prístupu zohľadnili vedľajšie produkty.</w:t>
            </w:r>
          </w:p>
          <w:p w:rsidR="00231337" w:rsidRPr="00CB481C" w:rsidP="00E051C0">
            <w:pPr>
              <w:bidi w:val="0"/>
              <w:jc w:val="both"/>
              <w:rPr>
                <w:rFonts w:ascii="Times New Roman" w:hAnsi="Times New Roman"/>
                <w:sz w:val="20"/>
              </w:rPr>
            </w:pPr>
          </w:p>
          <w:p w:rsidR="00231337" w:rsidRPr="00CB481C" w:rsidP="00E051C0">
            <w:pPr>
              <w:bidi w:val="0"/>
              <w:jc w:val="both"/>
              <w:rPr>
                <w:rFonts w:ascii="Times New Roman" w:hAnsi="Times New Roman"/>
                <w:sz w:val="20"/>
              </w:rPr>
            </w:pPr>
            <w:r w:rsidRPr="00CB481C">
              <w:rPr>
                <w:rFonts w:ascii="Times New Roman" w:hAnsi="Times New Roman"/>
                <w:sz w:val="20"/>
              </w:rPr>
              <w:t>Komisia vo svojich správach analyzuje najmä:</w:t>
            </w:r>
          </w:p>
          <w:p w:rsidR="00830987" w:rsidRPr="00CB481C" w:rsidP="00E051C0">
            <w:pPr>
              <w:bidi w:val="0"/>
              <w:jc w:val="both"/>
              <w:rPr>
                <w:rFonts w:ascii="Times New Roman" w:hAnsi="Times New Roman"/>
                <w:sz w:val="20"/>
              </w:rPr>
            </w:pPr>
          </w:p>
          <w:p w:rsidR="00231337" w:rsidRPr="00CB481C" w:rsidP="00E051C0">
            <w:pPr>
              <w:bidi w:val="0"/>
              <w:jc w:val="both"/>
              <w:rPr>
                <w:rFonts w:ascii="Times New Roman" w:hAnsi="Times New Roman"/>
                <w:sz w:val="20"/>
              </w:rPr>
            </w:pPr>
            <w:r w:rsidRPr="00CB481C">
              <w:rPr>
                <w:rFonts w:ascii="Times New Roman" w:hAnsi="Times New Roman"/>
                <w:sz w:val="20"/>
              </w:rPr>
              <w:t>relatívne environmentálne výhody a náklady rôznych biopalív, vplyvy dovozných politík Spoločenstva na ne, hľadiská spojené s bezpečnosťou dodávok a spôsoby dosiahnutia vyváženého prístupu medzi domácou výrobou a dovozom,</w:t>
            </w:r>
          </w:p>
          <w:p w:rsidR="00231337" w:rsidRPr="00CB481C" w:rsidP="00E051C0">
            <w:pPr>
              <w:bidi w:val="0"/>
              <w:jc w:val="both"/>
              <w:rPr>
                <w:rFonts w:ascii="Times New Roman" w:hAnsi="Times New Roman"/>
                <w:sz w:val="20"/>
              </w:rPr>
            </w:pPr>
          </w:p>
          <w:p w:rsidR="00231337" w:rsidRPr="00CB481C" w:rsidP="00E051C0">
            <w:pPr>
              <w:bidi w:val="0"/>
              <w:jc w:val="both"/>
              <w:rPr>
                <w:rFonts w:ascii="Times New Roman" w:hAnsi="Times New Roman"/>
                <w:sz w:val="20"/>
              </w:rPr>
            </w:pPr>
            <w:r w:rsidRPr="00CB481C">
              <w:rPr>
                <w:rFonts w:ascii="Times New Roman" w:hAnsi="Times New Roman"/>
                <w:sz w:val="20"/>
              </w:rPr>
              <w:t>vplyv zvýšeného dopytu po biopalivách na trvalú udržateľnosť v Spoločenstve a v tretích krajinách so zreteľom na hospodárske a environmentálne vplyvy vrátane vplyvu na biologickú rozmanitosť,</w:t>
            </w:r>
          </w:p>
          <w:p w:rsidR="00231337" w:rsidRPr="00CB481C" w:rsidP="00E051C0">
            <w:pPr>
              <w:bidi w:val="0"/>
              <w:jc w:val="both"/>
              <w:rPr>
                <w:rFonts w:ascii="Times New Roman" w:hAnsi="Times New Roman"/>
                <w:sz w:val="20"/>
              </w:rPr>
            </w:pPr>
          </w:p>
          <w:p w:rsidR="00231337" w:rsidRPr="00CB481C" w:rsidP="00E051C0">
            <w:pPr>
              <w:bidi w:val="0"/>
              <w:jc w:val="both"/>
              <w:rPr>
                <w:rFonts w:ascii="Times New Roman" w:hAnsi="Times New Roman"/>
                <w:sz w:val="20"/>
              </w:rPr>
            </w:pPr>
            <w:r w:rsidRPr="00CB481C">
              <w:rPr>
                <w:rFonts w:ascii="Times New Roman" w:hAnsi="Times New Roman"/>
                <w:sz w:val="20"/>
              </w:rPr>
              <w:t>priestor na vedecky objektívnu identifikáciu zemepisných oblastí s vysokou biologickou rozmanitosťou, na ktoré sa nevzťahuje článok 17 ods. 3,</w:t>
            </w:r>
          </w:p>
          <w:p w:rsidR="00231337" w:rsidRPr="00CB481C" w:rsidP="00E051C0">
            <w:pPr>
              <w:bidi w:val="0"/>
              <w:jc w:val="both"/>
              <w:rPr>
                <w:rFonts w:ascii="Times New Roman" w:hAnsi="Times New Roman"/>
                <w:sz w:val="20"/>
              </w:rPr>
            </w:pPr>
          </w:p>
          <w:p w:rsidR="00231337" w:rsidRPr="00CB481C" w:rsidP="00E051C0">
            <w:pPr>
              <w:bidi w:val="0"/>
              <w:jc w:val="both"/>
              <w:rPr>
                <w:rFonts w:ascii="Times New Roman" w:hAnsi="Times New Roman"/>
                <w:sz w:val="20"/>
              </w:rPr>
            </w:pPr>
            <w:r w:rsidRPr="00CB481C">
              <w:rPr>
                <w:rFonts w:ascii="Times New Roman" w:hAnsi="Times New Roman"/>
                <w:sz w:val="20"/>
              </w:rPr>
              <w:t>vplyv zvýšeného dopytu po biomase na odvetvia využívajúce biomasu,</w:t>
            </w:r>
          </w:p>
          <w:p w:rsidR="00231337" w:rsidRPr="00CB481C" w:rsidP="00E051C0">
            <w:pPr>
              <w:bidi w:val="0"/>
              <w:jc w:val="both"/>
              <w:rPr>
                <w:rFonts w:ascii="Times New Roman" w:hAnsi="Times New Roman"/>
                <w:sz w:val="20"/>
              </w:rPr>
            </w:pPr>
          </w:p>
          <w:p w:rsidR="00231337" w:rsidRPr="00CB481C" w:rsidP="00E051C0">
            <w:pPr>
              <w:bidi w:val="0"/>
              <w:jc w:val="both"/>
              <w:rPr>
                <w:rFonts w:ascii="Times New Roman" w:hAnsi="Times New Roman"/>
                <w:sz w:val="20"/>
              </w:rPr>
            </w:pPr>
            <w:r w:rsidRPr="00CB481C">
              <w:rPr>
                <w:rFonts w:ascii="Times New Roman" w:hAnsi="Times New Roman"/>
                <w:sz w:val="20"/>
              </w:rPr>
              <w:t>dostupnosť biopalív vyrobených z odpadu, zvyškov, nepotravinárskych celulózových materiálov a lignocelulózových materiálov a</w:t>
            </w:r>
          </w:p>
          <w:p w:rsidR="00231337" w:rsidRPr="00CB481C" w:rsidP="00E051C0">
            <w:pPr>
              <w:bidi w:val="0"/>
              <w:jc w:val="both"/>
              <w:rPr>
                <w:rFonts w:ascii="Times New Roman" w:hAnsi="Times New Roman"/>
                <w:sz w:val="20"/>
              </w:rPr>
            </w:pPr>
          </w:p>
          <w:p w:rsidR="00231337" w:rsidRPr="00CB481C" w:rsidP="00E051C0">
            <w:pPr>
              <w:bidi w:val="0"/>
              <w:jc w:val="both"/>
              <w:rPr>
                <w:rFonts w:ascii="Times New Roman" w:hAnsi="Times New Roman"/>
                <w:sz w:val="20"/>
              </w:rPr>
            </w:pPr>
            <w:r w:rsidRPr="00CB481C">
              <w:rPr>
                <w:rFonts w:ascii="Times New Roman" w:hAnsi="Times New Roman"/>
                <w:sz w:val="20"/>
              </w:rPr>
              <w:t>nepriame zmeny využívania pôdy vo vzťahu ku všetkým reťazcom výroby.</w:t>
            </w: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Komisia podľa potreby navrhne nápravné opatrenie.</w:t>
            </w:r>
          </w:p>
          <w:p w:rsidR="00231337" w:rsidRPr="00CB481C" w:rsidP="00E051C0">
            <w:pPr>
              <w:pStyle w:val="NormalWeb"/>
              <w:bidi w:val="0"/>
              <w:spacing w:before="0" w:beforeAutospacing="0" w:after="0" w:afterAutospacing="0"/>
              <w:jc w:val="both"/>
              <w:rPr>
                <w:rFonts w:ascii="Times New Roman" w:hAnsi="Times New Roman"/>
                <w:sz w:val="20"/>
                <w:szCs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Komisia na základe správ, ktoré členské štáty predložili podľa článku 22 ods. 3, analyzuje účinnosť opatrení prijatých členskými štátmi na vytvorenie jediného správneho orgánu zodpovedného za spracovanie žiadostí o schválenie, udelenie osvedčení a povolení a za poskytovanie pomoci žiadateľom.</w:t>
            </w:r>
          </w:p>
          <w:p w:rsidR="00231337" w:rsidRPr="00CB481C" w:rsidP="00E051C0">
            <w:pPr>
              <w:pStyle w:val="NormalWeb"/>
              <w:bidi w:val="0"/>
              <w:spacing w:before="0" w:beforeAutospacing="0" w:after="0" w:afterAutospacing="0"/>
              <w:jc w:val="both"/>
              <w:rPr>
                <w:rFonts w:ascii="Times New Roman" w:hAnsi="Times New Roman"/>
                <w:sz w:val="20"/>
                <w:szCs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Komisia v záujme zlepšenia financovania a koordinácie a na účely dosiahnutia cieľa vo výške 20 % uvedeného v článku 3 ods. 1 predloží do 31. decembra 2010 analýzu a akčný plán pre energiu z obnoviteľných zdrojov energie zamerané najmä na:</w:t>
            </w:r>
          </w:p>
          <w:p w:rsidR="00231337" w:rsidRPr="00CB481C" w:rsidP="00E051C0">
            <w:pPr>
              <w:pStyle w:val="NormalWeb"/>
              <w:bidi w:val="0"/>
              <w:spacing w:before="0" w:beforeAutospacing="0" w:after="0" w:afterAutospacing="0"/>
              <w:jc w:val="both"/>
              <w:rPr>
                <w:rFonts w:ascii="Times New Roman" w:hAnsi="Times New Roman"/>
                <w:sz w:val="20"/>
                <w:szCs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lepšie využívanie štrukturálnych fondov a rámcových programov,</w:t>
            </w:r>
          </w:p>
          <w:p w:rsidR="00231337" w:rsidRPr="00CB481C" w:rsidP="00E051C0">
            <w:pPr>
              <w:pStyle w:val="NormalWeb"/>
              <w:bidi w:val="0"/>
              <w:spacing w:before="0" w:beforeAutospacing="0" w:after="0" w:afterAutospacing="0"/>
              <w:jc w:val="both"/>
              <w:rPr>
                <w:rFonts w:ascii="Times New Roman" w:hAnsi="Times New Roman"/>
                <w:sz w:val="20"/>
                <w:szCs w:val="20"/>
              </w:rPr>
            </w:pPr>
          </w:p>
          <w:p w:rsidR="00231337" w:rsidRPr="00CB481C" w:rsidP="00E051C0">
            <w:pPr>
              <w:bidi w:val="0"/>
              <w:jc w:val="both"/>
              <w:rPr>
                <w:rFonts w:ascii="Times New Roman" w:hAnsi="Times New Roman"/>
                <w:sz w:val="20"/>
              </w:rPr>
            </w:pPr>
            <w:r w:rsidRPr="00CB481C">
              <w:rPr>
                <w:rFonts w:ascii="Times New Roman" w:hAnsi="Times New Roman"/>
                <w:sz w:val="20"/>
              </w:rPr>
              <w:t>lepšie a intenzívnejšie využívanie finančných prostriedkov Európskej investičnej banky a iných verejných finančných inštitúcií,</w:t>
            </w:r>
          </w:p>
          <w:p w:rsidR="00231337" w:rsidRPr="00CB481C" w:rsidP="00E051C0">
            <w:pPr>
              <w:bidi w:val="0"/>
              <w:jc w:val="both"/>
              <w:rPr>
                <w:rFonts w:ascii="Times New Roman" w:hAnsi="Times New Roman"/>
                <w:sz w:val="20"/>
              </w:rPr>
            </w:pPr>
          </w:p>
          <w:p w:rsidR="00231337" w:rsidRPr="00CB481C" w:rsidP="00E051C0">
            <w:pPr>
              <w:bidi w:val="0"/>
              <w:jc w:val="both"/>
              <w:rPr>
                <w:rFonts w:ascii="Times New Roman" w:hAnsi="Times New Roman"/>
                <w:sz w:val="20"/>
              </w:rPr>
            </w:pPr>
            <w:r w:rsidRPr="00CB481C">
              <w:rPr>
                <w:rFonts w:ascii="Times New Roman" w:hAnsi="Times New Roman"/>
                <w:sz w:val="20"/>
              </w:rPr>
              <w:t>lepší prístup k rizikovému kapitálu, najmä prostredníctvom analýzy uskutočniteľnosti nástroja rozdelenia rizika pre investície do energie z obnoviteľných zdrojov energie v Spoločenstve, podobného Globálnemu fondu pre energetickú efektívnosť a energiu z obnoviteľných zdrojov energie, ktorý sa zameriava na tretie krajiny,</w:t>
            </w:r>
          </w:p>
          <w:p w:rsidR="00231337" w:rsidRPr="00CB481C" w:rsidP="00E051C0">
            <w:pPr>
              <w:bidi w:val="0"/>
              <w:jc w:val="both"/>
              <w:rPr>
                <w:rFonts w:ascii="Times New Roman" w:hAnsi="Times New Roman"/>
                <w:sz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lepšiu koordináciu financovania zo strany Spoločenstva a národného financovania a ďalších foriem podpory a</w:t>
            </w:r>
          </w:p>
          <w:p w:rsidR="00231337" w:rsidRPr="00CB481C" w:rsidP="00E051C0">
            <w:pPr>
              <w:pStyle w:val="NormalWeb"/>
              <w:bidi w:val="0"/>
              <w:spacing w:before="0" w:beforeAutospacing="0" w:after="0" w:afterAutospacing="0"/>
              <w:jc w:val="both"/>
              <w:rPr>
                <w:rFonts w:ascii="Times New Roman" w:hAnsi="Times New Roman"/>
                <w:sz w:val="20"/>
                <w:szCs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lepšiu koordináciu pri podporovaní iniciatív v oblasti využívania energie z obnoviteľných zdrojov energie, ktorých úspech závisí od krokov subjektov v niekoľkých členských štátoch.</w:t>
            </w:r>
          </w:p>
          <w:p w:rsidR="00231337" w:rsidRPr="00CB481C" w:rsidP="00E051C0">
            <w:pPr>
              <w:bidi w:val="0"/>
              <w:jc w:val="both"/>
              <w:rPr>
                <w:rFonts w:ascii="Times New Roman" w:hAnsi="Times New Roman"/>
                <w:sz w:val="20"/>
              </w:rPr>
            </w:pPr>
          </w:p>
          <w:p w:rsidR="00231337" w:rsidRPr="00CB481C" w:rsidP="00E051C0">
            <w:pPr>
              <w:bidi w:val="0"/>
              <w:jc w:val="both"/>
              <w:rPr>
                <w:rFonts w:ascii="Times New Roman" w:hAnsi="Times New Roman"/>
                <w:sz w:val="20"/>
              </w:rPr>
            </w:pPr>
            <w:r w:rsidRPr="00CB481C">
              <w:rPr>
                <w:rFonts w:ascii="Times New Roman" w:hAnsi="Times New Roman"/>
                <w:sz w:val="20"/>
              </w:rPr>
              <w:t>Komisia do 31. decembra 2014 predloží správu venovanú najmä týmto prvkom:</w:t>
            </w:r>
          </w:p>
          <w:p w:rsidR="00231337" w:rsidRPr="00CB481C" w:rsidP="00E051C0">
            <w:pPr>
              <w:bidi w:val="0"/>
              <w:jc w:val="both"/>
              <w:rPr>
                <w:rFonts w:ascii="Times New Roman" w:hAnsi="Times New Roman"/>
                <w:sz w:val="20"/>
              </w:rPr>
            </w:pPr>
          </w:p>
          <w:p w:rsidR="00231337" w:rsidRPr="00CB481C" w:rsidP="00E051C0">
            <w:pPr>
              <w:bidi w:val="0"/>
              <w:jc w:val="both"/>
              <w:rPr>
                <w:rFonts w:ascii="Times New Roman" w:hAnsi="Times New Roman"/>
                <w:sz w:val="20"/>
              </w:rPr>
            </w:pPr>
            <w:r w:rsidRPr="00CB481C">
              <w:rPr>
                <w:rFonts w:ascii="Times New Roman" w:hAnsi="Times New Roman"/>
                <w:sz w:val="20"/>
              </w:rPr>
              <w:t>preskúmanie minimálnych prahov pre úsporu emisií skleníkových plynov uplatniteľných od dátumov uvedených v článku 17 ods. 2 druhý pododsek, a to na základe posúdenia vplyvu, v ktorom sa zohľadní predovšetkým technický rozvoj, dostupné technológie a dostupnosť biopalív prvej a druhej generácie s vysokou úsporou emisií skleníkových plynov,</w:t>
            </w:r>
          </w:p>
          <w:p w:rsidR="00231337" w:rsidRPr="00CB481C" w:rsidP="00E051C0">
            <w:pPr>
              <w:bidi w:val="0"/>
              <w:jc w:val="both"/>
              <w:rPr>
                <w:rFonts w:ascii="Times New Roman" w:hAnsi="Times New Roman"/>
                <w:sz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čo sa týka cieľa uvedeného v článku 3 ods. 4, preskúmanie:</w:t>
            </w: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i)</w:t>
              <w:tab/>
              <w:t>nákladovej efektívnosti opatrení, ktoré sa majú prijať na účely dosiahnutia tohto cieľa,</w:t>
            </w: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ii)</w:t>
              <w:tab/>
              <w:t>posúdenia realizovateľnosti dosiahnutia cieľa pri zabezpečení trvalej udržateľnosti výroby biopalív v Spoločenstve a v tretích krajinách a pri zohľadnení hospodárskych, environmentálnych a sociálnych vplyvov vrátane nepriamych vplyvov a vplyvov na biologickú rozmanitosť, ako aj komerčnej dostupnosti biopalív druhej generácie,</w:t>
            </w: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iii)</w:t>
              <w:tab/>
              <w:t>vplyvu plnenia cieľa na dostupnosť potravín za prijateľné ceny,</w:t>
            </w: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br w:type="page"/>
              <w:t>iv)</w:t>
              <w:tab/>
              <w:t>komerčnej dostupnosti vozidiel na elektrický, hybridný a vodíkový pohon, ako aj metodiky zvolenej na výpočet podielu energie z obnoviteľných zdrojov energie spotrebovanej v odvetví dopravy,</w:t>
            </w: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v)</w:t>
              <w:tab/>
              <w:t>zhodnotenia špecifických trhových podmienok, najmä z hľadiska trhov, na ktorých motorové palivá v doprave predstavujú viac ako polovicu konečnej energetickej spotreby, a trhov, ktoré sú plne závislé od dovážaných biopalív,</w:t>
            </w:r>
          </w:p>
          <w:p w:rsidR="00231337" w:rsidRPr="00CB481C" w:rsidP="00E051C0">
            <w:pPr>
              <w:bidi w:val="0"/>
              <w:jc w:val="both"/>
              <w:rPr>
                <w:rFonts w:ascii="Times New Roman" w:hAnsi="Times New Roman"/>
                <w:sz w:val="20"/>
              </w:rPr>
            </w:pPr>
          </w:p>
          <w:p w:rsidR="00231337" w:rsidRPr="00CB481C" w:rsidP="00E051C0">
            <w:pPr>
              <w:bidi w:val="0"/>
              <w:jc w:val="both"/>
              <w:rPr>
                <w:rFonts w:ascii="Times New Roman" w:hAnsi="Times New Roman"/>
                <w:sz w:val="20"/>
              </w:rPr>
            </w:pPr>
            <w:r w:rsidRPr="00CB481C">
              <w:rPr>
                <w:rFonts w:ascii="Times New Roman" w:hAnsi="Times New Roman"/>
                <w:sz w:val="20"/>
              </w:rPr>
              <w:t>zhodnotenie vykonávania tejto smernice, najmä čo sa týka mechanizmov spolupráce, aby sa zabezpečilo, že tieto mechanizmu spolu s tým, že členské štáty budú môcť naďalej využívať národné systémy podpory uvedené v článku 3 ods. 3, umožnia členským štátom dosiahnuť národné ciele vymedzené v prílohe I čo najvýhodnejšie z hľadiska pomeru nákladov a prínosov, zhodnotenie technického rozvoja a závery v záujme dosiahnutia cieľa, ktorým je 20 % podiel energie z obnoviteľných zdrojov energie na úrovni Spoločenstva.</w:t>
            </w:r>
          </w:p>
          <w:p w:rsidR="00231337" w:rsidRPr="00CB481C" w:rsidP="00E051C0">
            <w:pPr>
              <w:bidi w:val="0"/>
              <w:jc w:val="both"/>
              <w:rPr>
                <w:rFonts w:ascii="Times New Roman" w:hAnsi="Times New Roman"/>
                <w:sz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Komisia na základe tejto správy v prípade potreby predloží Európskemu parlamentu a Rade návrhy zamerané na vyššie uvedené prvky, najmä:</w:t>
            </w: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čo sa týka prvku uvedeného v písmene a), úpravu minimálnej úspory emisií skleníkových plynov uvedenej v danom písmene, a</w:t>
            </w: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br w:type="page"/>
              <w:t>čo sa týka prvku uvedeného v písmene c), vhodné úpravy opatrení spolupráce uvedených v tejto smernici na zlepšenie efektívnosti pri dosahovaní cieľa vo výške 20 %. Tieto návrhy neovplyvnia 20% cieľ ani kontrolu členských štátov nad národnými systémami podpory a opatreniami spolupráce.</w:t>
            </w:r>
          </w:p>
          <w:p w:rsidR="00231337" w:rsidRPr="00CB481C" w:rsidP="00E051C0">
            <w:pPr>
              <w:bidi w:val="0"/>
              <w:jc w:val="both"/>
              <w:rPr>
                <w:rFonts w:ascii="Times New Roman" w:hAnsi="Times New Roman"/>
                <w:sz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Komisia v roku 2018 predloží plán pre energiu z obnoviteľných zdrojov energie na obdobie po roku 2020.</w:t>
            </w: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Tento plán sa podľa potreby doplní o návrhy pre Európsky parlament a Radu na obdobie po roku 2020. Plán zohľadní skúsenosti z vykonávania tejto smernice a technický rozvoj v oblasti energie z obnoviteľných zdrojov energie.</w:t>
            </w:r>
          </w:p>
          <w:p w:rsidR="00231337" w:rsidRPr="00CB481C" w:rsidP="00E051C0">
            <w:pPr>
              <w:pStyle w:val="NormalWeb"/>
              <w:bidi w:val="0"/>
              <w:spacing w:before="0" w:beforeAutospacing="0" w:after="0" w:afterAutospacing="0"/>
              <w:jc w:val="both"/>
              <w:rPr>
                <w:rFonts w:ascii="Times New Roman" w:hAnsi="Times New Roman"/>
                <w:sz w:val="20"/>
                <w:szCs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Komisia v roku 2021 predloží správu hodnotiacu uplatňovanie tejto smernice. Táto správa sa bude zaoberať najmä úlohou nasledujúcich prvkov, ktoré umožnia členským štátom dosiahnuť národné ciele uvedené v prílohe I na základe najlepšieho pomeru nákladov a prínosov:</w:t>
            </w:r>
          </w:p>
          <w:p w:rsidR="00231337" w:rsidRPr="00CB481C" w:rsidP="00E051C0">
            <w:pPr>
              <w:pStyle w:val="NormalWeb"/>
              <w:bidi w:val="0"/>
              <w:spacing w:before="0" w:beforeAutospacing="0" w:after="0" w:afterAutospacing="0"/>
              <w:jc w:val="both"/>
              <w:rPr>
                <w:rFonts w:ascii="Times New Roman" w:hAnsi="Times New Roman"/>
                <w:sz w:val="20"/>
                <w:szCs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proces prípravy prognóz a národného akčného plánu pre energiu z obnoviteľných zdrojov energie,</w:t>
            </w:r>
          </w:p>
          <w:p w:rsidR="00231337" w:rsidRPr="00CB481C" w:rsidP="00E051C0">
            <w:pPr>
              <w:pStyle w:val="NormalWeb"/>
              <w:bidi w:val="0"/>
              <w:spacing w:before="0" w:beforeAutospacing="0" w:after="0" w:afterAutospacing="0"/>
              <w:jc w:val="both"/>
              <w:rPr>
                <w:rFonts w:ascii="Times New Roman" w:hAnsi="Times New Roman"/>
                <w:sz w:val="20"/>
                <w:szCs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účinnosť mechanizmov spolupráce,</w:t>
            </w:r>
          </w:p>
          <w:p w:rsidR="00231337" w:rsidRPr="00CB481C" w:rsidP="00E051C0">
            <w:pPr>
              <w:pStyle w:val="NormalWeb"/>
              <w:bidi w:val="0"/>
              <w:spacing w:before="0" w:beforeAutospacing="0" w:after="0" w:afterAutospacing="0"/>
              <w:jc w:val="both"/>
              <w:rPr>
                <w:rFonts w:ascii="Times New Roman" w:hAnsi="Times New Roman"/>
                <w:sz w:val="20"/>
                <w:szCs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technický rozvoj v oblasti energie z obnoviteľných zdrojov energie vrátanie rozvoja využívania biopalív v komerčnej leteckej doprave,</w:t>
            </w:r>
          </w:p>
          <w:p w:rsidR="00231337" w:rsidRPr="00CB481C" w:rsidP="00E051C0">
            <w:pPr>
              <w:pStyle w:val="NormalWeb"/>
              <w:bidi w:val="0"/>
              <w:spacing w:before="0" w:beforeAutospacing="0" w:after="0" w:afterAutospacing="0"/>
              <w:jc w:val="both"/>
              <w:rPr>
                <w:rFonts w:ascii="Times New Roman" w:hAnsi="Times New Roman"/>
                <w:sz w:val="20"/>
                <w:szCs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účinnosť národných systémov podpory a</w:t>
            </w:r>
          </w:p>
          <w:p w:rsidR="00231337" w:rsidRPr="00CB481C" w:rsidP="00E051C0">
            <w:pPr>
              <w:pStyle w:val="NormalWeb"/>
              <w:bidi w:val="0"/>
              <w:spacing w:before="0" w:beforeAutospacing="0" w:after="0" w:afterAutospacing="0"/>
              <w:jc w:val="both"/>
              <w:rPr>
                <w:rFonts w:ascii="Times New Roman" w:hAnsi="Times New Roman"/>
                <w:sz w:val="20"/>
                <w:szCs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 xml:space="preserve">závery správ Komisie uvedených v odsekoch </w:t>
            </w:r>
            <w:smartTag w:uri="urn:schemas-microsoft-com:office:smarttags" w:element="metricconverter">
              <w:smartTagPr>
                <w:attr w:name="ProductID" w:val="8 a"/>
              </w:smartTagPr>
              <w:r w:rsidRPr="00CB481C">
                <w:rPr>
                  <w:rFonts w:ascii="Times New Roman" w:hAnsi="Times New Roman"/>
                  <w:sz w:val="20"/>
                  <w:szCs w:val="20"/>
                </w:rPr>
                <w:t>8 a</w:t>
              </w:r>
            </w:smartTag>
            <w:r w:rsidRPr="00CB481C">
              <w:rPr>
                <w:rFonts w:ascii="Times New Roman" w:hAnsi="Times New Roman"/>
                <w:sz w:val="20"/>
                <w:szCs w:val="20"/>
              </w:rPr>
              <w:t xml:space="preserve"> 9.</w:t>
            </w:r>
          </w:p>
          <w:p w:rsidR="00231337" w:rsidRPr="00CB481C" w:rsidP="00E051C0">
            <w:pPr>
              <w:bidi w:val="0"/>
              <w:jc w:val="both"/>
              <w:rPr>
                <w:rFonts w:ascii="Times New Roman" w:hAnsi="Times New Roman"/>
                <w:sz w:val="20"/>
              </w:rPr>
            </w:pPr>
          </w:p>
          <w:p w:rsidR="00231337" w:rsidRPr="00CB481C" w:rsidP="00E051C0">
            <w:pPr>
              <w:bidi w:val="0"/>
              <w:jc w:val="both"/>
              <w:rPr>
                <w:rFonts w:ascii="Times New Roman" w:hAnsi="Times New Roman"/>
                <w:sz w:val="20"/>
              </w:rPr>
            </w:pPr>
          </w:p>
          <w:p w:rsidR="00231337" w:rsidRPr="00CB481C" w:rsidP="00E051C0">
            <w:pPr>
              <w:bidi w:val="0"/>
              <w:jc w:val="both"/>
              <w:rPr>
                <w:rFonts w:ascii="Times New Roman" w:hAnsi="Times New Roman"/>
                <w:sz w:val="20"/>
              </w:rPr>
            </w:pPr>
            <w:r w:rsidRPr="00CB481C">
              <w:rPr>
                <w:rFonts w:ascii="Times New Roman" w:hAnsi="Times New Roman"/>
                <w:sz w:val="20"/>
              </w:rPr>
              <w:t xml:space="preserve">Komisia zriadi na internete verejnú platformu transparentnosti. Táto platforma má slúžiť na zvýšenie transparentnosti a na uľahčenie a podporu spolupráce medzi členskými štátmi, najmä v oblasti štatistických prenosov uvedených v článku </w:t>
            </w:r>
            <w:smartTag w:uri="urn:schemas-microsoft-com:office:smarttags" w:element="metricconverter">
              <w:smartTagPr>
                <w:attr w:name="ProductID" w:val="6 a"/>
              </w:smartTagPr>
              <w:r w:rsidRPr="00CB481C">
                <w:rPr>
                  <w:rFonts w:ascii="Times New Roman" w:hAnsi="Times New Roman"/>
                  <w:sz w:val="20"/>
                </w:rPr>
                <w:t>6 a</w:t>
              </w:r>
            </w:smartTag>
            <w:r w:rsidRPr="00CB481C">
              <w:rPr>
                <w:rFonts w:ascii="Times New Roman" w:hAnsi="Times New Roman"/>
                <w:sz w:val="20"/>
              </w:rPr>
              <w:t xml:space="preserve"> spoločných projektov uvedených v článkoch </w:t>
            </w:r>
            <w:smartTag w:uri="urn:schemas-microsoft-com:office:smarttags" w:element="metricconverter">
              <w:smartTagPr>
                <w:attr w:name="ProductID" w:val="7 a"/>
              </w:smartTagPr>
              <w:r w:rsidRPr="00CB481C">
                <w:rPr>
                  <w:rFonts w:ascii="Times New Roman" w:hAnsi="Times New Roman"/>
                  <w:sz w:val="20"/>
                </w:rPr>
                <w:t>7 a</w:t>
              </w:r>
            </w:smartTag>
            <w:r w:rsidRPr="00CB481C">
              <w:rPr>
                <w:rFonts w:ascii="Times New Roman" w:hAnsi="Times New Roman"/>
                <w:sz w:val="20"/>
              </w:rPr>
              <w:t xml:space="preserve"> 9. Táto platforma sa okrem toho môže používať na zverejnenie príslušných informácií, ktoré Komisia alebo členský štát považujú za kľúčové pre túto smernicu a na dosiahnutie jej cieľov.</w:t>
            </w:r>
          </w:p>
          <w:p w:rsidR="00231337" w:rsidRPr="00CB481C" w:rsidP="00E051C0">
            <w:pPr>
              <w:bidi w:val="0"/>
              <w:jc w:val="both"/>
              <w:rPr>
                <w:rFonts w:ascii="Times New Roman" w:hAnsi="Times New Roman"/>
                <w:sz w:val="20"/>
              </w:rPr>
            </w:pPr>
          </w:p>
          <w:p w:rsidR="00231337" w:rsidRPr="00CB481C" w:rsidP="00E051C0">
            <w:pPr>
              <w:bidi w:val="0"/>
              <w:jc w:val="both"/>
              <w:rPr>
                <w:rFonts w:ascii="Times New Roman" w:hAnsi="Times New Roman"/>
                <w:sz w:val="20"/>
              </w:rPr>
            </w:pPr>
            <w:r w:rsidRPr="00CB481C">
              <w:rPr>
                <w:rFonts w:ascii="Times New Roman" w:hAnsi="Times New Roman"/>
                <w:sz w:val="20"/>
              </w:rPr>
              <w:t>Komisia zverejní na platforme transparentnosti tieto informácie, podľa potreby v súhrnnej forme, pričom zachová dôvernosť citlivých obchodných informácií:</w:t>
            </w:r>
          </w:p>
          <w:p w:rsidR="00231337" w:rsidRPr="00CB481C" w:rsidP="00E051C0">
            <w:pPr>
              <w:bidi w:val="0"/>
              <w:jc w:val="both"/>
              <w:rPr>
                <w:rFonts w:ascii="Times New Roman" w:hAnsi="Times New Roman"/>
                <w:sz w:val="20"/>
              </w:rPr>
            </w:pPr>
          </w:p>
          <w:p w:rsidR="00231337" w:rsidRPr="00CB481C" w:rsidP="00E051C0">
            <w:pPr>
              <w:bidi w:val="0"/>
              <w:jc w:val="both"/>
              <w:rPr>
                <w:rFonts w:ascii="Times New Roman" w:hAnsi="Times New Roman"/>
                <w:sz w:val="20"/>
              </w:rPr>
            </w:pPr>
            <w:r w:rsidRPr="00CB481C">
              <w:rPr>
                <w:rFonts w:ascii="Times New Roman" w:hAnsi="Times New Roman"/>
                <w:sz w:val="20"/>
              </w:rPr>
              <w:t>národné akčné plány členských štátov pre energiu z obnoviteľných zdrojov energie ,</w:t>
            </w:r>
          </w:p>
          <w:p w:rsidR="00231337" w:rsidRPr="00CB481C" w:rsidP="00E051C0">
            <w:pPr>
              <w:bidi w:val="0"/>
              <w:jc w:val="both"/>
              <w:rPr>
                <w:rFonts w:ascii="Times New Roman" w:hAnsi="Times New Roman"/>
                <w:sz w:val="20"/>
              </w:rPr>
            </w:pPr>
          </w:p>
          <w:p w:rsidR="00231337" w:rsidRPr="00CB481C" w:rsidP="00E051C0">
            <w:pPr>
              <w:bidi w:val="0"/>
              <w:jc w:val="both"/>
              <w:rPr>
                <w:rFonts w:ascii="Times New Roman" w:hAnsi="Times New Roman"/>
                <w:sz w:val="20"/>
              </w:rPr>
            </w:pPr>
            <w:r w:rsidRPr="00CB481C">
              <w:rPr>
                <w:rFonts w:ascii="Times New Roman" w:hAnsi="Times New Roman"/>
                <w:sz w:val="20"/>
              </w:rPr>
              <w:t>dokumenty členských štátov s prognózou, uvedené v článku 4 ods. 3, ku ktorým sa čo najskôr doplní súhrn Komisie o nadmernej produkcii a o odhadovanom dopyte po dovoze,</w:t>
            </w:r>
          </w:p>
          <w:p w:rsidR="00231337" w:rsidRPr="00CB481C" w:rsidP="00E051C0">
            <w:pPr>
              <w:bidi w:val="0"/>
              <w:jc w:val="both"/>
              <w:rPr>
                <w:rFonts w:ascii="Times New Roman" w:hAnsi="Times New Roman"/>
                <w:sz w:val="20"/>
              </w:rPr>
            </w:pPr>
          </w:p>
          <w:p w:rsidR="00231337" w:rsidRPr="00CB481C" w:rsidP="00E051C0">
            <w:pPr>
              <w:bidi w:val="0"/>
              <w:jc w:val="both"/>
              <w:rPr>
                <w:rFonts w:ascii="Times New Roman" w:hAnsi="Times New Roman"/>
                <w:sz w:val="20"/>
              </w:rPr>
            </w:pPr>
            <w:r w:rsidRPr="00CB481C">
              <w:rPr>
                <w:rFonts w:ascii="Times New Roman" w:hAnsi="Times New Roman"/>
                <w:sz w:val="20"/>
              </w:rPr>
              <w:t>ponuky členských štátov na spoluprácu v oblasti štatistických prenosov alebo na spoločných projektoch, na žiadosť dotknutého členského štátu,</w:t>
            </w:r>
          </w:p>
          <w:p w:rsidR="00231337" w:rsidRPr="00CB481C" w:rsidP="00E051C0">
            <w:pPr>
              <w:bidi w:val="0"/>
              <w:jc w:val="both"/>
              <w:rPr>
                <w:rFonts w:ascii="Times New Roman" w:hAnsi="Times New Roman"/>
                <w:sz w:val="20"/>
              </w:rPr>
            </w:pPr>
          </w:p>
          <w:p w:rsidR="00231337" w:rsidRPr="00CB481C" w:rsidP="00E051C0">
            <w:pPr>
              <w:bidi w:val="0"/>
              <w:jc w:val="both"/>
              <w:rPr>
                <w:rFonts w:ascii="Times New Roman" w:hAnsi="Times New Roman"/>
                <w:sz w:val="20"/>
              </w:rPr>
            </w:pPr>
            <w:r w:rsidRPr="00CB481C">
              <w:rPr>
                <w:rFonts w:ascii="Times New Roman" w:hAnsi="Times New Roman"/>
                <w:sz w:val="20"/>
              </w:rPr>
              <w:t>informácie uvedené v článku 6 ods. 2 o štatistických prenosoch medzi členskými štátmi,</w:t>
            </w:r>
          </w:p>
          <w:p w:rsidR="00231337" w:rsidRPr="00CB481C" w:rsidP="00E051C0">
            <w:pPr>
              <w:bidi w:val="0"/>
              <w:jc w:val="both"/>
              <w:rPr>
                <w:rFonts w:ascii="Times New Roman" w:hAnsi="Times New Roman"/>
                <w:sz w:val="20"/>
              </w:rPr>
            </w:pPr>
          </w:p>
          <w:p w:rsidR="00231337" w:rsidRPr="00CB481C" w:rsidP="00E051C0">
            <w:pPr>
              <w:bidi w:val="0"/>
              <w:jc w:val="both"/>
              <w:rPr>
                <w:rFonts w:ascii="Times New Roman" w:hAnsi="Times New Roman"/>
                <w:sz w:val="20"/>
              </w:rPr>
            </w:pPr>
            <w:r w:rsidRPr="00CB481C">
              <w:rPr>
                <w:rFonts w:ascii="Times New Roman" w:hAnsi="Times New Roman"/>
                <w:sz w:val="20"/>
              </w:rPr>
              <w:t xml:space="preserve">informácie uvedené v článku 7 ods. </w:t>
            </w:r>
            <w:smartTag w:uri="urn:schemas-microsoft-com:office:smarttags" w:element="metricconverter">
              <w:smartTagPr>
                <w:attr w:name="ProductID" w:val="2 a"/>
              </w:smartTagPr>
              <w:r w:rsidRPr="00CB481C">
                <w:rPr>
                  <w:rFonts w:ascii="Times New Roman" w:hAnsi="Times New Roman"/>
                  <w:sz w:val="20"/>
                </w:rPr>
                <w:t>2 a</w:t>
              </w:r>
            </w:smartTag>
            <w:r w:rsidRPr="00CB481C">
              <w:rPr>
                <w:rFonts w:ascii="Times New Roman" w:hAnsi="Times New Roman"/>
                <w:sz w:val="20"/>
              </w:rPr>
              <w:t xml:space="preserve"> </w:t>
            </w:r>
            <w:smartTag w:uri="urn:schemas-microsoft-com:office:smarttags" w:element="metricconverter">
              <w:smartTagPr>
                <w:attr w:name="ProductID" w:val="3 a"/>
              </w:smartTagPr>
              <w:r w:rsidRPr="00CB481C">
                <w:rPr>
                  <w:rFonts w:ascii="Times New Roman" w:hAnsi="Times New Roman"/>
                  <w:sz w:val="20"/>
                </w:rPr>
                <w:t>3 a</w:t>
              </w:r>
            </w:smartTag>
            <w:r w:rsidRPr="00CB481C">
              <w:rPr>
                <w:rFonts w:ascii="Times New Roman" w:hAnsi="Times New Roman"/>
                <w:sz w:val="20"/>
              </w:rPr>
              <w:t xml:space="preserve"> článku 9 ods. </w:t>
            </w:r>
            <w:smartTag w:uri="urn:schemas-microsoft-com:office:smarttags" w:element="metricconverter">
              <w:smartTagPr>
                <w:attr w:name="ProductID" w:val="4 a"/>
              </w:smartTagPr>
              <w:r w:rsidRPr="00CB481C">
                <w:rPr>
                  <w:rFonts w:ascii="Times New Roman" w:hAnsi="Times New Roman"/>
                  <w:sz w:val="20"/>
                </w:rPr>
                <w:t>4 a</w:t>
              </w:r>
            </w:smartTag>
            <w:r w:rsidRPr="00CB481C">
              <w:rPr>
                <w:rFonts w:ascii="Times New Roman" w:hAnsi="Times New Roman"/>
                <w:sz w:val="20"/>
              </w:rPr>
              <w:t xml:space="preserve"> 5 o spoločných projektoch,</w:t>
            </w:r>
          </w:p>
          <w:p w:rsidR="00231337" w:rsidRPr="00CB481C" w:rsidP="00E051C0">
            <w:pPr>
              <w:bidi w:val="0"/>
              <w:jc w:val="both"/>
              <w:rPr>
                <w:rFonts w:ascii="Times New Roman" w:hAnsi="Times New Roman"/>
                <w:sz w:val="20"/>
              </w:rPr>
            </w:pPr>
          </w:p>
          <w:p w:rsidR="00231337" w:rsidRPr="00CB481C" w:rsidP="00E051C0">
            <w:pPr>
              <w:bidi w:val="0"/>
              <w:jc w:val="both"/>
              <w:rPr>
                <w:rFonts w:ascii="Times New Roman" w:hAnsi="Times New Roman"/>
                <w:sz w:val="20"/>
              </w:rPr>
            </w:pPr>
            <w:r w:rsidRPr="00CB481C">
              <w:rPr>
                <w:rFonts w:ascii="Times New Roman" w:hAnsi="Times New Roman"/>
                <w:sz w:val="20"/>
              </w:rPr>
              <w:t>národné správy členských štátov, ako sa uvádza v článku 22,</w:t>
            </w:r>
          </w:p>
          <w:p w:rsidR="00231337" w:rsidRPr="00CB481C" w:rsidP="00E051C0">
            <w:pPr>
              <w:bidi w:val="0"/>
              <w:jc w:val="both"/>
              <w:rPr>
                <w:rFonts w:ascii="Times New Roman" w:hAnsi="Times New Roman"/>
                <w:sz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správy Komisie uvedené v článku 23 ods. 3.</w:t>
            </w:r>
          </w:p>
          <w:p w:rsidR="00231337" w:rsidRPr="00CB481C" w:rsidP="00E051C0">
            <w:pPr>
              <w:pStyle w:val="NormalWeb"/>
              <w:bidi w:val="0"/>
              <w:spacing w:before="0" w:beforeAutospacing="0" w:after="0" w:afterAutospacing="0"/>
              <w:jc w:val="both"/>
              <w:rPr>
                <w:rFonts w:ascii="Times New Roman" w:hAnsi="Times New Roman"/>
                <w:sz w:val="20"/>
                <w:szCs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Na žiadosť členského štátu, ktorý informácie predložil, však Komisia nezverejní dokumenty členských štátov s prognózami, uvedené v článku 4 ods. 3, alebo informácie z národných správ členských štátov uvedené v článku 22 ods. 1 písm. l) a m).</w:t>
            </w:r>
          </w:p>
          <w:p w:rsidR="00231337" w:rsidRPr="00CB481C" w:rsidP="00E051C0">
            <w:pPr>
              <w:pStyle w:val="NormalWeb"/>
              <w:bidi w:val="0"/>
              <w:spacing w:before="0" w:beforeAutospacing="0" w:after="0" w:afterAutospacing="0"/>
              <w:jc w:val="both"/>
              <w:rPr>
                <w:rFonts w:ascii="Times New Roman" w:hAnsi="Times New Roman"/>
                <w:sz w:val="20"/>
                <w:szCs w:val="20"/>
              </w:rPr>
            </w:pPr>
          </w:p>
          <w:p w:rsidR="00231337" w:rsidRPr="00CB481C" w:rsidP="00E051C0">
            <w:pPr>
              <w:bidi w:val="0"/>
              <w:jc w:val="both"/>
              <w:rPr>
                <w:rFonts w:ascii="Times New Roman" w:hAnsi="Times New Roman"/>
                <w:sz w:val="20"/>
              </w:rPr>
            </w:pPr>
          </w:p>
          <w:p w:rsidR="00231337" w:rsidRPr="00CB481C" w:rsidP="00E051C0">
            <w:pPr>
              <w:bidi w:val="0"/>
              <w:jc w:val="both"/>
              <w:rPr>
                <w:rFonts w:ascii="Times New Roman" w:hAnsi="Times New Roman"/>
                <w:sz w:val="20"/>
              </w:rPr>
            </w:pPr>
            <w:r w:rsidRPr="00CB481C">
              <w:rPr>
                <w:rFonts w:ascii="Times New Roman" w:hAnsi="Times New Roman"/>
                <w:sz w:val="20"/>
              </w:rPr>
              <w:t>Okrem prípadov uvedených v odseku 2 Komisii pomáha Výbor pre energiu z obnoviteľných zdrojov energie.</w:t>
            </w:r>
          </w:p>
          <w:p w:rsidR="00231337" w:rsidRPr="00CB481C" w:rsidP="00E051C0">
            <w:pPr>
              <w:bidi w:val="0"/>
              <w:jc w:val="both"/>
              <w:rPr>
                <w:rFonts w:ascii="Times New Roman" w:hAnsi="Times New Roman"/>
                <w:sz w:val="20"/>
              </w:rPr>
            </w:pPr>
          </w:p>
          <w:p w:rsidR="00231337" w:rsidRPr="00CB481C" w:rsidP="00E051C0">
            <w:pPr>
              <w:bidi w:val="0"/>
              <w:jc w:val="both"/>
              <w:rPr>
                <w:rFonts w:ascii="Times New Roman" w:hAnsi="Times New Roman"/>
                <w:sz w:val="20"/>
              </w:rPr>
            </w:pPr>
            <w:r w:rsidRPr="00CB481C">
              <w:rPr>
                <w:rFonts w:ascii="Times New Roman" w:hAnsi="Times New Roman"/>
                <w:sz w:val="20"/>
              </w:rPr>
              <w:t>Vo veciach týkajúcich sa trvalej udržateľnosti biopalív a biokvapalín Komisii pomáha Výbor pre trvalú udržateľnosť biopalív a biokvapalín.</w:t>
            </w:r>
          </w:p>
          <w:p w:rsidR="00231337" w:rsidRPr="00CB481C" w:rsidP="00E051C0">
            <w:pPr>
              <w:bidi w:val="0"/>
              <w:jc w:val="both"/>
              <w:rPr>
                <w:rFonts w:ascii="Times New Roman" w:hAnsi="Times New Roman"/>
                <w:sz w:val="20"/>
              </w:rPr>
            </w:pPr>
          </w:p>
          <w:p w:rsidR="00231337" w:rsidRPr="00CB481C" w:rsidP="00E051C0">
            <w:pPr>
              <w:bidi w:val="0"/>
              <w:jc w:val="both"/>
              <w:rPr>
                <w:rFonts w:ascii="Times New Roman" w:hAnsi="Times New Roman"/>
                <w:sz w:val="20"/>
              </w:rPr>
            </w:pPr>
            <w:r w:rsidRPr="00CB481C">
              <w:rPr>
                <w:rFonts w:ascii="Times New Roman" w:hAnsi="Times New Roman"/>
                <w:sz w:val="20"/>
              </w:rPr>
              <w:t>Ak sa odkazuje na tento odsek, uplatňujú sa články 3 a 7 rozhodnutia 1999/468/ES so zreteľom na jeho článok 8.</w:t>
              <w:tab/>
            </w:r>
          </w:p>
          <w:p w:rsidR="00231337" w:rsidRPr="00CB481C" w:rsidP="00E051C0">
            <w:pPr>
              <w:bidi w:val="0"/>
              <w:jc w:val="both"/>
              <w:rPr>
                <w:rFonts w:ascii="Times New Roman" w:hAnsi="Times New Roman"/>
                <w:sz w:val="20"/>
              </w:rPr>
            </w:pPr>
          </w:p>
          <w:p w:rsidR="00231337" w:rsidRPr="00CB481C" w:rsidP="00E051C0">
            <w:pPr>
              <w:bidi w:val="0"/>
              <w:jc w:val="both"/>
              <w:rPr>
                <w:rFonts w:ascii="Times New Roman" w:hAnsi="Times New Roman"/>
                <w:sz w:val="20"/>
              </w:rPr>
            </w:pPr>
            <w:r w:rsidRPr="00CB481C">
              <w:rPr>
                <w:rFonts w:ascii="Times New Roman" w:hAnsi="Times New Roman"/>
                <w:sz w:val="20"/>
              </w:rPr>
              <w:t>Ak sa odkazuje na tento odsek, uplatňuje sa článok 5a ods. 1 až 4 a článok 7 rozhodnutia 1999/468/ES so zreteľom na jeho článok 8.</w:t>
            </w:r>
          </w:p>
          <w:p w:rsidR="00231337" w:rsidRPr="00CB481C" w:rsidP="00E051C0">
            <w:pPr>
              <w:bidi w:val="0"/>
              <w:jc w:val="both"/>
              <w:rPr>
                <w:rFonts w:ascii="Times New Roman" w:hAnsi="Times New Roman"/>
                <w:sz w:val="20"/>
              </w:rPr>
            </w:pPr>
          </w:p>
          <w:p w:rsidR="00231337" w:rsidRPr="00CB481C" w:rsidP="00E051C0">
            <w:pPr>
              <w:bidi w:val="0"/>
              <w:jc w:val="both"/>
              <w:rPr>
                <w:rFonts w:ascii="Times New Roman" w:hAnsi="Times New Roman"/>
                <w:sz w:val="20"/>
              </w:rPr>
            </w:pPr>
            <w:r w:rsidRPr="00CB481C">
              <w:rPr>
                <w:rFonts w:ascii="Times New Roman" w:hAnsi="Times New Roman"/>
                <w:sz w:val="20"/>
              </w:rPr>
              <w:t xml:space="preserve">V smernici 2001/77/ES sa článok 2, článok 3 ods. </w:t>
            </w:r>
            <w:smartTag w:uri="urn:schemas-microsoft-com:office:smarttags" w:element="metricconverter">
              <w:smartTagPr>
                <w:attr w:name="ProductID" w:val="2 a"/>
              </w:smartTagPr>
              <w:r w:rsidRPr="00CB481C">
                <w:rPr>
                  <w:rFonts w:ascii="Times New Roman" w:hAnsi="Times New Roman"/>
                  <w:sz w:val="20"/>
                </w:rPr>
                <w:t>2 a</w:t>
              </w:r>
            </w:smartTag>
            <w:r w:rsidRPr="00CB481C">
              <w:rPr>
                <w:rFonts w:ascii="Times New Roman" w:hAnsi="Times New Roman"/>
                <w:sz w:val="20"/>
              </w:rPr>
              <w:t xml:space="preserve"> články 4 až 8 vypúšťajú s účinnosťou od 1. apríla 2010.</w:t>
            </w:r>
          </w:p>
          <w:p w:rsidR="00231337" w:rsidRPr="00CB481C" w:rsidP="00E051C0">
            <w:pPr>
              <w:bidi w:val="0"/>
              <w:jc w:val="both"/>
              <w:rPr>
                <w:rFonts w:ascii="Times New Roman" w:hAnsi="Times New Roman"/>
                <w:sz w:val="20"/>
              </w:rPr>
            </w:pPr>
          </w:p>
          <w:p w:rsidR="002A6390" w:rsidRPr="00CB481C" w:rsidP="00E051C0">
            <w:pPr>
              <w:bidi w:val="0"/>
              <w:jc w:val="both"/>
              <w:rPr>
                <w:rFonts w:ascii="Times New Roman" w:hAnsi="Times New Roman"/>
                <w:sz w:val="20"/>
              </w:rPr>
            </w:pPr>
          </w:p>
          <w:p w:rsidR="00231337" w:rsidRPr="00CB481C" w:rsidP="00E051C0">
            <w:pPr>
              <w:bidi w:val="0"/>
              <w:jc w:val="both"/>
              <w:rPr>
                <w:rFonts w:ascii="Times New Roman" w:hAnsi="Times New Roman"/>
                <w:sz w:val="20"/>
              </w:rPr>
            </w:pPr>
            <w:r w:rsidRPr="00CB481C">
              <w:rPr>
                <w:rFonts w:ascii="Times New Roman" w:hAnsi="Times New Roman"/>
                <w:sz w:val="20"/>
              </w:rPr>
              <w:t xml:space="preserve">V smernici 2003/30/ES sa článok 2, článok 3 ods. 2, </w:t>
            </w:r>
            <w:smartTag w:uri="urn:schemas-microsoft-com:office:smarttags" w:element="metricconverter">
              <w:smartTagPr>
                <w:attr w:name="ProductID" w:val="3 a"/>
              </w:smartTagPr>
              <w:r w:rsidRPr="00CB481C">
                <w:rPr>
                  <w:rFonts w:ascii="Times New Roman" w:hAnsi="Times New Roman"/>
                  <w:sz w:val="20"/>
                </w:rPr>
                <w:t>3 a</w:t>
              </w:r>
            </w:smartTag>
            <w:r w:rsidRPr="00CB481C">
              <w:rPr>
                <w:rFonts w:ascii="Times New Roman" w:hAnsi="Times New Roman"/>
                <w:sz w:val="20"/>
              </w:rPr>
              <w:t xml:space="preserve"> </w:t>
            </w:r>
            <w:smartTag w:uri="urn:schemas-microsoft-com:office:smarttags" w:element="metricconverter">
              <w:smartTagPr>
                <w:attr w:name="ProductID" w:val="5 a"/>
              </w:smartTagPr>
              <w:r w:rsidRPr="00CB481C">
                <w:rPr>
                  <w:rFonts w:ascii="Times New Roman" w:hAnsi="Times New Roman"/>
                  <w:sz w:val="20"/>
                </w:rPr>
                <w:t>5 a</w:t>
              </w:r>
            </w:smartTag>
            <w:r w:rsidRPr="00CB481C">
              <w:rPr>
                <w:rFonts w:ascii="Times New Roman" w:hAnsi="Times New Roman"/>
                <w:sz w:val="20"/>
              </w:rPr>
              <w:t xml:space="preserve"> články </w:t>
            </w:r>
            <w:smartTag w:uri="urn:schemas-microsoft-com:office:smarttags" w:element="metricconverter">
              <w:smartTagPr>
                <w:attr w:name="ProductID" w:val="5 a"/>
              </w:smartTagPr>
              <w:r w:rsidRPr="00CB481C">
                <w:rPr>
                  <w:rFonts w:ascii="Times New Roman" w:hAnsi="Times New Roman"/>
                  <w:sz w:val="20"/>
                </w:rPr>
                <w:t>5 a</w:t>
              </w:r>
            </w:smartTag>
            <w:r w:rsidRPr="00CB481C">
              <w:rPr>
                <w:rFonts w:ascii="Times New Roman" w:hAnsi="Times New Roman"/>
                <w:sz w:val="20"/>
              </w:rPr>
              <w:t xml:space="preserve"> 6 vypúšťajú s účinnosťou od 1. apríla 2010.</w:t>
            </w:r>
          </w:p>
          <w:p w:rsidR="00231337" w:rsidRPr="00CB481C" w:rsidP="00E051C0">
            <w:pPr>
              <w:bidi w:val="0"/>
              <w:jc w:val="both"/>
              <w:rPr>
                <w:rFonts w:ascii="Times New Roman" w:hAnsi="Times New Roman"/>
                <w:sz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Smernice 2001/77/ES a 2003/30/ES sa zrušujú s účinnosťou od 1. januára 2012.</w:t>
            </w:r>
          </w:p>
          <w:p w:rsidR="00231337" w:rsidRPr="00CB481C" w:rsidP="00E051C0">
            <w:pPr>
              <w:pStyle w:val="NormalWeb"/>
              <w:bidi w:val="0"/>
              <w:spacing w:before="0" w:beforeAutospacing="0" w:after="0" w:afterAutospacing="0"/>
              <w:jc w:val="both"/>
              <w:rPr>
                <w:rFonts w:ascii="Times New Roman" w:hAnsi="Times New Roman"/>
                <w:sz w:val="20"/>
                <w:szCs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 xml:space="preserve">Bez toho, aby bol dotknutý článok 4 ods. 1, </w:t>
            </w:r>
            <w:smartTag w:uri="urn:schemas-microsoft-com:office:smarttags" w:element="metricconverter">
              <w:smartTagPr>
                <w:attr w:name="ProductID" w:val="2 a"/>
              </w:smartTagPr>
              <w:r w:rsidRPr="00CB481C">
                <w:rPr>
                  <w:rFonts w:ascii="Times New Roman" w:hAnsi="Times New Roman"/>
                  <w:sz w:val="20"/>
                  <w:szCs w:val="20"/>
                </w:rPr>
                <w:t>2 a</w:t>
              </w:r>
            </w:smartTag>
            <w:r w:rsidRPr="00CB481C">
              <w:rPr>
                <w:rFonts w:ascii="Times New Roman" w:hAnsi="Times New Roman"/>
                <w:sz w:val="20"/>
                <w:szCs w:val="20"/>
              </w:rPr>
              <w:t xml:space="preserve"> 3, členské štáty uvedú do účinnosti zákony, iné právne predpisy a správne opatrenia potrebné na dosiahnutie súladu s touto smernicou do</w:t>
            </w:r>
            <w:r w:rsidRPr="00CB481C" w:rsidR="002105F2">
              <w:rPr>
                <w:rFonts w:ascii="Times New Roman" w:hAnsi="Times New Roman"/>
                <w:sz w:val="20"/>
                <w:szCs w:val="20"/>
              </w:rPr>
              <w:t>25. decembra 2010</w:t>
            </w:r>
            <w:r w:rsidRPr="00CB481C">
              <w:rPr>
                <w:rFonts w:ascii="Times New Roman" w:hAnsi="Times New Roman"/>
                <w:sz w:val="20"/>
                <w:szCs w:val="20"/>
              </w:rPr>
              <w:t>.</w:t>
            </w: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br w:type="page"/>
              <w:t>Členské štáty uvedú priamo v prijatých opatreniach alebo pri ich úradnom uverejnení odkaz na túto smernicu. Podrobnosti o odkaze upravia členské štáty.</w:t>
            </w:r>
          </w:p>
          <w:p w:rsidR="00231337" w:rsidRPr="00CB481C" w:rsidP="00E051C0">
            <w:pPr>
              <w:pStyle w:val="NormalWeb"/>
              <w:bidi w:val="0"/>
              <w:spacing w:before="0" w:beforeAutospacing="0" w:after="0" w:afterAutospacing="0"/>
              <w:jc w:val="both"/>
              <w:rPr>
                <w:rFonts w:ascii="Times New Roman" w:hAnsi="Times New Roman"/>
                <w:sz w:val="20"/>
                <w:szCs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Členské štáty oznámia Komisii znenie hlavných ustanovení vnútroštátnych právnych predpisov, ktoré prijmú v rozsahu pôsobnosti tejto smernice.</w:t>
            </w:r>
          </w:p>
          <w:p w:rsidR="00231337" w:rsidRPr="00CB481C" w:rsidP="00E051C0">
            <w:pPr>
              <w:pStyle w:val="NormalWeb"/>
              <w:bidi w:val="0"/>
              <w:spacing w:before="0" w:beforeAutospacing="0" w:after="0" w:afterAutospacing="0"/>
              <w:jc w:val="both"/>
              <w:rPr>
                <w:rFonts w:ascii="Times New Roman" w:hAnsi="Times New Roman"/>
                <w:sz w:val="20"/>
                <w:szCs w:val="20"/>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Pr>
                <w:rFonts w:ascii="Times New Roman" w:hAnsi="Times New Roman"/>
                <w:sz w:val="20"/>
                <w:szCs w:val="20"/>
              </w:rPr>
              <w:t>Táto smernica nadobúda účinnosť dvadsiatym dňom po jej uverejnení v Úradnom vestníku Európskej únie.</w:t>
            </w:r>
          </w:p>
          <w:p w:rsidR="00231337" w:rsidRPr="00CB481C" w:rsidP="00E051C0">
            <w:pPr>
              <w:pStyle w:val="NormalWeb"/>
              <w:bidi w:val="0"/>
              <w:spacing w:before="0" w:beforeAutospacing="0" w:after="0" w:afterAutospacing="0"/>
              <w:jc w:val="both"/>
              <w:rPr>
                <w:rFonts w:ascii="Times New Roman" w:hAnsi="Times New Roman"/>
                <w:sz w:val="20"/>
                <w:szCs w:val="20"/>
              </w:rPr>
            </w:pPr>
          </w:p>
          <w:p w:rsidR="00231337" w:rsidRPr="00CB481C" w:rsidP="002105F2">
            <w:pPr>
              <w:bidi w:val="0"/>
              <w:rPr>
                <w:rFonts w:ascii="Times New Roman" w:hAnsi="Times New Roman"/>
                <w:sz w:val="20"/>
              </w:rPr>
            </w:pPr>
            <w:r w:rsidRPr="00CB481C">
              <w:rPr>
                <w:rFonts w:ascii="Times New Roman" w:hAnsi="Times New Roman"/>
                <w:sz w:val="20"/>
              </w:rPr>
              <w:t>Táto smernica je určená členským štátom.</w:t>
            </w:r>
          </w:p>
        </w:tc>
        <w:tc>
          <w:tcPr>
            <w:tcW w:w="739" w:type="dxa"/>
            <w:tcBorders>
              <w:top w:val="single" w:sz="4" w:space="0" w:color="auto"/>
              <w:left w:val="single" w:sz="4" w:space="0" w:color="auto"/>
              <w:bottom w:val="single" w:sz="4" w:space="0" w:color="auto"/>
              <w:right w:val="single" w:sz="4" w:space="0" w:color="auto"/>
            </w:tcBorders>
            <w:textDirection w:val="lrTb"/>
            <w:vAlign w:val="top"/>
          </w:tcPr>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N</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E676D1"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N</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D</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N</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n.a.</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N</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sidR="00B65661">
              <w:rPr>
                <w:rFonts w:ascii="Times New Roman" w:hAnsi="Times New Roman"/>
                <w:sz w:val="20"/>
              </w:rPr>
              <w:t>n.a.</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sidR="00B65661">
              <w:rPr>
                <w:rFonts w:ascii="Times New Roman" w:hAnsi="Times New Roman"/>
                <w:sz w:val="20"/>
              </w:rPr>
              <w:t>n.a.</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sidR="00B65661">
              <w:rPr>
                <w:rFonts w:ascii="Times New Roman" w:hAnsi="Times New Roman"/>
                <w:sz w:val="20"/>
              </w:rPr>
              <w:t>n.a.</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N</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sidR="00610077">
              <w:rPr>
                <w:rFonts w:ascii="Times New Roman" w:hAnsi="Times New Roman"/>
                <w:sz w:val="20"/>
              </w:rPr>
              <w:t>n.a.</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sidR="00610077">
              <w:rPr>
                <w:rFonts w:ascii="Times New Roman" w:hAnsi="Times New Roman"/>
                <w:sz w:val="20"/>
              </w:rPr>
              <w:t>n.a.</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sidR="00610077">
              <w:rPr>
                <w:rFonts w:ascii="Times New Roman" w:hAnsi="Times New Roman"/>
                <w:sz w:val="20"/>
              </w:rPr>
              <w:t>n.a.</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sidR="009C6880">
              <w:rPr>
                <w:rFonts w:ascii="Times New Roman" w:hAnsi="Times New Roman"/>
                <w:sz w:val="20"/>
              </w:rPr>
              <w:t>D</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9C6880"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sidR="00002D21">
              <w:rPr>
                <w:rFonts w:ascii="Times New Roman" w:hAnsi="Times New Roman"/>
                <w:sz w:val="20"/>
              </w:rPr>
              <w:t>n.a</w:t>
            </w:r>
            <w:r w:rsidRPr="00CB481C">
              <w:rPr>
                <w:rFonts w:ascii="Times New Roman" w:hAnsi="Times New Roman"/>
                <w:sz w:val="20"/>
              </w:rPr>
              <w:t>.</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n.a.</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181F0D" w:rsidRPr="00CB481C" w:rsidP="00E051C0">
            <w:pPr>
              <w:bidi w:val="0"/>
              <w:jc w:val="center"/>
              <w:rPr>
                <w:rFonts w:ascii="Times New Roman" w:hAnsi="Times New Roman"/>
                <w:sz w:val="20"/>
              </w:rPr>
            </w:pPr>
          </w:p>
          <w:p w:rsidR="00181F0D" w:rsidRPr="00CB481C" w:rsidP="00E051C0">
            <w:pPr>
              <w:bidi w:val="0"/>
              <w:jc w:val="center"/>
              <w:rPr>
                <w:rFonts w:ascii="Times New Roman" w:hAnsi="Times New Roman"/>
                <w:sz w:val="20"/>
              </w:rPr>
            </w:pPr>
          </w:p>
          <w:p w:rsidR="00181F0D" w:rsidRPr="00CB481C" w:rsidP="00E051C0">
            <w:pPr>
              <w:bidi w:val="0"/>
              <w:jc w:val="center"/>
              <w:rPr>
                <w:rFonts w:ascii="Times New Roman" w:hAnsi="Times New Roman"/>
                <w:sz w:val="20"/>
              </w:rPr>
            </w:pPr>
          </w:p>
          <w:p w:rsidR="00181F0D" w:rsidRPr="00CB481C" w:rsidP="00E051C0">
            <w:pPr>
              <w:bidi w:val="0"/>
              <w:jc w:val="center"/>
              <w:rPr>
                <w:rFonts w:ascii="Times New Roman" w:hAnsi="Times New Roman"/>
                <w:sz w:val="20"/>
              </w:rPr>
            </w:pPr>
          </w:p>
          <w:p w:rsidR="00181F0D" w:rsidRPr="00CB481C" w:rsidP="00E051C0">
            <w:pPr>
              <w:bidi w:val="0"/>
              <w:jc w:val="center"/>
              <w:rPr>
                <w:rFonts w:ascii="Times New Roman" w:hAnsi="Times New Roman"/>
                <w:sz w:val="20"/>
              </w:rPr>
            </w:pPr>
          </w:p>
          <w:p w:rsidR="00181F0D" w:rsidRPr="00CB481C" w:rsidP="00E051C0">
            <w:pPr>
              <w:bidi w:val="0"/>
              <w:jc w:val="center"/>
              <w:rPr>
                <w:rFonts w:ascii="Times New Roman" w:hAnsi="Times New Roman"/>
                <w:sz w:val="20"/>
              </w:rPr>
            </w:pPr>
          </w:p>
          <w:p w:rsidR="00181F0D"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sidR="00002D21">
              <w:rPr>
                <w:rFonts w:ascii="Times New Roman" w:hAnsi="Times New Roman"/>
                <w:sz w:val="20"/>
              </w:rPr>
              <w:t>n.a.</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sidR="00181F0D">
              <w:rPr>
                <w:rFonts w:ascii="Times New Roman" w:hAnsi="Times New Roman"/>
                <w:sz w:val="20"/>
              </w:rPr>
              <w:t>n.a.</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sidR="00181F0D">
              <w:rPr>
                <w:rFonts w:ascii="Times New Roman" w:hAnsi="Times New Roman"/>
                <w:sz w:val="20"/>
              </w:rPr>
              <w:t>n.a.</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181F0D"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sidR="00181F0D">
              <w:rPr>
                <w:rFonts w:ascii="Times New Roman" w:hAnsi="Times New Roman"/>
                <w:sz w:val="20"/>
              </w:rPr>
              <w:t>D</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E0217F"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sidR="00181F0D">
              <w:rPr>
                <w:rFonts w:ascii="Times New Roman" w:hAnsi="Times New Roman"/>
                <w:sz w:val="20"/>
              </w:rPr>
              <w:t>D</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sidR="00181F0D">
              <w:rPr>
                <w:rFonts w:ascii="Times New Roman" w:hAnsi="Times New Roman"/>
                <w:sz w:val="20"/>
              </w:rPr>
              <w:t>n.a.</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sidR="00910C9E">
              <w:rPr>
                <w:rFonts w:ascii="Times New Roman" w:hAnsi="Times New Roman"/>
                <w:sz w:val="20"/>
              </w:rPr>
              <w:t>D</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sidR="00910C9E">
              <w:rPr>
                <w:rFonts w:ascii="Times New Roman" w:hAnsi="Times New Roman"/>
                <w:sz w:val="20"/>
              </w:rPr>
              <w:t>D</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sidR="00910C9E">
              <w:rPr>
                <w:rFonts w:ascii="Times New Roman" w:hAnsi="Times New Roman"/>
                <w:sz w:val="20"/>
              </w:rPr>
              <w:t>D</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sidR="00910C9E">
              <w:rPr>
                <w:rFonts w:ascii="Times New Roman" w:hAnsi="Times New Roman"/>
                <w:sz w:val="20"/>
              </w:rPr>
              <w:t>D</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sidR="00910C9E">
              <w:rPr>
                <w:rFonts w:ascii="Times New Roman" w:hAnsi="Times New Roman"/>
                <w:sz w:val="20"/>
              </w:rPr>
              <w:t>D</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7247FF" w:rsidRPr="00CB481C" w:rsidP="00E051C0">
            <w:pPr>
              <w:bidi w:val="0"/>
              <w:jc w:val="center"/>
              <w:rPr>
                <w:rFonts w:ascii="Times New Roman" w:hAnsi="Times New Roman"/>
                <w:sz w:val="20"/>
              </w:rPr>
            </w:pPr>
          </w:p>
          <w:p w:rsidR="007247FF"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sidR="00910C9E">
              <w:rPr>
                <w:rFonts w:ascii="Times New Roman" w:hAnsi="Times New Roman"/>
                <w:sz w:val="20"/>
              </w:rPr>
              <w:t>D</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sidR="00910C9E">
              <w:rPr>
                <w:rFonts w:ascii="Times New Roman" w:hAnsi="Times New Roman"/>
                <w:sz w:val="20"/>
              </w:rPr>
              <w:t>D</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sidR="00E126B2">
              <w:rPr>
                <w:rFonts w:ascii="Times New Roman" w:hAnsi="Times New Roman"/>
                <w:sz w:val="20"/>
              </w:rPr>
              <w:t>D</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sidR="00E126B2">
              <w:rPr>
                <w:rFonts w:ascii="Times New Roman" w:hAnsi="Times New Roman"/>
                <w:sz w:val="20"/>
              </w:rPr>
              <w:t>D</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sidR="00E126B2">
              <w:rPr>
                <w:rFonts w:ascii="Times New Roman" w:hAnsi="Times New Roman"/>
                <w:sz w:val="20"/>
              </w:rPr>
              <w:t>n.a.</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D</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sidR="00E126B2">
              <w:rPr>
                <w:rFonts w:ascii="Times New Roman" w:hAnsi="Times New Roman"/>
                <w:sz w:val="20"/>
              </w:rPr>
              <w:t>D</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sidR="00E126B2">
              <w:rPr>
                <w:rFonts w:ascii="Times New Roman" w:hAnsi="Times New Roman"/>
                <w:sz w:val="20"/>
              </w:rPr>
              <w:t>D</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sidR="00E126B2">
              <w:rPr>
                <w:rFonts w:ascii="Times New Roman" w:hAnsi="Times New Roman"/>
                <w:sz w:val="20"/>
              </w:rPr>
              <w:t>D</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sidR="00E126B2">
              <w:rPr>
                <w:rFonts w:ascii="Times New Roman" w:hAnsi="Times New Roman"/>
                <w:sz w:val="20"/>
              </w:rPr>
              <w:t>D</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sidR="00E126B2">
              <w:rPr>
                <w:rFonts w:ascii="Times New Roman" w:hAnsi="Times New Roman"/>
                <w:sz w:val="20"/>
              </w:rPr>
              <w:t>D</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sidR="000160D3">
              <w:rPr>
                <w:rFonts w:ascii="Times New Roman" w:hAnsi="Times New Roman"/>
                <w:sz w:val="20"/>
              </w:rPr>
              <w:t>D</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F7117C" w:rsidRPr="00CB481C" w:rsidP="00E051C0">
            <w:pPr>
              <w:bidi w:val="0"/>
              <w:jc w:val="center"/>
              <w:rPr>
                <w:rFonts w:ascii="Times New Roman" w:hAnsi="Times New Roman"/>
                <w:sz w:val="20"/>
              </w:rPr>
            </w:pPr>
          </w:p>
          <w:p w:rsidR="00F7117C" w:rsidRPr="00CB481C" w:rsidP="00E051C0">
            <w:pPr>
              <w:bidi w:val="0"/>
              <w:jc w:val="center"/>
              <w:rPr>
                <w:rFonts w:ascii="Times New Roman" w:hAnsi="Times New Roman"/>
                <w:sz w:val="20"/>
              </w:rPr>
            </w:pPr>
          </w:p>
          <w:p w:rsidR="00F7117C" w:rsidRPr="00CB481C" w:rsidP="00E051C0">
            <w:pPr>
              <w:bidi w:val="0"/>
              <w:jc w:val="center"/>
              <w:rPr>
                <w:rFonts w:ascii="Times New Roman" w:hAnsi="Times New Roman"/>
                <w:sz w:val="20"/>
              </w:rPr>
            </w:pPr>
            <w:r w:rsidRPr="00CB481C">
              <w:rPr>
                <w:rFonts w:ascii="Times New Roman" w:hAnsi="Times New Roman"/>
                <w:sz w:val="20"/>
              </w:rPr>
              <w:t>D</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sidR="00F7117C">
              <w:rPr>
                <w:rFonts w:ascii="Times New Roman" w:hAnsi="Times New Roman"/>
                <w:sz w:val="20"/>
              </w:rPr>
              <w:t>D</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sidR="000160D3">
              <w:rPr>
                <w:rFonts w:ascii="Times New Roman" w:hAnsi="Times New Roman"/>
                <w:sz w:val="20"/>
              </w:rPr>
              <w:t>D</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sidR="000160D3">
              <w:rPr>
                <w:rFonts w:ascii="Times New Roman" w:hAnsi="Times New Roman"/>
                <w:sz w:val="20"/>
              </w:rPr>
              <w:t>D</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sidR="000160D3">
              <w:rPr>
                <w:rFonts w:ascii="Times New Roman" w:hAnsi="Times New Roman"/>
                <w:sz w:val="20"/>
              </w:rPr>
              <w:t>D</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sidR="000160D3">
              <w:rPr>
                <w:rFonts w:ascii="Times New Roman" w:hAnsi="Times New Roman"/>
                <w:sz w:val="20"/>
              </w:rPr>
              <w:t>D</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N</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sidR="005D415B">
              <w:rPr>
                <w:rFonts w:ascii="Times New Roman" w:hAnsi="Times New Roman"/>
                <w:sz w:val="20"/>
              </w:rPr>
              <w:t>N</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B73F71" w:rsidRPr="00CB481C" w:rsidP="00E051C0">
            <w:pPr>
              <w:bidi w:val="0"/>
              <w:jc w:val="center"/>
              <w:rPr>
                <w:rFonts w:ascii="Times New Roman" w:hAnsi="Times New Roman"/>
                <w:sz w:val="20"/>
              </w:rPr>
            </w:pPr>
          </w:p>
          <w:p w:rsidR="00327D53" w:rsidRPr="00CB481C" w:rsidP="00E051C0">
            <w:pPr>
              <w:bidi w:val="0"/>
              <w:jc w:val="center"/>
              <w:rPr>
                <w:rFonts w:ascii="Times New Roman" w:hAnsi="Times New Roman"/>
                <w:sz w:val="20"/>
              </w:rPr>
            </w:pPr>
          </w:p>
          <w:p w:rsidR="00327D53" w:rsidRPr="00CB481C" w:rsidP="00E051C0">
            <w:pPr>
              <w:bidi w:val="0"/>
              <w:jc w:val="center"/>
              <w:rPr>
                <w:rFonts w:ascii="Times New Roman" w:hAnsi="Times New Roman"/>
                <w:sz w:val="20"/>
              </w:rPr>
            </w:pPr>
          </w:p>
          <w:p w:rsidR="00327D53" w:rsidRPr="00CB481C" w:rsidP="00E051C0">
            <w:pPr>
              <w:bidi w:val="0"/>
              <w:jc w:val="center"/>
              <w:rPr>
                <w:rFonts w:ascii="Times New Roman" w:hAnsi="Times New Roman"/>
                <w:sz w:val="20"/>
              </w:rPr>
            </w:pPr>
          </w:p>
          <w:p w:rsidR="00327D53" w:rsidRPr="00CB481C" w:rsidP="00E051C0">
            <w:pPr>
              <w:bidi w:val="0"/>
              <w:jc w:val="center"/>
              <w:rPr>
                <w:rFonts w:ascii="Times New Roman" w:hAnsi="Times New Roman"/>
                <w:sz w:val="20"/>
              </w:rPr>
            </w:pPr>
          </w:p>
          <w:p w:rsidR="00327D53" w:rsidRPr="00CB481C" w:rsidP="00E051C0">
            <w:pPr>
              <w:bidi w:val="0"/>
              <w:jc w:val="center"/>
              <w:rPr>
                <w:rFonts w:ascii="Times New Roman" w:hAnsi="Times New Roman"/>
                <w:sz w:val="20"/>
              </w:rPr>
            </w:pPr>
          </w:p>
          <w:p w:rsidR="00327D53" w:rsidRPr="00CB481C" w:rsidP="00E051C0">
            <w:pPr>
              <w:bidi w:val="0"/>
              <w:jc w:val="center"/>
              <w:rPr>
                <w:rFonts w:ascii="Times New Roman" w:hAnsi="Times New Roman"/>
                <w:sz w:val="20"/>
              </w:rPr>
            </w:pPr>
          </w:p>
          <w:p w:rsidR="00327D53" w:rsidRPr="00CB481C" w:rsidP="00E051C0">
            <w:pPr>
              <w:bidi w:val="0"/>
              <w:jc w:val="center"/>
              <w:rPr>
                <w:rFonts w:ascii="Times New Roman" w:hAnsi="Times New Roman"/>
                <w:sz w:val="20"/>
              </w:rPr>
            </w:pPr>
          </w:p>
          <w:p w:rsidR="00327D53" w:rsidRPr="00CB481C" w:rsidP="00E051C0">
            <w:pPr>
              <w:bidi w:val="0"/>
              <w:jc w:val="center"/>
              <w:rPr>
                <w:rFonts w:ascii="Times New Roman" w:hAnsi="Times New Roman"/>
                <w:sz w:val="20"/>
              </w:rPr>
            </w:pPr>
          </w:p>
          <w:p w:rsidR="00327D53" w:rsidRPr="00CB481C" w:rsidP="00E051C0">
            <w:pPr>
              <w:bidi w:val="0"/>
              <w:jc w:val="center"/>
              <w:rPr>
                <w:rFonts w:ascii="Times New Roman" w:hAnsi="Times New Roman"/>
                <w:sz w:val="20"/>
              </w:rPr>
            </w:pPr>
          </w:p>
          <w:p w:rsidR="00327D53" w:rsidRPr="00CB481C" w:rsidP="00E051C0">
            <w:pPr>
              <w:bidi w:val="0"/>
              <w:jc w:val="center"/>
              <w:rPr>
                <w:rFonts w:ascii="Times New Roman" w:hAnsi="Times New Roman"/>
                <w:sz w:val="20"/>
              </w:rPr>
            </w:pPr>
          </w:p>
          <w:p w:rsidR="00327D53" w:rsidRPr="00CB481C" w:rsidP="00E051C0">
            <w:pPr>
              <w:bidi w:val="0"/>
              <w:jc w:val="center"/>
              <w:rPr>
                <w:rFonts w:ascii="Times New Roman" w:hAnsi="Times New Roman"/>
                <w:sz w:val="20"/>
              </w:rPr>
            </w:pPr>
          </w:p>
          <w:p w:rsidR="00327D53" w:rsidRPr="00CB481C" w:rsidP="00E051C0">
            <w:pPr>
              <w:bidi w:val="0"/>
              <w:jc w:val="center"/>
              <w:rPr>
                <w:rFonts w:ascii="Times New Roman" w:hAnsi="Times New Roman"/>
                <w:sz w:val="20"/>
              </w:rPr>
            </w:pPr>
          </w:p>
          <w:p w:rsidR="00327D53" w:rsidRPr="00CB481C" w:rsidP="00E051C0">
            <w:pPr>
              <w:bidi w:val="0"/>
              <w:jc w:val="center"/>
              <w:rPr>
                <w:rFonts w:ascii="Times New Roman" w:hAnsi="Times New Roman"/>
                <w:sz w:val="20"/>
              </w:rPr>
            </w:pPr>
          </w:p>
          <w:p w:rsidR="00B73F71" w:rsidRPr="00CB481C" w:rsidP="00E051C0">
            <w:pPr>
              <w:bidi w:val="0"/>
              <w:jc w:val="center"/>
              <w:rPr>
                <w:rFonts w:ascii="Times New Roman" w:hAnsi="Times New Roman"/>
                <w:sz w:val="20"/>
              </w:rPr>
            </w:pPr>
          </w:p>
          <w:p w:rsidR="00B73F71"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sidR="000343DB">
              <w:rPr>
                <w:rFonts w:ascii="Times New Roman" w:hAnsi="Times New Roman"/>
                <w:sz w:val="20"/>
              </w:rPr>
              <w:t>N</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DF7492" w:rsidRPr="00CB481C" w:rsidP="00E051C0">
            <w:pPr>
              <w:bidi w:val="0"/>
              <w:jc w:val="center"/>
              <w:rPr>
                <w:rFonts w:ascii="Times New Roman" w:hAnsi="Times New Roman"/>
                <w:sz w:val="20"/>
              </w:rPr>
            </w:pPr>
          </w:p>
          <w:p w:rsidR="00DF7492" w:rsidRPr="00CB481C" w:rsidP="00E051C0">
            <w:pPr>
              <w:bidi w:val="0"/>
              <w:jc w:val="center"/>
              <w:rPr>
                <w:rFonts w:ascii="Times New Roman" w:hAnsi="Times New Roman"/>
                <w:sz w:val="20"/>
              </w:rPr>
            </w:pPr>
          </w:p>
          <w:p w:rsidR="00DF7492" w:rsidRPr="00CB481C" w:rsidP="00E051C0">
            <w:pPr>
              <w:bidi w:val="0"/>
              <w:jc w:val="center"/>
              <w:rPr>
                <w:rFonts w:ascii="Times New Roman" w:hAnsi="Times New Roman"/>
                <w:sz w:val="20"/>
              </w:rPr>
            </w:pPr>
          </w:p>
          <w:p w:rsidR="00DF7492" w:rsidRPr="00CB481C" w:rsidP="00E051C0">
            <w:pPr>
              <w:bidi w:val="0"/>
              <w:jc w:val="center"/>
              <w:rPr>
                <w:rFonts w:ascii="Times New Roman" w:hAnsi="Times New Roman"/>
                <w:sz w:val="20"/>
              </w:rPr>
            </w:pPr>
          </w:p>
          <w:p w:rsidR="00DF7492" w:rsidRPr="00CB481C" w:rsidP="00E051C0">
            <w:pPr>
              <w:bidi w:val="0"/>
              <w:jc w:val="center"/>
              <w:rPr>
                <w:rFonts w:ascii="Times New Roman" w:hAnsi="Times New Roman"/>
                <w:sz w:val="20"/>
              </w:rPr>
            </w:pPr>
          </w:p>
          <w:p w:rsidR="00DF7492" w:rsidRPr="00CB481C" w:rsidP="00E051C0">
            <w:pPr>
              <w:bidi w:val="0"/>
              <w:jc w:val="center"/>
              <w:rPr>
                <w:rFonts w:ascii="Times New Roman" w:hAnsi="Times New Roman"/>
                <w:sz w:val="20"/>
              </w:rPr>
            </w:pPr>
          </w:p>
          <w:p w:rsidR="00DF7492" w:rsidRPr="00CB481C" w:rsidP="00E051C0">
            <w:pPr>
              <w:bidi w:val="0"/>
              <w:jc w:val="center"/>
              <w:rPr>
                <w:rFonts w:ascii="Times New Roman" w:hAnsi="Times New Roman"/>
                <w:sz w:val="20"/>
              </w:rPr>
            </w:pPr>
          </w:p>
          <w:p w:rsidR="00DF7492" w:rsidRPr="00CB481C" w:rsidP="00E051C0">
            <w:pPr>
              <w:bidi w:val="0"/>
              <w:jc w:val="center"/>
              <w:rPr>
                <w:rFonts w:ascii="Times New Roman" w:hAnsi="Times New Roman"/>
                <w:sz w:val="20"/>
              </w:rPr>
            </w:pPr>
          </w:p>
          <w:p w:rsidR="00DF7492" w:rsidRPr="00CB481C" w:rsidP="00E051C0">
            <w:pPr>
              <w:bidi w:val="0"/>
              <w:jc w:val="center"/>
              <w:rPr>
                <w:rFonts w:ascii="Times New Roman" w:hAnsi="Times New Roman"/>
                <w:sz w:val="20"/>
              </w:rPr>
            </w:pPr>
          </w:p>
          <w:p w:rsidR="00DF7492" w:rsidRPr="00CB481C" w:rsidP="00E051C0">
            <w:pPr>
              <w:bidi w:val="0"/>
              <w:jc w:val="center"/>
              <w:rPr>
                <w:rFonts w:ascii="Times New Roman" w:hAnsi="Times New Roman"/>
                <w:sz w:val="20"/>
              </w:rPr>
            </w:pPr>
          </w:p>
          <w:p w:rsidR="00DF7492" w:rsidRPr="00CB481C" w:rsidP="00E051C0">
            <w:pPr>
              <w:bidi w:val="0"/>
              <w:jc w:val="center"/>
              <w:rPr>
                <w:rFonts w:ascii="Times New Roman" w:hAnsi="Times New Roman"/>
                <w:sz w:val="20"/>
              </w:rPr>
            </w:pPr>
          </w:p>
          <w:p w:rsidR="00DF7492" w:rsidRPr="00CB481C" w:rsidP="00E051C0">
            <w:pPr>
              <w:bidi w:val="0"/>
              <w:jc w:val="center"/>
              <w:rPr>
                <w:rFonts w:ascii="Times New Roman" w:hAnsi="Times New Roman"/>
                <w:sz w:val="20"/>
              </w:rPr>
            </w:pPr>
          </w:p>
          <w:p w:rsidR="00DF7492" w:rsidRPr="00CB481C" w:rsidP="00E051C0">
            <w:pPr>
              <w:bidi w:val="0"/>
              <w:jc w:val="center"/>
              <w:rPr>
                <w:rFonts w:ascii="Times New Roman" w:hAnsi="Times New Roman"/>
                <w:sz w:val="20"/>
              </w:rPr>
            </w:pPr>
          </w:p>
          <w:p w:rsidR="00DF7492" w:rsidRPr="00CB481C" w:rsidP="00E051C0">
            <w:pPr>
              <w:bidi w:val="0"/>
              <w:jc w:val="center"/>
              <w:rPr>
                <w:rFonts w:ascii="Times New Roman" w:hAnsi="Times New Roman"/>
                <w:sz w:val="20"/>
              </w:rPr>
            </w:pPr>
          </w:p>
          <w:p w:rsidR="00DF7492" w:rsidRPr="00CB481C" w:rsidP="00E051C0">
            <w:pPr>
              <w:bidi w:val="0"/>
              <w:jc w:val="center"/>
              <w:rPr>
                <w:rFonts w:ascii="Times New Roman" w:hAnsi="Times New Roman"/>
                <w:sz w:val="20"/>
              </w:rPr>
            </w:pPr>
          </w:p>
          <w:p w:rsidR="00DF7492" w:rsidRPr="00CB481C" w:rsidP="00E051C0">
            <w:pPr>
              <w:bidi w:val="0"/>
              <w:jc w:val="center"/>
              <w:rPr>
                <w:rFonts w:ascii="Times New Roman" w:hAnsi="Times New Roman"/>
                <w:sz w:val="20"/>
              </w:rPr>
            </w:pPr>
          </w:p>
          <w:p w:rsidR="00DF7492" w:rsidRPr="00CB481C" w:rsidP="00E051C0">
            <w:pPr>
              <w:bidi w:val="0"/>
              <w:jc w:val="center"/>
              <w:rPr>
                <w:rFonts w:ascii="Times New Roman" w:hAnsi="Times New Roman"/>
                <w:sz w:val="20"/>
              </w:rPr>
            </w:pPr>
          </w:p>
          <w:p w:rsidR="00DF7492" w:rsidRPr="00CB481C" w:rsidP="00E051C0">
            <w:pPr>
              <w:bidi w:val="0"/>
              <w:jc w:val="center"/>
              <w:rPr>
                <w:rFonts w:ascii="Times New Roman" w:hAnsi="Times New Roman"/>
                <w:sz w:val="20"/>
              </w:rPr>
            </w:pPr>
          </w:p>
          <w:p w:rsidR="00DF7492" w:rsidRPr="00CB481C" w:rsidP="00E051C0">
            <w:pPr>
              <w:bidi w:val="0"/>
              <w:jc w:val="center"/>
              <w:rPr>
                <w:rFonts w:ascii="Times New Roman" w:hAnsi="Times New Roman"/>
                <w:sz w:val="20"/>
              </w:rPr>
            </w:pPr>
          </w:p>
          <w:p w:rsidR="00DF7492" w:rsidRPr="00CB481C" w:rsidP="00E051C0">
            <w:pPr>
              <w:bidi w:val="0"/>
              <w:jc w:val="center"/>
              <w:rPr>
                <w:rFonts w:ascii="Times New Roman" w:hAnsi="Times New Roman"/>
                <w:sz w:val="20"/>
              </w:rPr>
            </w:pPr>
          </w:p>
          <w:p w:rsidR="00DF7492" w:rsidRPr="00CB481C" w:rsidP="00E051C0">
            <w:pPr>
              <w:bidi w:val="0"/>
              <w:jc w:val="center"/>
              <w:rPr>
                <w:rFonts w:ascii="Times New Roman" w:hAnsi="Times New Roman"/>
                <w:sz w:val="20"/>
              </w:rPr>
            </w:pPr>
          </w:p>
          <w:p w:rsidR="00DF7492" w:rsidRPr="00CB481C" w:rsidP="00E051C0">
            <w:pPr>
              <w:bidi w:val="0"/>
              <w:jc w:val="center"/>
              <w:rPr>
                <w:rFonts w:ascii="Times New Roman" w:hAnsi="Times New Roman"/>
                <w:sz w:val="20"/>
              </w:rPr>
            </w:pPr>
          </w:p>
          <w:p w:rsidR="00DF7492" w:rsidRPr="00CB481C" w:rsidP="00E051C0">
            <w:pPr>
              <w:bidi w:val="0"/>
              <w:jc w:val="center"/>
              <w:rPr>
                <w:rFonts w:ascii="Times New Roman" w:hAnsi="Times New Roman"/>
                <w:sz w:val="20"/>
              </w:rPr>
            </w:pPr>
          </w:p>
          <w:p w:rsidR="001C7E35" w:rsidRPr="00CB481C" w:rsidP="00E051C0">
            <w:pPr>
              <w:bidi w:val="0"/>
              <w:jc w:val="center"/>
              <w:rPr>
                <w:rFonts w:ascii="Times New Roman" w:hAnsi="Times New Roman"/>
                <w:sz w:val="20"/>
              </w:rPr>
            </w:pPr>
          </w:p>
          <w:p w:rsidR="001C7E35" w:rsidRPr="00CB481C" w:rsidP="00E051C0">
            <w:pPr>
              <w:bidi w:val="0"/>
              <w:jc w:val="center"/>
              <w:rPr>
                <w:rFonts w:ascii="Times New Roman" w:hAnsi="Times New Roman"/>
                <w:sz w:val="20"/>
              </w:rPr>
            </w:pPr>
          </w:p>
          <w:p w:rsidR="001C7E35" w:rsidRPr="00CB481C" w:rsidP="00E051C0">
            <w:pPr>
              <w:bidi w:val="0"/>
              <w:jc w:val="center"/>
              <w:rPr>
                <w:rFonts w:ascii="Times New Roman" w:hAnsi="Times New Roman"/>
                <w:sz w:val="20"/>
              </w:rPr>
            </w:pPr>
          </w:p>
          <w:p w:rsidR="001C7E35" w:rsidRPr="00CB481C" w:rsidP="00E051C0">
            <w:pPr>
              <w:bidi w:val="0"/>
              <w:jc w:val="center"/>
              <w:rPr>
                <w:rFonts w:ascii="Times New Roman" w:hAnsi="Times New Roman"/>
                <w:sz w:val="20"/>
              </w:rPr>
            </w:pPr>
          </w:p>
          <w:p w:rsidR="001C7E35" w:rsidRPr="00CB481C" w:rsidP="00E051C0">
            <w:pPr>
              <w:bidi w:val="0"/>
              <w:jc w:val="center"/>
              <w:rPr>
                <w:rFonts w:ascii="Times New Roman" w:hAnsi="Times New Roman"/>
                <w:sz w:val="20"/>
              </w:rPr>
            </w:pPr>
          </w:p>
          <w:p w:rsidR="001C7E35" w:rsidRPr="00CB481C" w:rsidP="00E051C0">
            <w:pPr>
              <w:bidi w:val="0"/>
              <w:jc w:val="center"/>
              <w:rPr>
                <w:rFonts w:ascii="Times New Roman" w:hAnsi="Times New Roman"/>
                <w:sz w:val="20"/>
              </w:rPr>
            </w:pPr>
          </w:p>
          <w:p w:rsidR="001C7E35" w:rsidRPr="00CB481C" w:rsidP="00E051C0">
            <w:pPr>
              <w:bidi w:val="0"/>
              <w:jc w:val="center"/>
              <w:rPr>
                <w:rFonts w:ascii="Times New Roman" w:hAnsi="Times New Roman"/>
                <w:sz w:val="20"/>
              </w:rPr>
            </w:pPr>
          </w:p>
          <w:p w:rsidR="001C7E35" w:rsidRPr="00CB481C" w:rsidP="00E051C0">
            <w:pPr>
              <w:bidi w:val="0"/>
              <w:jc w:val="center"/>
              <w:rPr>
                <w:rFonts w:ascii="Times New Roman" w:hAnsi="Times New Roman"/>
                <w:sz w:val="20"/>
              </w:rPr>
            </w:pPr>
          </w:p>
          <w:p w:rsidR="001C7E35"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sidR="000343DB">
              <w:rPr>
                <w:rFonts w:ascii="Times New Roman" w:hAnsi="Times New Roman"/>
                <w:sz w:val="20"/>
              </w:rPr>
              <w:t>N</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D922B8" w:rsidRPr="00CB481C" w:rsidP="00E051C0">
            <w:pPr>
              <w:bidi w:val="0"/>
              <w:jc w:val="center"/>
              <w:rPr>
                <w:rFonts w:ascii="Times New Roman" w:hAnsi="Times New Roman"/>
                <w:sz w:val="20"/>
              </w:rPr>
            </w:pPr>
          </w:p>
          <w:p w:rsidR="00D922B8" w:rsidRPr="00CB481C" w:rsidP="00E051C0">
            <w:pPr>
              <w:bidi w:val="0"/>
              <w:jc w:val="center"/>
              <w:rPr>
                <w:rFonts w:ascii="Times New Roman" w:hAnsi="Times New Roman"/>
                <w:sz w:val="20"/>
              </w:rPr>
            </w:pPr>
          </w:p>
          <w:p w:rsidR="00D922B8" w:rsidRPr="00CB481C" w:rsidP="00E051C0">
            <w:pPr>
              <w:bidi w:val="0"/>
              <w:jc w:val="center"/>
              <w:rPr>
                <w:rFonts w:ascii="Times New Roman" w:hAnsi="Times New Roman"/>
                <w:sz w:val="20"/>
              </w:rPr>
            </w:pPr>
          </w:p>
          <w:p w:rsidR="00D922B8" w:rsidRPr="00CB481C" w:rsidP="00E051C0">
            <w:pPr>
              <w:bidi w:val="0"/>
              <w:jc w:val="center"/>
              <w:rPr>
                <w:rFonts w:ascii="Times New Roman" w:hAnsi="Times New Roman"/>
                <w:sz w:val="20"/>
              </w:rPr>
            </w:pPr>
          </w:p>
          <w:p w:rsidR="00D922B8" w:rsidRPr="00CB481C" w:rsidP="00E051C0">
            <w:pPr>
              <w:bidi w:val="0"/>
              <w:jc w:val="center"/>
              <w:rPr>
                <w:rFonts w:ascii="Times New Roman" w:hAnsi="Times New Roman"/>
                <w:sz w:val="20"/>
              </w:rPr>
            </w:pPr>
          </w:p>
          <w:p w:rsidR="00DF7492" w:rsidRPr="00CB481C" w:rsidP="00E051C0">
            <w:pPr>
              <w:bidi w:val="0"/>
              <w:jc w:val="center"/>
              <w:rPr>
                <w:rFonts w:ascii="Times New Roman" w:hAnsi="Times New Roman"/>
                <w:sz w:val="20"/>
              </w:rPr>
            </w:pPr>
          </w:p>
          <w:p w:rsidR="00D922B8" w:rsidRPr="00CB481C" w:rsidP="00E051C0">
            <w:pPr>
              <w:bidi w:val="0"/>
              <w:jc w:val="center"/>
              <w:rPr>
                <w:rFonts w:ascii="Times New Roman" w:hAnsi="Times New Roman"/>
                <w:sz w:val="20"/>
              </w:rPr>
            </w:pPr>
          </w:p>
          <w:p w:rsidR="001C7E35" w:rsidRPr="00CB481C" w:rsidP="00E051C0">
            <w:pPr>
              <w:bidi w:val="0"/>
              <w:jc w:val="center"/>
              <w:rPr>
                <w:rFonts w:ascii="Times New Roman" w:hAnsi="Times New Roman"/>
                <w:sz w:val="20"/>
              </w:rPr>
            </w:pPr>
          </w:p>
          <w:p w:rsidR="001C7E35" w:rsidRPr="00CB481C" w:rsidP="00E051C0">
            <w:pPr>
              <w:bidi w:val="0"/>
              <w:jc w:val="center"/>
              <w:rPr>
                <w:rFonts w:ascii="Times New Roman" w:hAnsi="Times New Roman"/>
                <w:sz w:val="20"/>
              </w:rPr>
            </w:pPr>
          </w:p>
          <w:p w:rsidR="001C7E35" w:rsidRPr="00CB481C" w:rsidP="00E051C0">
            <w:pPr>
              <w:bidi w:val="0"/>
              <w:jc w:val="center"/>
              <w:rPr>
                <w:rFonts w:ascii="Times New Roman" w:hAnsi="Times New Roman"/>
                <w:sz w:val="20"/>
              </w:rPr>
            </w:pPr>
          </w:p>
          <w:p w:rsidR="001C7E35" w:rsidRPr="00CB481C" w:rsidP="00E051C0">
            <w:pPr>
              <w:bidi w:val="0"/>
              <w:jc w:val="center"/>
              <w:rPr>
                <w:rFonts w:ascii="Times New Roman" w:hAnsi="Times New Roman"/>
                <w:sz w:val="20"/>
              </w:rPr>
            </w:pPr>
          </w:p>
          <w:p w:rsidR="001C7E35"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sidR="000343DB">
              <w:rPr>
                <w:rFonts w:ascii="Times New Roman" w:hAnsi="Times New Roman"/>
                <w:sz w:val="20"/>
              </w:rPr>
              <w:t>N</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N</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162639"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N</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N</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N</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3B64FD" w:rsidRPr="00CB481C" w:rsidP="00E051C0">
            <w:pPr>
              <w:bidi w:val="0"/>
              <w:jc w:val="center"/>
              <w:rPr>
                <w:rFonts w:ascii="Times New Roman" w:hAnsi="Times New Roman"/>
                <w:sz w:val="20"/>
              </w:rPr>
            </w:pPr>
          </w:p>
          <w:p w:rsidR="003B64FD" w:rsidRPr="00CB481C" w:rsidP="00E051C0">
            <w:pPr>
              <w:bidi w:val="0"/>
              <w:jc w:val="center"/>
              <w:rPr>
                <w:rFonts w:ascii="Times New Roman" w:hAnsi="Times New Roman"/>
                <w:sz w:val="20"/>
              </w:rPr>
            </w:pPr>
          </w:p>
          <w:p w:rsidR="00895405" w:rsidRPr="00CB481C" w:rsidP="00E051C0">
            <w:pPr>
              <w:bidi w:val="0"/>
              <w:jc w:val="center"/>
              <w:rPr>
                <w:rFonts w:ascii="Times New Roman" w:hAnsi="Times New Roman"/>
                <w:sz w:val="20"/>
              </w:rPr>
            </w:pPr>
          </w:p>
          <w:p w:rsidR="00895405" w:rsidRPr="00CB481C" w:rsidP="00E051C0">
            <w:pPr>
              <w:bidi w:val="0"/>
              <w:jc w:val="center"/>
              <w:rPr>
                <w:rFonts w:ascii="Times New Roman" w:hAnsi="Times New Roman"/>
                <w:sz w:val="20"/>
              </w:rPr>
            </w:pPr>
          </w:p>
          <w:p w:rsidR="00895405" w:rsidRPr="00CB481C" w:rsidP="00E051C0">
            <w:pPr>
              <w:bidi w:val="0"/>
              <w:jc w:val="center"/>
              <w:rPr>
                <w:rFonts w:ascii="Times New Roman" w:hAnsi="Times New Roman"/>
                <w:sz w:val="20"/>
              </w:rPr>
            </w:pPr>
          </w:p>
          <w:p w:rsidR="00895405" w:rsidRPr="00CB481C" w:rsidP="00E051C0">
            <w:pPr>
              <w:bidi w:val="0"/>
              <w:jc w:val="center"/>
              <w:rPr>
                <w:rFonts w:ascii="Times New Roman" w:hAnsi="Times New Roman"/>
                <w:sz w:val="20"/>
              </w:rPr>
            </w:pPr>
          </w:p>
          <w:p w:rsidR="00895405" w:rsidRPr="00CB481C" w:rsidP="00E051C0">
            <w:pPr>
              <w:bidi w:val="0"/>
              <w:jc w:val="center"/>
              <w:rPr>
                <w:rFonts w:ascii="Times New Roman" w:hAnsi="Times New Roman"/>
                <w:sz w:val="20"/>
              </w:rPr>
            </w:pPr>
          </w:p>
          <w:p w:rsidR="00895405" w:rsidRPr="00CB481C" w:rsidP="00E051C0">
            <w:pPr>
              <w:bidi w:val="0"/>
              <w:jc w:val="center"/>
              <w:rPr>
                <w:rFonts w:ascii="Times New Roman" w:hAnsi="Times New Roman"/>
                <w:sz w:val="20"/>
              </w:rPr>
            </w:pPr>
          </w:p>
          <w:p w:rsidR="00895405" w:rsidRPr="00CB481C" w:rsidP="00E051C0">
            <w:pPr>
              <w:bidi w:val="0"/>
              <w:jc w:val="center"/>
              <w:rPr>
                <w:rFonts w:ascii="Times New Roman" w:hAnsi="Times New Roman"/>
                <w:sz w:val="20"/>
              </w:rPr>
            </w:pPr>
          </w:p>
          <w:p w:rsidR="00895405" w:rsidRPr="00CB481C" w:rsidP="00E051C0">
            <w:pPr>
              <w:bidi w:val="0"/>
              <w:jc w:val="center"/>
              <w:rPr>
                <w:rFonts w:ascii="Times New Roman" w:hAnsi="Times New Roman"/>
                <w:sz w:val="20"/>
              </w:rPr>
            </w:pPr>
          </w:p>
          <w:p w:rsidR="00895405" w:rsidRPr="00CB481C" w:rsidP="00E051C0">
            <w:pPr>
              <w:bidi w:val="0"/>
              <w:jc w:val="center"/>
              <w:rPr>
                <w:rFonts w:ascii="Times New Roman" w:hAnsi="Times New Roman"/>
                <w:sz w:val="20"/>
              </w:rPr>
            </w:pPr>
          </w:p>
          <w:p w:rsidR="00895405" w:rsidRPr="00CB481C" w:rsidP="00E051C0">
            <w:pPr>
              <w:bidi w:val="0"/>
              <w:jc w:val="center"/>
              <w:rPr>
                <w:rFonts w:ascii="Times New Roman" w:hAnsi="Times New Roman"/>
                <w:sz w:val="20"/>
              </w:rPr>
            </w:pPr>
          </w:p>
          <w:p w:rsidR="003B64FD" w:rsidRPr="00CB481C" w:rsidP="00E051C0">
            <w:pPr>
              <w:bidi w:val="0"/>
              <w:jc w:val="center"/>
              <w:rPr>
                <w:rFonts w:ascii="Times New Roman" w:hAnsi="Times New Roman"/>
                <w:sz w:val="20"/>
              </w:rPr>
            </w:pPr>
          </w:p>
          <w:p w:rsidR="003B64FD"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sidR="00264D19">
              <w:rPr>
                <w:rFonts w:ascii="Times New Roman" w:hAnsi="Times New Roman"/>
                <w:sz w:val="20"/>
              </w:rPr>
              <w:t>N</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857D01" w:rsidRPr="00CB481C" w:rsidP="00E051C0">
            <w:pPr>
              <w:bidi w:val="0"/>
              <w:jc w:val="center"/>
              <w:rPr>
                <w:rFonts w:ascii="Times New Roman" w:hAnsi="Times New Roman"/>
                <w:sz w:val="20"/>
              </w:rPr>
            </w:pPr>
          </w:p>
          <w:p w:rsidR="00857D01" w:rsidRPr="00CB481C" w:rsidP="00E051C0">
            <w:pPr>
              <w:bidi w:val="0"/>
              <w:jc w:val="center"/>
              <w:rPr>
                <w:rFonts w:ascii="Times New Roman" w:hAnsi="Times New Roman"/>
                <w:sz w:val="20"/>
              </w:rPr>
            </w:pPr>
          </w:p>
          <w:p w:rsidR="00857D01" w:rsidRPr="00CB481C" w:rsidP="00E051C0">
            <w:pPr>
              <w:bidi w:val="0"/>
              <w:jc w:val="center"/>
              <w:rPr>
                <w:rFonts w:ascii="Times New Roman" w:hAnsi="Times New Roman"/>
                <w:sz w:val="20"/>
              </w:rPr>
            </w:pPr>
          </w:p>
          <w:p w:rsidR="00857D01" w:rsidRPr="00CB481C" w:rsidP="00E051C0">
            <w:pPr>
              <w:bidi w:val="0"/>
              <w:jc w:val="center"/>
              <w:rPr>
                <w:rFonts w:ascii="Times New Roman" w:hAnsi="Times New Roman"/>
                <w:sz w:val="20"/>
              </w:rPr>
            </w:pPr>
          </w:p>
          <w:p w:rsidR="00857D01" w:rsidRPr="00CB481C" w:rsidP="00E051C0">
            <w:pPr>
              <w:bidi w:val="0"/>
              <w:jc w:val="center"/>
              <w:rPr>
                <w:rFonts w:ascii="Times New Roman" w:hAnsi="Times New Roman"/>
                <w:sz w:val="20"/>
              </w:rPr>
            </w:pPr>
          </w:p>
          <w:p w:rsidR="00857D01" w:rsidRPr="00CB481C" w:rsidP="00E051C0">
            <w:pPr>
              <w:bidi w:val="0"/>
              <w:jc w:val="center"/>
              <w:rPr>
                <w:rFonts w:ascii="Times New Roman" w:hAnsi="Times New Roman"/>
                <w:sz w:val="20"/>
              </w:rPr>
            </w:pPr>
          </w:p>
          <w:p w:rsidR="00857D01" w:rsidRPr="00CB481C" w:rsidP="00E051C0">
            <w:pPr>
              <w:bidi w:val="0"/>
              <w:jc w:val="center"/>
              <w:rPr>
                <w:rFonts w:ascii="Times New Roman" w:hAnsi="Times New Roman"/>
                <w:sz w:val="20"/>
              </w:rPr>
            </w:pPr>
          </w:p>
          <w:p w:rsidR="00857D01" w:rsidRPr="00CB481C" w:rsidP="00E051C0">
            <w:pPr>
              <w:bidi w:val="0"/>
              <w:jc w:val="center"/>
              <w:rPr>
                <w:rFonts w:ascii="Times New Roman" w:hAnsi="Times New Roman"/>
                <w:sz w:val="20"/>
              </w:rPr>
            </w:pPr>
          </w:p>
          <w:p w:rsidR="00857D01"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N</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857D01" w:rsidRPr="00CB481C" w:rsidP="00E051C0">
            <w:pPr>
              <w:bidi w:val="0"/>
              <w:jc w:val="center"/>
              <w:rPr>
                <w:rFonts w:ascii="Times New Roman" w:hAnsi="Times New Roman"/>
                <w:sz w:val="20"/>
              </w:rPr>
            </w:pPr>
          </w:p>
          <w:p w:rsidR="00857D01" w:rsidRPr="00CB481C" w:rsidP="00E051C0">
            <w:pPr>
              <w:bidi w:val="0"/>
              <w:jc w:val="center"/>
              <w:rPr>
                <w:rFonts w:ascii="Times New Roman" w:hAnsi="Times New Roman"/>
                <w:sz w:val="20"/>
              </w:rPr>
            </w:pPr>
          </w:p>
          <w:p w:rsidR="00857D01" w:rsidRPr="00CB481C" w:rsidP="00E051C0">
            <w:pPr>
              <w:bidi w:val="0"/>
              <w:jc w:val="center"/>
              <w:rPr>
                <w:rFonts w:ascii="Times New Roman" w:hAnsi="Times New Roman"/>
                <w:sz w:val="20"/>
              </w:rPr>
            </w:pPr>
          </w:p>
          <w:p w:rsidR="00857D01"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N</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N</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A931AD" w:rsidRPr="00CB481C" w:rsidP="00E051C0">
            <w:pPr>
              <w:bidi w:val="0"/>
              <w:jc w:val="center"/>
              <w:rPr>
                <w:rFonts w:ascii="Times New Roman" w:hAnsi="Times New Roman"/>
                <w:sz w:val="20"/>
              </w:rPr>
            </w:pPr>
          </w:p>
          <w:p w:rsidR="00A931AD" w:rsidRPr="00CB481C" w:rsidP="00E051C0">
            <w:pPr>
              <w:bidi w:val="0"/>
              <w:jc w:val="center"/>
              <w:rPr>
                <w:rFonts w:ascii="Times New Roman" w:hAnsi="Times New Roman"/>
                <w:sz w:val="20"/>
              </w:rPr>
            </w:pPr>
          </w:p>
          <w:p w:rsidR="00A931AD" w:rsidRPr="00CB481C" w:rsidP="00E051C0">
            <w:pPr>
              <w:bidi w:val="0"/>
              <w:jc w:val="center"/>
              <w:rPr>
                <w:rFonts w:ascii="Times New Roman" w:hAnsi="Times New Roman"/>
                <w:sz w:val="20"/>
              </w:rPr>
            </w:pPr>
          </w:p>
          <w:p w:rsidR="00A931AD" w:rsidRPr="00CB481C" w:rsidP="00E051C0">
            <w:pPr>
              <w:bidi w:val="0"/>
              <w:jc w:val="center"/>
              <w:rPr>
                <w:rFonts w:ascii="Times New Roman" w:hAnsi="Times New Roman"/>
                <w:sz w:val="20"/>
              </w:rPr>
            </w:pPr>
          </w:p>
          <w:p w:rsidR="00A931AD" w:rsidRPr="00CB481C" w:rsidP="00E051C0">
            <w:pPr>
              <w:bidi w:val="0"/>
              <w:jc w:val="center"/>
              <w:rPr>
                <w:rFonts w:ascii="Times New Roman" w:hAnsi="Times New Roman"/>
                <w:sz w:val="20"/>
              </w:rPr>
            </w:pPr>
          </w:p>
          <w:p w:rsidR="00A931AD" w:rsidRPr="00CB481C" w:rsidP="00E051C0">
            <w:pPr>
              <w:bidi w:val="0"/>
              <w:jc w:val="center"/>
              <w:rPr>
                <w:rFonts w:ascii="Times New Roman" w:hAnsi="Times New Roman"/>
                <w:sz w:val="20"/>
              </w:rPr>
            </w:pPr>
          </w:p>
          <w:p w:rsidR="00A931AD" w:rsidRPr="00CB481C" w:rsidP="00E051C0">
            <w:pPr>
              <w:bidi w:val="0"/>
              <w:jc w:val="center"/>
              <w:rPr>
                <w:rFonts w:ascii="Times New Roman" w:hAnsi="Times New Roman"/>
                <w:sz w:val="20"/>
              </w:rPr>
            </w:pPr>
          </w:p>
          <w:p w:rsidR="00A931AD"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N</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FC5713" w:rsidRPr="00CB481C" w:rsidP="00E051C0">
            <w:pPr>
              <w:bidi w:val="0"/>
              <w:jc w:val="center"/>
              <w:rPr>
                <w:rFonts w:ascii="Times New Roman" w:hAnsi="Times New Roman"/>
                <w:sz w:val="20"/>
              </w:rPr>
            </w:pPr>
          </w:p>
          <w:p w:rsidR="009F569E"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N</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N</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BA54CA" w:rsidRPr="00CB481C" w:rsidP="00E051C0">
            <w:pPr>
              <w:bidi w:val="0"/>
              <w:jc w:val="center"/>
              <w:rPr>
                <w:rFonts w:ascii="Times New Roman" w:hAnsi="Times New Roman"/>
                <w:sz w:val="20"/>
              </w:rPr>
            </w:pPr>
          </w:p>
          <w:p w:rsidR="00BA54CA" w:rsidRPr="00CB481C" w:rsidP="00E051C0">
            <w:pPr>
              <w:bidi w:val="0"/>
              <w:jc w:val="center"/>
              <w:rPr>
                <w:rFonts w:ascii="Times New Roman" w:hAnsi="Times New Roman"/>
                <w:sz w:val="20"/>
              </w:rPr>
            </w:pPr>
          </w:p>
          <w:p w:rsidR="00BA54CA" w:rsidRPr="00CB481C" w:rsidP="00E051C0">
            <w:pPr>
              <w:bidi w:val="0"/>
              <w:jc w:val="center"/>
              <w:rPr>
                <w:rFonts w:ascii="Times New Roman" w:hAnsi="Times New Roman"/>
                <w:sz w:val="20"/>
              </w:rPr>
            </w:pPr>
          </w:p>
          <w:p w:rsidR="00BA54CA" w:rsidRPr="00CB481C" w:rsidP="00E051C0">
            <w:pPr>
              <w:bidi w:val="0"/>
              <w:jc w:val="center"/>
              <w:rPr>
                <w:rFonts w:ascii="Times New Roman" w:hAnsi="Times New Roman"/>
                <w:sz w:val="20"/>
              </w:rPr>
            </w:pPr>
          </w:p>
          <w:p w:rsidR="00BA54CA" w:rsidRPr="00CB481C" w:rsidP="00E051C0">
            <w:pPr>
              <w:bidi w:val="0"/>
              <w:jc w:val="center"/>
              <w:rPr>
                <w:rFonts w:ascii="Times New Roman" w:hAnsi="Times New Roman"/>
                <w:sz w:val="20"/>
              </w:rPr>
            </w:pPr>
          </w:p>
          <w:p w:rsidR="00BA54CA" w:rsidRPr="00CB481C" w:rsidP="00E051C0">
            <w:pPr>
              <w:bidi w:val="0"/>
              <w:jc w:val="center"/>
              <w:rPr>
                <w:rFonts w:ascii="Times New Roman" w:hAnsi="Times New Roman"/>
                <w:sz w:val="20"/>
              </w:rPr>
            </w:pPr>
          </w:p>
          <w:p w:rsidR="00BA54CA" w:rsidRPr="00CB481C" w:rsidP="00E051C0">
            <w:pPr>
              <w:bidi w:val="0"/>
              <w:jc w:val="center"/>
              <w:rPr>
                <w:rFonts w:ascii="Times New Roman" w:hAnsi="Times New Roman"/>
                <w:sz w:val="20"/>
              </w:rPr>
            </w:pPr>
          </w:p>
          <w:p w:rsidR="00BA54CA" w:rsidRPr="00CB481C" w:rsidP="00E051C0">
            <w:pPr>
              <w:bidi w:val="0"/>
              <w:jc w:val="center"/>
              <w:rPr>
                <w:rFonts w:ascii="Times New Roman" w:hAnsi="Times New Roman"/>
                <w:sz w:val="20"/>
              </w:rPr>
            </w:pPr>
          </w:p>
          <w:p w:rsidR="00BA54CA" w:rsidRPr="00CB481C" w:rsidP="00E051C0">
            <w:pPr>
              <w:bidi w:val="0"/>
              <w:jc w:val="center"/>
              <w:rPr>
                <w:rFonts w:ascii="Times New Roman" w:hAnsi="Times New Roman"/>
                <w:sz w:val="20"/>
              </w:rPr>
            </w:pPr>
          </w:p>
          <w:p w:rsidR="00BA54CA" w:rsidRPr="00CB481C" w:rsidP="00E051C0">
            <w:pPr>
              <w:bidi w:val="0"/>
              <w:jc w:val="center"/>
              <w:rPr>
                <w:rFonts w:ascii="Times New Roman" w:hAnsi="Times New Roman"/>
                <w:sz w:val="20"/>
              </w:rPr>
            </w:pPr>
          </w:p>
          <w:p w:rsidR="00BA54CA" w:rsidRPr="00CB481C" w:rsidP="00E051C0">
            <w:pPr>
              <w:bidi w:val="0"/>
              <w:jc w:val="center"/>
              <w:rPr>
                <w:rFonts w:ascii="Times New Roman" w:hAnsi="Times New Roman"/>
                <w:sz w:val="20"/>
              </w:rPr>
            </w:pPr>
          </w:p>
          <w:p w:rsidR="00BA54CA" w:rsidRPr="00CB481C" w:rsidP="00E051C0">
            <w:pPr>
              <w:bidi w:val="0"/>
              <w:jc w:val="center"/>
              <w:rPr>
                <w:rFonts w:ascii="Times New Roman" w:hAnsi="Times New Roman"/>
                <w:sz w:val="20"/>
              </w:rPr>
            </w:pPr>
          </w:p>
          <w:p w:rsidR="00BA54CA" w:rsidRPr="00CB481C" w:rsidP="00E051C0">
            <w:pPr>
              <w:bidi w:val="0"/>
              <w:jc w:val="center"/>
              <w:rPr>
                <w:rFonts w:ascii="Times New Roman" w:hAnsi="Times New Roman"/>
                <w:sz w:val="20"/>
              </w:rPr>
            </w:pPr>
          </w:p>
          <w:p w:rsidR="00BA54CA" w:rsidRPr="00CB481C" w:rsidP="00E051C0">
            <w:pPr>
              <w:bidi w:val="0"/>
              <w:jc w:val="center"/>
              <w:rPr>
                <w:rFonts w:ascii="Times New Roman" w:hAnsi="Times New Roman"/>
                <w:sz w:val="20"/>
              </w:rPr>
            </w:pPr>
          </w:p>
          <w:p w:rsidR="00BA54CA" w:rsidRPr="00CB481C" w:rsidP="00E051C0">
            <w:pPr>
              <w:bidi w:val="0"/>
              <w:jc w:val="center"/>
              <w:rPr>
                <w:rFonts w:ascii="Times New Roman" w:hAnsi="Times New Roman"/>
                <w:sz w:val="20"/>
              </w:rPr>
            </w:pPr>
          </w:p>
          <w:p w:rsidR="00BA54CA" w:rsidRPr="00CB481C" w:rsidP="00E051C0">
            <w:pPr>
              <w:bidi w:val="0"/>
              <w:jc w:val="center"/>
              <w:rPr>
                <w:rFonts w:ascii="Times New Roman" w:hAnsi="Times New Roman"/>
                <w:sz w:val="20"/>
              </w:rPr>
            </w:pPr>
          </w:p>
          <w:p w:rsidR="00BA54CA" w:rsidRPr="00CB481C" w:rsidP="00E051C0">
            <w:pPr>
              <w:bidi w:val="0"/>
              <w:jc w:val="center"/>
              <w:rPr>
                <w:rFonts w:ascii="Times New Roman" w:hAnsi="Times New Roman"/>
                <w:sz w:val="20"/>
              </w:rPr>
            </w:pPr>
          </w:p>
          <w:p w:rsidR="00BA54CA" w:rsidRPr="00CB481C" w:rsidP="00E051C0">
            <w:pPr>
              <w:bidi w:val="0"/>
              <w:jc w:val="center"/>
              <w:rPr>
                <w:rFonts w:ascii="Times New Roman" w:hAnsi="Times New Roman"/>
                <w:sz w:val="20"/>
              </w:rPr>
            </w:pPr>
          </w:p>
          <w:p w:rsidR="00BA54CA" w:rsidRPr="00CB481C" w:rsidP="00E051C0">
            <w:pPr>
              <w:bidi w:val="0"/>
              <w:jc w:val="center"/>
              <w:rPr>
                <w:rFonts w:ascii="Times New Roman" w:hAnsi="Times New Roman"/>
                <w:sz w:val="20"/>
              </w:rPr>
            </w:pPr>
          </w:p>
          <w:p w:rsidR="00BA54CA" w:rsidRPr="00CB481C" w:rsidP="00E051C0">
            <w:pPr>
              <w:bidi w:val="0"/>
              <w:jc w:val="center"/>
              <w:rPr>
                <w:rFonts w:ascii="Times New Roman" w:hAnsi="Times New Roman"/>
                <w:sz w:val="20"/>
              </w:rPr>
            </w:pPr>
          </w:p>
          <w:p w:rsidR="00BA54CA"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N</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3B71FF"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N</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sidR="009B00FF">
              <w:rPr>
                <w:rFonts w:ascii="Times New Roman" w:hAnsi="Times New Roman"/>
                <w:sz w:val="20"/>
              </w:rPr>
              <w:t>N</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sidR="009B00FF">
              <w:rPr>
                <w:rFonts w:ascii="Times New Roman" w:hAnsi="Times New Roman"/>
                <w:sz w:val="20"/>
              </w:rPr>
              <w:t>N</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sidR="001D0A33">
              <w:rPr>
                <w:rFonts w:ascii="Times New Roman" w:hAnsi="Times New Roman"/>
                <w:sz w:val="20"/>
              </w:rPr>
              <w:t>N</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9B00FF"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BA60C3" w:rsidRPr="00CB481C" w:rsidP="00E051C0">
            <w:pPr>
              <w:bidi w:val="0"/>
              <w:jc w:val="center"/>
              <w:rPr>
                <w:rFonts w:ascii="Times New Roman" w:hAnsi="Times New Roman"/>
                <w:sz w:val="20"/>
              </w:rPr>
            </w:pPr>
            <w:r w:rsidRPr="00CB481C">
              <w:rPr>
                <w:rFonts w:ascii="Times New Roman" w:hAnsi="Times New Roman"/>
                <w:sz w:val="20"/>
              </w:rPr>
              <w:t>D</w:t>
            </w:r>
          </w:p>
          <w:p w:rsidR="00BA60C3" w:rsidRPr="00CB481C" w:rsidP="00E051C0">
            <w:pPr>
              <w:bidi w:val="0"/>
              <w:jc w:val="center"/>
              <w:rPr>
                <w:rFonts w:ascii="Times New Roman" w:hAnsi="Times New Roman"/>
                <w:sz w:val="20"/>
              </w:rPr>
            </w:pPr>
          </w:p>
          <w:p w:rsidR="00BA60C3" w:rsidRPr="00CB481C" w:rsidP="00E051C0">
            <w:pPr>
              <w:bidi w:val="0"/>
              <w:jc w:val="center"/>
              <w:rPr>
                <w:rFonts w:ascii="Times New Roman" w:hAnsi="Times New Roman"/>
                <w:sz w:val="20"/>
              </w:rPr>
            </w:pPr>
          </w:p>
          <w:p w:rsidR="00BA60C3" w:rsidRPr="00CB481C" w:rsidP="00E051C0">
            <w:pPr>
              <w:bidi w:val="0"/>
              <w:jc w:val="center"/>
              <w:rPr>
                <w:rFonts w:ascii="Times New Roman" w:hAnsi="Times New Roman"/>
                <w:sz w:val="20"/>
              </w:rPr>
            </w:pPr>
          </w:p>
          <w:p w:rsidR="00BA60C3"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N</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BA60C3" w:rsidRPr="00CB481C" w:rsidP="00E051C0">
            <w:pPr>
              <w:bidi w:val="0"/>
              <w:jc w:val="center"/>
              <w:rPr>
                <w:rFonts w:ascii="Times New Roman" w:hAnsi="Times New Roman"/>
                <w:sz w:val="20"/>
              </w:rPr>
            </w:pPr>
          </w:p>
          <w:p w:rsidR="00BA60C3" w:rsidRPr="00CB481C" w:rsidP="00E051C0">
            <w:pPr>
              <w:bidi w:val="0"/>
              <w:jc w:val="center"/>
              <w:rPr>
                <w:rFonts w:ascii="Times New Roman" w:hAnsi="Times New Roman"/>
                <w:sz w:val="20"/>
              </w:rPr>
            </w:pPr>
          </w:p>
          <w:p w:rsidR="00642E66"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N</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61DD1" w:rsidRPr="00CB481C" w:rsidP="00E051C0">
            <w:pPr>
              <w:bidi w:val="0"/>
              <w:jc w:val="center"/>
              <w:rPr>
                <w:rFonts w:ascii="Times New Roman" w:hAnsi="Times New Roman"/>
                <w:sz w:val="20"/>
              </w:rPr>
            </w:pPr>
          </w:p>
          <w:p w:rsidR="00261DD1" w:rsidRPr="00CB481C" w:rsidP="00E051C0">
            <w:pPr>
              <w:bidi w:val="0"/>
              <w:jc w:val="center"/>
              <w:rPr>
                <w:rFonts w:ascii="Times New Roman" w:hAnsi="Times New Roman"/>
                <w:sz w:val="20"/>
              </w:rPr>
            </w:pPr>
          </w:p>
          <w:p w:rsidR="00261DD1" w:rsidRPr="00CB481C" w:rsidP="00E051C0">
            <w:pPr>
              <w:bidi w:val="0"/>
              <w:jc w:val="center"/>
              <w:rPr>
                <w:rFonts w:ascii="Times New Roman" w:hAnsi="Times New Roman"/>
                <w:sz w:val="20"/>
              </w:rPr>
            </w:pPr>
          </w:p>
          <w:p w:rsidR="00261DD1" w:rsidRPr="00CB481C" w:rsidP="00E051C0">
            <w:pPr>
              <w:bidi w:val="0"/>
              <w:jc w:val="center"/>
              <w:rPr>
                <w:rFonts w:ascii="Times New Roman" w:hAnsi="Times New Roman"/>
                <w:sz w:val="20"/>
              </w:rPr>
            </w:pPr>
          </w:p>
          <w:p w:rsidR="00261DD1" w:rsidRPr="00CB481C" w:rsidP="00E051C0">
            <w:pPr>
              <w:bidi w:val="0"/>
              <w:jc w:val="center"/>
              <w:rPr>
                <w:rFonts w:ascii="Times New Roman" w:hAnsi="Times New Roman"/>
                <w:sz w:val="20"/>
              </w:rPr>
            </w:pPr>
          </w:p>
          <w:p w:rsidR="00261DD1" w:rsidRPr="00CB481C" w:rsidP="00E051C0">
            <w:pPr>
              <w:bidi w:val="0"/>
              <w:jc w:val="center"/>
              <w:rPr>
                <w:rFonts w:ascii="Times New Roman" w:hAnsi="Times New Roman"/>
                <w:sz w:val="20"/>
              </w:rPr>
            </w:pPr>
          </w:p>
          <w:p w:rsidR="00261DD1" w:rsidRPr="00CB481C" w:rsidP="00E051C0">
            <w:pPr>
              <w:bidi w:val="0"/>
              <w:jc w:val="center"/>
              <w:rPr>
                <w:rFonts w:ascii="Times New Roman" w:hAnsi="Times New Roman"/>
                <w:sz w:val="20"/>
              </w:rPr>
            </w:pPr>
          </w:p>
          <w:p w:rsidR="00261DD1" w:rsidRPr="00CB481C" w:rsidP="00E051C0">
            <w:pPr>
              <w:bidi w:val="0"/>
              <w:jc w:val="center"/>
              <w:rPr>
                <w:rFonts w:ascii="Times New Roman" w:hAnsi="Times New Roman"/>
                <w:sz w:val="20"/>
              </w:rPr>
            </w:pPr>
          </w:p>
          <w:p w:rsidR="00261DD1" w:rsidRPr="00CB481C" w:rsidP="00E051C0">
            <w:pPr>
              <w:bidi w:val="0"/>
              <w:jc w:val="center"/>
              <w:rPr>
                <w:rFonts w:ascii="Times New Roman" w:hAnsi="Times New Roman"/>
                <w:sz w:val="20"/>
              </w:rPr>
            </w:pPr>
          </w:p>
          <w:p w:rsidR="00261DD1" w:rsidRPr="00CB481C" w:rsidP="00E051C0">
            <w:pPr>
              <w:bidi w:val="0"/>
              <w:jc w:val="center"/>
              <w:rPr>
                <w:rFonts w:ascii="Times New Roman" w:hAnsi="Times New Roman"/>
                <w:sz w:val="20"/>
              </w:rPr>
            </w:pPr>
          </w:p>
          <w:p w:rsidR="00261DD1" w:rsidP="00E051C0">
            <w:pPr>
              <w:bidi w:val="0"/>
              <w:jc w:val="center"/>
              <w:rPr>
                <w:rFonts w:ascii="Times New Roman" w:hAnsi="Times New Roman"/>
                <w:sz w:val="20"/>
              </w:rPr>
            </w:pPr>
          </w:p>
          <w:p w:rsidR="002E49EF"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sidR="00642E66">
              <w:rPr>
                <w:rFonts w:ascii="Times New Roman" w:hAnsi="Times New Roman"/>
                <w:sz w:val="20"/>
              </w:rPr>
              <w:t>n.a</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61DD1" w:rsidRPr="00CB481C" w:rsidP="00E051C0">
            <w:pPr>
              <w:bidi w:val="0"/>
              <w:jc w:val="center"/>
              <w:rPr>
                <w:rFonts w:ascii="Times New Roman" w:hAnsi="Times New Roman"/>
                <w:sz w:val="20"/>
              </w:rPr>
            </w:pPr>
          </w:p>
          <w:p w:rsidR="00261DD1"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sidR="00642E66">
              <w:rPr>
                <w:rFonts w:ascii="Times New Roman" w:hAnsi="Times New Roman"/>
                <w:sz w:val="20"/>
              </w:rPr>
              <w:t>D</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sidR="009B00FF">
              <w:rPr>
                <w:rFonts w:ascii="Times New Roman" w:hAnsi="Times New Roman"/>
                <w:sz w:val="20"/>
              </w:rPr>
              <w:t>N</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1D0A33" w:rsidRPr="00CB481C" w:rsidP="00E051C0">
            <w:pPr>
              <w:bidi w:val="0"/>
              <w:jc w:val="center"/>
              <w:rPr>
                <w:rFonts w:ascii="Times New Roman" w:hAnsi="Times New Roman"/>
                <w:sz w:val="20"/>
              </w:rPr>
            </w:pPr>
          </w:p>
          <w:p w:rsidR="001D0A33" w:rsidRPr="00CB481C" w:rsidP="00E051C0">
            <w:pPr>
              <w:bidi w:val="0"/>
              <w:jc w:val="center"/>
              <w:rPr>
                <w:rFonts w:ascii="Times New Roman" w:hAnsi="Times New Roman"/>
                <w:sz w:val="20"/>
              </w:rPr>
            </w:pPr>
          </w:p>
          <w:p w:rsidR="001D0A33" w:rsidRPr="00CB481C" w:rsidP="00E051C0">
            <w:pPr>
              <w:bidi w:val="0"/>
              <w:jc w:val="center"/>
              <w:rPr>
                <w:rFonts w:ascii="Times New Roman" w:hAnsi="Times New Roman"/>
                <w:sz w:val="20"/>
              </w:rPr>
            </w:pPr>
          </w:p>
          <w:p w:rsidR="001D0A33" w:rsidRPr="00CB481C" w:rsidP="00E051C0">
            <w:pPr>
              <w:bidi w:val="0"/>
              <w:jc w:val="center"/>
              <w:rPr>
                <w:rFonts w:ascii="Times New Roman" w:hAnsi="Times New Roman"/>
                <w:sz w:val="20"/>
              </w:rPr>
            </w:pPr>
          </w:p>
          <w:p w:rsidR="001D0A33" w:rsidRPr="00CB481C" w:rsidP="00E051C0">
            <w:pPr>
              <w:bidi w:val="0"/>
              <w:jc w:val="center"/>
              <w:rPr>
                <w:rFonts w:ascii="Times New Roman" w:hAnsi="Times New Roman"/>
                <w:sz w:val="20"/>
              </w:rPr>
            </w:pPr>
          </w:p>
          <w:p w:rsidR="001D0A33" w:rsidRPr="00CB481C" w:rsidP="00E051C0">
            <w:pPr>
              <w:bidi w:val="0"/>
              <w:jc w:val="center"/>
              <w:rPr>
                <w:rFonts w:ascii="Times New Roman" w:hAnsi="Times New Roman"/>
                <w:sz w:val="20"/>
              </w:rPr>
            </w:pPr>
          </w:p>
          <w:p w:rsidR="001D0A33" w:rsidRPr="00CB481C" w:rsidP="00E051C0">
            <w:pPr>
              <w:bidi w:val="0"/>
              <w:jc w:val="center"/>
              <w:rPr>
                <w:rFonts w:ascii="Times New Roman" w:hAnsi="Times New Roman"/>
                <w:sz w:val="20"/>
              </w:rPr>
            </w:pPr>
          </w:p>
          <w:p w:rsidR="001D0A33" w:rsidRPr="00CB481C" w:rsidP="00E051C0">
            <w:pPr>
              <w:bidi w:val="0"/>
              <w:jc w:val="center"/>
              <w:rPr>
                <w:rFonts w:ascii="Times New Roman" w:hAnsi="Times New Roman"/>
                <w:sz w:val="20"/>
              </w:rPr>
            </w:pPr>
          </w:p>
          <w:p w:rsidR="001D0A33" w:rsidRPr="00CB481C" w:rsidP="00E051C0">
            <w:pPr>
              <w:bidi w:val="0"/>
              <w:jc w:val="center"/>
              <w:rPr>
                <w:rFonts w:ascii="Times New Roman" w:hAnsi="Times New Roman"/>
                <w:sz w:val="20"/>
              </w:rPr>
            </w:pPr>
          </w:p>
          <w:p w:rsidR="001D0A33" w:rsidRPr="00CB481C" w:rsidP="00E051C0">
            <w:pPr>
              <w:bidi w:val="0"/>
              <w:jc w:val="center"/>
              <w:rPr>
                <w:rFonts w:ascii="Times New Roman" w:hAnsi="Times New Roman"/>
                <w:sz w:val="20"/>
              </w:rPr>
            </w:pPr>
          </w:p>
          <w:p w:rsidR="001D0A33" w:rsidRPr="00CB481C" w:rsidP="00E051C0">
            <w:pPr>
              <w:bidi w:val="0"/>
              <w:jc w:val="center"/>
              <w:rPr>
                <w:rFonts w:ascii="Times New Roman" w:hAnsi="Times New Roman"/>
                <w:sz w:val="20"/>
              </w:rPr>
            </w:pPr>
          </w:p>
          <w:p w:rsidR="001D0A33"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9B00FF" w:rsidRPr="00CB481C" w:rsidP="00E051C0">
            <w:pPr>
              <w:bidi w:val="0"/>
              <w:jc w:val="center"/>
              <w:rPr>
                <w:rFonts w:ascii="Times New Roman" w:hAnsi="Times New Roman"/>
                <w:sz w:val="20"/>
              </w:rPr>
            </w:pPr>
          </w:p>
          <w:p w:rsidR="001D0A33" w:rsidRPr="00CB481C" w:rsidP="00E051C0">
            <w:pPr>
              <w:bidi w:val="0"/>
              <w:jc w:val="center"/>
              <w:rPr>
                <w:rFonts w:ascii="Times New Roman" w:hAnsi="Times New Roman"/>
                <w:sz w:val="20"/>
              </w:rPr>
            </w:pPr>
          </w:p>
          <w:p w:rsidR="001D0A33" w:rsidRPr="00CB481C" w:rsidP="00E051C0">
            <w:pPr>
              <w:bidi w:val="0"/>
              <w:jc w:val="center"/>
              <w:rPr>
                <w:rFonts w:ascii="Times New Roman" w:hAnsi="Times New Roman"/>
                <w:sz w:val="20"/>
              </w:rPr>
            </w:pPr>
          </w:p>
          <w:p w:rsidR="001D0A33" w:rsidRPr="00CB481C" w:rsidP="00E051C0">
            <w:pPr>
              <w:bidi w:val="0"/>
              <w:jc w:val="center"/>
              <w:rPr>
                <w:rFonts w:ascii="Times New Roman" w:hAnsi="Times New Roman"/>
                <w:sz w:val="20"/>
              </w:rPr>
            </w:pPr>
          </w:p>
          <w:p w:rsidR="001D0A33" w:rsidRPr="00CB481C" w:rsidP="00E051C0">
            <w:pPr>
              <w:bidi w:val="0"/>
              <w:jc w:val="center"/>
              <w:rPr>
                <w:rFonts w:ascii="Times New Roman" w:hAnsi="Times New Roman"/>
                <w:sz w:val="20"/>
              </w:rPr>
            </w:pPr>
          </w:p>
          <w:p w:rsidR="001D0A33" w:rsidRPr="00CB481C" w:rsidP="00E051C0">
            <w:pPr>
              <w:bidi w:val="0"/>
              <w:jc w:val="center"/>
              <w:rPr>
                <w:rFonts w:ascii="Times New Roman" w:hAnsi="Times New Roman"/>
                <w:sz w:val="20"/>
              </w:rPr>
            </w:pPr>
          </w:p>
          <w:p w:rsidR="001D0A33" w:rsidRPr="00CB481C" w:rsidP="00E051C0">
            <w:pPr>
              <w:bidi w:val="0"/>
              <w:jc w:val="center"/>
              <w:rPr>
                <w:rFonts w:ascii="Times New Roman" w:hAnsi="Times New Roman"/>
                <w:sz w:val="20"/>
              </w:rPr>
            </w:pPr>
          </w:p>
          <w:p w:rsidR="001D0A33"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5D7B6F" w:rsidRPr="00CB481C" w:rsidP="005D7B6F">
            <w:pPr>
              <w:bidi w:val="0"/>
              <w:jc w:val="center"/>
              <w:rPr>
                <w:rFonts w:ascii="Times New Roman" w:hAnsi="Times New Roman"/>
                <w:sz w:val="20"/>
              </w:rPr>
            </w:pPr>
            <w:r w:rsidRPr="00CB481C">
              <w:rPr>
                <w:rFonts w:ascii="Times New Roman" w:hAnsi="Times New Roman"/>
                <w:sz w:val="20"/>
              </w:rPr>
              <w:t>N</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N</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1B52F4"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N</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A776D5" w:rsidRPr="00CB481C" w:rsidP="00E051C0">
            <w:pPr>
              <w:bidi w:val="0"/>
              <w:jc w:val="center"/>
              <w:rPr>
                <w:rFonts w:ascii="Times New Roman" w:hAnsi="Times New Roman"/>
                <w:sz w:val="20"/>
              </w:rPr>
            </w:pPr>
          </w:p>
          <w:p w:rsidR="00A776D5" w:rsidRPr="00CB481C" w:rsidP="00E051C0">
            <w:pPr>
              <w:bidi w:val="0"/>
              <w:jc w:val="center"/>
              <w:rPr>
                <w:rFonts w:ascii="Times New Roman" w:hAnsi="Times New Roman"/>
                <w:sz w:val="20"/>
              </w:rPr>
            </w:pPr>
          </w:p>
          <w:p w:rsidR="00A776D5" w:rsidRPr="00CB481C" w:rsidP="00E051C0">
            <w:pPr>
              <w:bidi w:val="0"/>
              <w:jc w:val="center"/>
              <w:rPr>
                <w:rFonts w:ascii="Times New Roman" w:hAnsi="Times New Roman"/>
                <w:sz w:val="20"/>
              </w:rPr>
            </w:pPr>
          </w:p>
          <w:p w:rsidR="00A776D5" w:rsidRPr="00CB481C" w:rsidP="00E051C0">
            <w:pPr>
              <w:bidi w:val="0"/>
              <w:jc w:val="center"/>
              <w:rPr>
                <w:rFonts w:ascii="Times New Roman" w:hAnsi="Times New Roman"/>
                <w:sz w:val="20"/>
              </w:rPr>
            </w:pPr>
          </w:p>
          <w:p w:rsidR="00A776D5" w:rsidRPr="00CB481C" w:rsidP="00E051C0">
            <w:pPr>
              <w:bidi w:val="0"/>
              <w:jc w:val="center"/>
              <w:rPr>
                <w:rFonts w:ascii="Times New Roman" w:hAnsi="Times New Roman"/>
                <w:sz w:val="20"/>
              </w:rPr>
            </w:pPr>
          </w:p>
          <w:p w:rsidR="00A776D5" w:rsidRPr="00CB481C" w:rsidP="00E051C0">
            <w:pPr>
              <w:bidi w:val="0"/>
              <w:jc w:val="center"/>
              <w:rPr>
                <w:rFonts w:ascii="Times New Roman" w:hAnsi="Times New Roman"/>
                <w:sz w:val="20"/>
              </w:rPr>
            </w:pPr>
          </w:p>
          <w:p w:rsidR="00A776D5" w:rsidRPr="00CB481C" w:rsidP="00E051C0">
            <w:pPr>
              <w:bidi w:val="0"/>
              <w:jc w:val="center"/>
              <w:rPr>
                <w:rFonts w:ascii="Times New Roman" w:hAnsi="Times New Roman"/>
                <w:sz w:val="20"/>
              </w:rPr>
            </w:pPr>
          </w:p>
          <w:p w:rsidR="00A776D5" w:rsidRPr="00CB481C" w:rsidP="00E051C0">
            <w:pPr>
              <w:bidi w:val="0"/>
              <w:jc w:val="center"/>
              <w:rPr>
                <w:rFonts w:ascii="Times New Roman" w:hAnsi="Times New Roman"/>
                <w:sz w:val="20"/>
              </w:rPr>
            </w:pPr>
          </w:p>
          <w:p w:rsidR="00A776D5" w:rsidRPr="00CB481C" w:rsidP="00E051C0">
            <w:pPr>
              <w:bidi w:val="0"/>
              <w:jc w:val="center"/>
              <w:rPr>
                <w:rFonts w:ascii="Times New Roman" w:hAnsi="Times New Roman"/>
                <w:sz w:val="20"/>
              </w:rPr>
            </w:pPr>
          </w:p>
          <w:p w:rsidR="00A776D5" w:rsidRPr="00CB481C" w:rsidP="00E051C0">
            <w:pPr>
              <w:bidi w:val="0"/>
              <w:jc w:val="center"/>
              <w:rPr>
                <w:rFonts w:ascii="Times New Roman" w:hAnsi="Times New Roman"/>
                <w:sz w:val="20"/>
              </w:rPr>
            </w:pPr>
          </w:p>
          <w:p w:rsidR="00A776D5" w:rsidRPr="00CB481C" w:rsidP="00E051C0">
            <w:pPr>
              <w:bidi w:val="0"/>
              <w:jc w:val="center"/>
              <w:rPr>
                <w:rFonts w:ascii="Times New Roman" w:hAnsi="Times New Roman"/>
                <w:sz w:val="20"/>
              </w:rPr>
            </w:pPr>
          </w:p>
          <w:p w:rsidR="001B52F4" w:rsidRPr="00CB481C" w:rsidP="00E051C0">
            <w:pPr>
              <w:bidi w:val="0"/>
              <w:jc w:val="center"/>
              <w:rPr>
                <w:rFonts w:ascii="Times New Roman" w:hAnsi="Times New Roman"/>
                <w:sz w:val="20"/>
              </w:rPr>
            </w:pPr>
          </w:p>
          <w:p w:rsidR="001B52F4" w:rsidRPr="00CB481C" w:rsidP="00E051C0">
            <w:pPr>
              <w:bidi w:val="0"/>
              <w:jc w:val="center"/>
              <w:rPr>
                <w:rFonts w:ascii="Times New Roman" w:hAnsi="Times New Roman"/>
                <w:sz w:val="20"/>
              </w:rPr>
            </w:pPr>
          </w:p>
          <w:p w:rsidR="00353EB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N</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425884" w:rsidRPr="00CB481C" w:rsidP="00E051C0">
            <w:pPr>
              <w:bidi w:val="0"/>
              <w:jc w:val="center"/>
              <w:rPr>
                <w:rFonts w:ascii="Times New Roman" w:hAnsi="Times New Roman"/>
                <w:sz w:val="20"/>
              </w:rPr>
            </w:pPr>
          </w:p>
          <w:p w:rsidR="00425884" w:rsidRPr="00CB481C" w:rsidP="00E051C0">
            <w:pPr>
              <w:bidi w:val="0"/>
              <w:jc w:val="center"/>
              <w:rPr>
                <w:rFonts w:ascii="Times New Roman" w:hAnsi="Times New Roman"/>
                <w:sz w:val="20"/>
              </w:rPr>
            </w:pPr>
          </w:p>
          <w:p w:rsidR="00425884" w:rsidRPr="00CB481C" w:rsidP="00E051C0">
            <w:pPr>
              <w:bidi w:val="0"/>
              <w:jc w:val="center"/>
              <w:rPr>
                <w:rFonts w:ascii="Times New Roman" w:hAnsi="Times New Roman"/>
                <w:sz w:val="20"/>
              </w:rPr>
            </w:pPr>
          </w:p>
          <w:p w:rsidR="00425884" w:rsidRPr="00CB481C" w:rsidP="00E051C0">
            <w:pPr>
              <w:bidi w:val="0"/>
              <w:jc w:val="center"/>
              <w:rPr>
                <w:rFonts w:ascii="Times New Roman" w:hAnsi="Times New Roman"/>
                <w:sz w:val="20"/>
              </w:rPr>
            </w:pPr>
          </w:p>
          <w:p w:rsidR="00425884" w:rsidRPr="00CB481C" w:rsidP="00E051C0">
            <w:pPr>
              <w:bidi w:val="0"/>
              <w:jc w:val="center"/>
              <w:rPr>
                <w:rFonts w:ascii="Times New Roman" w:hAnsi="Times New Roman"/>
                <w:sz w:val="20"/>
              </w:rPr>
            </w:pPr>
          </w:p>
          <w:p w:rsidR="00425884" w:rsidRPr="00CB481C" w:rsidP="00E051C0">
            <w:pPr>
              <w:bidi w:val="0"/>
              <w:jc w:val="center"/>
              <w:rPr>
                <w:rFonts w:ascii="Times New Roman" w:hAnsi="Times New Roman"/>
                <w:sz w:val="20"/>
              </w:rPr>
            </w:pPr>
          </w:p>
          <w:p w:rsidR="00425884" w:rsidRPr="00CB481C" w:rsidP="00E051C0">
            <w:pPr>
              <w:bidi w:val="0"/>
              <w:jc w:val="center"/>
              <w:rPr>
                <w:rFonts w:ascii="Times New Roman" w:hAnsi="Times New Roman"/>
                <w:sz w:val="20"/>
              </w:rPr>
            </w:pPr>
          </w:p>
          <w:p w:rsidR="00425884" w:rsidRPr="00CB481C" w:rsidP="00E051C0">
            <w:pPr>
              <w:bidi w:val="0"/>
              <w:jc w:val="center"/>
              <w:rPr>
                <w:rFonts w:ascii="Times New Roman" w:hAnsi="Times New Roman"/>
                <w:sz w:val="20"/>
              </w:rPr>
            </w:pPr>
          </w:p>
          <w:p w:rsidR="00425884"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sidR="00425884">
              <w:rPr>
                <w:rFonts w:ascii="Times New Roman" w:hAnsi="Times New Roman"/>
                <w:sz w:val="20"/>
              </w:rPr>
              <w:t>D</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425884" w:rsidRPr="00CB481C" w:rsidP="00E051C0">
            <w:pPr>
              <w:bidi w:val="0"/>
              <w:jc w:val="center"/>
              <w:rPr>
                <w:rFonts w:ascii="Times New Roman" w:hAnsi="Times New Roman"/>
                <w:sz w:val="20"/>
              </w:rPr>
            </w:pPr>
          </w:p>
          <w:p w:rsidR="00425884" w:rsidRPr="00CB481C" w:rsidP="00E051C0">
            <w:pPr>
              <w:bidi w:val="0"/>
              <w:jc w:val="center"/>
              <w:rPr>
                <w:rFonts w:ascii="Times New Roman" w:hAnsi="Times New Roman"/>
                <w:sz w:val="20"/>
              </w:rPr>
            </w:pPr>
          </w:p>
          <w:p w:rsidR="00425884" w:rsidRPr="00CB481C" w:rsidP="00E051C0">
            <w:pPr>
              <w:bidi w:val="0"/>
              <w:jc w:val="center"/>
              <w:rPr>
                <w:rFonts w:ascii="Times New Roman" w:hAnsi="Times New Roman"/>
                <w:sz w:val="20"/>
              </w:rPr>
            </w:pPr>
            <w:r w:rsidRPr="00CB481C">
              <w:rPr>
                <w:rFonts w:ascii="Times New Roman" w:hAnsi="Times New Roman"/>
                <w:sz w:val="20"/>
              </w:rPr>
              <w:t>N</w:t>
            </w:r>
          </w:p>
          <w:p w:rsidR="00425884" w:rsidRPr="00CB481C" w:rsidP="00E051C0">
            <w:pPr>
              <w:bidi w:val="0"/>
              <w:jc w:val="center"/>
              <w:rPr>
                <w:rFonts w:ascii="Times New Roman" w:hAnsi="Times New Roman"/>
                <w:sz w:val="20"/>
              </w:rPr>
            </w:pPr>
          </w:p>
          <w:p w:rsidR="00425884" w:rsidRPr="00CB481C" w:rsidP="00E051C0">
            <w:pPr>
              <w:bidi w:val="0"/>
              <w:jc w:val="center"/>
              <w:rPr>
                <w:rFonts w:ascii="Times New Roman" w:hAnsi="Times New Roman"/>
                <w:sz w:val="20"/>
              </w:rPr>
            </w:pPr>
          </w:p>
          <w:p w:rsidR="00D902A7" w:rsidRPr="00CB481C" w:rsidP="00E051C0">
            <w:pPr>
              <w:bidi w:val="0"/>
              <w:jc w:val="center"/>
              <w:rPr>
                <w:rFonts w:ascii="Times New Roman" w:hAnsi="Times New Roman"/>
                <w:sz w:val="20"/>
              </w:rPr>
            </w:pPr>
          </w:p>
          <w:p w:rsidR="00D902A7" w:rsidRPr="00CB481C" w:rsidP="00E051C0">
            <w:pPr>
              <w:bidi w:val="0"/>
              <w:jc w:val="center"/>
              <w:rPr>
                <w:rFonts w:ascii="Times New Roman" w:hAnsi="Times New Roman"/>
                <w:sz w:val="20"/>
              </w:rPr>
            </w:pPr>
          </w:p>
          <w:p w:rsidR="00D902A7" w:rsidRPr="00CB481C" w:rsidP="00E051C0">
            <w:pPr>
              <w:bidi w:val="0"/>
              <w:jc w:val="center"/>
              <w:rPr>
                <w:rFonts w:ascii="Times New Roman" w:hAnsi="Times New Roman"/>
                <w:sz w:val="20"/>
              </w:rPr>
            </w:pPr>
          </w:p>
          <w:p w:rsidR="00D902A7" w:rsidRPr="00CB481C" w:rsidP="00E051C0">
            <w:pPr>
              <w:bidi w:val="0"/>
              <w:jc w:val="center"/>
              <w:rPr>
                <w:rFonts w:ascii="Times New Roman" w:hAnsi="Times New Roman"/>
                <w:sz w:val="20"/>
              </w:rPr>
            </w:pPr>
          </w:p>
          <w:p w:rsidR="00D902A7" w:rsidRPr="00CB481C" w:rsidP="00E051C0">
            <w:pPr>
              <w:bidi w:val="0"/>
              <w:jc w:val="center"/>
              <w:rPr>
                <w:rFonts w:ascii="Times New Roman" w:hAnsi="Times New Roman"/>
                <w:sz w:val="20"/>
              </w:rPr>
            </w:pPr>
          </w:p>
          <w:p w:rsidR="00D902A7" w:rsidRPr="00CB481C" w:rsidP="00E051C0">
            <w:pPr>
              <w:bidi w:val="0"/>
              <w:jc w:val="center"/>
              <w:rPr>
                <w:rFonts w:ascii="Times New Roman" w:hAnsi="Times New Roman"/>
                <w:sz w:val="20"/>
              </w:rPr>
            </w:pPr>
          </w:p>
          <w:p w:rsidR="00D902A7" w:rsidRPr="00CB481C" w:rsidP="00E051C0">
            <w:pPr>
              <w:bidi w:val="0"/>
              <w:jc w:val="center"/>
              <w:rPr>
                <w:rFonts w:ascii="Times New Roman" w:hAnsi="Times New Roman"/>
                <w:sz w:val="20"/>
              </w:rPr>
            </w:pPr>
          </w:p>
          <w:p w:rsidR="00D902A7" w:rsidRPr="00CB481C" w:rsidP="00E051C0">
            <w:pPr>
              <w:bidi w:val="0"/>
              <w:jc w:val="center"/>
              <w:rPr>
                <w:rFonts w:ascii="Times New Roman" w:hAnsi="Times New Roman"/>
                <w:sz w:val="20"/>
              </w:rPr>
            </w:pPr>
          </w:p>
          <w:p w:rsidR="00D902A7" w:rsidRPr="00CB481C" w:rsidP="00E051C0">
            <w:pPr>
              <w:bidi w:val="0"/>
              <w:jc w:val="center"/>
              <w:rPr>
                <w:rFonts w:ascii="Times New Roman" w:hAnsi="Times New Roman"/>
                <w:sz w:val="20"/>
              </w:rPr>
            </w:pPr>
          </w:p>
          <w:p w:rsidR="00D902A7" w:rsidRPr="00CB481C" w:rsidP="00E051C0">
            <w:pPr>
              <w:bidi w:val="0"/>
              <w:jc w:val="center"/>
              <w:rPr>
                <w:rFonts w:ascii="Times New Roman" w:hAnsi="Times New Roman"/>
                <w:sz w:val="20"/>
              </w:rPr>
            </w:pPr>
          </w:p>
          <w:p w:rsidR="00D902A7" w:rsidRPr="00CB481C" w:rsidP="00E051C0">
            <w:pPr>
              <w:bidi w:val="0"/>
              <w:jc w:val="center"/>
              <w:rPr>
                <w:rFonts w:ascii="Times New Roman" w:hAnsi="Times New Roman"/>
                <w:sz w:val="20"/>
              </w:rPr>
            </w:pPr>
          </w:p>
          <w:p w:rsidR="00D902A7" w:rsidRPr="00CB481C" w:rsidP="00E051C0">
            <w:pPr>
              <w:bidi w:val="0"/>
              <w:jc w:val="center"/>
              <w:rPr>
                <w:rFonts w:ascii="Times New Roman" w:hAnsi="Times New Roman"/>
                <w:sz w:val="20"/>
              </w:rPr>
            </w:pPr>
          </w:p>
          <w:p w:rsidR="00D902A7" w:rsidRPr="00CB481C" w:rsidP="00E051C0">
            <w:pPr>
              <w:bidi w:val="0"/>
              <w:jc w:val="center"/>
              <w:rPr>
                <w:rFonts w:ascii="Times New Roman" w:hAnsi="Times New Roman"/>
                <w:sz w:val="20"/>
              </w:rPr>
            </w:pPr>
          </w:p>
          <w:p w:rsidR="00D902A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N</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D23146" w:rsidRPr="00CB481C" w:rsidP="00E051C0">
            <w:pPr>
              <w:bidi w:val="0"/>
              <w:jc w:val="center"/>
              <w:rPr>
                <w:rFonts w:ascii="Times New Roman" w:hAnsi="Times New Roman"/>
                <w:sz w:val="20"/>
              </w:rPr>
            </w:pPr>
          </w:p>
          <w:p w:rsidR="00D23146" w:rsidRPr="00CB481C" w:rsidP="00E051C0">
            <w:pPr>
              <w:bidi w:val="0"/>
              <w:jc w:val="center"/>
              <w:rPr>
                <w:rFonts w:ascii="Times New Roman" w:hAnsi="Times New Roman"/>
                <w:sz w:val="20"/>
              </w:rPr>
            </w:pPr>
          </w:p>
          <w:p w:rsidR="00D23146" w:rsidRPr="00CB481C" w:rsidP="00E051C0">
            <w:pPr>
              <w:bidi w:val="0"/>
              <w:jc w:val="center"/>
              <w:rPr>
                <w:rFonts w:ascii="Times New Roman" w:hAnsi="Times New Roman"/>
                <w:sz w:val="20"/>
              </w:rPr>
            </w:pPr>
          </w:p>
          <w:p w:rsidR="00D23146" w:rsidRPr="00CB481C" w:rsidP="00E051C0">
            <w:pPr>
              <w:bidi w:val="0"/>
              <w:jc w:val="center"/>
              <w:rPr>
                <w:rFonts w:ascii="Times New Roman" w:hAnsi="Times New Roman"/>
                <w:sz w:val="20"/>
              </w:rPr>
            </w:pPr>
          </w:p>
          <w:p w:rsidR="00D23146" w:rsidRPr="00CB481C" w:rsidP="00E051C0">
            <w:pPr>
              <w:bidi w:val="0"/>
              <w:jc w:val="center"/>
              <w:rPr>
                <w:rFonts w:ascii="Times New Roman" w:hAnsi="Times New Roman"/>
                <w:sz w:val="20"/>
              </w:rPr>
            </w:pPr>
          </w:p>
          <w:p w:rsidR="00D23146" w:rsidRPr="00CB481C" w:rsidP="00E051C0">
            <w:pPr>
              <w:bidi w:val="0"/>
              <w:jc w:val="center"/>
              <w:rPr>
                <w:rFonts w:ascii="Times New Roman" w:hAnsi="Times New Roman"/>
                <w:sz w:val="20"/>
              </w:rPr>
            </w:pPr>
          </w:p>
          <w:p w:rsidR="005C4058" w:rsidRPr="00CB481C" w:rsidP="00E051C0">
            <w:pPr>
              <w:bidi w:val="0"/>
              <w:jc w:val="center"/>
              <w:rPr>
                <w:rFonts w:ascii="Times New Roman" w:hAnsi="Times New Roman"/>
                <w:sz w:val="20"/>
              </w:rPr>
            </w:pPr>
          </w:p>
          <w:p w:rsidR="005C4058" w:rsidRPr="00CB481C" w:rsidP="00E051C0">
            <w:pPr>
              <w:bidi w:val="0"/>
              <w:jc w:val="center"/>
              <w:rPr>
                <w:rFonts w:ascii="Times New Roman" w:hAnsi="Times New Roman"/>
                <w:sz w:val="20"/>
              </w:rPr>
            </w:pPr>
          </w:p>
          <w:p w:rsidR="005C4058"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N</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D0351E" w:rsidRPr="00CB481C" w:rsidP="00E051C0">
            <w:pPr>
              <w:bidi w:val="0"/>
              <w:jc w:val="center"/>
              <w:rPr>
                <w:rFonts w:ascii="Times New Roman" w:hAnsi="Times New Roman"/>
                <w:sz w:val="20"/>
              </w:rPr>
            </w:pPr>
          </w:p>
          <w:p w:rsidR="00D23146" w:rsidRPr="00CB481C" w:rsidP="00E051C0">
            <w:pPr>
              <w:bidi w:val="0"/>
              <w:jc w:val="center"/>
              <w:rPr>
                <w:rFonts w:ascii="Times New Roman" w:hAnsi="Times New Roman"/>
                <w:sz w:val="20"/>
              </w:rPr>
            </w:pPr>
          </w:p>
          <w:p w:rsidR="00D23146"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N</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D23146" w:rsidRPr="00CB481C" w:rsidP="00E051C0">
            <w:pPr>
              <w:bidi w:val="0"/>
              <w:jc w:val="center"/>
              <w:rPr>
                <w:rFonts w:ascii="Times New Roman" w:hAnsi="Times New Roman"/>
                <w:sz w:val="20"/>
              </w:rPr>
            </w:pPr>
          </w:p>
          <w:p w:rsidR="00D23146" w:rsidRPr="00CB481C" w:rsidP="00E051C0">
            <w:pPr>
              <w:bidi w:val="0"/>
              <w:jc w:val="center"/>
              <w:rPr>
                <w:rFonts w:ascii="Times New Roman" w:hAnsi="Times New Roman"/>
                <w:sz w:val="20"/>
              </w:rPr>
            </w:pPr>
          </w:p>
          <w:p w:rsidR="00D23146"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D23146" w:rsidRPr="00CB481C" w:rsidP="00E051C0">
            <w:pPr>
              <w:bidi w:val="0"/>
              <w:jc w:val="center"/>
              <w:rPr>
                <w:rFonts w:ascii="Times New Roman" w:hAnsi="Times New Roman"/>
                <w:sz w:val="20"/>
                <w:highlight w:val="green"/>
              </w:rPr>
            </w:pPr>
            <w:r w:rsidRPr="00CB481C">
              <w:rPr>
                <w:rFonts w:ascii="Times New Roman" w:hAnsi="Times New Roman"/>
                <w:sz w:val="20"/>
              </w:rPr>
              <w:t>N</w:t>
            </w:r>
          </w:p>
          <w:p w:rsidR="00231337" w:rsidRPr="00CB481C" w:rsidP="00E051C0">
            <w:pPr>
              <w:bidi w:val="0"/>
              <w:jc w:val="center"/>
              <w:rPr>
                <w:rFonts w:ascii="Times New Roman" w:hAnsi="Times New Roman"/>
                <w:sz w:val="20"/>
                <w:highlight w:val="green"/>
              </w:rPr>
            </w:pPr>
          </w:p>
          <w:p w:rsidR="00D23146" w:rsidRPr="00CB481C" w:rsidP="00E051C0">
            <w:pPr>
              <w:bidi w:val="0"/>
              <w:jc w:val="center"/>
              <w:rPr>
                <w:rFonts w:ascii="Times New Roman" w:hAnsi="Times New Roman"/>
                <w:sz w:val="20"/>
                <w:highlight w:val="green"/>
              </w:rPr>
            </w:pPr>
          </w:p>
          <w:p w:rsidR="00D23146" w:rsidRPr="00CB481C" w:rsidP="00E051C0">
            <w:pPr>
              <w:bidi w:val="0"/>
              <w:jc w:val="center"/>
              <w:rPr>
                <w:rFonts w:ascii="Times New Roman" w:hAnsi="Times New Roman"/>
                <w:sz w:val="20"/>
                <w:highlight w:val="green"/>
              </w:rPr>
            </w:pPr>
          </w:p>
          <w:p w:rsidR="00D23146" w:rsidRPr="00CB481C" w:rsidP="00E051C0">
            <w:pPr>
              <w:bidi w:val="0"/>
              <w:jc w:val="center"/>
              <w:rPr>
                <w:rFonts w:ascii="Times New Roman" w:hAnsi="Times New Roman"/>
                <w:sz w:val="20"/>
                <w:highlight w:val="green"/>
              </w:rPr>
            </w:pPr>
          </w:p>
          <w:p w:rsidR="00D23146" w:rsidRPr="00CB481C" w:rsidP="00E051C0">
            <w:pPr>
              <w:bidi w:val="0"/>
              <w:jc w:val="center"/>
              <w:rPr>
                <w:rFonts w:ascii="Times New Roman" w:hAnsi="Times New Roman"/>
                <w:sz w:val="20"/>
                <w:highlight w:val="green"/>
              </w:rPr>
            </w:pPr>
          </w:p>
          <w:p w:rsidR="00D23146" w:rsidRPr="00CB481C" w:rsidP="00E051C0">
            <w:pPr>
              <w:bidi w:val="0"/>
              <w:jc w:val="center"/>
              <w:rPr>
                <w:rFonts w:ascii="Times New Roman" w:hAnsi="Times New Roman"/>
                <w:sz w:val="20"/>
                <w:highlight w:val="green"/>
              </w:rPr>
            </w:pPr>
          </w:p>
          <w:p w:rsidR="005D7B6F" w:rsidRPr="00CB481C" w:rsidP="00E051C0">
            <w:pPr>
              <w:bidi w:val="0"/>
              <w:jc w:val="center"/>
              <w:rPr>
                <w:rFonts w:ascii="Times New Roman" w:hAnsi="Times New Roman"/>
                <w:sz w:val="20"/>
                <w:highlight w:val="green"/>
              </w:rPr>
            </w:pPr>
          </w:p>
          <w:p w:rsidR="005D7B6F" w:rsidRPr="00CB481C" w:rsidP="00E051C0">
            <w:pPr>
              <w:bidi w:val="0"/>
              <w:jc w:val="center"/>
              <w:rPr>
                <w:rFonts w:ascii="Times New Roman" w:hAnsi="Times New Roman"/>
                <w:sz w:val="20"/>
                <w:highlight w:val="green"/>
              </w:rPr>
            </w:pPr>
          </w:p>
          <w:p w:rsidR="000E70B2" w:rsidRPr="00CB481C" w:rsidP="00E051C0">
            <w:pPr>
              <w:bidi w:val="0"/>
              <w:jc w:val="center"/>
              <w:rPr>
                <w:rFonts w:ascii="Times New Roman" w:hAnsi="Times New Roman"/>
                <w:sz w:val="20"/>
                <w:highlight w:val="green"/>
              </w:rPr>
            </w:pPr>
          </w:p>
          <w:p w:rsidR="005D7B6F" w:rsidRPr="00CB481C" w:rsidP="00E051C0">
            <w:pPr>
              <w:bidi w:val="0"/>
              <w:jc w:val="center"/>
              <w:rPr>
                <w:rFonts w:ascii="Times New Roman" w:hAnsi="Times New Roman"/>
                <w:sz w:val="20"/>
                <w:highlight w:val="green"/>
              </w:rPr>
            </w:pPr>
          </w:p>
          <w:p w:rsidR="000E70B2" w:rsidRPr="00CB481C" w:rsidP="00E051C0">
            <w:pPr>
              <w:bidi w:val="0"/>
              <w:jc w:val="center"/>
              <w:rPr>
                <w:rFonts w:ascii="Times New Roman" w:hAnsi="Times New Roman"/>
                <w:sz w:val="20"/>
                <w:highlight w:val="green"/>
              </w:rPr>
            </w:pPr>
          </w:p>
          <w:p w:rsidR="0065222A" w:rsidRPr="00CB481C" w:rsidP="00E051C0">
            <w:pPr>
              <w:bidi w:val="0"/>
              <w:jc w:val="center"/>
              <w:rPr>
                <w:rFonts w:ascii="Times New Roman" w:hAnsi="Times New Roman"/>
                <w:sz w:val="20"/>
                <w:highlight w:val="green"/>
              </w:rPr>
            </w:pPr>
          </w:p>
          <w:p w:rsidR="00231337" w:rsidRPr="00CB481C" w:rsidP="00E051C0">
            <w:pPr>
              <w:bidi w:val="0"/>
              <w:jc w:val="center"/>
              <w:rPr>
                <w:rFonts w:ascii="Times New Roman" w:hAnsi="Times New Roman"/>
                <w:sz w:val="20"/>
              </w:rPr>
            </w:pPr>
            <w:r w:rsidRPr="00CB481C" w:rsidR="0065222A">
              <w:rPr>
                <w:rFonts w:ascii="Times New Roman" w:hAnsi="Times New Roman"/>
                <w:sz w:val="20"/>
              </w:rPr>
              <w:t>D</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sidR="005D7B6F">
              <w:rPr>
                <w:rFonts w:ascii="Times New Roman" w:hAnsi="Times New Roman"/>
                <w:sz w:val="20"/>
              </w:rPr>
              <w:t>N</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6F46DC"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C15AF9"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N</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E318CC" w:rsidRPr="00CB481C" w:rsidP="00E051C0">
            <w:pPr>
              <w:bidi w:val="0"/>
              <w:jc w:val="center"/>
              <w:rPr>
                <w:rFonts w:ascii="Times New Roman" w:hAnsi="Times New Roman"/>
                <w:sz w:val="20"/>
              </w:rPr>
            </w:pPr>
          </w:p>
          <w:p w:rsidR="0087489D" w:rsidRPr="00CB481C" w:rsidP="00E051C0">
            <w:pPr>
              <w:bidi w:val="0"/>
              <w:jc w:val="center"/>
              <w:rPr>
                <w:rFonts w:ascii="Times New Roman" w:hAnsi="Times New Roman"/>
                <w:sz w:val="20"/>
              </w:rPr>
            </w:pPr>
          </w:p>
          <w:p w:rsidR="0087489D" w:rsidRPr="00CB481C" w:rsidP="00E051C0">
            <w:pPr>
              <w:bidi w:val="0"/>
              <w:jc w:val="center"/>
              <w:rPr>
                <w:rFonts w:ascii="Times New Roman" w:hAnsi="Times New Roman"/>
                <w:sz w:val="20"/>
              </w:rPr>
            </w:pPr>
          </w:p>
          <w:p w:rsidR="0087489D" w:rsidRPr="00CB481C" w:rsidP="00E051C0">
            <w:pPr>
              <w:bidi w:val="0"/>
              <w:jc w:val="center"/>
              <w:rPr>
                <w:rFonts w:ascii="Times New Roman" w:hAnsi="Times New Roman"/>
                <w:sz w:val="20"/>
              </w:rPr>
            </w:pPr>
          </w:p>
          <w:p w:rsidR="007B09E7" w:rsidRPr="00CB481C" w:rsidP="00E051C0">
            <w:pPr>
              <w:bidi w:val="0"/>
              <w:jc w:val="center"/>
              <w:rPr>
                <w:rFonts w:ascii="Times New Roman" w:hAnsi="Times New Roman"/>
                <w:sz w:val="20"/>
              </w:rPr>
            </w:pPr>
          </w:p>
          <w:p w:rsidR="007B09E7" w:rsidRPr="00CB481C" w:rsidP="00E051C0">
            <w:pPr>
              <w:bidi w:val="0"/>
              <w:jc w:val="center"/>
              <w:rPr>
                <w:rFonts w:ascii="Times New Roman" w:hAnsi="Times New Roman"/>
                <w:sz w:val="20"/>
              </w:rPr>
            </w:pPr>
          </w:p>
          <w:p w:rsidR="003C1E3A"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sidR="00944B99">
              <w:rPr>
                <w:rFonts w:ascii="Times New Roman" w:hAnsi="Times New Roman"/>
                <w:sz w:val="20"/>
              </w:rPr>
              <w:t>N</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87489D" w:rsidRPr="00CB481C" w:rsidP="00E051C0">
            <w:pPr>
              <w:bidi w:val="0"/>
              <w:jc w:val="center"/>
              <w:rPr>
                <w:rFonts w:ascii="Times New Roman" w:hAnsi="Times New Roman"/>
                <w:sz w:val="20"/>
              </w:rPr>
            </w:pPr>
          </w:p>
          <w:p w:rsidR="0087489D" w:rsidRPr="00CB481C" w:rsidP="00E051C0">
            <w:pPr>
              <w:bidi w:val="0"/>
              <w:jc w:val="center"/>
              <w:rPr>
                <w:rFonts w:ascii="Times New Roman" w:hAnsi="Times New Roman"/>
                <w:sz w:val="20"/>
              </w:rPr>
            </w:pPr>
          </w:p>
          <w:p w:rsidR="0087489D" w:rsidRPr="00CB481C" w:rsidP="00E051C0">
            <w:pPr>
              <w:bidi w:val="0"/>
              <w:jc w:val="center"/>
              <w:rPr>
                <w:rFonts w:ascii="Times New Roman" w:hAnsi="Times New Roman"/>
                <w:sz w:val="20"/>
              </w:rPr>
            </w:pPr>
          </w:p>
          <w:p w:rsidR="0087489D" w:rsidRPr="00CB481C" w:rsidP="00E051C0">
            <w:pPr>
              <w:bidi w:val="0"/>
              <w:jc w:val="center"/>
              <w:rPr>
                <w:rFonts w:ascii="Times New Roman" w:hAnsi="Times New Roman"/>
                <w:sz w:val="20"/>
              </w:rPr>
            </w:pPr>
          </w:p>
          <w:p w:rsidR="00264042" w:rsidRPr="00CB481C" w:rsidP="00E051C0">
            <w:pPr>
              <w:bidi w:val="0"/>
              <w:jc w:val="center"/>
              <w:rPr>
                <w:rFonts w:ascii="Times New Roman" w:hAnsi="Times New Roman"/>
                <w:sz w:val="20"/>
              </w:rPr>
            </w:pPr>
          </w:p>
          <w:p w:rsidR="00264042" w:rsidRPr="00CB481C" w:rsidP="00E051C0">
            <w:pPr>
              <w:bidi w:val="0"/>
              <w:jc w:val="center"/>
              <w:rPr>
                <w:rFonts w:ascii="Times New Roman" w:hAnsi="Times New Roman"/>
                <w:sz w:val="20"/>
              </w:rPr>
            </w:pPr>
          </w:p>
          <w:p w:rsidR="00264042" w:rsidRPr="00CB481C" w:rsidP="00E051C0">
            <w:pPr>
              <w:bidi w:val="0"/>
              <w:jc w:val="center"/>
              <w:rPr>
                <w:rFonts w:ascii="Times New Roman" w:hAnsi="Times New Roman"/>
                <w:sz w:val="20"/>
              </w:rPr>
            </w:pPr>
          </w:p>
          <w:p w:rsidR="007B2216" w:rsidRPr="00CB481C" w:rsidP="00E051C0">
            <w:pPr>
              <w:bidi w:val="0"/>
              <w:jc w:val="center"/>
              <w:rPr>
                <w:rFonts w:ascii="Times New Roman" w:hAnsi="Times New Roman"/>
                <w:sz w:val="20"/>
              </w:rPr>
            </w:pPr>
          </w:p>
          <w:p w:rsidR="007B2216" w:rsidRPr="00CB481C" w:rsidP="00E051C0">
            <w:pPr>
              <w:bidi w:val="0"/>
              <w:jc w:val="center"/>
              <w:rPr>
                <w:rFonts w:ascii="Times New Roman" w:hAnsi="Times New Roman"/>
                <w:sz w:val="20"/>
              </w:rPr>
            </w:pPr>
          </w:p>
          <w:p w:rsidR="007B2216" w:rsidRPr="00CB481C" w:rsidP="00E051C0">
            <w:pPr>
              <w:bidi w:val="0"/>
              <w:jc w:val="center"/>
              <w:rPr>
                <w:rFonts w:ascii="Times New Roman" w:hAnsi="Times New Roman"/>
                <w:sz w:val="20"/>
              </w:rPr>
            </w:pPr>
          </w:p>
          <w:p w:rsidR="007B2216" w:rsidRPr="00CB481C" w:rsidP="00E051C0">
            <w:pPr>
              <w:bidi w:val="0"/>
              <w:jc w:val="center"/>
              <w:rPr>
                <w:rFonts w:ascii="Times New Roman" w:hAnsi="Times New Roman"/>
                <w:sz w:val="20"/>
              </w:rPr>
            </w:pPr>
          </w:p>
          <w:p w:rsidR="00CB404F" w:rsidRPr="00CB481C" w:rsidP="00E051C0">
            <w:pPr>
              <w:bidi w:val="0"/>
              <w:jc w:val="center"/>
              <w:rPr>
                <w:rFonts w:ascii="Times New Roman" w:hAnsi="Times New Roman"/>
                <w:sz w:val="20"/>
              </w:rPr>
            </w:pPr>
          </w:p>
          <w:p w:rsidR="00CB404F" w:rsidRPr="00CB481C" w:rsidP="00E051C0">
            <w:pPr>
              <w:bidi w:val="0"/>
              <w:jc w:val="center"/>
              <w:rPr>
                <w:rFonts w:ascii="Times New Roman" w:hAnsi="Times New Roman"/>
                <w:sz w:val="20"/>
              </w:rPr>
            </w:pPr>
          </w:p>
          <w:p w:rsidR="00CB404F" w:rsidRPr="00CB481C" w:rsidP="00E051C0">
            <w:pPr>
              <w:bidi w:val="0"/>
              <w:jc w:val="center"/>
              <w:rPr>
                <w:rFonts w:ascii="Times New Roman" w:hAnsi="Times New Roman"/>
                <w:sz w:val="20"/>
              </w:rPr>
            </w:pPr>
          </w:p>
          <w:p w:rsidR="00CB404F" w:rsidRPr="00CB481C" w:rsidP="00E051C0">
            <w:pPr>
              <w:bidi w:val="0"/>
              <w:jc w:val="center"/>
              <w:rPr>
                <w:rFonts w:ascii="Times New Roman" w:hAnsi="Times New Roman"/>
                <w:sz w:val="20"/>
              </w:rPr>
            </w:pPr>
          </w:p>
          <w:p w:rsidR="00CB404F"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sidR="00944B99">
              <w:rPr>
                <w:rFonts w:ascii="Times New Roman" w:hAnsi="Times New Roman"/>
                <w:sz w:val="20"/>
              </w:rPr>
              <w:t>N</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3A037E" w:rsidRPr="00CB481C" w:rsidP="00E051C0">
            <w:pPr>
              <w:bidi w:val="0"/>
              <w:jc w:val="center"/>
              <w:rPr>
                <w:rFonts w:ascii="Times New Roman" w:hAnsi="Times New Roman"/>
                <w:sz w:val="20"/>
              </w:rPr>
            </w:pPr>
          </w:p>
          <w:p w:rsidR="003A037E" w:rsidRPr="00CB481C" w:rsidP="00E051C0">
            <w:pPr>
              <w:bidi w:val="0"/>
              <w:jc w:val="center"/>
              <w:rPr>
                <w:rFonts w:ascii="Times New Roman" w:hAnsi="Times New Roman"/>
                <w:sz w:val="20"/>
              </w:rPr>
            </w:pPr>
          </w:p>
          <w:p w:rsidR="00CE2B34"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F869FA" w:rsidRPr="00CB481C" w:rsidP="00F869FA">
            <w:pPr>
              <w:bidi w:val="0"/>
              <w:jc w:val="center"/>
              <w:rPr>
                <w:rFonts w:ascii="Times New Roman" w:hAnsi="Times New Roman"/>
                <w:sz w:val="20"/>
              </w:rPr>
            </w:pPr>
            <w:r w:rsidRPr="00CB481C">
              <w:rPr>
                <w:rFonts w:ascii="Times New Roman" w:hAnsi="Times New Roman"/>
                <w:sz w:val="20"/>
              </w:rPr>
              <w:t>N</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1965F1" w:rsidRPr="00CB481C" w:rsidP="00E051C0">
            <w:pPr>
              <w:bidi w:val="0"/>
              <w:jc w:val="center"/>
              <w:rPr>
                <w:rFonts w:ascii="Times New Roman" w:hAnsi="Times New Roman"/>
                <w:sz w:val="20"/>
              </w:rPr>
            </w:pPr>
          </w:p>
          <w:p w:rsidR="001965F1" w:rsidRPr="00CB481C" w:rsidP="00E051C0">
            <w:pPr>
              <w:bidi w:val="0"/>
              <w:jc w:val="center"/>
              <w:rPr>
                <w:rFonts w:ascii="Times New Roman" w:hAnsi="Times New Roman"/>
                <w:sz w:val="20"/>
              </w:rPr>
            </w:pPr>
            <w:r w:rsidRPr="00CB481C" w:rsidR="00BC466D">
              <w:rPr>
                <w:rFonts w:ascii="Times New Roman" w:hAnsi="Times New Roman"/>
                <w:sz w:val="20"/>
              </w:rPr>
              <w:t>N</w:t>
            </w:r>
          </w:p>
          <w:p w:rsidR="001965F1" w:rsidRPr="00CB481C" w:rsidP="00E051C0">
            <w:pPr>
              <w:bidi w:val="0"/>
              <w:jc w:val="center"/>
              <w:rPr>
                <w:rFonts w:ascii="Times New Roman" w:hAnsi="Times New Roman"/>
                <w:sz w:val="20"/>
              </w:rPr>
            </w:pPr>
          </w:p>
          <w:p w:rsidR="001965F1" w:rsidRPr="00CB481C" w:rsidP="00E051C0">
            <w:pPr>
              <w:bidi w:val="0"/>
              <w:jc w:val="center"/>
              <w:rPr>
                <w:rFonts w:ascii="Times New Roman" w:hAnsi="Times New Roman"/>
                <w:sz w:val="20"/>
              </w:rPr>
            </w:pPr>
          </w:p>
          <w:p w:rsidR="001965F1" w:rsidRPr="00CB481C" w:rsidP="00E051C0">
            <w:pPr>
              <w:bidi w:val="0"/>
              <w:jc w:val="center"/>
              <w:rPr>
                <w:rFonts w:ascii="Times New Roman" w:hAnsi="Times New Roman"/>
                <w:sz w:val="20"/>
              </w:rPr>
            </w:pPr>
          </w:p>
          <w:p w:rsidR="001965F1" w:rsidRPr="00CB481C" w:rsidP="00E051C0">
            <w:pPr>
              <w:bidi w:val="0"/>
              <w:jc w:val="center"/>
              <w:rPr>
                <w:rFonts w:ascii="Times New Roman" w:hAnsi="Times New Roman"/>
                <w:sz w:val="20"/>
              </w:rPr>
            </w:pPr>
          </w:p>
          <w:p w:rsidR="001965F1" w:rsidRPr="00CB481C" w:rsidP="00E051C0">
            <w:pPr>
              <w:bidi w:val="0"/>
              <w:jc w:val="center"/>
              <w:rPr>
                <w:rFonts w:ascii="Times New Roman" w:hAnsi="Times New Roman"/>
                <w:sz w:val="20"/>
              </w:rPr>
            </w:pPr>
          </w:p>
          <w:p w:rsidR="001965F1" w:rsidRPr="00CB481C" w:rsidP="00E051C0">
            <w:pPr>
              <w:bidi w:val="0"/>
              <w:jc w:val="center"/>
              <w:rPr>
                <w:rFonts w:ascii="Times New Roman" w:hAnsi="Times New Roman"/>
                <w:sz w:val="20"/>
              </w:rPr>
            </w:pPr>
          </w:p>
          <w:p w:rsidR="001965F1" w:rsidRPr="00CB481C" w:rsidP="00E051C0">
            <w:pPr>
              <w:bidi w:val="0"/>
              <w:jc w:val="center"/>
              <w:rPr>
                <w:rFonts w:ascii="Times New Roman" w:hAnsi="Times New Roman"/>
                <w:sz w:val="20"/>
              </w:rPr>
            </w:pPr>
          </w:p>
          <w:p w:rsidR="001965F1" w:rsidRPr="00CB481C" w:rsidP="00E051C0">
            <w:pPr>
              <w:bidi w:val="0"/>
              <w:jc w:val="center"/>
              <w:rPr>
                <w:rFonts w:ascii="Times New Roman" w:hAnsi="Times New Roman"/>
                <w:sz w:val="20"/>
              </w:rPr>
            </w:pPr>
          </w:p>
          <w:p w:rsidR="001965F1" w:rsidRPr="00CB481C" w:rsidP="00E051C0">
            <w:pPr>
              <w:bidi w:val="0"/>
              <w:jc w:val="center"/>
              <w:rPr>
                <w:rFonts w:ascii="Times New Roman" w:hAnsi="Times New Roman"/>
                <w:sz w:val="20"/>
              </w:rPr>
            </w:pPr>
          </w:p>
          <w:p w:rsidR="001965F1" w:rsidRPr="00CB481C" w:rsidP="00E051C0">
            <w:pPr>
              <w:bidi w:val="0"/>
              <w:jc w:val="center"/>
              <w:rPr>
                <w:rFonts w:ascii="Times New Roman" w:hAnsi="Times New Roman"/>
                <w:sz w:val="20"/>
              </w:rPr>
            </w:pPr>
          </w:p>
          <w:p w:rsidR="001965F1" w:rsidRPr="00CB481C" w:rsidP="00E051C0">
            <w:pPr>
              <w:bidi w:val="0"/>
              <w:jc w:val="center"/>
              <w:rPr>
                <w:rFonts w:ascii="Times New Roman" w:hAnsi="Times New Roman"/>
                <w:sz w:val="20"/>
              </w:rPr>
            </w:pPr>
          </w:p>
          <w:p w:rsidR="001965F1" w:rsidRPr="00CB481C" w:rsidP="00E051C0">
            <w:pPr>
              <w:bidi w:val="0"/>
              <w:jc w:val="center"/>
              <w:rPr>
                <w:rFonts w:ascii="Times New Roman" w:hAnsi="Times New Roman"/>
                <w:sz w:val="20"/>
              </w:rPr>
            </w:pPr>
          </w:p>
          <w:p w:rsidR="001965F1" w:rsidRPr="00CB481C" w:rsidP="00E051C0">
            <w:pPr>
              <w:bidi w:val="0"/>
              <w:jc w:val="center"/>
              <w:rPr>
                <w:rFonts w:ascii="Times New Roman" w:hAnsi="Times New Roman"/>
                <w:sz w:val="20"/>
              </w:rPr>
            </w:pPr>
          </w:p>
          <w:p w:rsidR="001965F1" w:rsidRPr="00CB481C" w:rsidP="00E051C0">
            <w:pPr>
              <w:bidi w:val="0"/>
              <w:jc w:val="center"/>
              <w:rPr>
                <w:rFonts w:ascii="Times New Roman" w:hAnsi="Times New Roman"/>
                <w:sz w:val="20"/>
              </w:rPr>
            </w:pPr>
          </w:p>
          <w:p w:rsidR="001965F1" w:rsidRPr="00CB481C" w:rsidP="00E051C0">
            <w:pPr>
              <w:bidi w:val="0"/>
              <w:jc w:val="center"/>
              <w:rPr>
                <w:rFonts w:ascii="Times New Roman" w:hAnsi="Times New Roman"/>
                <w:sz w:val="20"/>
              </w:rPr>
            </w:pPr>
          </w:p>
          <w:p w:rsidR="001965F1" w:rsidRPr="00CB481C" w:rsidP="00E051C0">
            <w:pPr>
              <w:bidi w:val="0"/>
              <w:jc w:val="center"/>
              <w:rPr>
                <w:rFonts w:ascii="Times New Roman" w:hAnsi="Times New Roman"/>
                <w:sz w:val="20"/>
              </w:rPr>
            </w:pPr>
          </w:p>
          <w:p w:rsidR="001965F1" w:rsidRPr="00CB481C" w:rsidP="00E051C0">
            <w:pPr>
              <w:bidi w:val="0"/>
              <w:jc w:val="center"/>
              <w:rPr>
                <w:rFonts w:ascii="Times New Roman" w:hAnsi="Times New Roman"/>
                <w:sz w:val="20"/>
              </w:rPr>
            </w:pPr>
          </w:p>
          <w:p w:rsidR="001965F1" w:rsidRPr="00CB481C" w:rsidP="00E051C0">
            <w:pPr>
              <w:bidi w:val="0"/>
              <w:jc w:val="center"/>
              <w:rPr>
                <w:rFonts w:ascii="Times New Roman" w:hAnsi="Times New Roman"/>
                <w:sz w:val="20"/>
              </w:rPr>
            </w:pPr>
          </w:p>
          <w:p w:rsidR="00BC466D" w:rsidRPr="00CB481C" w:rsidP="00E051C0">
            <w:pPr>
              <w:bidi w:val="0"/>
              <w:jc w:val="center"/>
              <w:rPr>
                <w:rFonts w:ascii="Times New Roman" w:hAnsi="Times New Roman"/>
                <w:sz w:val="20"/>
              </w:rPr>
            </w:pPr>
          </w:p>
          <w:p w:rsidR="00BC466D" w:rsidRPr="00CB481C" w:rsidP="00E051C0">
            <w:pPr>
              <w:bidi w:val="0"/>
              <w:jc w:val="center"/>
              <w:rPr>
                <w:rFonts w:ascii="Times New Roman" w:hAnsi="Times New Roman"/>
                <w:sz w:val="20"/>
              </w:rPr>
            </w:pPr>
          </w:p>
          <w:p w:rsidR="00BC466D" w:rsidRPr="00CB481C" w:rsidP="00E051C0">
            <w:pPr>
              <w:bidi w:val="0"/>
              <w:jc w:val="center"/>
              <w:rPr>
                <w:rFonts w:ascii="Times New Roman" w:hAnsi="Times New Roman"/>
                <w:sz w:val="20"/>
              </w:rPr>
            </w:pPr>
          </w:p>
          <w:p w:rsidR="001965F1"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sidR="00944B99">
              <w:rPr>
                <w:rFonts w:ascii="Times New Roman" w:hAnsi="Times New Roman"/>
                <w:sz w:val="20"/>
              </w:rPr>
              <w:t>N</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BC466D" w:rsidRPr="00CB481C" w:rsidP="00E051C0">
            <w:pPr>
              <w:bidi w:val="0"/>
              <w:jc w:val="center"/>
              <w:rPr>
                <w:rFonts w:ascii="Times New Roman" w:hAnsi="Times New Roman"/>
                <w:sz w:val="20"/>
              </w:rPr>
            </w:pPr>
          </w:p>
          <w:p w:rsidR="00BC466D" w:rsidRPr="00CB481C" w:rsidP="00E051C0">
            <w:pPr>
              <w:bidi w:val="0"/>
              <w:jc w:val="center"/>
              <w:rPr>
                <w:rFonts w:ascii="Times New Roman" w:hAnsi="Times New Roman"/>
                <w:sz w:val="20"/>
              </w:rPr>
            </w:pPr>
          </w:p>
          <w:p w:rsidR="00BC466D" w:rsidRPr="00CB481C" w:rsidP="00E051C0">
            <w:pPr>
              <w:bidi w:val="0"/>
              <w:jc w:val="center"/>
              <w:rPr>
                <w:rFonts w:ascii="Times New Roman" w:hAnsi="Times New Roman"/>
                <w:sz w:val="20"/>
              </w:rPr>
            </w:pPr>
          </w:p>
          <w:p w:rsidR="00BC466D" w:rsidRPr="00CB481C" w:rsidP="00E051C0">
            <w:pPr>
              <w:bidi w:val="0"/>
              <w:jc w:val="center"/>
              <w:rPr>
                <w:rFonts w:ascii="Times New Roman" w:hAnsi="Times New Roman"/>
                <w:sz w:val="20"/>
              </w:rPr>
            </w:pPr>
          </w:p>
          <w:p w:rsidR="00BC466D"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sidR="00BC466D">
              <w:rPr>
                <w:rFonts w:ascii="Times New Roman" w:hAnsi="Times New Roman"/>
                <w:sz w:val="20"/>
              </w:rPr>
              <w:t>N</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1965F1" w:rsidRPr="00CB481C" w:rsidP="001965F1">
            <w:pPr>
              <w:bidi w:val="0"/>
              <w:jc w:val="center"/>
              <w:rPr>
                <w:rFonts w:ascii="Times New Roman" w:hAnsi="Times New Roman"/>
                <w:sz w:val="20"/>
              </w:rPr>
            </w:pPr>
            <w:r w:rsidRPr="00CB481C">
              <w:rPr>
                <w:rFonts w:ascii="Times New Roman" w:hAnsi="Times New Roman"/>
                <w:sz w:val="20"/>
              </w:rPr>
              <w:t>n.a.</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1965F1" w:rsidRPr="00CB481C" w:rsidP="00E051C0">
            <w:pPr>
              <w:bidi w:val="0"/>
              <w:jc w:val="center"/>
              <w:rPr>
                <w:rFonts w:ascii="Times New Roman" w:hAnsi="Times New Roman"/>
                <w:sz w:val="20"/>
              </w:rPr>
            </w:pPr>
          </w:p>
          <w:p w:rsidR="001965F1" w:rsidRPr="00CB481C" w:rsidP="00E051C0">
            <w:pPr>
              <w:bidi w:val="0"/>
              <w:jc w:val="center"/>
              <w:rPr>
                <w:rFonts w:ascii="Times New Roman" w:hAnsi="Times New Roman"/>
                <w:sz w:val="20"/>
              </w:rPr>
            </w:pPr>
          </w:p>
          <w:p w:rsidR="001965F1" w:rsidRPr="00CB481C" w:rsidP="00E051C0">
            <w:pPr>
              <w:bidi w:val="0"/>
              <w:jc w:val="center"/>
              <w:rPr>
                <w:rFonts w:ascii="Times New Roman" w:hAnsi="Times New Roman"/>
                <w:sz w:val="20"/>
              </w:rPr>
            </w:pPr>
          </w:p>
          <w:p w:rsidR="001965F1" w:rsidRPr="00CB481C" w:rsidP="00E051C0">
            <w:pPr>
              <w:bidi w:val="0"/>
              <w:jc w:val="center"/>
              <w:rPr>
                <w:rFonts w:ascii="Times New Roman" w:hAnsi="Times New Roman"/>
                <w:sz w:val="20"/>
              </w:rPr>
            </w:pPr>
          </w:p>
          <w:p w:rsidR="001965F1"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3429AE" w:rsidRPr="00CB481C" w:rsidP="00E051C0">
            <w:pPr>
              <w:bidi w:val="0"/>
              <w:jc w:val="center"/>
              <w:rPr>
                <w:rFonts w:ascii="Times New Roman" w:hAnsi="Times New Roman"/>
                <w:sz w:val="20"/>
              </w:rPr>
            </w:pPr>
          </w:p>
          <w:p w:rsidR="003429AE" w:rsidRPr="00CB481C" w:rsidP="00E051C0">
            <w:pPr>
              <w:bidi w:val="0"/>
              <w:jc w:val="center"/>
              <w:rPr>
                <w:rFonts w:ascii="Times New Roman" w:hAnsi="Times New Roman"/>
                <w:sz w:val="20"/>
              </w:rPr>
            </w:pPr>
          </w:p>
          <w:p w:rsidR="003429AE" w:rsidRPr="00CB481C" w:rsidP="00E051C0">
            <w:pPr>
              <w:bidi w:val="0"/>
              <w:jc w:val="center"/>
              <w:rPr>
                <w:rFonts w:ascii="Times New Roman" w:hAnsi="Times New Roman"/>
                <w:sz w:val="20"/>
              </w:rPr>
            </w:pPr>
          </w:p>
          <w:p w:rsidR="003429AE" w:rsidRPr="00CB481C" w:rsidP="00E051C0">
            <w:pPr>
              <w:bidi w:val="0"/>
              <w:jc w:val="center"/>
              <w:rPr>
                <w:rFonts w:ascii="Times New Roman" w:hAnsi="Times New Roman"/>
                <w:sz w:val="20"/>
              </w:rPr>
            </w:pPr>
          </w:p>
          <w:p w:rsidR="003429AE" w:rsidRPr="00CB481C" w:rsidP="00E051C0">
            <w:pPr>
              <w:bidi w:val="0"/>
              <w:jc w:val="center"/>
              <w:rPr>
                <w:rFonts w:ascii="Times New Roman" w:hAnsi="Times New Roman"/>
                <w:sz w:val="20"/>
              </w:rPr>
            </w:pPr>
          </w:p>
          <w:p w:rsidR="003429AE" w:rsidRPr="00CB481C" w:rsidP="00E051C0">
            <w:pPr>
              <w:bidi w:val="0"/>
              <w:jc w:val="center"/>
              <w:rPr>
                <w:rFonts w:ascii="Times New Roman" w:hAnsi="Times New Roman"/>
                <w:sz w:val="20"/>
              </w:rPr>
            </w:pPr>
          </w:p>
          <w:p w:rsidR="003429AE" w:rsidRPr="00CB481C" w:rsidP="00E051C0">
            <w:pPr>
              <w:bidi w:val="0"/>
              <w:jc w:val="center"/>
              <w:rPr>
                <w:rFonts w:ascii="Times New Roman" w:hAnsi="Times New Roman"/>
                <w:sz w:val="20"/>
              </w:rPr>
            </w:pPr>
          </w:p>
          <w:p w:rsidR="003429AE" w:rsidRPr="00CB481C" w:rsidP="00E051C0">
            <w:pPr>
              <w:bidi w:val="0"/>
              <w:jc w:val="center"/>
              <w:rPr>
                <w:rFonts w:ascii="Times New Roman" w:hAnsi="Times New Roman"/>
                <w:sz w:val="20"/>
              </w:rPr>
            </w:pPr>
          </w:p>
          <w:p w:rsidR="003429AE" w:rsidRPr="00CB481C" w:rsidP="00E051C0">
            <w:pPr>
              <w:bidi w:val="0"/>
              <w:jc w:val="center"/>
              <w:rPr>
                <w:rFonts w:ascii="Times New Roman" w:hAnsi="Times New Roman"/>
                <w:sz w:val="20"/>
              </w:rPr>
            </w:pPr>
          </w:p>
          <w:p w:rsidR="003429AE" w:rsidRPr="00CB481C" w:rsidP="00E051C0">
            <w:pPr>
              <w:bidi w:val="0"/>
              <w:jc w:val="center"/>
              <w:rPr>
                <w:rFonts w:ascii="Times New Roman" w:hAnsi="Times New Roman"/>
                <w:sz w:val="20"/>
              </w:rPr>
            </w:pPr>
          </w:p>
          <w:p w:rsidR="003429AE" w:rsidRPr="00CB481C" w:rsidP="00E051C0">
            <w:pPr>
              <w:bidi w:val="0"/>
              <w:jc w:val="center"/>
              <w:rPr>
                <w:rFonts w:ascii="Times New Roman" w:hAnsi="Times New Roman"/>
                <w:sz w:val="20"/>
              </w:rPr>
            </w:pPr>
          </w:p>
          <w:p w:rsidR="003429AE" w:rsidRPr="00CB481C" w:rsidP="00E051C0">
            <w:pPr>
              <w:bidi w:val="0"/>
              <w:jc w:val="center"/>
              <w:rPr>
                <w:rFonts w:ascii="Times New Roman" w:hAnsi="Times New Roman"/>
                <w:sz w:val="20"/>
              </w:rPr>
            </w:pPr>
          </w:p>
          <w:p w:rsidR="003429AE" w:rsidRPr="00CB481C" w:rsidP="00E051C0">
            <w:pPr>
              <w:bidi w:val="0"/>
              <w:jc w:val="center"/>
              <w:rPr>
                <w:rFonts w:ascii="Times New Roman" w:hAnsi="Times New Roman"/>
                <w:sz w:val="20"/>
              </w:rPr>
            </w:pPr>
          </w:p>
          <w:p w:rsidR="003429AE" w:rsidRPr="00CB481C" w:rsidP="00E051C0">
            <w:pPr>
              <w:bidi w:val="0"/>
              <w:jc w:val="center"/>
              <w:rPr>
                <w:rFonts w:ascii="Times New Roman" w:hAnsi="Times New Roman"/>
                <w:sz w:val="20"/>
              </w:rPr>
            </w:pPr>
          </w:p>
          <w:p w:rsidR="003429AE" w:rsidRPr="00CB481C" w:rsidP="00E051C0">
            <w:pPr>
              <w:bidi w:val="0"/>
              <w:jc w:val="center"/>
              <w:rPr>
                <w:rFonts w:ascii="Times New Roman" w:hAnsi="Times New Roman"/>
                <w:sz w:val="20"/>
              </w:rPr>
            </w:pPr>
          </w:p>
          <w:p w:rsidR="003429AE" w:rsidRPr="00CB481C" w:rsidP="00E051C0">
            <w:pPr>
              <w:bidi w:val="0"/>
              <w:jc w:val="center"/>
              <w:rPr>
                <w:rFonts w:ascii="Times New Roman" w:hAnsi="Times New Roman"/>
                <w:sz w:val="20"/>
              </w:rPr>
            </w:pPr>
          </w:p>
          <w:p w:rsidR="003429AE" w:rsidRPr="00CB481C" w:rsidP="00E051C0">
            <w:pPr>
              <w:bidi w:val="0"/>
              <w:jc w:val="center"/>
              <w:rPr>
                <w:rFonts w:ascii="Times New Roman" w:hAnsi="Times New Roman"/>
                <w:sz w:val="20"/>
              </w:rPr>
            </w:pPr>
          </w:p>
          <w:p w:rsidR="003429AE" w:rsidRPr="00CB481C" w:rsidP="00E051C0">
            <w:pPr>
              <w:bidi w:val="0"/>
              <w:jc w:val="center"/>
              <w:rPr>
                <w:rFonts w:ascii="Times New Roman" w:hAnsi="Times New Roman"/>
                <w:sz w:val="20"/>
              </w:rPr>
            </w:pPr>
          </w:p>
          <w:p w:rsidR="003429AE" w:rsidRPr="00CB481C" w:rsidP="00E051C0">
            <w:pPr>
              <w:bidi w:val="0"/>
              <w:jc w:val="center"/>
              <w:rPr>
                <w:rFonts w:ascii="Times New Roman" w:hAnsi="Times New Roman"/>
                <w:sz w:val="20"/>
              </w:rPr>
            </w:pPr>
          </w:p>
          <w:p w:rsidR="003429AE" w:rsidRPr="00CB481C" w:rsidP="00E051C0">
            <w:pPr>
              <w:bidi w:val="0"/>
              <w:jc w:val="center"/>
              <w:rPr>
                <w:rFonts w:ascii="Times New Roman" w:hAnsi="Times New Roman"/>
                <w:sz w:val="20"/>
              </w:rPr>
            </w:pPr>
          </w:p>
          <w:p w:rsidR="003429AE" w:rsidRPr="00CB481C" w:rsidP="00E051C0">
            <w:pPr>
              <w:bidi w:val="0"/>
              <w:jc w:val="center"/>
              <w:rPr>
                <w:rFonts w:ascii="Times New Roman" w:hAnsi="Times New Roman"/>
                <w:sz w:val="20"/>
              </w:rPr>
            </w:pPr>
          </w:p>
          <w:p w:rsidR="003429AE" w:rsidRPr="00CB481C" w:rsidP="00E051C0">
            <w:pPr>
              <w:bidi w:val="0"/>
              <w:jc w:val="center"/>
              <w:rPr>
                <w:rFonts w:ascii="Times New Roman" w:hAnsi="Times New Roman"/>
                <w:sz w:val="20"/>
              </w:rPr>
            </w:pPr>
          </w:p>
          <w:p w:rsidR="003429AE" w:rsidRPr="00CB481C" w:rsidP="00E051C0">
            <w:pPr>
              <w:bidi w:val="0"/>
              <w:jc w:val="center"/>
              <w:rPr>
                <w:rFonts w:ascii="Times New Roman" w:hAnsi="Times New Roman"/>
                <w:sz w:val="20"/>
              </w:rPr>
            </w:pPr>
          </w:p>
          <w:p w:rsidR="003429AE" w:rsidRPr="00CB481C" w:rsidP="00E051C0">
            <w:pPr>
              <w:bidi w:val="0"/>
              <w:jc w:val="center"/>
              <w:rPr>
                <w:rFonts w:ascii="Times New Roman" w:hAnsi="Times New Roman"/>
                <w:sz w:val="20"/>
              </w:rPr>
            </w:pPr>
          </w:p>
          <w:p w:rsidR="003429AE" w:rsidRPr="00CB481C" w:rsidP="00E051C0">
            <w:pPr>
              <w:bidi w:val="0"/>
              <w:jc w:val="center"/>
              <w:rPr>
                <w:rFonts w:ascii="Times New Roman" w:hAnsi="Times New Roman"/>
                <w:sz w:val="20"/>
              </w:rPr>
            </w:pPr>
          </w:p>
          <w:p w:rsidR="003429AE" w:rsidRPr="00CB481C" w:rsidP="00E051C0">
            <w:pPr>
              <w:bidi w:val="0"/>
              <w:jc w:val="center"/>
              <w:rPr>
                <w:rFonts w:ascii="Times New Roman" w:hAnsi="Times New Roman"/>
                <w:sz w:val="20"/>
              </w:rPr>
            </w:pPr>
          </w:p>
          <w:p w:rsidR="003429AE" w:rsidRPr="00CB481C" w:rsidP="00E051C0">
            <w:pPr>
              <w:bidi w:val="0"/>
              <w:jc w:val="center"/>
              <w:rPr>
                <w:rFonts w:ascii="Times New Roman" w:hAnsi="Times New Roman"/>
                <w:sz w:val="20"/>
              </w:rPr>
            </w:pPr>
          </w:p>
          <w:p w:rsidR="003429AE" w:rsidRPr="00CB481C" w:rsidP="00E051C0">
            <w:pPr>
              <w:bidi w:val="0"/>
              <w:jc w:val="center"/>
              <w:rPr>
                <w:rFonts w:ascii="Times New Roman" w:hAnsi="Times New Roman"/>
                <w:sz w:val="20"/>
              </w:rPr>
            </w:pPr>
          </w:p>
          <w:p w:rsidR="003429AE"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sidR="00D62A93">
              <w:rPr>
                <w:rFonts w:ascii="Times New Roman" w:hAnsi="Times New Roman"/>
                <w:sz w:val="20"/>
              </w:rPr>
              <w:t>N</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BB0C29" w:rsidRPr="00CB481C" w:rsidP="00E051C0">
            <w:pPr>
              <w:bidi w:val="0"/>
              <w:jc w:val="center"/>
              <w:rPr>
                <w:rFonts w:ascii="Times New Roman" w:hAnsi="Times New Roman"/>
                <w:sz w:val="20"/>
              </w:rPr>
            </w:pPr>
          </w:p>
          <w:p w:rsidR="008024F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3429AE" w:rsidRPr="00CB481C" w:rsidP="00E051C0">
            <w:pPr>
              <w:bidi w:val="0"/>
              <w:jc w:val="center"/>
              <w:rPr>
                <w:rFonts w:ascii="Times New Roman" w:hAnsi="Times New Roman"/>
                <w:sz w:val="20"/>
              </w:rPr>
            </w:pPr>
          </w:p>
          <w:p w:rsidR="003429AE" w:rsidRPr="00CB481C" w:rsidP="00E051C0">
            <w:pPr>
              <w:bidi w:val="0"/>
              <w:jc w:val="center"/>
              <w:rPr>
                <w:rFonts w:ascii="Times New Roman" w:hAnsi="Times New Roman"/>
                <w:sz w:val="20"/>
              </w:rPr>
            </w:pPr>
          </w:p>
          <w:p w:rsidR="003429AE" w:rsidRPr="00CB481C" w:rsidP="00E051C0">
            <w:pPr>
              <w:bidi w:val="0"/>
              <w:jc w:val="center"/>
              <w:rPr>
                <w:rFonts w:ascii="Times New Roman" w:hAnsi="Times New Roman"/>
                <w:sz w:val="20"/>
              </w:rPr>
            </w:pPr>
          </w:p>
          <w:p w:rsidR="003429AE" w:rsidRPr="00CB481C" w:rsidP="00E051C0">
            <w:pPr>
              <w:bidi w:val="0"/>
              <w:jc w:val="center"/>
              <w:rPr>
                <w:rFonts w:ascii="Times New Roman" w:hAnsi="Times New Roman"/>
                <w:sz w:val="20"/>
              </w:rPr>
            </w:pPr>
          </w:p>
          <w:p w:rsidR="003429AE"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sidR="003429AE">
              <w:rPr>
                <w:rFonts w:ascii="Times New Roman" w:hAnsi="Times New Roman"/>
                <w:sz w:val="20"/>
              </w:rPr>
              <w:t>n.a.</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sidR="00F869FA">
              <w:rPr>
                <w:rFonts w:ascii="Times New Roman" w:hAnsi="Times New Roman"/>
                <w:sz w:val="20"/>
              </w:rPr>
              <w:t>N</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087A21" w:rsidRPr="00CB481C" w:rsidP="00E051C0">
            <w:pPr>
              <w:bidi w:val="0"/>
              <w:jc w:val="center"/>
              <w:rPr>
                <w:rFonts w:ascii="Times New Roman" w:hAnsi="Times New Roman"/>
                <w:sz w:val="20"/>
              </w:rPr>
            </w:pPr>
          </w:p>
          <w:p w:rsidR="00087A21" w:rsidRPr="00CB481C" w:rsidP="00E051C0">
            <w:pPr>
              <w:bidi w:val="0"/>
              <w:jc w:val="center"/>
              <w:rPr>
                <w:rFonts w:ascii="Times New Roman" w:hAnsi="Times New Roman"/>
                <w:sz w:val="20"/>
              </w:rPr>
            </w:pPr>
          </w:p>
          <w:p w:rsidR="00087A21" w:rsidRPr="00CB481C" w:rsidP="00E051C0">
            <w:pPr>
              <w:bidi w:val="0"/>
              <w:jc w:val="center"/>
              <w:rPr>
                <w:rFonts w:ascii="Times New Roman" w:hAnsi="Times New Roman"/>
                <w:sz w:val="20"/>
              </w:rPr>
            </w:pPr>
          </w:p>
          <w:p w:rsidR="00087A21"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sidR="003429AE">
              <w:rPr>
                <w:rFonts w:ascii="Times New Roman" w:hAnsi="Times New Roman"/>
                <w:sz w:val="20"/>
              </w:rPr>
              <w:t>n.a.</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sidR="001D20E9">
              <w:rPr>
                <w:rFonts w:ascii="Times New Roman" w:hAnsi="Times New Roman"/>
                <w:sz w:val="20"/>
              </w:rPr>
              <w:t>N</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5370E2" w:rsidRPr="00CB481C" w:rsidP="00E051C0">
            <w:pPr>
              <w:bidi w:val="0"/>
              <w:jc w:val="center"/>
              <w:rPr>
                <w:rFonts w:ascii="Times New Roman" w:hAnsi="Times New Roman"/>
                <w:sz w:val="20"/>
              </w:rPr>
            </w:pPr>
          </w:p>
          <w:p w:rsidR="005370E2" w:rsidRPr="00CB481C" w:rsidP="00E051C0">
            <w:pPr>
              <w:bidi w:val="0"/>
              <w:jc w:val="center"/>
              <w:rPr>
                <w:rFonts w:ascii="Times New Roman" w:hAnsi="Times New Roman"/>
                <w:sz w:val="20"/>
              </w:rPr>
            </w:pPr>
          </w:p>
          <w:p w:rsidR="005370E2" w:rsidRPr="00CB481C" w:rsidP="00E051C0">
            <w:pPr>
              <w:bidi w:val="0"/>
              <w:jc w:val="center"/>
              <w:rPr>
                <w:rFonts w:ascii="Times New Roman" w:hAnsi="Times New Roman"/>
                <w:sz w:val="20"/>
              </w:rPr>
            </w:pPr>
          </w:p>
          <w:p w:rsidR="005370E2" w:rsidRPr="00CB481C" w:rsidP="00E051C0">
            <w:pPr>
              <w:bidi w:val="0"/>
              <w:jc w:val="center"/>
              <w:rPr>
                <w:rFonts w:ascii="Times New Roman" w:hAnsi="Times New Roman"/>
                <w:sz w:val="20"/>
              </w:rPr>
            </w:pPr>
          </w:p>
          <w:p w:rsidR="00D754B9" w:rsidRPr="00CB481C" w:rsidP="00E051C0">
            <w:pPr>
              <w:bidi w:val="0"/>
              <w:jc w:val="center"/>
              <w:rPr>
                <w:rFonts w:ascii="Times New Roman" w:hAnsi="Times New Roman"/>
                <w:sz w:val="20"/>
              </w:rPr>
            </w:pPr>
          </w:p>
          <w:p w:rsidR="00F22EB8" w:rsidRPr="00CB481C" w:rsidP="00E051C0">
            <w:pPr>
              <w:bidi w:val="0"/>
              <w:jc w:val="center"/>
              <w:rPr>
                <w:rFonts w:ascii="Times New Roman" w:hAnsi="Times New Roman"/>
                <w:sz w:val="20"/>
              </w:rPr>
            </w:pPr>
          </w:p>
          <w:p w:rsidR="00F22EB8" w:rsidRPr="00CB481C" w:rsidP="00E051C0">
            <w:pPr>
              <w:bidi w:val="0"/>
              <w:jc w:val="center"/>
              <w:rPr>
                <w:rFonts w:ascii="Times New Roman" w:hAnsi="Times New Roman"/>
                <w:sz w:val="20"/>
              </w:rPr>
            </w:pPr>
          </w:p>
          <w:p w:rsidR="00F22EB8" w:rsidRPr="00CB481C" w:rsidP="00E051C0">
            <w:pPr>
              <w:bidi w:val="0"/>
              <w:jc w:val="center"/>
              <w:rPr>
                <w:rFonts w:ascii="Times New Roman" w:hAnsi="Times New Roman"/>
                <w:sz w:val="20"/>
              </w:rPr>
            </w:pPr>
          </w:p>
          <w:p w:rsidR="00F22EB8" w:rsidRPr="00CB481C" w:rsidP="00E051C0">
            <w:pPr>
              <w:bidi w:val="0"/>
              <w:jc w:val="center"/>
              <w:rPr>
                <w:rFonts w:ascii="Times New Roman" w:hAnsi="Times New Roman"/>
                <w:sz w:val="20"/>
              </w:rPr>
            </w:pPr>
          </w:p>
          <w:p w:rsidR="00F22EB8" w:rsidRPr="00CB481C" w:rsidP="00E051C0">
            <w:pPr>
              <w:bidi w:val="0"/>
              <w:jc w:val="center"/>
              <w:rPr>
                <w:rFonts w:ascii="Times New Roman" w:hAnsi="Times New Roman"/>
                <w:sz w:val="20"/>
              </w:rPr>
            </w:pPr>
          </w:p>
          <w:p w:rsidR="00F22EB8" w:rsidRPr="00CB481C" w:rsidP="00E051C0">
            <w:pPr>
              <w:bidi w:val="0"/>
              <w:jc w:val="center"/>
              <w:rPr>
                <w:rFonts w:ascii="Times New Roman" w:hAnsi="Times New Roman"/>
                <w:sz w:val="20"/>
              </w:rPr>
            </w:pPr>
          </w:p>
          <w:p w:rsidR="00F22EB8" w:rsidRPr="00CB481C" w:rsidP="00E051C0">
            <w:pPr>
              <w:bidi w:val="0"/>
              <w:jc w:val="center"/>
              <w:rPr>
                <w:rFonts w:ascii="Times New Roman" w:hAnsi="Times New Roman"/>
                <w:sz w:val="20"/>
              </w:rPr>
            </w:pPr>
          </w:p>
          <w:p w:rsidR="00F22EB8" w:rsidRPr="00CB481C" w:rsidP="00E051C0">
            <w:pPr>
              <w:bidi w:val="0"/>
              <w:jc w:val="center"/>
              <w:rPr>
                <w:rFonts w:ascii="Times New Roman" w:hAnsi="Times New Roman"/>
                <w:sz w:val="20"/>
              </w:rPr>
            </w:pPr>
          </w:p>
          <w:p w:rsidR="00F22EB8" w:rsidRPr="00CB481C" w:rsidP="00E051C0">
            <w:pPr>
              <w:bidi w:val="0"/>
              <w:jc w:val="center"/>
              <w:rPr>
                <w:rFonts w:ascii="Times New Roman" w:hAnsi="Times New Roman"/>
                <w:sz w:val="20"/>
              </w:rPr>
            </w:pPr>
          </w:p>
          <w:p w:rsidR="00F22EB8" w:rsidRPr="00CB481C" w:rsidP="00E051C0">
            <w:pPr>
              <w:bidi w:val="0"/>
              <w:jc w:val="center"/>
              <w:rPr>
                <w:rFonts w:ascii="Times New Roman" w:hAnsi="Times New Roman"/>
                <w:sz w:val="20"/>
              </w:rPr>
            </w:pPr>
          </w:p>
          <w:p w:rsidR="00F22EB8" w:rsidRPr="00CB481C" w:rsidP="00E051C0">
            <w:pPr>
              <w:bidi w:val="0"/>
              <w:jc w:val="center"/>
              <w:rPr>
                <w:rFonts w:ascii="Times New Roman" w:hAnsi="Times New Roman"/>
                <w:sz w:val="20"/>
              </w:rPr>
            </w:pPr>
          </w:p>
          <w:p w:rsidR="00F22EB8" w:rsidRPr="00CB481C" w:rsidP="00E051C0">
            <w:pPr>
              <w:bidi w:val="0"/>
              <w:jc w:val="center"/>
              <w:rPr>
                <w:rFonts w:ascii="Times New Roman" w:hAnsi="Times New Roman"/>
                <w:sz w:val="20"/>
              </w:rPr>
            </w:pPr>
          </w:p>
          <w:p w:rsidR="00F22EB8" w:rsidRPr="00CB481C" w:rsidP="00E051C0">
            <w:pPr>
              <w:bidi w:val="0"/>
              <w:jc w:val="center"/>
              <w:rPr>
                <w:rFonts w:ascii="Times New Roman" w:hAnsi="Times New Roman"/>
                <w:sz w:val="20"/>
              </w:rPr>
            </w:pPr>
          </w:p>
          <w:p w:rsidR="00F22EB8" w:rsidRPr="00CB481C" w:rsidP="00E051C0">
            <w:pPr>
              <w:bidi w:val="0"/>
              <w:jc w:val="center"/>
              <w:rPr>
                <w:rFonts w:ascii="Times New Roman" w:hAnsi="Times New Roman"/>
                <w:sz w:val="20"/>
              </w:rPr>
            </w:pPr>
          </w:p>
          <w:p w:rsidR="00F22EB8" w:rsidRPr="00CB481C" w:rsidP="00E051C0">
            <w:pPr>
              <w:bidi w:val="0"/>
              <w:jc w:val="center"/>
              <w:rPr>
                <w:rFonts w:ascii="Times New Roman" w:hAnsi="Times New Roman"/>
                <w:sz w:val="20"/>
              </w:rPr>
            </w:pPr>
          </w:p>
          <w:p w:rsidR="00F22EB8" w:rsidRPr="00CB481C" w:rsidP="00E051C0">
            <w:pPr>
              <w:bidi w:val="0"/>
              <w:jc w:val="center"/>
              <w:rPr>
                <w:rFonts w:ascii="Times New Roman" w:hAnsi="Times New Roman"/>
                <w:sz w:val="20"/>
              </w:rPr>
            </w:pPr>
          </w:p>
          <w:p w:rsidR="00F22EB8" w:rsidRPr="00CB481C" w:rsidP="00E051C0">
            <w:pPr>
              <w:bidi w:val="0"/>
              <w:jc w:val="center"/>
              <w:rPr>
                <w:rFonts w:ascii="Times New Roman" w:hAnsi="Times New Roman"/>
                <w:sz w:val="20"/>
              </w:rPr>
            </w:pPr>
          </w:p>
          <w:p w:rsidR="00F22EB8" w:rsidRPr="00CB481C" w:rsidP="00E051C0">
            <w:pPr>
              <w:bidi w:val="0"/>
              <w:jc w:val="center"/>
              <w:rPr>
                <w:rFonts w:ascii="Times New Roman" w:hAnsi="Times New Roman"/>
                <w:sz w:val="20"/>
              </w:rPr>
            </w:pPr>
          </w:p>
          <w:p w:rsidR="00F22EB8" w:rsidRPr="00CB481C" w:rsidP="00E051C0">
            <w:pPr>
              <w:bidi w:val="0"/>
              <w:jc w:val="center"/>
              <w:rPr>
                <w:rFonts w:ascii="Times New Roman" w:hAnsi="Times New Roman"/>
                <w:sz w:val="20"/>
              </w:rPr>
            </w:pPr>
          </w:p>
          <w:p w:rsidR="00F22EB8" w:rsidRPr="00CB481C" w:rsidP="00E051C0">
            <w:pPr>
              <w:bidi w:val="0"/>
              <w:jc w:val="center"/>
              <w:rPr>
                <w:rFonts w:ascii="Times New Roman" w:hAnsi="Times New Roman"/>
                <w:sz w:val="20"/>
              </w:rPr>
            </w:pPr>
          </w:p>
          <w:p w:rsidR="00F22EB8" w:rsidRPr="00CB481C" w:rsidP="00E051C0">
            <w:pPr>
              <w:bidi w:val="0"/>
              <w:jc w:val="center"/>
              <w:rPr>
                <w:rFonts w:ascii="Times New Roman" w:hAnsi="Times New Roman"/>
                <w:sz w:val="20"/>
              </w:rPr>
            </w:pPr>
          </w:p>
          <w:p w:rsidR="00F22EB8" w:rsidRPr="00CB481C" w:rsidP="00E051C0">
            <w:pPr>
              <w:bidi w:val="0"/>
              <w:jc w:val="center"/>
              <w:rPr>
                <w:rFonts w:ascii="Times New Roman" w:hAnsi="Times New Roman"/>
                <w:sz w:val="20"/>
              </w:rPr>
            </w:pPr>
          </w:p>
          <w:p w:rsidR="00F22EB8" w:rsidRPr="00CB481C" w:rsidP="00E051C0">
            <w:pPr>
              <w:bidi w:val="0"/>
              <w:jc w:val="center"/>
              <w:rPr>
                <w:rFonts w:ascii="Times New Roman" w:hAnsi="Times New Roman"/>
                <w:sz w:val="20"/>
              </w:rPr>
            </w:pPr>
          </w:p>
          <w:p w:rsidR="00F22EB8" w:rsidRPr="00CB481C" w:rsidP="00E051C0">
            <w:pPr>
              <w:bidi w:val="0"/>
              <w:jc w:val="center"/>
              <w:rPr>
                <w:rFonts w:ascii="Times New Roman" w:hAnsi="Times New Roman"/>
                <w:sz w:val="20"/>
              </w:rPr>
            </w:pPr>
          </w:p>
          <w:p w:rsidR="00F22EB8" w:rsidRPr="00CB481C" w:rsidP="00E051C0">
            <w:pPr>
              <w:bidi w:val="0"/>
              <w:jc w:val="center"/>
              <w:rPr>
                <w:rFonts w:ascii="Times New Roman" w:hAnsi="Times New Roman"/>
                <w:sz w:val="20"/>
              </w:rPr>
            </w:pPr>
          </w:p>
          <w:p w:rsidR="00F22EB8" w:rsidRPr="00CB481C" w:rsidP="00E051C0">
            <w:pPr>
              <w:bidi w:val="0"/>
              <w:jc w:val="center"/>
              <w:rPr>
                <w:rFonts w:ascii="Times New Roman" w:hAnsi="Times New Roman"/>
                <w:sz w:val="20"/>
              </w:rPr>
            </w:pPr>
          </w:p>
          <w:p w:rsidR="00F22EB8" w:rsidRPr="00CB481C" w:rsidP="00E051C0">
            <w:pPr>
              <w:bidi w:val="0"/>
              <w:jc w:val="center"/>
              <w:rPr>
                <w:rFonts w:ascii="Times New Roman" w:hAnsi="Times New Roman"/>
                <w:sz w:val="20"/>
              </w:rPr>
            </w:pPr>
          </w:p>
          <w:p w:rsidR="00F22EB8" w:rsidRPr="00CB481C" w:rsidP="00E051C0">
            <w:pPr>
              <w:bidi w:val="0"/>
              <w:jc w:val="center"/>
              <w:rPr>
                <w:rFonts w:ascii="Times New Roman" w:hAnsi="Times New Roman"/>
                <w:sz w:val="20"/>
              </w:rPr>
            </w:pPr>
          </w:p>
          <w:p w:rsidR="00F22EB8" w:rsidRPr="00CB481C" w:rsidP="00E051C0">
            <w:pPr>
              <w:bidi w:val="0"/>
              <w:jc w:val="center"/>
              <w:rPr>
                <w:rFonts w:ascii="Times New Roman" w:hAnsi="Times New Roman"/>
                <w:sz w:val="20"/>
              </w:rPr>
            </w:pPr>
          </w:p>
          <w:p w:rsidR="00F22EB8" w:rsidRPr="00CB481C" w:rsidP="00E051C0">
            <w:pPr>
              <w:bidi w:val="0"/>
              <w:jc w:val="center"/>
              <w:rPr>
                <w:rFonts w:ascii="Times New Roman" w:hAnsi="Times New Roman"/>
                <w:sz w:val="20"/>
              </w:rPr>
            </w:pPr>
          </w:p>
          <w:p w:rsidR="00F22EB8" w:rsidRPr="00CB481C" w:rsidP="00E051C0">
            <w:pPr>
              <w:bidi w:val="0"/>
              <w:jc w:val="center"/>
              <w:rPr>
                <w:rFonts w:ascii="Times New Roman" w:hAnsi="Times New Roman"/>
                <w:sz w:val="20"/>
              </w:rPr>
            </w:pPr>
          </w:p>
          <w:p w:rsidR="00F22EB8" w:rsidRPr="00CB481C" w:rsidP="00E051C0">
            <w:pPr>
              <w:bidi w:val="0"/>
              <w:jc w:val="center"/>
              <w:rPr>
                <w:rFonts w:ascii="Times New Roman" w:hAnsi="Times New Roman"/>
                <w:sz w:val="20"/>
              </w:rPr>
            </w:pPr>
          </w:p>
          <w:p w:rsidR="00F22EB8" w:rsidRPr="00CB481C" w:rsidP="00E051C0">
            <w:pPr>
              <w:bidi w:val="0"/>
              <w:jc w:val="center"/>
              <w:rPr>
                <w:rFonts w:ascii="Times New Roman" w:hAnsi="Times New Roman"/>
                <w:sz w:val="20"/>
              </w:rPr>
            </w:pPr>
          </w:p>
          <w:p w:rsidR="00F22EB8" w:rsidRPr="00CB481C" w:rsidP="00E051C0">
            <w:pPr>
              <w:bidi w:val="0"/>
              <w:jc w:val="center"/>
              <w:rPr>
                <w:rFonts w:ascii="Times New Roman" w:hAnsi="Times New Roman"/>
                <w:sz w:val="20"/>
              </w:rPr>
            </w:pPr>
          </w:p>
          <w:p w:rsidR="00F22EB8" w:rsidRPr="00CB481C" w:rsidP="00E051C0">
            <w:pPr>
              <w:bidi w:val="0"/>
              <w:jc w:val="center"/>
              <w:rPr>
                <w:rFonts w:ascii="Times New Roman" w:hAnsi="Times New Roman"/>
                <w:sz w:val="20"/>
              </w:rPr>
            </w:pPr>
          </w:p>
          <w:p w:rsidR="00F22EB8" w:rsidRPr="00CB481C" w:rsidP="00E051C0">
            <w:pPr>
              <w:bidi w:val="0"/>
              <w:jc w:val="center"/>
              <w:rPr>
                <w:rFonts w:ascii="Times New Roman" w:hAnsi="Times New Roman"/>
                <w:sz w:val="20"/>
              </w:rPr>
            </w:pPr>
          </w:p>
          <w:p w:rsidR="00F22EB8" w:rsidRPr="00CB481C" w:rsidP="00E051C0">
            <w:pPr>
              <w:bidi w:val="0"/>
              <w:jc w:val="center"/>
              <w:rPr>
                <w:rFonts w:ascii="Times New Roman" w:hAnsi="Times New Roman"/>
                <w:sz w:val="20"/>
              </w:rPr>
            </w:pPr>
          </w:p>
          <w:p w:rsidR="00F22EB8" w:rsidRPr="00CB481C" w:rsidP="00E051C0">
            <w:pPr>
              <w:bidi w:val="0"/>
              <w:jc w:val="center"/>
              <w:rPr>
                <w:rFonts w:ascii="Times New Roman" w:hAnsi="Times New Roman"/>
                <w:sz w:val="20"/>
              </w:rPr>
            </w:pPr>
          </w:p>
          <w:p w:rsidR="00F22EB8" w:rsidRPr="00CB481C" w:rsidP="00E051C0">
            <w:pPr>
              <w:bidi w:val="0"/>
              <w:jc w:val="center"/>
              <w:rPr>
                <w:rFonts w:ascii="Times New Roman" w:hAnsi="Times New Roman"/>
                <w:sz w:val="20"/>
              </w:rPr>
            </w:pPr>
          </w:p>
          <w:p w:rsidR="00F22EB8" w:rsidRPr="00CB481C" w:rsidP="00E051C0">
            <w:pPr>
              <w:bidi w:val="0"/>
              <w:jc w:val="center"/>
              <w:rPr>
                <w:rFonts w:ascii="Times New Roman" w:hAnsi="Times New Roman"/>
                <w:sz w:val="20"/>
              </w:rPr>
            </w:pPr>
          </w:p>
          <w:p w:rsidR="00F22EB8" w:rsidRPr="00CB481C" w:rsidP="00E051C0">
            <w:pPr>
              <w:bidi w:val="0"/>
              <w:jc w:val="center"/>
              <w:rPr>
                <w:rFonts w:ascii="Times New Roman" w:hAnsi="Times New Roman"/>
                <w:sz w:val="20"/>
              </w:rPr>
            </w:pPr>
          </w:p>
          <w:p w:rsidR="00F22EB8" w:rsidRPr="00CB481C" w:rsidP="00E051C0">
            <w:pPr>
              <w:bidi w:val="0"/>
              <w:jc w:val="center"/>
              <w:rPr>
                <w:rFonts w:ascii="Times New Roman" w:hAnsi="Times New Roman"/>
                <w:sz w:val="20"/>
              </w:rPr>
            </w:pPr>
          </w:p>
          <w:p w:rsidR="00F22EB8" w:rsidRPr="00CB481C" w:rsidP="00E051C0">
            <w:pPr>
              <w:bidi w:val="0"/>
              <w:jc w:val="center"/>
              <w:rPr>
                <w:rFonts w:ascii="Times New Roman" w:hAnsi="Times New Roman"/>
                <w:sz w:val="20"/>
              </w:rPr>
            </w:pPr>
          </w:p>
          <w:p w:rsidR="00F22EB8" w:rsidRPr="00CB481C" w:rsidP="00E051C0">
            <w:pPr>
              <w:bidi w:val="0"/>
              <w:jc w:val="center"/>
              <w:rPr>
                <w:rFonts w:ascii="Times New Roman" w:hAnsi="Times New Roman"/>
                <w:sz w:val="20"/>
              </w:rPr>
            </w:pPr>
          </w:p>
          <w:p w:rsidR="00F22EB8" w:rsidRPr="00CB481C" w:rsidP="00E051C0">
            <w:pPr>
              <w:bidi w:val="0"/>
              <w:jc w:val="center"/>
              <w:rPr>
                <w:rFonts w:ascii="Times New Roman" w:hAnsi="Times New Roman"/>
                <w:sz w:val="20"/>
              </w:rPr>
            </w:pPr>
          </w:p>
          <w:p w:rsidR="00F22EB8" w:rsidRPr="00CB481C" w:rsidP="00E051C0">
            <w:pPr>
              <w:bidi w:val="0"/>
              <w:jc w:val="center"/>
              <w:rPr>
                <w:rFonts w:ascii="Times New Roman" w:hAnsi="Times New Roman"/>
                <w:sz w:val="20"/>
              </w:rPr>
            </w:pPr>
          </w:p>
          <w:p w:rsidR="00F22EB8" w:rsidRPr="00CB481C" w:rsidP="00E051C0">
            <w:pPr>
              <w:bidi w:val="0"/>
              <w:jc w:val="center"/>
              <w:rPr>
                <w:rFonts w:ascii="Times New Roman" w:hAnsi="Times New Roman"/>
                <w:sz w:val="20"/>
              </w:rPr>
            </w:pPr>
          </w:p>
          <w:p w:rsidR="00F22EB8" w:rsidRPr="00CB481C" w:rsidP="00E051C0">
            <w:pPr>
              <w:bidi w:val="0"/>
              <w:jc w:val="center"/>
              <w:rPr>
                <w:rFonts w:ascii="Times New Roman" w:hAnsi="Times New Roman"/>
                <w:sz w:val="20"/>
              </w:rPr>
            </w:pPr>
          </w:p>
          <w:p w:rsidR="00F22EB8" w:rsidRPr="00CB481C" w:rsidP="00E051C0">
            <w:pPr>
              <w:bidi w:val="0"/>
              <w:jc w:val="center"/>
              <w:rPr>
                <w:rFonts w:ascii="Times New Roman" w:hAnsi="Times New Roman"/>
                <w:sz w:val="20"/>
              </w:rPr>
            </w:pPr>
          </w:p>
          <w:p w:rsidR="00F22EB8" w:rsidRPr="00CB481C" w:rsidP="00E051C0">
            <w:pPr>
              <w:bidi w:val="0"/>
              <w:jc w:val="center"/>
              <w:rPr>
                <w:rFonts w:ascii="Times New Roman" w:hAnsi="Times New Roman"/>
                <w:sz w:val="20"/>
              </w:rPr>
            </w:pPr>
          </w:p>
          <w:p w:rsidR="00F22EB8" w:rsidRPr="00CB481C" w:rsidP="00E051C0">
            <w:pPr>
              <w:bidi w:val="0"/>
              <w:jc w:val="center"/>
              <w:rPr>
                <w:rFonts w:ascii="Times New Roman" w:hAnsi="Times New Roman"/>
                <w:sz w:val="20"/>
              </w:rPr>
            </w:pPr>
          </w:p>
          <w:p w:rsidR="00F22EB8" w:rsidRPr="00CB481C" w:rsidP="00E051C0">
            <w:pPr>
              <w:bidi w:val="0"/>
              <w:jc w:val="center"/>
              <w:rPr>
                <w:rFonts w:ascii="Times New Roman" w:hAnsi="Times New Roman"/>
                <w:sz w:val="20"/>
              </w:rPr>
            </w:pPr>
          </w:p>
          <w:p w:rsidR="00F22EB8" w:rsidRPr="00CB481C" w:rsidP="00E051C0">
            <w:pPr>
              <w:bidi w:val="0"/>
              <w:jc w:val="center"/>
              <w:rPr>
                <w:rFonts w:ascii="Times New Roman" w:hAnsi="Times New Roman"/>
                <w:sz w:val="20"/>
              </w:rPr>
            </w:pPr>
          </w:p>
          <w:p w:rsidR="00F22EB8" w:rsidRPr="00CB481C" w:rsidP="00E051C0">
            <w:pPr>
              <w:bidi w:val="0"/>
              <w:jc w:val="center"/>
              <w:rPr>
                <w:rFonts w:ascii="Times New Roman" w:hAnsi="Times New Roman"/>
                <w:sz w:val="20"/>
              </w:rPr>
            </w:pPr>
          </w:p>
          <w:p w:rsidR="00F22EB8" w:rsidRPr="00CB481C" w:rsidP="00E051C0">
            <w:pPr>
              <w:bidi w:val="0"/>
              <w:jc w:val="center"/>
              <w:rPr>
                <w:rFonts w:ascii="Times New Roman" w:hAnsi="Times New Roman"/>
                <w:sz w:val="20"/>
              </w:rPr>
            </w:pPr>
          </w:p>
          <w:p w:rsidR="00F22EB8" w:rsidRPr="00CB481C" w:rsidP="00E051C0">
            <w:pPr>
              <w:bidi w:val="0"/>
              <w:jc w:val="center"/>
              <w:rPr>
                <w:rFonts w:ascii="Times New Roman" w:hAnsi="Times New Roman"/>
                <w:sz w:val="20"/>
              </w:rPr>
            </w:pPr>
          </w:p>
          <w:p w:rsidR="00F22EB8" w:rsidRPr="00CB481C" w:rsidP="00E051C0">
            <w:pPr>
              <w:bidi w:val="0"/>
              <w:jc w:val="center"/>
              <w:rPr>
                <w:rFonts w:ascii="Times New Roman" w:hAnsi="Times New Roman"/>
                <w:sz w:val="20"/>
              </w:rPr>
            </w:pPr>
          </w:p>
          <w:p w:rsidR="00F22EB8" w:rsidRPr="00CB481C" w:rsidP="00E051C0">
            <w:pPr>
              <w:bidi w:val="0"/>
              <w:jc w:val="center"/>
              <w:rPr>
                <w:rFonts w:ascii="Times New Roman" w:hAnsi="Times New Roman"/>
                <w:sz w:val="20"/>
              </w:rPr>
            </w:pPr>
          </w:p>
          <w:p w:rsidR="00F22EB8"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F22EB8" w:rsidRPr="00CB481C" w:rsidP="00E051C0">
            <w:pPr>
              <w:bidi w:val="0"/>
              <w:jc w:val="center"/>
              <w:rPr>
                <w:rFonts w:ascii="Times New Roman" w:hAnsi="Times New Roman"/>
                <w:sz w:val="20"/>
              </w:rPr>
            </w:pPr>
          </w:p>
          <w:p w:rsidR="00F22EB8"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sidR="00BC73AF">
              <w:rPr>
                <w:rFonts w:ascii="Times New Roman" w:hAnsi="Times New Roman"/>
                <w:sz w:val="20"/>
              </w:rPr>
              <w:t>N</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sidR="00BC73AF">
              <w:rPr>
                <w:rFonts w:ascii="Times New Roman" w:hAnsi="Times New Roman"/>
                <w:sz w:val="20"/>
              </w:rPr>
              <w:t>n.a.</w:t>
            </w:r>
          </w:p>
          <w:p w:rsidR="00BC73AF" w:rsidRPr="00CB481C" w:rsidP="00E051C0">
            <w:pPr>
              <w:bidi w:val="0"/>
              <w:jc w:val="center"/>
              <w:rPr>
                <w:rFonts w:ascii="Times New Roman" w:hAnsi="Times New Roman"/>
                <w:sz w:val="20"/>
              </w:rPr>
            </w:pPr>
          </w:p>
          <w:p w:rsidR="00BC73AF" w:rsidRPr="00CB481C" w:rsidP="00E051C0">
            <w:pPr>
              <w:bidi w:val="0"/>
              <w:jc w:val="center"/>
              <w:rPr>
                <w:rFonts w:ascii="Times New Roman" w:hAnsi="Times New Roman"/>
                <w:sz w:val="20"/>
              </w:rPr>
            </w:pPr>
          </w:p>
          <w:p w:rsidR="00BC73AF" w:rsidRPr="00CB481C" w:rsidP="00E051C0">
            <w:pPr>
              <w:bidi w:val="0"/>
              <w:jc w:val="center"/>
              <w:rPr>
                <w:rFonts w:ascii="Times New Roman" w:hAnsi="Times New Roman"/>
                <w:sz w:val="20"/>
              </w:rPr>
            </w:pPr>
          </w:p>
          <w:p w:rsidR="00BC73AF" w:rsidRPr="00CB481C" w:rsidP="00E051C0">
            <w:pPr>
              <w:bidi w:val="0"/>
              <w:jc w:val="center"/>
              <w:rPr>
                <w:rFonts w:ascii="Times New Roman" w:hAnsi="Times New Roman"/>
                <w:sz w:val="20"/>
              </w:rPr>
            </w:pPr>
          </w:p>
          <w:p w:rsidR="00BC73AF" w:rsidRPr="00CB481C" w:rsidP="00E051C0">
            <w:pPr>
              <w:bidi w:val="0"/>
              <w:jc w:val="center"/>
              <w:rPr>
                <w:rFonts w:ascii="Times New Roman" w:hAnsi="Times New Roman"/>
                <w:sz w:val="20"/>
              </w:rPr>
            </w:pPr>
          </w:p>
          <w:p w:rsidR="00BC73AF" w:rsidRPr="00CB481C" w:rsidP="00E051C0">
            <w:pPr>
              <w:bidi w:val="0"/>
              <w:jc w:val="center"/>
              <w:rPr>
                <w:rFonts w:ascii="Times New Roman" w:hAnsi="Times New Roman"/>
                <w:sz w:val="20"/>
              </w:rPr>
            </w:pPr>
          </w:p>
          <w:p w:rsidR="00BC73AF" w:rsidRPr="00CB481C" w:rsidP="00E051C0">
            <w:pPr>
              <w:bidi w:val="0"/>
              <w:jc w:val="center"/>
              <w:rPr>
                <w:rFonts w:ascii="Times New Roman" w:hAnsi="Times New Roman"/>
                <w:sz w:val="20"/>
              </w:rPr>
            </w:pPr>
          </w:p>
          <w:p w:rsidR="00BC73AF"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sidR="00BC73AF">
              <w:rPr>
                <w:rFonts w:ascii="Times New Roman" w:hAnsi="Times New Roman"/>
                <w:sz w:val="20"/>
              </w:rPr>
              <w:t>n.a.</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sidR="00BC73AF">
              <w:rPr>
                <w:rFonts w:ascii="Times New Roman" w:hAnsi="Times New Roman"/>
                <w:sz w:val="20"/>
              </w:rPr>
              <w:t>N</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sidR="00BC73AF">
              <w:rPr>
                <w:rFonts w:ascii="Times New Roman" w:hAnsi="Times New Roman"/>
                <w:sz w:val="20"/>
              </w:rPr>
              <w:t>n.a.</w:t>
            </w:r>
          </w:p>
          <w:p w:rsidR="00231337" w:rsidRPr="00CB481C" w:rsidP="00E051C0">
            <w:pPr>
              <w:bidi w:val="0"/>
              <w:jc w:val="center"/>
              <w:rPr>
                <w:rFonts w:ascii="Times New Roman" w:hAnsi="Times New Roman"/>
                <w:sz w:val="20"/>
              </w:rPr>
            </w:pPr>
          </w:p>
          <w:p w:rsidR="00A81161" w:rsidRPr="00CB481C" w:rsidP="00E051C0">
            <w:pPr>
              <w:bidi w:val="0"/>
              <w:jc w:val="center"/>
              <w:rPr>
                <w:rFonts w:ascii="Times New Roman" w:hAnsi="Times New Roman"/>
                <w:sz w:val="20"/>
              </w:rPr>
            </w:pPr>
          </w:p>
          <w:p w:rsidR="00A81161" w:rsidRPr="00CB481C" w:rsidP="00E051C0">
            <w:pPr>
              <w:bidi w:val="0"/>
              <w:jc w:val="center"/>
              <w:rPr>
                <w:rFonts w:ascii="Times New Roman" w:hAnsi="Times New Roman"/>
                <w:sz w:val="20"/>
              </w:rPr>
            </w:pPr>
          </w:p>
          <w:p w:rsidR="00A81161" w:rsidRPr="00CB481C" w:rsidP="00E051C0">
            <w:pPr>
              <w:bidi w:val="0"/>
              <w:jc w:val="center"/>
              <w:rPr>
                <w:rFonts w:ascii="Times New Roman" w:hAnsi="Times New Roman"/>
                <w:sz w:val="20"/>
              </w:rPr>
            </w:pPr>
          </w:p>
          <w:p w:rsidR="00A81161" w:rsidRPr="00CB481C" w:rsidP="00E051C0">
            <w:pPr>
              <w:bidi w:val="0"/>
              <w:jc w:val="center"/>
              <w:rPr>
                <w:rFonts w:ascii="Times New Roman" w:hAnsi="Times New Roman"/>
                <w:sz w:val="20"/>
              </w:rPr>
            </w:pPr>
          </w:p>
          <w:p w:rsidR="00A81161" w:rsidRPr="00CB481C" w:rsidP="00E051C0">
            <w:pPr>
              <w:bidi w:val="0"/>
              <w:jc w:val="center"/>
              <w:rPr>
                <w:rFonts w:ascii="Times New Roman" w:hAnsi="Times New Roman"/>
                <w:sz w:val="20"/>
              </w:rPr>
            </w:pPr>
          </w:p>
          <w:p w:rsidR="00A81161" w:rsidRPr="00CB481C" w:rsidP="00E051C0">
            <w:pPr>
              <w:bidi w:val="0"/>
              <w:jc w:val="center"/>
              <w:rPr>
                <w:rFonts w:ascii="Times New Roman" w:hAnsi="Times New Roman"/>
                <w:sz w:val="20"/>
              </w:rPr>
            </w:pPr>
          </w:p>
          <w:p w:rsidR="00A81161" w:rsidRPr="00CB481C" w:rsidP="00E051C0">
            <w:pPr>
              <w:bidi w:val="0"/>
              <w:jc w:val="center"/>
              <w:rPr>
                <w:rFonts w:ascii="Times New Roman" w:hAnsi="Times New Roman"/>
                <w:sz w:val="20"/>
              </w:rPr>
            </w:pPr>
            <w:r w:rsidRPr="00CB481C" w:rsidR="00BC73AF">
              <w:rPr>
                <w:rFonts w:ascii="Times New Roman" w:hAnsi="Times New Roman"/>
                <w:sz w:val="20"/>
              </w:rPr>
              <w:t>n.a.</w:t>
            </w:r>
          </w:p>
          <w:p w:rsidR="00A81161"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sidR="00B07E9F">
              <w:rPr>
                <w:rFonts w:ascii="Times New Roman" w:hAnsi="Times New Roman"/>
                <w:sz w:val="20"/>
              </w:rPr>
              <w:t>N</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sidR="00BC73AF">
              <w:rPr>
                <w:rFonts w:ascii="Times New Roman" w:hAnsi="Times New Roman"/>
                <w:sz w:val="20"/>
              </w:rPr>
              <w:t>N</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sidR="00BC73AF">
              <w:rPr>
                <w:rFonts w:ascii="Times New Roman" w:hAnsi="Times New Roman"/>
                <w:sz w:val="20"/>
              </w:rPr>
              <w:t>N</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BC73AF">
            <w:pPr>
              <w:bidi w:val="0"/>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sidR="00BC73AF">
              <w:rPr>
                <w:rFonts w:ascii="Times New Roman" w:hAnsi="Times New Roman"/>
                <w:sz w:val="20"/>
              </w:rPr>
              <w:t>n.a.</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sidR="000C1CA7">
              <w:rPr>
                <w:rFonts w:ascii="Times New Roman" w:hAnsi="Times New Roman"/>
                <w:sz w:val="20"/>
              </w:rPr>
              <w:t>n.a.</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sidR="00BC73AF">
              <w:rPr>
                <w:rFonts w:ascii="Times New Roman" w:hAnsi="Times New Roman"/>
                <w:sz w:val="20"/>
              </w:rPr>
              <w:t>n.a.</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sidR="00BC73AF">
              <w:rPr>
                <w:rFonts w:ascii="Times New Roman" w:hAnsi="Times New Roman"/>
                <w:sz w:val="20"/>
              </w:rPr>
              <w:t>n.a.</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8F2FF2"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sidR="0031067E">
              <w:rPr>
                <w:rFonts w:ascii="Times New Roman" w:hAnsi="Times New Roman"/>
                <w:sz w:val="20"/>
              </w:rPr>
              <w:t>n.a.</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012A56" w:rsidRPr="00CB481C" w:rsidP="00E051C0">
            <w:pPr>
              <w:bidi w:val="0"/>
              <w:jc w:val="center"/>
              <w:rPr>
                <w:rFonts w:ascii="Times New Roman" w:hAnsi="Times New Roman"/>
                <w:sz w:val="20"/>
              </w:rPr>
            </w:pPr>
          </w:p>
          <w:p w:rsidR="00012A56" w:rsidRPr="00CB481C" w:rsidP="00E051C0">
            <w:pPr>
              <w:bidi w:val="0"/>
              <w:jc w:val="center"/>
              <w:rPr>
                <w:rFonts w:ascii="Times New Roman" w:hAnsi="Times New Roman"/>
                <w:sz w:val="20"/>
              </w:rPr>
            </w:pPr>
          </w:p>
          <w:p w:rsidR="00012A56" w:rsidRPr="00CB481C" w:rsidP="00E051C0">
            <w:pPr>
              <w:bidi w:val="0"/>
              <w:jc w:val="center"/>
              <w:rPr>
                <w:rFonts w:ascii="Times New Roman" w:hAnsi="Times New Roman"/>
                <w:sz w:val="20"/>
              </w:rPr>
            </w:pPr>
          </w:p>
          <w:p w:rsidR="00012A56" w:rsidRPr="00CB481C" w:rsidP="00E051C0">
            <w:pPr>
              <w:bidi w:val="0"/>
              <w:jc w:val="center"/>
              <w:rPr>
                <w:rFonts w:ascii="Times New Roman" w:hAnsi="Times New Roman"/>
                <w:sz w:val="20"/>
              </w:rPr>
            </w:pPr>
          </w:p>
          <w:p w:rsidR="00012A56" w:rsidRPr="00CB481C" w:rsidP="00E051C0">
            <w:pPr>
              <w:bidi w:val="0"/>
              <w:jc w:val="center"/>
              <w:rPr>
                <w:rFonts w:ascii="Times New Roman" w:hAnsi="Times New Roman"/>
                <w:sz w:val="20"/>
              </w:rPr>
            </w:pPr>
          </w:p>
          <w:p w:rsidR="00012A56" w:rsidRPr="00CB481C" w:rsidP="00E051C0">
            <w:pPr>
              <w:bidi w:val="0"/>
              <w:jc w:val="center"/>
              <w:rPr>
                <w:rFonts w:ascii="Times New Roman" w:hAnsi="Times New Roman"/>
                <w:sz w:val="20"/>
              </w:rPr>
            </w:pPr>
          </w:p>
          <w:p w:rsidR="00012A56" w:rsidP="00E051C0">
            <w:pPr>
              <w:bidi w:val="0"/>
              <w:jc w:val="center"/>
              <w:rPr>
                <w:rFonts w:ascii="Times New Roman" w:hAnsi="Times New Roman"/>
                <w:sz w:val="20"/>
              </w:rPr>
            </w:pPr>
          </w:p>
          <w:p w:rsidR="002E71D1" w:rsidP="00E051C0">
            <w:pPr>
              <w:bidi w:val="0"/>
              <w:jc w:val="center"/>
              <w:rPr>
                <w:rFonts w:ascii="Times New Roman" w:hAnsi="Times New Roman"/>
                <w:sz w:val="20"/>
              </w:rPr>
            </w:pPr>
          </w:p>
          <w:p w:rsidR="002E71D1" w:rsidP="00E051C0">
            <w:pPr>
              <w:bidi w:val="0"/>
              <w:jc w:val="center"/>
              <w:rPr>
                <w:rFonts w:ascii="Times New Roman" w:hAnsi="Times New Roman"/>
                <w:sz w:val="20"/>
              </w:rPr>
            </w:pPr>
          </w:p>
          <w:p w:rsidR="002E71D1" w:rsidP="00E051C0">
            <w:pPr>
              <w:bidi w:val="0"/>
              <w:jc w:val="center"/>
              <w:rPr>
                <w:rFonts w:ascii="Times New Roman" w:hAnsi="Times New Roman"/>
                <w:sz w:val="20"/>
              </w:rPr>
            </w:pPr>
          </w:p>
          <w:p w:rsidR="002E71D1" w:rsidP="00E051C0">
            <w:pPr>
              <w:bidi w:val="0"/>
              <w:jc w:val="center"/>
              <w:rPr>
                <w:rFonts w:ascii="Times New Roman" w:hAnsi="Times New Roman"/>
                <w:sz w:val="20"/>
              </w:rPr>
            </w:pPr>
          </w:p>
          <w:p w:rsidR="002E71D1" w:rsidP="00E051C0">
            <w:pPr>
              <w:bidi w:val="0"/>
              <w:jc w:val="center"/>
              <w:rPr>
                <w:rFonts w:ascii="Times New Roman" w:hAnsi="Times New Roman"/>
                <w:sz w:val="20"/>
              </w:rPr>
            </w:pPr>
          </w:p>
          <w:p w:rsidR="002E71D1" w:rsidP="00E051C0">
            <w:pPr>
              <w:bidi w:val="0"/>
              <w:jc w:val="center"/>
              <w:rPr>
                <w:rFonts w:ascii="Times New Roman" w:hAnsi="Times New Roman"/>
                <w:sz w:val="20"/>
              </w:rPr>
            </w:pPr>
          </w:p>
          <w:p w:rsidR="002E71D1" w:rsidP="00E051C0">
            <w:pPr>
              <w:bidi w:val="0"/>
              <w:jc w:val="center"/>
              <w:rPr>
                <w:rFonts w:ascii="Times New Roman" w:hAnsi="Times New Roman"/>
                <w:sz w:val="20"/>
              </w:rPr>
            </w:pPr>
          </w:p>
          <w:p w:rsidR="002E71D1" w:rsidP="00E051C0">
            <w:pPr>
              <w:bidi w:val="0"/>
              <w:jc w:val="center"/>
              <w:rPr>
                <w:rFonts w:ascii="Times New Roman" w:hAnsi="Times New Roman"/>
                <w:sz w:val="20"/>
              </w:rPr>
            </w:pPr>
          </w:p>
          <w:p w:rsidR="002E71D1" w:rsidP="00E051C0">
            <w:pPr>
              <w:bidi w:val="0"/>
              <w:jc w:val="center"/>
              <w:rPr>
                <w:rFonts w:ascii="Times New Roman" w:hAnsi="Times New Roman"/>
                <w:sz w:val="20"/>
              </w:rPr>
            </w:pPr>
          </w:p>
          <w:p w:rsidR="002E71D1" w:rsidP="00E051C0">
            <w:pPr>
              <w:bidi w:val="0"/>
              <w:jc w:val="center"/>
              <w:rPr>
                <w:rFonts w:ascii="Times New Roman" w:hAnsi="Times New Roman"/>
                <w:sz w:val="20"/>
              </w:rPr>
            </w:pPr>
          </w:p>
          <w:p w:rsidR="002E71D1" w:rsidP="00E051C0">
            <w:pPr>
              <w:bidi w:val="0"/>
              <w:jc w:val="center"/>
              <w:rPr>
                <w:rFonts w:ascii="Times New Roman" w:hAnsi="Times New Roman"/>
                <w:sz w:val="20"/>
              </w:rPr>
            </w:pPr>
          </w:p>
          <w:p w:rsidR="002E71D1" w:rsidP="00E051C0">
            <w:pPr>
              <w:bidi w:val="0"/>
              <w:jc w:val="center"/>
              <w:rPr>
                <w:rFonts w:ascii="Times New Roman" w:hAnsi="Times New Roman"/>
                <w:sz w:val="20"/>
              </w:rPr>
            </w:pPr>
          </w:p>
          <w:p w:rsidR="002E71D1" w:rsidP="00E051C0">
            <w:pPr>
              <w:bidi w:val="0"/>
              <w:jc w:val="center"/>
              <w:rPr>
                <w:rFonts w:ascii="Times New Roman" w:hAnsi="Times New Roman"/>
                <w:sz w:val="20"/>
              </w:rPr>
            </w:pPr>
          </w:p>
          <w:p w:rsidR="002E71D1" w:rsidP="00E051C0">
            <w:pPr>
              <w:bidi w:val="0"/>
              <w:jc w:val="center"/>
              <w:rPr>
                <w:rFonts w:ascii="Times New Roman" w:hAnsi="Times New Roman"/>
                <w:sz w:val="20"/>
              </w:rPr>
            </w:pPr>
          </w:p>
          <w:p w:rsidR="002E71D1" w:rsidP="00E051C0">
            <w:pPr>
              <w:bidi w:val="0"/>
              <w:jc w:val="center"/>
              <w:rPr>
                <w:rFonts w:ascii="Times New Roman" w:hAnsi="Times New Roman"/>
                <w:sz w:val="20"/>
              </w:rPr>
            </w:pPr>
          </w:p>
          <w:p w:rsidR="002E71D1" w:rsidP="00E051C0">
            <w:pPr>
              <w:bidi w:val="0"/>
              <w:jc w:val="center"/>
              <w:rPr>
                <w:rFonts w:ascii="Times New Roman" w:hAnsi="Times New Roman"/>
                <w:sz w:val="20"/>
              </w:rPr>
            </w:pPr>
          </w:p>
          <w:p w:rsidR="002E71D1" w:rsidRPr="00CB481C" w:rsidP="00E051C0">
            <w:pPr>
              <w:bidi w:val="0"/>
              <w:jc w:val="center"/>
              <w:rPr>
                <w:rFonts w:ascii="Times New Roman" w:hAnsi="Times New Roman"/>
                <w:sz w:val="20"/>
              </w:rPr>
            </w:pPr>
          </w:p>
          <w:p w:rsidR="00012A56"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sidR="00E45730">
              <w:rPr>
                <w:rFonts w:ascii="Times New Roman" w:hAnsi="Times New Roman"/>
                <w:sz w:val="20"/>
              </w:rPr>
              <w:t>D</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sidR="00DE176F">
              <w:rPr>
                <w:rFonts w:ascii="Times New Roman" w:hAnsi="Times New Roman"/>
                <w:sz w:val="20"/>
              </w:rPr>
              <w:t>N</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8A6638"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sidR="008A6638">
              <w:rPr>
                <w:rFonts w:ascii="Times New Roman" w:hAnsi="Times New Roman"/>
                <w:sz w:val="20"/>
              </w:rPr>
              <w:t>D</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sidR="00584DCC">
              <w:rPr>
                <w:rFonts w:ascii="Times New Roman" w:hAnsi="Times New Roman"/>
                <w:sz w:val="20"/>
              </w:rPr>
              <w:t>n.a.</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sidR="00830987">
              <w:rPr>
                <w:rFonts w:ascii="Times New Roman" w:hAnsi="Times New Roman"/>
                <w:sz w:val="20"/>
              </w:rPr>
              <w:t>n.a.</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sidR="00830987">
              <w:rPr>
                <w:rFonts w:ascii="Times New Roman" w:hAnsi="Times New Roman"/>
                <w:sz w:val="20"/>
              </w:rPr>
              <w:t>n.a.</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49160F" w:rsidRPr="00CB481C" w:rsidP="00E051C0">
            <w:pPr>
              <w:bidi w:val="0"/>
              <w:jc w:val="center"/>
              <w:rPr>
                <w:rFonts w:ascii="Times New Roman" w:hAnsi="Times New Roman"/>
                <w:sz w:val="20"/>
              </w:rPr>
            </w:pPr>
          </w:p>
          <w:p w:rsidR="0049160F" w:rsidRPr="00CB481C" w:rsidP="00E051C0">
            <w:pPr>
              <w:bidi w:val="0"/>
              <w:jc w:val="center"/>
              <w:rPr>
                <w:rFonts w:ascii="Times New Roman" w:hAnsi="Times New Roman"/>
                <w:sz w:val="20"/>
              </w:rPr>
            </w:pPr>
          </w:p>
          <w:p w:rsidR="0049160F" w:rsidRPr="00CB481C" w:rsidP="00E051C0">
            <w:pPr>
              <w:bidi w:val="0"/>
              <w:jc w:val="center"/>
              <w:rPr>
                <w:rFonts w:ascii="Times New Roman" w:hAnsi="Times New Roman"/>
                <w:sz w:val="20"/>
              </w:rPr>
            </w:pPr>
          </w:p>
          <w:p w:rsidR="0049160F" w:rsidRPr="00CB481C" w:rsidP="00E051C0">
            <w:pPr>
              <w:bidi w:val="0"/>
              <w:jc w:val="center"/>
              <w:rPr>
                <w:rFonts w:ascii="Times New Roman" w:hAnsi="Times New Roman"/>
                <w:sz w:val="20"/>
              </w:rPr>
            </w:pPr>
          </w:p>
          <w:p w:rsidR="0049160F" w:rsidRPr="00CB481C" w:rsidP="00E051C0">
            <w:pPr>
              <w:bidi w:val="0"/>
              <w:jc w:val="center"/>
              <w:rPr>
                <w:rFonts w:ascii="Times New Roman" w:hAnsi="Times New Roman"/>
                <w:sz w:val="20"/>
              </w:rPr>
            </w:pPr>
          </w:p>
          <w:p w:rsidR="0049160F" w:rsidRPr="00CB481C" w:rsidP="00E051C0">
            <w:pPr>
              <w:bidi w:val="0"/>
              <w:jc w:val="center"/>
              <w:rPr>
                <w:rFonts w:ascii="Times New Roman" w:hAnsi="Times New Roman"/>
                <w:sz w:val="20"/>
              </w:rPr>
            </w:pPr>
          </w:p>
          <w:p w:rsidR="0049160F" w:rsidRPr="00CB481C" w:rsidP="00E051C0">
            <w:pPr>
              <w:bidi w:val="0"/>
              <w:jc w:val="center"/>
              <w:rPr>
                <w:rFonts w:ascii="Times New Roman" w:hAnsi="Times New Roman"/>
                <w:sz w:val="20"/>
              </w:rPr>
            </w:pPr>
          </w:p>
          <w:p w:rsidR="0049160F" w:rsidRPr="00CB481C" w:rsidP="00E051C0">
            <w:pPr>
              <w:bidi w:val="0"/>
              <w:jc w:val="center"/>
              <w:rPr>
                <w:rFonts w:ascii="Times New Roman" w:hAnsi="Times New Roman"/>
                <w:sz w:val="20"/>
              </w:rPr>
            </w:pPr>
          </w:p>
          <w:p w:rsidR="0049160F" w:rsidRPr="00CB481C" w:rsidP="00E051C0">
            <w:pPr>
              <w:bidi w:val="0"/>
              <w:jc w:val="center"/>
              <w:rPr>
                <w:rFonts w:ascii="Times New Roman" w:hAnsi="Times New Roman"/>
                <w:sz w:val="20"/>
              </w:rPr>
            </w:pPr>
          </w:p>
          <w:p w:rsidR="0049160F"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sidR="00830987">
              <w:rPr>
                <w:rFonts w:ascii="Times New Roman" w:hAnsi="Times New Roman"/>
                <w:sz w:val="20"/>
              </w:rPr>
              <w:t>n.a.</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sidR="001548A0">
              <w:rPr>
                <w:rFonts w:ascii="Times New Roman" w:hAnsi="Times New Roman"/>
                <w:sz w:val="20"/>
              </w:rPr>
              <w:t>n.a.</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n.a.</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1548A0" w:rsidRPr="00CB481C" w:rsidP="00E051C0">
            <w:pPr>
              <w:bidi w:val="0"/>
              <w:jc w:val="center"/>
              <w:rPr>
                <w:rFonts w:ascii="Times New Roman" w:hAnsi="Times New Roman"/>
                <w:sz w:val="20"/>
              </w:rPr>
            </w:pPr>
          </w:p>
          <w:p w:rsidR="001548A0" w:rsidRPr="00CB481C" w:rsidP="00E051C0">
            <w:pPr>
              <w:bidi w:val="0"/>
              <w:jc w:val="center"/>
              <w:rPr>
                <w:rFonts w:ascii="Times New Roman" w:hAnsi="Times New Roman"/>
                <w:sz w:val="20"/>
              </w:rPr>
            </w:pPr>
          </w:p>
          <w:p w:rsidR="001548A0" w:rsidRPr="00CB481C" w:rsidP="00E051C0">
            <w:pPr>
              <w:bidi w:val="0"/>
              <w:jc w:val="center"/>
              <w:rPr>
                <w:rFonts w:ascii="Times New Roman" w:hAnsi="Times New Roman"/>
                <w:sz w:val="20"/>
              </w:rPr>
            </w:pPr>
          </w:p>
          <w:p w:rsidR="001548A0" w:rsidRPr="00CB481C" w:rsidP="00E051C0">
            <w:pPr>
              <w:bidi w:val="0"/>
              <w:jc w:val="center"/>
              <w:rPr>
                <w:rFonts w:ascii="Times New Roman" w:hAnsi="Times New Roman"/>
                <w:sz w:val="20"/>
              </w:rPr>
            </w:pPr>
          </w:p>
          <w:p w:rsidR="001548A0" w:rsidRPr="00CB481C" w:rsidP="00E051C0">
            <w:pPr>
              <w:bidi w:val="0"/>
              <w:jc w:val="center"/>
              <w:rPr>
                <w:rFonts w:ascii="Times New Roman" w:hAnsi="Times New Roman"/>
                <w:sz w:val="20"/>
              </w:rPr>
            </w:pPr>
          </w:p>
          <w:p w:rsidR="001548A0" w:rsidRPr="00CB481C" w:rsidP="00E051C0">
            <w:pPr>
              <w:bidi w:val="0"/>
              <w:jc w:val="center"/>
              <w:rPr>
                <w:rFonts w:ascii="Times New Roman" w:hAnsi="Times New Roman"/>
                <w:sz w:val="20"/>
              </w:rPr>
            </w:pPr>
          </w:p>
          <w:p w:rsidR="001548A0"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n.a.</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1548A0"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P="00E051C0">
            <w:pPr>
              <w:bidi w:val="0"/>
              <w:jc w:val="center"/>
              <w:rPr>
                <w:rFonts w:ascii="Times New Roman" w:hAnsi="Times New Roman"/>
                <w:sz w:val="20"/>
              </w:rPr>
            </w:pPr>
          </w:p>
          <w:p w:rsidR="002E71D1"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sidR="001548A0">
              <w:rPr>
                <w:rFonts w:ascii="Times New Roman" w:hAnsi="Times New Roman"/>
                <w:sz w:val="20"/>
              </w:rPr>
              <w:t>n.a.</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sidR="001548A0">
              <w:rPr>
                <w:rFonts w:ascii="Times New Roman" w:hAnsi="Times New Roman"/>
                <w:sz w:val="20"/>
              </w:rPr>
              <w:t>n.a.</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sidR="001548A0">
              <w:rPr>
                <w:rFonts w:ascii="Times New Roman" w:hAnsi="Times New Roman"/>
                <w:sz w:val="20"/>
              </w:rPr>
              <w:t>n.a.</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sidR="002A6390">
              <w:rPr>
                <w:rFonts w:ascii="Times New Roman" w:hAnsi="Times New Roman"/>
                <w:sz w:val="20"/>
              </w:rPr>
              <w:t>n.a.</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n.a.</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sidR="00B76AEB">
              <w:rPr>
                <w:rFonts w:ascii="Times New Roman" w:hAnsi="Times New Roman"/>
                <w:sz w:val="20"/>
              </w:rPr>
              <w:t>n.a.</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sidR="00B76AEB">
              <w:rPr>
                <w:rFonts w:ascii="Times New Roman" w:hAnsi="Times New Roman"/>
                <w:sz w:val="20"/>
              </w:rPr>
              <w:t>n.a.</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sidR="00B76AEB">
              <w:rPr>
                <w:rFonts w:ascii="Times New Roman" w:hAnsi="Times New Roman"/>
                <w:sz w:val="20"/>
              </w:rPr>
              <w:t>n.a.</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sidR="002A6390">
              <w:rPr>
                <w:rFonts w:ascii="Times New Roman" w:hAnsi="Times New Roman"/>
                <w:sz w:val="20"/>
              </w:rPr>
              <w:t>n.a.</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n.a.</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sidR="002A6390">
              <w:rPr>
                <w:rFonts w:ascii="Times New Roman" w:hAnsi="Times New Roman"/>
                <w:sz w:val="20"/>
              </w:rPr>
              <w:t>n.a.</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sidR="002A6390">
              <w:rPr>
                <w:rFonts w:ascii="Times New Roman" w:hAnsi="Times New Roman"/>
                <w:sz w:val="20"/>
              </w:rPr>
              <w:t>n.a.</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sidR="002105F2">
              <w:rPr>
                <w:rFonts w:ascii="Times New Roman" w:hAnsi="Times New Roman"/>
                <w:sz w:val="20"/>
              </w:rPr>
              <w:t>n.a.</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sidR="002A6390">
              <w:rPr>
                <w:rFonts w:ascii="Times New Roman" w:hAnsi="Times New Roman"/>
                <w:sz w:val="20"/>
              </w:rPr>
              <w:t>n.a.</w:t>
            </w: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sidR="002A6390">
              <w:rPr>
                <w:rFonts w:ascii="Times New Roman" w:hAnsi="Times New Roman"/>
                <w:sz w:val="20"/>
              </w:rPr>
              <w:t>n.a.</w:t>
            </w:r>
          </w:p>
          <w:p w:rsidR="00231337" w:rsidRPr="00CB481C" w:rsidP="00E051C0">
            <w:pPr>
              <w:bidi w:val="0"/>
              <w:jc w:val="center"/>
              <w:rPr>
                <w:rFonts w:ascii="Times New Roman" w:hAnsi="Times New Roman"/>
                <w:sz w:val="20"/>
              </w:rPr>
            </w:pPr>
          </w:p>
          <w:p w:rsidR="00231337" w:rsidRPr="00CB481C" w:rsidP="00B35738">
            <w:pPr>
              <w:bidi w:val="0"/>
              <w:jc w:val="center"/>
              <w:rPr>
                <w:rFonts w:ascii="Times New Roman" w:hAnsi="Times New Roman"/>
                <w:sz w:val="20"/>
              </w:rPr>
            </w:pPr>
          </w:p>
        </w:tc>
        <w:tc>
          <w:tcPr>
            <w:tcW w:w="738" w:type="dxa"/>
            <w:tcBorders>
              <w:top w:val="single" w:sz="4" w:space="0" w:color="auto"/>
              <w:left w:val="single" w:sz="4" w:space="0" w:color="auto"/>
              <w:bottom w:val="single" w:sz="4" w:space="0" w:color="auto"/>
              <w:right w:val="single" w:sz="4" w:space="0" w:color="auto"/>
            </w:tcBorders>
            <w:textDirection w:val="lrTb"/>
            <w:vAlign w:val="top"/>
          </w:tcPr>
          <w:p w:rsidR="00231337"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3670E3"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5C4058">
            <w:pPr>
              <w:pStyle w:val="EnvelopeReturn"/>
              <w:bidi w:val="0"/>
              <w:jc w:val="center"/>
              <w:rPr>
                <w:rFonts w:ascii="Times New Roman" w:hAnsi="Times New Roman" w:cs="Times New Roman"/>
                <w:sz w:val="20"/>
                <w:szCs w:val="20"/>
                <w:lang w:eastAsia="sk-SK"/>
              </w:rPr>
            </w:pPr>
            <w:r w:rsidRPr="00CB481C">
              <w:rPr>
                <w:rFonts w:ascii="Times New Roman" w:hAnsi="Times New Roman" w:cs="Times New Roman"/>
                <w:sz w:val="20"/>
                <w:szCs w:val="20"/>
                <w:lang w:eastAsia="sk-SK"/>
              </w:rPr>
              <w:t>Zákon č. 656/2004 Z.z.</w:t>
            </w: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r w:rsidRPr="00CB481C" w:rsidR="005D415B">
              <w:rPr>
                <w:rFonts w:ascii="Times New Roman" w:hAnsi="Times New Roman" w:cs="Times New Roman"/>
                <w:sz w:val="20"/>
                <w:szCs w:val="20"/>
                <w:lang w:eastAsia="sk-SK"/>
              </w:rPr>
              <w:t>Zákon</w:t>
            </w:r>
          </w:p>
          <w:p w:rsidR="005D415B" w:rsidRPr="00CB481C" w:rsidP="00E051C0">
            <w:pPr>
              <w:pStyle w:val="EnvelopeReturn"/>
              <w:bidi w:val="0"/>
              <w:jc w:val="center"/>
              <w:rPr>
                <w:rFonts w:ascii="Times New Roman" w:hAnsi="Times New Roman" w:cs="Times New Roman"/>
                <w:sz w:val="20"/>
                <w:szCs w:val="20"/>
                <w:lang w:eastAsia="sk-SK"/>
              </w:rPr>
            </w:pPr>
            <w:r w:rsidRPr="00CB481C">
              <w:rPr>
                <w:rFonts w:ascii="Times New Roman" w:hAnsi="Times New Roman" w:cs="Times New Roman"/>
                <w:sz w:val="20"/>
                <w:szCs w:val="20"/>
                <w:lang w:eastAsia="sk-SK"/>
              </w:rPr>
              <w:t>č.</w:t>
            </w:r>
          </w:p>
          <w:p w:rsidR="00B73F71" w:rsidRPr="00CB481C" w:rsidP="00B73F71">
            <w:pPr>
              <w:pStyle w:val="EnvelopeReturn"/>
              <w:bidi w:val="0"/>
              <w:jc w:val="center"/>
              <w:rPr>
                <w:rFonts w:ascii="Times New Roman" w:hAnsi="Times New Roman" w:cs="Times New Roman"/>
                <w:sz w:val="20"/>
                <w:szCs w:val="20"/>
                <w:lang w:eastAsia="sk-SK"/>
              </w:rPr>
            </w:pPr>
            <w:r w:rsidRPr="00CB481C">
              <w:rPr>
                <w:rFonts w:ascii="Times New Roman" w:hAnsi="Times New Roman" w:cs="Times New Roman"/>
                <w:sz w:val="20"/>
                <w:szCs w:val="20"/>
                <w:lang w:eastAsia="sk-SK"/>
              </w:rPr>
              <w:t>656/2004 Z.z.</w:t>
            </w:r>
          </w:p>
          <w:p w:rsidR="005C4058" w:rsidRPr="00CB481C" w:rsidP="00E051C0">
            <w:pPr>
              <w:pStyle w:val="EnvelopeReturn"/>
              <w:bidi w:val="0"/>
              <w:jc w:val="center"/>
              <w:rPr>
                <w:rFonts w:ascii="Times New Roman" w:hAnsi="Times New Roman" w:cs="Times New Roman"/>
                <w:sz w:val="20"/>
                <w:szCs w:val="20"/>
                <w:lang w:eastAsia="sk-SK"/>
              </w:rPr>
            </w:pPr>
          </w:p>
          <w:p w:rsidR="000C1AED"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p>
          <w:p w:rsidR="00B73F71" w:rsidRPr="00CB481C" w:rsidP="00E051C0">
            <w:pPr>
              <w:pStyle w:val="EnvelopeReturn"/>
              <w:bidi w:val="0"/>
              <w:jc w:val="center"/>
              <w:rPr>
                <w:rFonts w:ascii="Times New Roman" w:hAnsi="Times New Roman" w:cs="Times New Roman"/>
                <w:sz w:val="20"/>
                <w:szCs w:val="20"/>
                <w:lang w:eastAsia="sk-SK"/>
              </w:rPr>
            </w:pPr>
            <w:r w:rsidRPr="00CB481C" w:rsidR="00327D53">
              <w:rPr>
                <w:rFonts w:ascii="Times New Roman" w:hAnsi="Times New Roman" w:cs="Times New Roman"/>
                <w:sz w:val="20"/>
                <w:szCs w:val="20"/>
                <w:lang w:eastAsia="sk-SK"/>
              </w:rPr>
              <w:t>Zákon č. 50/1976 Zb.</w:t>
            </w:r>
          </w:p>
          <w:p w:rsidR="00B73F71" w:rsidRPr="00CB481C" w:rsidP="00E051C0">
            <w:pPr>
              <w:pStyle w:val="EnvelopeReturn"/>
              <w:bidi w:val="0"/>
              <w:jc w:val="center"/>
              <w:rPr>
                <w:rFonts w:ascii="Times New Roman" w:hAnsi="Times New Roman" w:cs="Times New Roman"/>
                <w:sz w:val="20"/>
                <w:szCs w:val="20"/>
                <w:lang w:eastAsia="sk-SK"/>
              </w:rPr>
            </w:pPr>
          </w:p>
          <w:p w:rsidR="00B73F71" w:rsidRPr="00CB481C" w:rsidP="00E051C0">
            <w:pPr>
              <w:pStyle w:val="EnvelopeReturn"/>
              <w:bidi w:val="0"/>
              <w:jc w:val="center"/>
              <w:rPr>
                <w:rFonts w:ascii="Times New Roman" w:hAnsi="Times New Roman" w:cs="Times New Roman"/>
                <w:sz w:val="20"/>
                <w:szCs w:val="20"/>
                <w:lang w:eastAsia="sk-SK"/>
              </w:rPr>
            </w:pPr>
          </w:p>
          <w:p w:rsidR="00327D53" w:rsidRPr="00CB481C" w:rsidP="00E051C0">
            <w:pPr>
              <w:pStyle w:val="EnvelopeReturn"/>
              <w:bidi w:val="0"/>
              <w:jc w:val="center"/>
              <w:rPr>
                <w:rFonts w:ascii="Times New Roman" w:hAnsi="Times New Roman" w:cs="Times New Roman"/>
                <w:sz w:val="20"/>
                <w:szCs w:val="20"/>
                <w:lang w:eastAsia="sk-SK"/>
              </w:rPr>
            </w:pPr>
          </w:p>
          <w:p w:rsidR="00327D53" w:rsidRPr="00CB481C" w:rsidP="00E051C0">
            <w:pPr>
              <w:pStyle w:val="EnvelopeReturn"/>
              <w:bidi w:val="0"/>
              <w:jc w:val="center"/>
              <w:rPr>
                <w:rFonts w:ascii="Times New Roman" w:hAnsi="Times New Roman" w:cs="Times New Roman"/>
                <w:sz w:val="20"/>
                <w:szCs w:val="20"/>
                <w:lang w:eastAsia="sk-SK"/>
              </w:rPr>
            </w:pPr>
          </w:p>
          <w:p w:rsidR="00327D53" w:rsidRPr="00CB481C" w:rsidP="00E051C0">
            <w:pPr>
              <w:pStyle w:val="EnvelopeReturn"/>
              <w:bidi w:val="0"/>
              <w:jc w:val="center"/>
              <w:rPr>
                <w:rFonts w:ascii="Times New Roman" w:hAnsi="Times New Roman" w:cs="Times New Roman"/>
                <w:sz w:val="20"/>
                <w:szCs w:val="20"/>
                <w:lang w:eastAsia="sk-SK"/>
              </w:rPr>
            </w:pPr>
          </w:p>
          <w:p w:rsidR="00327D53" w:rsidRPr="00CB481C" w:rsidP="00E051C0">
            <w:pPr>
              <w:pStyle w:val="EnvelopeReturn"/>
              <w:bidi w:val="0"/>
              <w:jc w:val="center"/>
              <w:rPr>
                <w:rFonts w:ascii="Times New Roman" w:hAnsi="Times New Roman" w:cs="Times New Roman"/>
                <w:sz w:val="20"/>
                <w:szCs w:val="20"/>
                <w:lang w:eastAsia="sk-SK"/>
              </w:rPr>
            </w:pPr>
          </w:p>
          <w:p w:rsidR="00327D53" w:rsidRPr="00CB481C" w:rsidP="00E051C0">
            <w:pPr>
              <w:pStyle w:val="EnvelopeReturn"/>
              <w:bidi w:val="0"/>
              <w:jc w:val="center"/>
              <w:rPr>
                <w:rFonts w:ascii="Times New Roman" w:hAnsi="Times New Roman" w:cs="Times New Roman"/>
                <w:sz w:val="20"/>
                <w:szCs w:val="20"/>
                <w:lang w:eastAsia="sk-SK"/>
              </w:rPr>
            </w:pPr>
          </w:p>
          <w:p w:rsidR="00327D53" w:rsidRPr="00CB481C" w:rsidP="00E051C0">
            <w:pPr>
              <w:pStyle w:val="EnvelopeReturn"/>
              <w:bidi w:val="0"/>
              <w:jc w:val="center"/>
              <w:rPr>
                <w:rFonts w:ascii="Times New Roman" w:hAnsi="Times New Roman" w:cs="Times New Roman"/>
                <w:sz w:val="20"/>
                <w:szCs w:val="20"/>
                <w:lang w:eastAsia="sk-SK"/>
              </w:rPr>
            </w:pPr>
          </w:p>
          <w:p w:rsidR="00327D53" w:rsidRPr="00CB481C" w:rsidP="00E051C0">
            <w:pPr>
              <w:pStyle w:val="EnvelopeReturn"/>
              <w:bidi w:val="0"/>
              <w:jc w:val="center"/>
              <w:rPr>
                <w:rFonts w:ascii="Times New Roman" w:hAnsi="Times New Roman" w:cs="Times New Roman"/>
                <w:sz w:val="20"/>
                <w:szCs w:val="20"/>
                <w:lang w:eastAsia="sk-SK"/>
              </w:rPr>
            </w:pPr>
          </w:p>
          <w:p w:rsidR="00327D53" w:rsidRPr="00CB481C" w:rsidP="00E051C0">
            <w:pPr>
              <w:pStyle w:val="EnvelopeReturn"/>
              <w:bidi w:val="0"/>
              <w:jc w:val="center"/>
              <w:rPr>
                <w:rFonts w:ascii="Times New Roman" w:hAnsi="Times New Roman" w:cs="Times New Roman"/>
                <w:sz w:val="20"/>
                <w:szCs w:val="20"/>
                <w:lang w:eastAsia="sk-SK"/>
              </w:rPr>
            </w:pPr>
          </w:p>
          <w:p w:rsidR="00327D53" w:rsidRPr="00CB481C" w:rsidP="00E051C0">
            <w:pPr>
              <w:pStyle w:val="EnvelopeReturn"/>
              <w:bidi w:val="0"/>
              <w:jc w:val="center"/>
              <w:rPr>
                <w:rFonts w:ascii="Times New Roman" w:hAnsi="Times New Roman" w:cs="Times New Roman"/>
                <w:sz w:val="20"/>
                <w:szCs w:val="20"/>
                <w:lang w:eastAsia="sk-SK"/>
              </w:rPr>
            </w:pPr>
          </w:p>
          <w:p w:rsidR="005C4058" w:rsidRPr="00CB481C" w:rsidP="00E051C0">
            <w:pPr>
              <w:pStyle w:val="EnvelopeReturn"/>
              <w:bidi w:val="0"/>
              <w:jc w:val="center"/>
              <w:rPr>
                <w:rFonts w:ascii="Times New Roman" w:hAnsi="Times New Roman" w:cs="Times New Roman"/>
                <w:sz w:val="20"/>
                <w:szCs w:val="20"/>
                <w:lang w:eastAsia="sk-SK"/>
              </w:rPr>
            </w:pPr>
            <w:r w:rsidRPr="00CB481C" w:rsidR="000C1AED">
              <w:rPr>
                <w:rFonts w:ascii="Times New Roman" w:hAnsi="Times New Roman" w:cs="Times New Roman"/>
                <w:sz w:val="20"/>
                <w:szCs w:val="20"/>
                <w:lang w:eastAsia="sk-SK"/>
              </w:rPr>
              <w:t>Zákon č. 71/1967 Zb.</w:t>
            </w:r>
          </w:p>
          <w:p w:rsidR="005C4058"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DF7492" w:rsidRPr="00CB481C" w:rsidP="00E051C0">
            <w:pPr>
              <w:pStyle w:val="EnvelopeReturn"/>
              <w:bidi w:val="0"/>
              <w:jc w:val="center"/>
              <w:rPr>
                <w:rFonts w:ascii="Times New Roman" w:hAnsi="Times New Roman" w:cs="Times New Roman"/>
                <w:sz w:val="20"/>
                <w:szCs w:val="20"/>
                <w:lang w:eastAsia="sk-SK"/>
              </w:rPr>
            </w:pPr>
          </w:p>
          <w:p w:rsidR="00DF7492" w:rsidRPr="00CB481C" w:rsidP="00E051C0">
            <w:pPr>
              <w:pStyle w:val="EnvelopeReturn"/>
              <w:bidi w:val="0"/>
              <w:jc w:val="center"/>
              <w:rPr>
                <w:rFonts w:ascii="Times New Roman" w:hAnsi="Times New Roman" w:cs="Times New Roman"/>
                <w:sz w:val="20"/>
                <w:szCs w:val="20"/>
                <w:lang w:eastAsia="sk-SK"/>
              </w:rPr>
            </w:pPr>
          </w:p>
          <w:p w:rsidR="00DF7492" w:rsidRPr="00CB481C" w:rsidP="00E051C0">
            <w:pPr>
              <w:pStyle w:val="EnvelopeReturn"/>
              <w:bidi w:val="0"/>
              <w:jc w:val="center"/>
              <w:rPr>
                <w:rFonts w:ascii="Times New Roman" w:hAnsi="Times New Roman" w:cs="Times New Roman"/>
                <w:sz w:val="20"/>
                <w:szCs w:val="20"/>
                <w:lang w:eastAsia="sk-SK"/>
              </w:rPr>
            </w:pPr>
          </w:p>
          <w:p w:rsidR="00DF7492" w:rsidRPr="00CB481C" w:rsidP="00E051C0">
            <w:pPr>
              <w:pStyle w:val="EnvelopeReturn"/>
              <w:bidi w:val="0"/>
              <w:jc w:val="center"/>
              <w:rPr>
                <w:rFonts w:ascii="Times New Roman" w:hAnsi="Times New Roman" w:cs="Times New Roman"/>
                <w:sz w:val="20"/>
                <w:szCs w:val="20"/>
                <w:lang w:eastAsia="sk-SK"/>
              </w:rPr>
            </w:pPr>
          </w:p>
          <w:p w:rsidR="00DF7492" w:rsidRPr="00CB481C" w:rsidP="00E051C0">
            <w:pPr>
              <w:pStyle w:val="EnvelopeReturn"/>
              <w:bidi w:val="0"/>
              <w:jc w:val="center"/>
              <w:rPr>
                <w:rFonts w:ascii="Times New Roman" w:hAnsi="Times New Roman" w:cs="Times New Roman"/>
                <w:sz w:val="20"/>
                <w:szCs w:val="20"/>
                <w:lang w:eastAsia="sk-SK"/>
              </w:rPr>
            </w:pPr>
          </w:p>
          <w:p w:rsidR="00DF7492" w:rsidRPr="00CB481C" w:rsidP="00E051C0">
            <w:pPr>
              <w:pStyle w:val="EnvelopeReturn"/>
              <w:bidi w:val="0"/>
              <w:jc w:val="center"/>
              <w:rPr>
                <w:rFonts w:ascii="Times New Roman" w:hAnsi="Times New Roman" w:cs="Times New Roman"/>
                <w:sz w:val="20"/>
                <w:szCs w:val="20"/>
                <w:lang w:eastAsia="sk-SK"/>
              </w:rPr>
            </w:pPr>
          </w:p>
          <w:p w:rsidR="00DF7492" w:rsidRPr="00CB481C" w:rsidP="00E051C0">
            <w:pPr>
              <w:pStyle w:val="EnvelopeReturn"/>
              <w:bidi w:val="0"/>
              <w:jc w:val="center"/>
              <w:rPr>
                <w:rFonts w:ascii="Times New Roman" w:hAnsi="Times New Roman" w:cs="Times New Roman"/>
                <w:sz w:val="20"/>
                <w:szCs w:val="20"/>
                <w:lang w:eastAsia="sk-SK"/>
              </w:rPr>
            </w:pPr>
          </w:p>
          <w:p w:rsidR="00DF7492" w:rsidRPr="00CB481C" w:rsidP="00E051C0">
            <w:pPr>
              <w:pStyle w:val="EnvelopeReturn"/>
              <w:bidi w:val="0"/>
              <w:jc w:val="center"/>
              <w:rPr>
                <w:rFonts w:ascii="Times New Roman" w:hAnsi="Times New Roman" w:cs="Times New Roman"/>
                <w:sz w:val="20"/>
                <w:szCs w:val="20"/>
                <w:lang w:eastAsia="sk-SK"/>
              </w:rPr>
            </w:pPr>
          </w:p>
          <w:p w:rsidR="00DF7492" w:rsidRPr="00CB481C" w:rsidP="00E051C0">
            <w:pPr>
              <w:pStyle w:val="EnvelopeReturn"/>
              <w:bidi w:val="0"/>
              <w:jc w:val="center"/>
              <w:rPr>
                <w:rFonts w:ascii="Times New Roman" w:hAnsi="Times New Roman" w:cs="Times New Roman"/>
                <w:sz w:val="20"/>
                <w:szCs w:val="20"/>
                <w:lang w:eastAsia="sk-SK"/>
              </w:rPr>
            </w:pPr>
          </w:p>
          <w:p w:rsidR="00DF7492" w:rsidRPr="00CB481C" w:rsidP="00E051C0">
            <w:pPr>
              <w:pStyle w:val="EnvelopeReturn"/>
              <w:bidi w:val="0"/>
              <w:jc w:val="center"/>
              <w:rPr>
                <w:rFonts w:ascii="Times New Roman" w:hAnsi="Times New Roman" w:cs="Times New Roman"/>
                <w:sz w:val="20"/>
                <w:szCs w:val="20"/>
                <w:lang w:eastAsia="sk-SK"/>
              </w:rPr>
            </w:pPr>
          </w:p>
          <w:p w:rsidR="00DF7492" w:rsidRPr="00CB481C" w:rsidP="00E051C0">
            <w:pPr>
              <w:pStyle w:val="EnvelopeReturn"/>
              <w:bidi w:val="0"/>
              <w:jc w:val="center"/>
              <w:rPr>
                <w:rFonts w:ascii="Times New Roman" w:hAnsi="Times New Roman" w:cs="Times New Roman"/>
                <w:sz w:val="20"/>
                <w:szCs w:val="20"/>
                <w:lang w:eastAsia="sk-SK"/>
              </w:rPr>
            </w:pPr>
          </w:p>
          <w:p w:rsidR="00DF7492" w:rsidRPr="00CB481C" w:rsidP="00E051C0">
            <w:pPr>
              <w:pStyle w:val="EnvelopeReturn"/>
              <w:bidi w:val="0"/>
              <w:jc w:val="center"/>
              <w:rPr>
                <w:rFonts w:ascii="Times New Roman" w:hAnsi="Times New Roman" w:cs="Times New Roman"/>
                <w:sz w:val="20"/>
                <w:szCs w:val="20"/>
                <w:lang w:eastAsia="sk-SK"/>
              </w:rPr>
            </w:pPr>
          </w:p>
          <w:p w:rsidR="00DF7492" w:rsidRPr="00CB481C" w:rsidP="00E051C0">
            <w:pPr>
              <w:pStyle w:val="EnvelopeReturn"/>
              <w:bidi w:val="0"/>
              <w:jc w:val="center"/>
              <w:rPr>
                <w:rFonts w:ascii="Times New Roman" w:hAnsi="Times New Roman" w:cs="Times New Roman"/>
                <w:sz w:val="20"/>
                <w:szCs w:val="20"/>
                <w:lang w:eastAsia="sk-SK"/>
              </w:rPr>
            </w:pPr>
          </w:p>
          <w:p w:rsidR="00DF7492" w:rsidRPr="00CB481C" w:rsidP="00E051C0">
            <w:pPr>
              <w:pStyle w:val="EnvelopeReturn"/>
              <w:bidi w:val="0"/>
              <w:jc w:val="center"/>
              <w:rPr>
                <w:rFonts w:ascii="Times New Roman" w:hAnsi="Times New Roman" w:cs="Times New Roman"/>
                <w:sz w:val="20"/>
                <w:szCs w:val="20"/>
                <w:lang w:eastAsia="sk-SK"/>
              </w:rPr>
            </w:pPr>
          </w:p>
          <w:p w:rsidR="00DF7492" w:rsidRPr="00CB481C" w:rsidP="00E051C0">
            <w:pPr>
              <w:pStyle w:val="EnvelopeReturn"/>
              <w:bidi w:val="0"/>
              <w:jc w:val="center"/>
              <w:rPr>
                <w:rFonts w:ascii="Times New Roman" w:hAnsi="Times New Roman" w:cs="Times New Roman"/>
                <w:sz w:val="20"/>
                <w:szCs w:val="20"/>
                <w:lang w:eastAsia="sk-SK"/>
              </w:rPr>
            </w:pPr>
          </w:p>
          <w:p w:rsidR="00DF7492" w:rsidRPr="00CB481C" w:rsidP="00E051C0">
            <w:pPr>
              <w:pStyle w:val="EnvelopeReturn"/>
              <w:bidi w:val="0"/>
              <w:jc w:val="center"/>
              <w:rPr>
                <w:rFonts w:ascii="Times New Roman" w:hAnsi="Times New Roman" w:cs="Times New Roman"/>
                <w:sz w:val="20"/>
                <w:szCs w:val="20"/>
                <w:lang w:eastAsia="sk-SK"/>
              </w:rPr>
            </w:pPr>
          </w:p>
          <w:p w:rsidR="00DF7492" w:rsidRPr="00CB481C" w:rsidP="00E051C0">
            <w:pPr>
              <w:pStyle w:val="EnvelopeReturn"/>
              <w:bidi w:val="0"/>
              <w:jc w:val="center"/>
              <w:rPr>
                <w:rFonts w:ascii="Times New Roman" w:hAnsi="Times New Roman" w:cs="Times New Roman"/>
                <w:sz w:val="20"/>
                <w:szCs w:val="20"/>
                <w:lang w:eastAsia="sk-SK"/>
              </w:rPr>
            </w:pPr>
          </w:p>
          <w:p w:rsidR="001C7E35" w:rsidRPr="00CB481C" w:rsidP="00E051C0">
            <w:pPr>
              <w:pStyle w:val="EnvelopeReturn"/>
              <w:bidi w:val="0"/>
              <w:jc w:val="center"/>
              <w:rPr>
                <w:rFonts w:ascii="Times New Roman" w:hAnsi="Times New Roman" w:cs="Times New Roman"/>
                <w:sz w:val="20"/>
                <w:szCs w:val="20"/>
                <w:lang w:eastAsia="sk-SK"/>
              </w:rPr>
            </w:pPr>
          </w:p>
          <w:p w:rsidR="00162639" w:rsidRPr="00CB481C" w:rsidP="00E051C0">
            <w:pPr>
              <w:pStyle w:val="EnvelopeReturn"/>
              <w:bidi w:val="0"/>
              <w:jc w:val="center"/>
              <w:rPr>
                <w:rFonts w:ascii="Times New Roman" w:hAnsi="Times New Roman" w:cs="Times New Roman"/>
                <w:sz w:val="20"/>
                <w:szCs w:val="20"/>
                <w:lang w:eastAsia="sk-SK"/>
              </w:rPr>
            </w:pPr>
          </w:p>
          <w:p w:rsidR="00162639" w:rsidRPr="00CB481C" w:rsidP="00162639">
            <w:pPr>
              <w:pStyle w:val="EnvelopeReturn"/>
              <w:bidi w:val="0"/>
              <w:jc w:val="center"/>
              <w:rPr>
                <w:rFonts w:ascii="Times New Roman" w:hAnsi="Times New Roman" w:cs="Times New Roman"/>
                <w:sz w:val="20"/>
                <w:szCs w:val="20"/>
                <w:lang w:eastAsia="sk-SK"/>
              </w:rPr>
            </w:pPr>
            <w:r w:rsidRPr="00CB481C">
              <w:rPr>
                <w:rFonts w:ascii="Times New Roman" w:hAnsi="Times New Roman" w:cs="Times New Roman"/>
                <w:sz w:val="20"/>
                <w:szCs w:val="20"/>
                <w:lang w:eastAsia="sk-SK"/>
              </w:rPr>
              <w:t>Zákon č. 656/2004 Z.z.</w:t>
            </w: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027C8F" w:rsidRPr="00CB481C" w:rsidP="00E051C0">
            <w:pPr>
              <w:pStyle w:val="EnvelopeReturn"/>
              <w:bidi w:val="0"/>
              <w:jc w:val="center"/>
              <w:rPr>
                <w:rFonts w:ascii="Times New Roman" w:hAnsi="Times New Roman" w:cs="Times New Roman"/>
                <w:sz w:val="20"/>
                <w:szCs w:val="20"/>
                <w:lang w:eastAsia="sk-SK"/>
              </w:rPr>
            </w:pPr>
          </w:p>
          <w:p w:rsidR="00027C8F" w:rsidRPr="00CB481C" w:rsidP="00E051C0">
            <w:pPr>
              <w:pStyle w:val="EnvelopeReturn"/>
              <w:bidi w:val="0"/>
              <w:jc w:val="center"/>
              <w:rPr>
                <w:rFonts w:ascii="Times New Roman" w:hAnsi="Times New Roman" w:cs="Times New Roman"/>
                <w:sz w:val="20"/>
                <w:szCs w:val="20"/>
                <w:lang w:eastAsia="sk-SK"/>
              </w:rPr>
            </w:pPr>
          </w:p>
          <w:p w:rsidR="00027C8F" w:rsidRPr="00CB481C" w:rsidP="00E051C0">
            <w:pPr>
              <w:pStyle w:val="EnvelopeReturn"/>
              <w:bidi w:val="0"/>
              <w:jc w:val="center"/>
              <w:rPr>
                <w:rFonts w:ascii="Times New Roman" w:hAnsi="Times New Roman" w:cs="Times New Roman"/>
                <w:sz w:val="20"/>
                <w:szCs w:val="20"/>
                <w:lang w:eastAsia="sk-SK"/>
              </w:rPr>
            </w:pPr>
          </w:p>
          <w:p w:rsidR="00027C8F" w:rsidRPr="00CB481C" w:rsidP="00E051C0">
            <w:pPr>
              <w:pStyle w:val="EnvelopeReturn"/>
              <w:bidi w:val="0"/>
              <w:jc w:val="center"/>
              <w:rPr>
                <w:rFonts w:ascii="Times New Roman" w:hAnsi="Times New Roman" w:cs="Times New Roman"/>
                <w:sz w:val="20"/>
                <w:szCs w:val="20"/>
                <w:lang w:eastAsia="sk-SK"/>
              </w:rPr>
            </w:pPr>
          </w:p>
          <w:p w:rsidR="00027C8F" w:rsidRPr="00CB481C" w:rsidP="00E051C0">
            <w:pPr>
              <w:pStyle w:val="EnvelopeReturn"/>
              <w:bidi w:val="0"/>
              <w:jc w:val="center"/>
              <w:rPr>
                <w:rFonts w:ascii="Times New Roman" w:hAnsi="Times New Roman" w:cs="Times New Roman"/>
                <w:sz w:val="20"/>
                <w:szCs w:val="20"/>
                <w:lang w:eastAsia="sk-SK"/>
              </w:rPr>
            </w:pPr>
          </w:p>
          <w:p w:rsidR="00027C8F" w:rsidRPr="00CB481C" w:rsidP="00E051C0">
            <w:pPr>
              <w:pStyle w:val="EnvelopeReturn"/>
              <w:bidi w:val="0"/>
              <w:jc w:val="center"/>
              <w:rPr>
                <w:rFonts w:ascii="Times New Roman" w:hAnsi="Times New Roman" w:cs="Times New Roman"/>
                <w:sz w:val="20"/>
                <w:szCs w:val="20"/>
                <w:lang w:eastAsia="sk-SK"/>
              </w:rPr>
            </w:pPr>
          </w:p>
          <w:p w:rsidR="00027C8F" w:rsidRPr="00CB481C" w:rsidP="00E051C0">
            <w:pPr>
              <w:pStyle w:val="EnvelopeReturn"/>
              <w:bidi w:val="0"/>
              <w:jc w:val="center"/>
              <w:rPr>
                <w:rFonts w:ascii="Times New Roman" w:hAnsi="Times New Roman" w:cs="Times New Roman"/>
                <w:sz w:val="20"/>
                <w:szCs w:val="20"/>
                <w:lang w:eastAsia="sk-SK"/>
              </w:rPr>
            </w:pPr>
          </w:p>
          <w:p w:rsidR="00027C8F" w:rsidRPr="00CB481C" w:rsidP="00E051C0">
            <w:pPr>
              <w:pStyle w:val="EnvelopeReturn"/>
              <w:bidi w:val="0"/>
              <w:jc w:val="center"/>
              <w:rPr>
                <w:rFonts w:ascii="Times New Roman" w:hAnsi="Times New Roman" w:cs="Times New Roman"/>
                <w:sz w:val="20"/>
                <w:szCs w:val="20"/>
                <w:lang w:eastAsia="sk-SK"/>
              </w:rPr>
            </w:pPr>
          </w:p>
          <w:p w:rsidR="00027C8F" w:rsidRPr="00CB481C" w:rsidP="00E051C0">
            <w:pPr>
              <w:pStyle w:val="EnvelopeReturn"/>
              <w:bidi w:val="0"/>
              <w:jc w:val="center"/>
              <w:rPr>
                <w:rFonts w:ascii="Times New Roman" w:hAnsi="Times New Roman" w:cs="Times New Roman"/>
                <w:sz w:val="20"/>
                <w:szCs w:val="20"/>
                <w:lang w:eastAsia="sk-SK"/>
              </w:rPr>
            </w:pPr>
          </w:p>
          <w:p w:rsidR="00162639" w:rsidRPr="00CB481C" w:rsidP="00E051C0">
            <w:pPr>
              <w:pStyle w:val="EnvelopeReturn"/>
              <w:bidi w:val="0"/>
              <w:jc w:val="center"/>
              <w:rPr>
                <w:rFonts w:ascii="Times New Roman" w:hAnsi="Times New Roman" w:cs="Times New Roman"/>
                <w:sz w:val="20"/>
                <w:szCs w:val="20"/>
                <w:lang w:eastAsia="sk-SK"/>
              </w:rPr>
            </w:pPr>
          </w:p>
          <w:p w:rsidR="00162639" w:rsidRPr="00CB481C" w:rsidP="00E051C0">
            <w:pPr>
              <w:pStyle w:val="EnvelopeReturn"/>
              <w:bidi w:val="0"/>
              <w:jc w:val="center"/>
              <w:rPr>
                <w:rFonts w:ascii="Times New Roman" w:hAnsi="Times New Roman" w:cs="Times New Roman"/>
                <w:sz w:val="20"/>
                <w:szCs w:val="20"/>
                <w:lang w:eastAsia="sk-SK"/>
              </w:rPr>
            </w:pPr>
          </w:p>
          <w:p w:rsidR="00162639" w:rsidRPr="00CB481C" w:rsidP="00E051C0">
            <w:pPr>
              <w:pStyle w:val="EnvelopeReturn"/>
              <w:bidi w:val="0"/>
              <w:jc w:val="center"/>
              <w:rPr>
                <w:rFonts w:ascii="Times New Roman" w:hAnsi="Times New Roman" w:cs="Times New Roman"/>
                <w:sz w:val="20"/>
                <w:szCs w:val="20"/>
                <w:lang w:eastAsia="sk-SK"/>
              </w:rPr>
            </w:pPr>
          </w:p>
          <w:p w:rsidR="00162639" w:rsidRPr="00CB481C" w:rsidP="00E051C0">
            <w:pPr>
              <w:pStyle w:val="EnvelopeReturn"/>
              <w:bidi w:val="0"/>
              <w:jc w:val="center"/>
              <w:rPr>
                <w:rFonts w:ascii="Times New Roman" w:hAnsi="Times New Roman" w:cs="Times New Roman"/>
                <w:sz w:val="20"/>
                <w:szCs w:val="20"/>
                <w:lang w:eastAsia="sk-SK"/>
              </w:rPr>
            </w:pPr>
          </w:p>
          <w:p w:rsidR="00027C8F" w:rsidRPr="00CB481C" w:rsidP="00E051C0">
            <w:pPr>
              <w:pStyle w:val="EnvelopeReturn"/>
              <w:bidi w:val="0"/>
              <w:jc w:val="center"/>
              <w:rPr>
                <w:rFonts w:ascii="Times New Roman" w:hAnsi="Times New Roman" w:cs="Times New Roman"/>
                <w:sz w:val="20"/>
                <w:szCs w:val="20"/>
                <w:lang w:eastAsia="sk-SK"/>
              </w:rPr>
            </w:pPr>
          </w:p>
          <w:p w:rsidR="00027C8F" w:rsidRPr="00CB481C" w:rsidP="00E051C0">
            <w:pPr>
              <w:pStyle w:val="EnvelopeReturn"/>
              <w:bidi w:val="0"/>
              <w:jc w:val="center"/>
              <w:rPr>
                <w:rFonts w:ascii="Times New Roman" w:hAnsi="Times New Roman" w:cs="Times New Roman"/>
                <w:sz w:val="20"/>
                <w:szCs w:val="20"/>
                <w:lang w:eastAsia="sk-SK"/>
              </w:rPr>
            </w:pPr>
          </w:p>
          <w:p w:rsidR="00027C8F" w:rsidRPr="00CB481C" w:rsidP="00E051C0">
            <w:pPr>
              <w:pStyle w:val="EnvelopeReturn"/>
              <w:bidi w:val="0"/>
              <w:jc w:val="center"/>
              <w:rPr>
                <w:rFonts w:ascii="Times New Roman" w:hAnsi="Times New Roman" w:cs="Times New Roman"/>
                <w:sz w:val="20"/>
                <w:szCs w:val="20"/>
                <w:lang w:eastAsia="sk-SK"/>
              </w:rPr>
            </w:pPr>
            <w:r w:rsidRPr="00CB481C">
              <w:rPr>
                <w:rFonts w:ascii="Times New Roman" w:hAnsi="Times New Roman" w:cs="Times New Roman"/>
                <w:sz w:val="20"/>
                <w:szCs w:val="20"/>
                <w:lang w:eastAsia="sk-SK"/>
              </w:rPr>
              <w:t>Zákon č. 309</w:t>
            </w:r>
            <w:r w:rsidRPr="00CB481C">
              <w:rPr>
                <w:rFonts w:ascii="Times New Roman" w:hAnsi="Times New Roman" w:cs="Times New Roman"/>
                <w:sz w:val="20"/>
                <w:szCs w:val="20"/>
                <w:lang w:val="pl-PL" w:eastAsia="sk-SK"/>
              </w:rPr>
              <w:t>/</w:t>
            </w:r>
            <w:r w:rsidRPr="00CB481C">
              <w:rPr>
                <w:rFonts w:ascii="Times New Roman" w:hAnsi="Times New Roman" w:cs="Times New Roman"/>
                <w:sz w:val="20"/>
                <w:szCs w:val="20"/>
                <w:lang w:eastAsia="sk-SK"/>
              </w:rPr>
              <w:t>2009 Z. z.</w:t>
            </w:r>
          </w:p>
          <w:p w:rsidR="00027C8F" w:rsidRPr="00CB481C" w:rsidP="00E051C0">
            <w:pPr>
              <w:pStyle w:val="EnvelopeReturn"/>
              <w:bidi w:val="0"/>
              <w:jc w:val="center"/>
              <w:rPr>
                <w:rFonts w:ascii="Times New Roman" w:hAnsi="Times New Roman" w:cs="Times New Roman"/>
                <w:sz w:val="20"/>
                <w:szCs w:val="20"/>
                <w:lang w:eastAsia="sk-SK"/>
              </w:rPr>
            </w:pPr>
          </w:p>
          <w:p w:rsidR="00027C8F" w:rsidRPr="00CB481C" w:rsidP="00E051C0">
            <w:pPr>
              <w:pStyle w:val="EnvelopeReturn"/>
              <w:bidi w:val="0"/>
              <w:jc w:val="center"/>
              <w:rPr>
                <w:rFonts w:ascii="Times New Roman" w:hAnsi="Times New Roman" w:cs="Times New Roman"/>
                <w:sz w:val="20"/>
                <w:szCs w:val="20"/>
                <w:lang w:eastAsia="sk-SK"/>
              </w:rPr>
            </w:pPr>
          </w:p>
          <w:p w:rsidR="00027C8F" w:rsidRPr="00CB481C" w:rsidP="00E051C0">
            <w:pPr>
              <w:pStyle w:val="EnvelopeReturn"/>
              <w:bidi w:val="0"/>
              <w:jc w:val="center"/>
              <w:rPr>
                <w:rFonts w:ascii="Times New Roman" w:hAnsi="Times New Roman" w:cs="Times New Roman"/>
                <w:sz w:val="20"/>
                <w:szCs w:val="20"/>
                <w:lang w:eastAsia="sk-SK"/>
              </w:rPr>
            </w:pPr>
          </w:p>
          <w:p w:rsidR="00027C8F" w:rsidRPr="00CB481C" w:rsidP="00E051C0">
            <w:pPr>
              <w:pStyle w:val="EnvelopeReturn"/>
              <w:bidi w:val="0"/>
              <w:jc w:val="center"/>
              <w:rPr>
                <w:rFonts w:ascii="Times New Roman" w:hAnsi="Times New Roman" w:cs="Times New Roman"/>
                <w:sz w:val="20"/>
                <w:szCs w:val="20"/>
                <w:lang w:eastAsia="sk-SK"/>
              </w:rPr>
            </w:pPr>
          </w:p>
          <w:p w:rsidR="00027C8F" w:rsidRPr="00CB481C" w:rsidP="00E051C0">
            <w:pPr>
              <w:pStyle w:val="EnvelopeReturn"/>
              <w:bidi w:val="0"/>
              <w:jc w:val="center"/>
              <w:rPr>
                <w:rFonts w:ascii="Times New Roman" w:hAnsi="Times New Roman" w:cs="Times New Roman"/>
                <w:sz w:val="20"/>
                <w:szCs w:val="20"/>
                <w:lang w:eastAsia="sk-SK"/>
              </w:rPr>
            </w:pPr>
          </w:p>
          <w:p w:rsidR="00027C8F" w:rsidRPr="00CB481C" w:rsidP="00E051C0">
            <w:pPr>
              <w:pStyle w:val="EnvelopeReturn"/>
              <w:bidi w:val="0"/>
              <w:jc w:val="center"/>
              <w:rPr>
                <w:rFonts w:ascii="Times New Roman" w:hAnsi="Times New Roman" w:cs="Times New Roman"/>
                <w:sz w:val="20"/>
                <w:szCs w:val="20"/>
                <w:lang w:eastAsia="sk-SK"/>
              </w:rPr>
            </w:pPr>
          </w:p>
          <w:p w:rsidR="00027C8F" w:rsidRPr="00CB481C" w:rsidP="00E051C0">
            <w:pPr>
              <w:pStyle w:val="EnvelopeReturn"/>
              <w:bidi w:val="0"/>
              <w:jc w:val="center"/>
              <w:rPr>
                <w:rFonts w:ascii="Times New Roman" w:hAnsi="Times New Roman" w:cs="Times New Roman"/>
                <w:sz w:val="20"/>
                <w:szCs w:val="20"/>
                <w:lang w:eastAsia="sk-SK"/>
              </w:rPr>
            </w:pPr>
            <w:r w:rsidRPr="00CB481C" w:rsidR="001276A4">
              <w:rPr>
                <w:rFonts w:ascii="Times New Roman" w:hAnsi="Times New Roman" w:cs="Times New Roman"/>
                <w:sz w:val="20"/>
                <w:szCs w:val="20"/>
                <w:lang w:eastAsia="sk-SK"/>
              </w:rPr>
              <w:t>Zákon č. 657</w:t>
            </w:r>
            <w:r w:rsidRPr="00CB481C">
              <w:rPr>
                <w:rFonts w:ascii="Times New Roman" w:hAnsi="Times New Roman" w:cs="Times New Roman"/>
                <w:sz w:val="20"/>
                <w:szCs w:val="20"/>
                <w:lang w:eastAsia="sk-SK"/>
              </w:rPr>
              <w:t>/2004 Z. z.</w:t>
            </w:r>
          </w:p>
          <w:p w:rsidR="00027C8F" w:rsidRPr="00CB481C" w:rsidP="00E051C0">
            <w:pPr>
              <w:pStyle w:val="EnvelopeReturn"/>
              <w:bidi w:val="0"/>
              <w:jc w:val="center"/>
              <w:rPr>
                <w:rFonts w:ascii="Times New Roman" w:hAnsi="Times New Roman" w:cs="Times New Roman"/>
                <w:sz w:val="20"/>
                <w:szCs w:val="20"/>
                <w:lang w:eastAsia="sk-SK"/>
              </w:rPr>
            </w:pPr>
          </w:p>
          <w:p w:rsidR="00027C8F" w:rsidRPr="00CB481C" w:rsidP="00E051C0">
            <w:pPr>
              <w:pStyle w:val="EnvelopeReturn"/>
              <w:bidi w:val="0"/>
              <w:jc w:val="center"/>
              <w:rPr>
                <w:rFonts w:ascii="Times New Roman" w:hAnsi="Times New Roman" w:cs="Times New Roman"/>
                <w:sz w:val="20"/>
                <w:szCs w:val="20"/>
                <w:lang w:eastAsia="sk-SK"/>
              </w:rPr>
            </w:pPr>
          </w:p>
          <w:p w:rsidR="00027C8F" w:rsidRPr="00CB481C" w:rsidP="00E051C0">
            <w:pPr>
              <w:pStyle w:val="EnvelopeReturn"/>
              <w:bidi w:val="0"/>
              <w:jc w:val="center"/>
              <w:rPr>
                <w:rFonts w:ascii="Times New Roman" w:hAnsi="Times New Roman" w:cs="Times New Roman"/>
                <w:sz w:val="20"/>
                <w:szCs w:val="20"/>
                <w:lang w:eastAsia="sk-SK"/>
              </w:rPr>
            </w:pPr>
          </w:p>
          <w:p w:rsidR="00027C8F" w:rsidRPr="00CB481C" w:rsidP="00E051C0">
            <w:pPr>
              <w:pStyle w:val="EnvelopeReturn"/>
              <w:bidi w:val="0"/>
              <w:jc w:val="center"/>
              <w:rPr>
                <w:rFonts w:ascii="Times New Roman" w:hAnsi="Times New Roman" w:cs="Times New Roman"/>
                <w:sz w:val="20"/>
                <w:szCs w:val="20"/>
                <w:lang w:eastAsia="sk-SK"/>
              </w:rPr>
            </w:pPr>
          </w:p>
          <w:p w:rsidR="00027C8F" w:rsidRPr="00CB481C" w:rsidP="00E051C0">
            <w:pPr>
              <w:pStyle w:val="EnvelopeReturn"/>
              <w:bidi w:val="0"/>
              <w:jc w:val="center"/>
              <w:rPr>
                <w:rFonts w:ascii="Times New Roman" w:hAnsi="Times New Roman" w:cs="Times New Roman"/>
                <w:sz w:val="20"/>
                <w:szCs w:val="20"/>
                <w:lang w:eastAsia="sk-SK"/>
              </w:rPr>
            </w:pPr>
          </w:p>
          <w:p w:rsidR="00027C8F" w:rsidRPr="00CB481C" w:rsidP="00E051C0">
            <w:pPr>
              <w:pStyle w:val="EnvelopeReturn"/>
              <w:bidi w:val="0"/>
              <w:jc w:val="center"/>
              <w:rPr>
                <w:rFonts w:ascii="Times New Roman" w:hAnsi="Times New Roman" w:cs="Times New Roman"/>
                <w:sz w:val="20"/>
                <w:szCs w:val="20"/>
                <w:lang w:eastAsia="sk-SK"/>
              </w:rPr>
            </w:pPr>
          </w:p>
          <w:p w:rsidR="001B4404" w:rsidRPr="00CB481C" w:rsidP="00E051C0">
            <w:pPr>
              <w:pStyle w:val="EnvelopeReturn"/>
              <w:bidi w:val="0"/>
              <w:jc w:val="center"/>
              <w:rPr>
                <w:rFonts w:ascii="Times New Roman" w:hAnsi="Times New Roman" w:cs="Times New Roman"/>
                <w:sz w:val="20"/>
                <w:szCs w:val="20"/>
                <w:lang w:eastAsia="sk-SK"/>
              </w:rPr>
            </w:pPr>
          </w:p>
          <w:p w:rsidR="001B4404" w:rsidRPr="00CB481C" w:rsidP="00E051C0">
            <w:pPr>
              <w:pStyle w:val="EnvelopeReturn"/>
              <w:bidi w:val="0"/>
              <w:jc w:val="center"/>
              <w:rPr>
                <w:rFonts w:ascii="Times New Roman" w:hAnsi="Times New Roman" w:cs="Times New Roman"/>
                <w:sz w:val="20"/>
                <w:szCs w:val="20"/>
                <w:lang w:eastAsia="sk-SK"/>
              </w:rPr>
            </w:pPr>
          </w:p>
          <w:p w:rsidR="001B4404" w:rsidRPr="00CB481C" w:rsidP="00E051C0">
            <w:pPr>
              <w:pStyle w:val="EnvelopeReturn"/>
              <w:bidi w:val="0"/>
              <w:jc w:val="center"/>
              <w:rPr>
                <w:rFonts w:ascii="Times New Roman" w:hAnsi="Times New Roman" w:cs="Times New Roman"/>
                <w:sz w:val="20"/>
                <w:szCs w:val="20"/>
                <w:lang w:eastAsia="sk-SK"/>
              </w:rPr>
            </w:pPr>
          </w:p>
          <w:p w:rsidR="001B4404" w:rsidRPr="00CB481C" w:rsidP="00E051C0">
            <w:pPr>
              <w:pStyle w:val="EnvelopeReturn"/>
              <w:bidi w:val="0"/>
              <w:jc w:val="center"/>
              <w:rPr>
                <w:rFonts w:ascii="Times New Roman" w:hAnsi="Times New Roman" w:cs="Times New Roman"/>
                <w:sz w:val="20"/>
                <w:szCs w:val="20"/>
                <w:lang w:eastAsia="sk-SK"/>
              </w:rPr>
            </w:pPr>
          </w:p>
          <w:p w:rsidR="001B4404" w:rsidRPr="00CB481C" w:rsidP="00E051C0">
            <w:pPr>
              <w:pStyle w:val="EnvelopeReturn"/>
              <w:bidi w:val="0"/>
              <w:jc w:val="center"/>
              <w:rPr>
                <w:rFonts w:ascii="Times New Roman" w:hAnsi="Times New Roman" w:cs="Times New Roman"/>
                <w:sz w:val="20"/>
                <w:szCs w:val="20"/>
                <w:lang w:eastAsia="sk-SK"/>
              </w:rPr>
            </w:pPr>
          </w:p>
          <w:p w:rsidR="001B4404" w:rsidRPr="00CB481C" w:rsidP="00E051C0">
            <w:pPr>
              <w:pStyle w:val="EnvelopeReturn"/>
              <w:bidi w:val="0"/>
              <w:jc w:val="center"/>
              <w:rPr>
                <w:rFonts w:ascii="Times New Roman" w:hAnsi="Times New Roman" w:cs="Times New Roman"/>
                <w:sz w:val="20"/>
                <w:szCs w:val="20"/>
                <w:lang w:eastAsia="sk-SK"/>
              </w:rPr>
            </w:pPr>
          </w:p>
          <w:p w:rsidR="001B4404" w:rsidRPr="00CB481C" w:rsidP="00E051C0">
            <w:pPr>
              <w:pStyle w:val="EnvelopeReturn"/>
              <w:bidi w:val="0"/>
              <w:jc w:val="center"/>
              <w:rPr>
                <w:rFonts w:ascii="Times New Roman" w:hAnsi="Times New Roman" w:cs="Times New Roman"/>
                <w:sz w:val="20"/>
                <w:szCs w:val="20"/>
                <w:lang w:eastAsia="sk-SK"/>
              </w:rPr>
            </w:pPr>
          </w:p>
          <w:p w:rsidR="001B4404" w:rsidRPr="00CB481C" w:rsidP="00E051C0">
            <w:pPr>
              <w:pStyle w:val="EnvelopeReturn"/>
              <w:bidi w:val="0"/>
              <w:jc w:val="center"/>
              <w:rPr>
                <w:rFonts w:ascii="Times New Roman" w:hAnsi="Times New Roman" w:cs="Times New Roman"/>
                <w:sz w:val="20"/>
                <w:szCs w:val="20"/>
                <w:lang w:eastAsia="sk-SK"/>
              </w:rPr>
            </w:pPr>
          </w:p>
          <w:p w:rsidR="001B4404" w:rsidRPr="00CB481C" w:rsidP="00E051C0">
            <w:pPr>
              <w:pStyle w:val="EnvelopeReturn"/>
              <w:bidi w:val="0"/>
              <w:jc w:val="center"/>
              <w:rPr>
                <w:rFonts w:ascii="Times New Roman" w:hAnsi="Times New Roman" w:cs="Times New Roman"/>
                <w:sz w:val="20"/>
                <w:szCs w:val="20"/>
                <w:lang w:eastAsia="sk-SK"/>
              </w:rPr>
            </w:pPr>
          </w:p>
          <w:p w:rsidR="001B4404" w:rsidRPr="00CB481C" w:rsidP="00E051C0">
            <w:pPr>
              <w:pStyle w:val="EnvelopeReturn"/>
              <w:bidi w:val="0"/>
              <w:jc w:val="center"/>
              <w:rPr>
                <w:rFonts w:ascii="Times New Roman" w:hAnsi="Times New Roman" w:cs="Times New Roman"/>
                <w:sz w:val="20"/>
                <w:szCs w:val="20"/>
                <w:lang w:eastAsia="sk-SK"/>
              </w:rPr>
            </w:pPr>
          </w:p>
          <w:p w:rsidR="001B4404" w:rsidRPr="00CB481C" w:rsidP="00E051C0">
            <w:pPr>
              <w:pStyle w:val="EnvelopeReturn"/>
              <w:bidi w:val="0"/>
              <w:jc w:val="center"/>
              <w:rPr>
                <w:rFonts w:ascii="Times New Roman" w:hAnsi="Times New Roman" w:cs="Times New Roman"/>
                <w:sz w:val="20"/>
                <w:szCs w:val="20"/>
                <w:lang w:eastAsia="sk-SK"/>
              </w:rPr>
            </w:pPr>
          </w:p>
          <w:p w:rsidR="001B4404" w:rsidRPr="00CB481C" w:rsidP="00E051C0">
            <w:pPr>
              <w:pStyle w:val="EnvelopeReturn"/>
              <w:bidi w:val="0"/>
              <w:jc w:val="center"/>
              <w:rPr>
                <w:rFonts w:ascii="Times New Roman" w:hAnsi="Times New Roman" w:cs="Times New Roman"/>
                <w:sz w:val="20"/>
                <w:szCs w:val="20"/>
                <w:lang w:eastAsia="sk-SK"/>
              </w:rPr>
            </w:pPr>
          </w:p>
          <w:p w:rsidR="001B4404" w:rsidRPr="00CB481C" w:rsidP="00E051C0">
            <w:pPr>
              <w:pStyle w:val="EnvelopeReturn"/>
              <w:bidi w:val="0"/>
              <w:jc w:val="center"/>
              <w:rPr>
                <w:rFonts w:ascii="Times New Roman" w:hAnsi="Times New Roman" w:cs="Times New Roman"/>
                <w:sz w:val="20"/>
                <w:szCs w:val="20"/>
                <w:lang w:eastAsia="sk-SK"/>
              </w:rPr>
            </w:pPr>
          </w:p>
          <w:p w:rsidR="001B4404" w:rsidRPr="00CB481C" w:rsidP="00E051C0">
            <w:pPr>
              <w:pStyle w:val="EnvelopeReturn"/>
              <w:bidi w:val="0"/>
              <w:jc w:val="center"/>
              <w:rPr>
                <w:rFonts w:ascii="Times New Roman" w:hAnsi="Times New Roman" w:cs="Times New Roman"/>
                <w:sz w:val="20"/>
                <w:szCs w:val="20"/>
                <w:lang w:eastAsia="sk-SK"/>
              </w:rPr>
            </w:pPr>
          </w:p>
          <w:p w:rsidR="001B4404" w:rsidRPr="00CB481C" w:rsidP="00E051C0">
            <w:pPr>
              <w:pStyle w:val="EnvelopeReturn"/>
              <w:bidi w:val="0"/>
              <w:jc w:val="center"/>
              <w:rPr>
                <w:rFonts w:ascii="Times New Roman" w:hAnsi="Times New Roman" w:cs="Times New Roman"/>
                <w:sz w:val="20"/>
                <w:szCs w:val="20"/>
                <w:lang w:eastAsia="sk-SK"/>
              </w:rPr>
            </w:pPr>
          </w:p>
          <w:p w:rsidR="001B4404" w:rsidRPr="00CB481C" w:rsidP="00E051C0">
            <w:pPr>
              <w:pStyle w:val="EnvelopeReturn"/>
              <w:bidi w:val="0"/>
              <w:jc w:val="center"/>
              <w:rPr>
                <w:rFonts w:ascii="Times New Roman" w:hAnsi="Times New Roman" w:cs="Times New Roman"/>
                <w:sz w:val="20"/>
                <w:szCs w:val="20"/>
                <w:lang w:eastAsia="sk-SK"/>
              </w:rPr>
            </w:pPr>
          </w:p>
          <w:p w:rsidR="001B4404" w:rsidRPr="00CB481C" w:rsidP="00E051C0">
            <w:pPr>
              <w:pStyle w:val="EnvelopeReturn"/>
              <w:bidi w:val="0"/>
              <w:jc w:val="center"/>
              <w:rPr>
                <w:rFonts w:ascii="Times New Roman" w:hAnsi="Times New Roman" w:cs="Times New Roman"/>
                <w:sz w:val="20"/>
                <w:szCs w:val="20"/>
                <w:lang w:eastAsia="sk-SK"/>
              </w:rPr>
            </w:pPr>
          </w:p>
          <w:p w:rsidR="001B4404" w:rsidRPr="00CB481C" w:rsidP="00E051C0">
            <w:pPr>
              <w:pStyle w:val="EnvelopeReturn"/>
              <w:bidi w:val="0"/>
              <w:jc w:val="center"/>
              <w:rPr>
                <w:rFonts w:ascii="Times New Roman" w:hAnsi="Times New Roman" w:cs="Times New Roman"/>
                <w:sz w:val="20"/>
                <w:szCs w:val="20"/>
                <w:lang w:eastAsia="sk-SK"/>
              </w:rPr>
            </w:pPr>
          </w:p>
          <w:p w:rsidR="001B4404" w:rsidRPr="00CB481C" w:rsidP="00E051C0">
            <w:pPr>
              <w:pStyle w:val="EnvelopeReturn"/>
              <w:bidi w:val="0"/>
              <w:jc w:val="center"/>
              <w:rPr>
                <w:rFonts w:ascii="Times New Roman" w:hAnsi="Times New Roman" w:cs="Times New Roman"/>
                <w:sz w:val="20"/>
                <w:szCs w:val="20"/>
                <w:lang w:eastAsia="sk-SK"/>
              </w:rPr>
            </w:pPr>
          </w:p>
          <w:p w:rsidR="001B4404" w:rsidRPr="00CB481C" w:rsidP="00E051C0">
            <w:pPr>
              <w:pStyle w:val="EnvelopeReturn"/>
              <w:bidi w:val="0"/>
              <w:jc w:val="center"/>
              <w:rPr>
                <w:rFonts w:ascii="Times New Roman" w:hAnsi="Times New Roman" w:cs="Times New Roman"/>
                <w:sz w:val="20"/>
                <w:szCs w:val="20"/>
                <w:lang w:eastAsia="sk-SK"/>
              </w:rPr>
            </w:pPr>
          </w:p>
          <w:p w:rsidR="001B4404" w:rsidRPr="00CB481C" w:rsidP="00E051C0">
            <w:pPr>
              <w:pStyle w:val="EnvelopeReturn"/>
              <w:bidi w:val="0"/>
              <w:jc w:val="center"/>
              <w:rPr>
                <w:rFonts w:ascii="Times New Roman" w:hAnsi="Times New Roman" w:cs="Times New Roman"/>
                <w:sz w:val="20"/>
                <w:szCs w:val="20"/>
                <w:lang w:eastAsia="sk-SK"/>
              </w:rPr>
            </w:pPr>
          </w:p>
          <w:p w:rsidR="001B4404" w:rsidRPr="00CB481C" w:rsidP="00E051C0">
            <w:pPr>
              <w:pStyle w:val="EnvelopeReturn"/>
              <w:bidi w:val="0"/>
              <w:jc w:val="center"/>
              <w:rPr>
                <w:rFonts w:ascii="Times New Roman" w:hAnsi="Times New Roman" w:cs="Times New Roman"/>
                <w:sz w:val="20"/>
                <w:szCs w:val="20"/>
                <w:lang w:eastAsia="sk-SK"/>
              </w:rPr>
            </w:pPr>
          </w:p>
          <w:p w:rsidR="001B4404" w:rsidRPr="00CB481C" w:rsidP="00E051C0">
            <w:pPr>
              <w:pStyle w:val="EnvelopeReturn"/>
              <w:bidi w:val="0"/>
              <w:jc w:val="center"/>
              <w:rPr>
                <w:rFonts w:ascii="Times New Roman" w:hAnsi="Times New Roman" w:cs="Times New Roman"/>
                <w:sz w:val="20"/>
                <w:szCs w:val="20"/>
                <w:lang w:eastAsia="sk-SK"/>
              </w:rPr>
            </w:pPr>
          </w:p>
          <w:p w:rsidR="001B4404" w:rsidRPr="00CB481C" w:rsidP="00E051C0">
            <w:pPr>
              <w:pStyle w:val="EnvelopeReturn"/>
              <w:bidi w:val="0"/>
              <w:jc w:val="center"/>
              <w:rPr>
                <w:rFonts w:ascii="Times New Roman" w:hAnsi="Times New Roman" w:cs="Times New Roman"/>
                <w:sz w:val="20"/>
                <w:szCs w:val="20"/>
                <w:lang w:eastAsia="sk-SK"/>
              </w:rPr>
            </w:pPr>
          </w:p>
          <w:p w:rsidR="001B4404" w:rsidRPr="00CB481C" w:rsidP="00E051C0">
            <w:pPr>
              <w:pStyle w:val="EnvelopeReturn"/>
              <w:bidi w:val="0"/>
              <w:jc w:val="center"/>
              <w:rPr>
                <w:rFonts w:ascii="Times New Roman" w:hAnsi="Times New Roman" w:cs="Times New Roman"/>
                <w:sz w:val="20"/>
                <w:szCs w:val="20"/>
                <w:lang w:eastAsia="sk-SK"/>
              </w:rPr>
            </w:pPr>
          </w:p>
          <w:p w:rsidR="001B4404" w:rsidRPr="00CB481C" w:rsidP="00E051C0">
            <w:pPr>
              <w:pStyle w:val="EnvelopeReturn"/>
              <w:bidi w:val="0"/>
              <w:jc w:val="center"/>
              <w:rPr>
                <w:rFonts w:ascii="Times New Roman" w:hAnsi="Times New Roman" w:cs="Times New Roman"/>
                <w:sz w:val="20"/>
                <w:szCs w:val="20"/>
                <w:lang w:eastAsia="sk-SK"/>
              </w:rPr>
            </w:pPr>
          </w:p>
          <w:p w:rsidR="001B4404" w:rsidRPr="00CB481C" w:rsidP="00E051C0">
            <w:pPr>
              <w:pStyle w:val="EnvelopeReturn"/>
              <w:bidi w:val="0"/>
              <w:jc w:val="center"/>
              <w:rPr>
                <w:rFonts w:ascii="Times New Roman" w:hAnsi="Times New Roman" w:cs="Times New Roman"/>
                <w:sz w:val="20"/>
                <w:szCs w:val="20"/>
                <w:lang w:eastAsia="sk-SK"/>
              </w:rPr>
            </w:pPr>
          </w:p>
          <w:p w:rsidR="001B4404" w:rsidRPr="00CB481C" w:rsidP="00E051C0">
            <w:pPr>
              <w:pStyle w:val="EnvelopeReturn"/>
              <w:bidi w:val="0"/>
              <w:jc w:val="center"/>
              <w:rPr>
                <w:rFonts w:ascii="Times New Roman" w:hAnsi="Times New Roman" w:cs="Times New Roman"/>
                <w:sz w:val="20"/>
                <w:szCs w:val="20"/>
                <w:lang w:eastAsia="sk-SK"/>
              </w:rPr>
            </w:pPr>
          </w:p>
          <w:p w:rsidR="00027C8F" w:rsidRPr="00CB481C" w:rsidP="00E051C0">
            <w:pPr>
              <w:pStyle w:val="EnvelopeReturn"/>
              <w:bidi w:val="0"/>
              <w:jc w:val="center"/>
              <w:rPr>
                <w:rFonts w:ascii="Times New Roman" w:hAnsi="Times New Roman" w:cs="Times New Roman"/>
                <w:sz w:val="20"/>
                <w:szCs w:val="20"/>
                <w:lang w:eastAsia="sk-SK"/>
              </w:rPr>
            </w:pPr>
          </w:p>
          <w:p w:rsidR="00027C8F" w:rsidRPr="00CB481C" w:rsidP="00E051C0">
            <w:pPr>
              <w:pStyle w:val="EnvelopeReturn"/>
              <w:bidi w:val="0"/>
              <w:jc w:val="center"/>
              <w:rPr>
                <w:rFonts w:ascii="Times New Roman" w:hAnsi="Times New Roman" w:cs="Times New Roman"/>
                <w:sz w:val="20"/>
                <w:szCs w:val="20"/>
                <w:lang w:eastAsia="sk-SK"/>
              </w:rPr>
            </w:pPr>
          </w:p>
          <w:p w:rsidR="00027C8F" w:rsidRPr="00CB481C" w:rsidP="00E051C0">
            <w:pPr>
              <w:pStyle w:val="EnvelopeReturn"/>
              <w:bidi w:val="0"/>
              <w:jc w:val="center"/>
              <w:rPr>
                <w:rFonts w:ascii="Times New Roman" w:hAnsi="Times New Roman" w:cs="Times New Roman"/>
                <w:sz w:val="20"/>
                <w:szCs w:val="20"/>
                <w:lang w:eastAsia="sk-SK"/>
              </w:rPr>
            </w:pPr>
          </w:p>
          <w:p w:rsidR="003B64FD" w:rsidRPr="00CB481C" w:rsidP="00E051C0">
            <w:pPr>
              <w:pStyle w:val="EnvelopeReturn"/>
              <w:bidi w:val="0"/>
              <w:jc w:val="center"/>
              <w:rPr>
                <w:rFonts w:ascii="Times New Roman" w:hAnsi="Times New Roman" w:cs="Times New Roman"/>
                <w:sz w:val="20"/>
                <w:szCs w:val="20"/>
                <w:lang w:eastAsia="sk-SK"/>
              </w:rPr>
            </w:pPr>
            <w:r w:rsidRPr="00CB481C">
              <w:rPr>
                <w:rFonts w:ascii="Times New Roman" w:hAnsi="Times New Roman" w:cs="Times New Roman"/>
                <w:sz w:val="20"/>
                <w:szCs w:val="20"/>
                <w:lang w:eastAsia="sk-SK"/>
              </w:rPr>
              <w:t>Zákon č. 555/</w:t>
            </w:r>
          </w:p>
          <w:p w:rsidR="00027C8F" w:rsidRPr="00CB481C" w:rsidP="00E051C0">
            <w:pPr>
              <w:pStyle w:val="EnvelopeReturn"/>
              <w:bidi w:val="0"/>
              <w:jc w:val="center"/>
              <w:rPr>
                <w:rFonts w:ascii="Times New Roman" w:hAnsi="Times New Roman" w:cs="Times New Roman"/>
                <w:sz w:val="20"/>
                <w:szCs w:val="20"/>
                <w:lang w:eastAsia="sk-SK"/>
              </w:rPr>
            </w:pPr>
            <w:r w:rsidRPr="00CB481C" w:rsidR="003B64FD">
              <w:rPr>
                <w:rFonts w:ascii="Times New Roman" w:hAnsi="Times New Roman" w:cs="Times New Roman"/>
                <w:sz w:val="20"/>
                <w:szCs w:val="20"/>
                <w:lang w:eastAsia="sk-SK"/>
              </w:rPr>
              <w:t>2005 Z.z.</w:t>
            </w:r>
          </w:p>
          <w:p w:rsidR="00027C8F" w:rsidRPr="00CB481C" w:rsidP="00E051C0">
            <w:pPr>
              <w:pStyle w:val="EnvelopeReturn"/>
              <w:bidi w:val="0"/>
              <w:jc w:val="center"/>
              <w:rPr>
                <w:rFonts w:ascii="Times New Roman" w:hAnsi="Times New Roman" w:cs="Times New Roman"/>
                <w:sz w:val="20"/>
                <w:szCs w:val="20"/>
                <w:lang w:eastAsia="sk-SK"/>
              </w:rPr>
            </w:pPr>
          </w:p>
          <w:p w:rsidR="00027C8F" w:rsidRPr="00CB481C" w:rsidP="00E051C0">
            <w:pPr>
              <w:pStyle w:val="EnvelopeReturn"/>
              <w:bidi w:val="0"/>
              <w:jc w:val="center"/>
              <w:rPr>
                <w:rFonts w:ascii="Times New Roman" w:hAnsi="Times New Roman" w:cs="Times New Roman"/>
                <w:sz w:val="20"/>
                <w:szCs w:val="20"/>
                <w:lang w:eastAsia="sk-SK"/>
              </w:rPr>
            </w:pPr>
          </w:p>
          <w:p w:rsidR="00027C8F" w:rsidRPr="00CB481C" w:rsidP="00E051C0">
            <w:pPr>
              <w:pStyle w:val="EnvelopeReturn"/>
              <w:bidi w:val="0"/>
              <w:jc w:val="center"/>
              <w:rPr>
                <w:rFonts w:ascii="Times New Roman" w:hAnsi="Times New Roman" w:cs="Times New Roman"/>
                <w:sz w:val="20"/>
                <w:szCs w:val="20"/>
                <w:lang w:eastAsia="sk-SK"/>
              </w:rPr>
            </w:pPr>
          </w:p>
          <w:p w:rsidR="00027C8F" w:rsidRPr="00CB481C" w:rsidP="00E051C0">
            <w:pPr>
              <w:pStyle w:val="EnvelopeReturn"/>
              <w:bidi w:val="0"/>
              <w:jc w:val="center"/>
              <w:rPr>
                <w:rFonts w:ascii="Times New Roman" w:hAnsi="Times New Roman" w:cs="Times New Roman"/>
                <w:sz w:val="20"/>
                <w:szCs w:val="20"/>
                <w:lang w:eastAsia="sk-SK"/>
              </w:rPr>
            </w:pPr>
          </w:p>
          <w:p w:rsidR="00027C8F" w:rsidRPr="00CB481C" w:rsidP="00E051C0">
            <w:pPr>
              <w:pStyle w:val="EnvelopeReturn"/>
              <w:bidi w:val="0"/>
              <w:jc w:val="center"/>
              <w:rPr>
                <w:rFonts w:ascii="Times New Roman" w:hAnsi="Times New Roman" w:cs="Times New Roman"/>
                <w:sz w:val="20"/>
                <w:szCs w:val="20"/>
                <w:lang w:eastAsia="sk-SK"/>
              </w:rPr>
            </w:pPr>
          </w:p>
          <w:p w:rsidR="00027C8F" w:rsidRPr="00CB481C" w:rsidP="00E051C0">
            <w:pPr>
              <w:pStyle w:val="EnvelopeReturn"/>
              <w:bidi w:val="0"/>
              <w:jc w:val="center"/>
              <w:rPr>
                <w:rFonts w:ascii="Times New Roman" w:hAnsi="Times New Roman" w:cs="Times New Roman"/>
                <w:sz w:val="20"/>
                <w:szCs w:val="20"/>
                <w:lang w:eastAsia="sk-SK"/>
              </w:rPr>
            </w:pPr>
          </w:p>
          <w:p w:rsidR="00027C8F" w:rsidRPr="00CB481C" w:rsidP="00E051C0">
            <w:pPr>
              <w:pStyle w:val="EnvelopeReturn"/>
              <w:bidi w:val="0"/>
              <w:jc w:val="center"/>
              <w:rPr>
                <w:rFonts w:ascii="Times New Roman" w:hAnsi="Times New Roman" w:cs="Times New Roman"/>
                <w:sz w:val="20"/>
                <w:szCs w:val="20"/>
                <w:lang w:eastAsia="sk-SK"/>
              </w:rPr>
            </w:pPr>
          </w:p>
          <w:p w:rsidR="003B64FD" w:rsidRPr="00CB481C" w:rsidP="00E051C0">
            <w:pPr>
              <w:pStyle w:val="EnvelopeReturn"/>
              <w:bidi w:val="0"/>
              <w:jc w:val="center"/>
              <w:rPr>
                <w:rFonts w:ascii="Times New Roman" w:hAnsi="Times New Roman" w:cs="Times New Roman"/>
                <w:sz w:val="20"/>
                <w:szCs w:val="20"/>
                <w:lang w:eastAsia="sk-SK"/>
              </w:rPr>
            </w:pPr>
          </w:p>
          <w:p w:rsidR="00027C8F" w:rsidRPr="00CB481C" w:rsidP="00E051C0">
            <w:pPr>
              <w:pStyle w:val="EnvelopeReturn"/>
              <w:bidi w:val="0"/>
              <w:jc w:val="center"/>
              <w:rPr>
                <w:rFonts w:ascii="Times New Roman" w:hAnsi="Times New Roman" w:cs="Times New Roman"/>
                <w:sz w:val="20"/>
                <w:szCs w:val="20"/>
                <w:lang w:eastAsia="sk-SK"/>
              </w:rPr>
            </w:pPr>
            <w:r w:rsidRPr="00CB481C" w:rsidR="003B64FD">
              <w:rPr>
                <w:rFonts w:ascii="Times New Roman" w:hAnsi="Times New Roman" w:cs="Times New Roman"/>
                <w:sz w:val="20"/>
                <w:szCs w:val="20"/>
                <w:lang w:eastAsia="sk-SK"/>
              </w:rPr>
              <w:t>Návrh zákona</w:t>
            </w:r>
          </w:p>
          <w:p w:rsidR="00027C8F" w:rsidRPr="00CB481C" w:rsidP="00E051C0">
            <w:pPr>
              <w:pStyle w:val="EnvelopeReturn"/>
              <w:bidi w:val="0"/>
              <w:jc w:val="center"/>
              <w:rPr>
                <w:rFonts w:ascii="Times New Roman" w:hAnsi="Times New Roman" w:cs="Times New Roman"/>
                <w:sz w:val="20"/>
                <w:szCs w:val="20"/>
                <w:lang w:eastAsia="sk-SK"/>
              </w:rPr>
            </w:pPr>
          </w:p>
          <w:p w:rsidR="00F07B20" w:rsidRPr="00CB481C" w:rsidP="00E051C0">
            <w:pPr>
              <w:pStyle w:val="EnvelopeReturn"/>
              <w:bidi w:val="0"/>
              <w:jc w:val="center"/>
              <w:rPr>
                <w:rFonts w:ascii="Times New Roman" w:hAnsi="Times New Roman" w:cs="Times New Roman"/>
                <w:sz w:val="20"/>
                <w:szCs w:val="20"/>
                <w:lang w:eastAsia="sk-SK"/>
              </w:rPr>
            </w:pPr>
          </w:p>
          <w:p w:rsidR="00F07B20" w:rsidRPr="00CB481C" w:rsidP="00E051C0">
            <w:pPr>
              <w:pStyle w:val="EnvelopeReturn"/>
              <w:bidi w:val="0"/>
              <w:jc w:val="center"/>
              <w:rPr>
                <w:rFonts w:ascii="Times New Roman" w:hAnsi="Times New Roman" w:cs="Times New Roman"/>
                <w:sz w:val="20"/>
                <w:szCs w:val="20"/>
                <w:lang w:eastAsia="sk-SK"/>
              </w:rPr>
            </w:pPr>
          </w:p>
          <w:p w:rsidR="00F07B20" w:rsidRPr="00CB481C" w:rsidP="00E051C0">
            <w:pPr>
              <w:pStyle w:val="EnvelopeReturn"/>
              <w:bidi w:val="0"/>
              <w:jc w:val="center"/>
              <w:rPr>
                <w:rFonts w:ascii="Times New Roman" w:hAnsi="Times New Roman" w:cs="Times New Roman"/>
                <w:sz w:val="20"/>
                <w:szCs w:val="20"/>
                <w:lang w:eastAsia="sk-SK"/>
              </w:rPr>
            </w:pPr>
          </w:p>
          <w:p w:rsidR="00F07B20" w:rsidRPr="00CB481C" w:rsidP="00E051C0">
            <w:pPr>
              <w:pStyle w:val="EnvelopeReturn"/>
              <w:bidi w:val="0"/>
              <w:jc w:val="center"/>
              <w:rPr>
                <w:rFonts w:ascii="Times New Roman" w:hAnsi="Times New Roman" w:cs="Times New Roman"/>
                <w:sz w:val="20"/>
                <w:szCs w:val="20"/>
                <w:lang w:eastAsia="sk-SK"/>
              </w:rPr>
            </w:pPr>
          </w:p>
          <w:p w:rsidR="00F07B20" w:rsidRPr="00CB481C" w:rsidP="00E051C0">
            <w:pPr>
              <w:pStyle w:val="EnvelopeReturn"/>
              <w:bidi w:val="0"/>
              <w:jc w:val="center"/>
              <w:rPr>
                <w:rFonts w:ascii="Times New Roman" w:hAnsi="Times New Roman" w:cs="Times New Roman"/>
                <w:sz w:val="20"/>
                <w:szCs w:val="20"/>
                <w:lang w:eastAsia="sk-SK"/>
              </w:rPr>
            </w:pPr>
            <w:r w:rsidRPr="00CB481C">
              <w:rPr>
                <w:rFonts w:ascii="Times New Roman" w:hAnsi="Times New Roman" w:cs="Times New Roman"/>
                <w:sz w:val="20"/>
                <w:szCs w:val="20"/>
                <w:lang w:eastAsia="sk-SK"/>
              </w:rPr>
              <w:t>Uznesenie vlády</w:t>
            </w:r>
          </w:p>
          <w:p w:rsidR="00F07B20" w:rsidRPr="00CB481C" w:rsidP="00E051C0">
            <w:pPr>
              <w:pStyle w:val="EnvelopeReturn"/>
              <w:bidi w:val="0"/>
              <w:jc w:val="center"/>
              <w:rPr>
                <w:rFonts w:ascii="Times New Roman" w:hAnsi="Times New Roman" w:cs="Times New Roman"/>
                <w:sz w:val="20"/>
                <w:szCs w:val="20"/>
                <w:lang w:eastAsia="sk-SK"/>
              </w:rPr>
            </w:pPr>
            <w:r w:rsidRPr="00CB481C">
              <w:rPr>
                <w:rFonts w:ascii="Times New Roman" w:hAnsi="Times New Roman" w:cs="Times New Roman"/>
                <w:sz w:val="20"/>
                <w:szCs w:val="20"/>
                <w:lang w:eastAsia="sk-SK"/>
              </w:rPr>
              <w:t>č. 677/</w:t>
            </w:r>
          </w:p>
          <w:p w:rsidR="00F07B20" w:rsidRPr="00CB481C" w:rsidP="00E051C0">
            <w:pPr>
              <w:pStyle w:val="EnvelopeReturn"/>
              <w:bidi w:val="0"/>
              <w:jc w:val="center"/>
              <w:rPr>
                <w:rFonts w:ascii="Times New Roman" w:hAnsi="Times New Roman" w:cs="Times New Roman"/>
                <w:sz w:val="20"/>
                <w:szCs w:val="20"/>
                <w:lang w:eastAsia="sk-SK"/>
              </w:rPr>
            </w:pPr>
            <w:r w:rsidRPr="00CB481C">
              <w:rPr>
                <w:rFonts w:ascii="Times New Roman" w:hAnsi="Times New Roman" w:cs="Times New Roman"/>
                <w:sz w:val="20"/>
                <w:szCs w:val="20"/>
                <w:lang w:eastAsia="sk-SK"/>
              </w:rPr>
              <w:t>2010</w:t>
            </w:r>
          </w:p>
          <w:p w:rsidR="00F07B20" w:rsidRPr="00CB481C" w:rsidP="00E051C0">
            <w:pPr>
              <w:pStyle w:val="EnvelopeReturn"/>
              <w:bidi w:val="0"/>
              <w:jc w:val="center"/>
              <w:rPr>
                <w:rFonts w:ascii="Times New Roman" w:hAnsi="Times New Roman" w:cs="Times New Roman"/>
                <w:sz w:val="20"/>
                <w:szCs w:val="20"/>
                <w:lang w:eastAsia="sk-SK"/>
              </w:rPr>
            </w:pPr>
          </w:p>
          <w:p w:rsidR="00027C8F" w:rsidRPr="00CB481C" w:rsidP="00E051C0">
            <w:pPr>
              <w:pStyle w:val="EnvelopeReturn"/>
              <w:bidi w:val="0"/>
              <w:jc w:val="center"/>
              <w:rPr>
                <w:rFonts w:ascii="Times New Roman" w:hAnsi="Times New Roman" w:cs="Times New Roman"/>
                <w:sz w:val="20"/>
                <w:szCs w:val="20"/>
                <w:lang w:eastAsia="sk-SK"/>
              </w:rPr>
            </w:pPr>
          </w:p>
          <w:p w:rsidR="00F07B20" w:rsidRPr="00CB481C" w:rsidP="00E051C0">
            <w:pPr>
              <w:pStyle w:val="EnvelopeReturn"/>
              <w:bidi w:val="0"/>
              <w:jc w:val="center"/>
              <w:rPr>
                <w:rFonts w:ascii="Times New Roman" w:hAnsi="Times New Roman" w:cs="Times New Roman"/>
                <w:sz w:val="20"/>
                <w:szCs w:val="20"/>
                <w:lang w:eastAsia="sk-SK"/>
              </w:rPr>
            </w:pPr>
          </w:p>
          <w:p w:rsidR="00027C8F" w:rsidRPr="00CB481C" w:rsidP="00E051C0">
            <w:pPr>
              <w:pStyle w:val="EnvelopeReturn"/>
              <w:bidi w:val="0"/>
              <w:jc w:val="center"/>
              <w:rPr>
                <w:rFonts w:ascii="Times New Roman" w:hAnsi="Times New Roman" w:cs="Times New Roman"/>
                <w:sz w:val="20"/>
                <w:szCs w:val="20"/>
                <w:lang w:eastAsia="sk-SK"/>
              </w:rPr>
            </w:pPr>
            <w:r w:rsidRPr="00CB481C">
              <w:rPr>
                <w:rFonts w:ascii="Times New Roman" w:hAnsi="Times New Roman" w:cs="Times New Roman"/>
                <w:sz w:val="20"/>
                <w:szCs w:val="20"/>
                <w:lang w:eastAsia="sk-SK"/>
              </w:rPr>
              <w:t>Zákon č. 309/2009 Z.z.</w:t>
            </w:r>
          </w:p>
          <w:p w:rsidR="00B20A88" w:rsidRPr="00CB481C" w:rsidP="00E051C0">
            <w:pPr>
              <w:pStyle w:val="EnvelopeReturn"/>
              <w:bidi w:val="0"/>
              <w:jc w:val="center"/>
              <w:rPr>
                <w:rFonts w:ascii="Times New Roman" w:hAnsi="Times New Roman" w:cs="Times New Roman"/>
                <w:sz w:val="20"/>
                <w:szCs w:val="20"/>
                <w:lang w:eastAsia="sk-SK"/>
              </w:rPr>
            </w:pPr>
          </w:p>
          <w:p w:rsidR="00F71D3D" w:rsidRPr="00CB481C" w:rsidP="00E051C0">
            <w:pPr>
              <w:pStyle w:val="EnvelopeReturn"/>
              <w:bidi w:val="0"/>
              <w:jc w:val="center"/>
              <w:rPr>
                <w:rFonts w:ascii="Times New Roman" w:hAnsi="Times New Roman" w:cs="Times New Roman"/>
                <w:sz w:val="20"/>
                <w:szCs w:val="20"/>
                <w:lang w:eastAsia="sk-SK"/>
              </w:rPr>
            </w:pPr>
          </w:p>
          <w:p w:rsidR="00F71D3D" w:rsidRPr="00CB481C" w:rsidP="00E051C0">
            <w:pPr>
              <w:pStyle w:val="EnvelopeReturn"/>
              <w:bidi w:val="0"/>
              <w:jc w:val="center"/>
              <w:rPr>
                <w:rFonts w:ascii="Times New Roman" w:hAnsi="Times New Roman" w:cs="Times New Roman"/>
                <w:sz w:val="20"/>
                <w:szCs w:val="20"/>
                <w:lang w:eastAsia="sk-SK"/>
              </w:rPr>
            </w:pPr>
          </w:p>
          <w:p w:rsidR="00F71D3D" w:rsidRPr="00CB481C" w:rsidP="00E051C0">
            <w:pPr>
              <w:pStyle w:val="EnvelopeReturn"/>
              <w:bidi w:val="0"/>
              <w:jc w:val="center"/>
              <w:rPr>
                <w:rFonts w:ascii="Times New Roman" w:hAnsi="Times New Roman" w:cs="Times New Roman"/>
                <w:sz w:val="20"/>
                <w:szCs w:val="20"/>
                <w:lang w:eastAsia="sk-SK"/>
              </w:rPr>
            </w:pPr>
          </w:p>
          <w:p w:rsidR="00F71D3D" w:rsidRPr="00CB481C" w:rsidP="00E051C0">
            <w:pPr>
              <w:pStyle w:val="EnvelopeReturn"/>
              <w:bidi w:val="0"/>
              <w:jc w:val="center"/>
              <w:rPr>
                <w:rFonts w:ascii="Times New Roman" w:hAnsi="Times New Roman" w:cs="Times New Roman"/>
                <w:sz w:val="20"/>
                <w:szCs w:val="20"/>
                <w:lang w:eastAsia="sk-SK"/>
              </w:rPr>
            </w:pPr>
          </w:p>
          <w:p w:rsidR="00F71D3D"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1E1441" w:rsidRPr="00CB481C" w:rsidP="001E1441">
            <w:pPr>
              <w:pStyle w:val="EnvelopeReturn"/>
              <w:bidi w:val="0"/>
              <w:jc w:val="center"/>
              <w:rPr>
                <w:rFonts w:ascii="Times New Roman" w:hAnsi="Times New Roman" w:cs="Times New Roman"/>
                <w:sz w:val="20"/>
                <w:szCs w:val="20"/>
                <w:lang w:eastAsia="sk-SK"/>
              </w:rPr>
            </w:pPr>
            <w:r w:rsidRPr="00CB481C">
              <w:rPr>
                <w:rFonts w:ascii="Times New Roman" w:hAnsi="Times New Roman" w:cs="Times New Roman"/>
                <w:sz w:val="20"/>
                <w:szCs w:val="20"/>
                <w:lang w:eastAsia="sk-SK"/>
              </w:rPr>
              <w:t>Návrh zákona</w:t>
            </w: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261DD1"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722621" w:rsidRPr="00CB481C" w:rsidP="00722621">
            <w:pPr>
              <w:pStyle w:val="EnvelopeReturn"/>
              <w:bidi w:val="0"/>
              <w:jc w:val="center"/>
              <w:rPr>
                <w:rFonts w:ascii="Times New Roman" w:hAnsi="Times New Roman" w:cs="Times New Roman"/>
                <w:sz w:val="20"/>
                <w:szCs w:val="20"/>
                <w:lang w:eastAsia="sk-SK"/>
              </w:rPr>
            </w:pPr>
            <w:r w:rsidRPr="00CB481C">
              <w:rPr>
                <w:rFonts w:ascii="Times New Roman" w:hAnsi="Times New Roman" w:cs="Times New Roman"/>
                <w:sz w:val="20"/>
                <w:szCs w:val="20"/>
                <w:lang w:eastAsia="sk-SK"/>
              </w:rPr>
              <w:t>Zákon č. 656/</w:t>
            </w:r>
          </w:p>
          <w:p w:rsidR="00722621" w:rsidRPr="00CB481C" w:rsidP="00722621">
            <w:pPr>
              <w:pStyle w:val="EnvelopeReturn"/>
              <w:bidi w:val="0"/>
              <w:jc w:val="center"/>
              <w:rPr>
                <w:rFonts w:ascii="Times New Roman" w:hAnsi="Times New Roman" w:cs="Times New Roman"/>
                <w:sz w:val="20"/>
                <w:szCs w:val="20"/>
                <w:lang w:eastAsia="sk-SK"/>
              </w:rPr>
            </w:pPr>
            <w:r w:rsidRPr="00CB481C">
              <w:rPr>
                <w:rFonts w:ascii="Times New Roman" w:hAnsi="Times New Roman" w:cs="Times New Roman"/>
                <w:sz w:val="20"/>
                <w:szCs w:val="20"/>
                <w:lang w:eastAsia="sk-SK"/>
              </w:rPr>
              <w:t>2004 Z. z.</w:t>
            </w: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353EB7" w:rsidRPr="00CB481C" w:rsidP="00E051C0">
            <w:pPr>
              <w:pStyle w:val="EnvelopeReturn"/>
              <w:bidi w:val="0"/>
              <w:jc w:val="center"/>
              <w:rPr>
                <w:rFonts w:ascii="Times New Roman" w:hAnsi="Times New Roman" w:cs="Times New Roman"/>
                <w:sz w:val="20"/>
                <w:szCs w:val="20"/>
                <w:lang w:eastAsia="sk-SK"/>
              </w:rPr>
            </w:pPr>
          </w:p>
          <w:p w:rsidR="00353EB7" w:rsidRPr="00CB481C" w:rsidP="00E051C0">
            <w:pPr>
              <w:pStyle w:val="EnvelopeReturn"/>
              <w:bidi w:val="0"/>
              <w:jc w:val="center"/>
              <w:rPr>
                <w:rFonts w:ascii="Times New Roman" w:hAnsi="Times New Roman" w:cs="Times New Roman"/>
                <w:sz w:val="20"/>
                <w:szCs w:val="20"/>
                <w:lang w:eastAsia="sk-SK"/>
              </w:rPr>
            </w:pPr>
          </w:p>
          <w:p w:rsidR="00353EB7"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353EB7" w:rsidRPr="00CB481C" w:rsidP="00E051C0">
            <w:pPr>
              <w:pStyle w:val="EnvelopeReturn"/>
              <w:bidi w:val="0"/>
              <w:jc w:val="center"/>
              <w:rPr>
                <w:rFonts w:ascii="Times New Roman" w:hAnsi="Times New Roman" w:cs="Times New Roman"/>
                <w:sz w:val="20"/>
                <w:szCs w:val="20"/>
                <w:lang w:eastAsia="sk-SK"/>
              </w:rPr>
            </w:pPr>
            <w:r w:rsidRPr="00CB481C">
              <w:rPr>
                <w:rFonts w:ascii="Times New Roman" w:hAnsi="Times New Roman" w:cs="Times New Roman"/>
                <w:sz w:val="20"/>
                <w:szCs w:val="20"/>
                <w:lang w:eastAsia="sk-SK"/>
              </w:rPr>
              <w:t>Zákon č. 309/</w:t>
            </w:r>
          </w:p>
          <w:p w:rsidR="00B20A88" w:rsidRPr="00CB481C" w:rsidP="00E051C0">
            <w:pPr>
              <w:pStyle w:val="EnvelopeReturn"/>
              <w:bidi w:val="0"/>
              <w:jc w:val="center"/>
              <w:rPr>
                <w:rFonts w:ascii="Times New Roman" w:hAnsi="Times New Roman" w:cs="Times New Roman"/>
                <w:sz w:val="20"/>
                <w:szCs w:val="20"/>
                <w:lang w:eastAsia="sk-SK"/>
              </w:rPr>
            </w:pPr>
            <w:r w:rsidRPr="00CB481C" w:rsidR="00353EB7">
              <w:rPr>
                <w:rFonts w:ascii="Times New Roman" w:hAnsi="Times New Roman" w:cs="Times New Roman"/>
                <w:sz w:val="20"/>
                <w:szCs w:val="20"/>
                <w:lang w:eastAsia="sk-SK"/>
              </w:rPr>
              <w:t>2009</w:t>
            </w: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353EB7" w:rsidRPr="00CB481C" w:rsidP="00E051C0">
            <w:pPr>
              <w:pStyle w:val="EnvelopeReturn"/>
              <w:bidi w:val="0"/>
              <w:jc w:val="center"/>
              <w:rPr>
                <w:rFonts w:ascii="Times New Roman" w:hAnsi="Times New Roman" w:cs="Times New Roman"/>
                <w:sz w:val="20"/>
                <w:szCs w:val="20"/>
                <w:lang w:eastAsia="sk-SK"/>
              </w:rPr>
            </w:pPr>
          </w:p>
          <w:p w:rsidR="00353EB7" w:rsidRPr="00CB481C" w:rsidP="00E051C0">
            <w:pPr>
              <w:pStyle w:val="EnvelopeReturn"/>
              <w:bidi w:val="0"/>
              <w:jc w:val="center"/>
              <w:rPr>
                <w:rFonts w:ascii="Times New Roman" w:hAnsi="Times New Roman" w:cs="Times New Roman"/>
                <w:sz w:val="20"/>
                <w:szCs w:val="20"/>
                <w:lang w:eastAsia="sk-SK"/>
              </w:rPr>
            </w:pPr>
          </w:p>
          <w:p w:rsidR="00353EB7" w:rsidRPr="00CB481C" w:rsidP="00E051C0">
            <w:pPr>
              <w:pStyle w:val="EnvelopeReturn"/>
              <w:bidi w:val="0"/>
              <w:jc w:val="center"/>
              <w:rPr>
                <w:rFonts w:ascii="Times New Roman" w:hAnsi="Times New Roman" w:cs="Times New Roman"/>
                <w:sz w:val="20"/>
                <w:szCs w:val="20"/>
                <w:lang w:eastAsia="sk-SK"/>
              </w:rPr>
            </w:pPr>
          </w:p>
          <w:p w:rsidR="00353EB7" w:rsidRPr="00CB481C" w:rsidP="00353EB7">
            <w:pPr>
              <w:pStyle w:val="EnvelopeReturn"/>
              <w:bidi w:val="0"/>
              <w:jc w:val="center"/>
              <w:rPr>
                <w:rFonts w:ascii="Times New Roman" w:hAnsi="Times New Roman" w:cs="Times New Roman"/>
                <w:sz w:val="20"/>
                <w:szCs w:val="20"/>
                <w:lang w:eastAsia="sk-SK"/>
              </w:rPr>
            </w:pPr>
            <w:r w:rsidRPr="00CB481C">
              <w:rPr>
                <w:rFonts w:ascii="Times New Roman" w:hAnsi="Times New Roman" w:cs="Times New Roman"/>
                <w:sz w:val="20"/>
                <w:szCs w:val="20"/>
                <w:lang w:eastAsia="sk-SK"/>
              </w:rPr>
              <w:t>Zákon č. 656</w:t>
            </w:r>
            <w:r w:rsidRPr="00CB481C">
              <w:rPr>
                <w:rFonts w:ascii="Times New Roman" w:hAnsi="Times New Roman" w:cs="Times New Roman"/>
                <w:sz w:val="20"/>
                <w:szCs w:val="20"/>
                <w:lang w:val="pl-PL" w:eastAsia="sk-SK"/>
              </w:rPr>
              <w:t>/</w:t>
            </w:r>
            <w:r w:rsidRPr="00CB481C">
              <w:rPr>
                <w:rFonts w:ascii="Times New Roman" w:hAnsi="Times New Roman" w:cs="Times New Roman"/>
                <w:sz w:val="20"/>
                <w:szCs w:val="20"/>
                <w:lang w:eastAsia="sk-SK"/>
              </w:rPr>
              <w:t>2004 Z. z.</w:t>
            </w: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B20A88"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P="00E051C0">
            <w:pPr>
              <w:pStyle w:val="EnvelopeReturn"/>
              <w:bidi w:val="0"/>
              <w:jc w:val="center"/>
              <w:rPr>
                <w:rFonts w:ascii="Times New Roman" w:hAnsi="Times New Roman" w:cs="Times New Roman"/>
                <w:sz w:val="20"/>
                <w:szCs w:val="20"/>
                <w:lang w:eastAsia="sk-SK"/>
              </w:rPr>
            </w:pPr>
          </w:p>
          <w:p w:rsidR="002E49EF"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r w:rsidRPr="00CB481C" w:rsidR="00B20A88">
              <w:rPr>
                <w:rFonts w:ascii="Times New Roman" w:hAnsi="Times New Roman" w:cs="Times New Roman"/>
                <w:sz w:val="20"/>
                <w:szCs w:val="20"/>
                <w:lang w:eastAsia="sk-SK"/>
              </w:rPr>
              <w:t>Zákon č. 276/2001 Z. z.</w:t>
            </w: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425884" w:rsidRPr="00CB481C" w:rsidP="00E051C0">
            <w:pPr>
              <w:pStyle w:val="EnvelopeReturn"/>
              <w:bidi w:val="0"/>
              <w:jc w:val="center"/>
              <w:rPr>
                <w:rFonts w:ascii="Times New Roman" w:hAnsi="Times New Roman" w:cs="Times New Roman"/>
                <w:sz w:val="20"/>
                <w:szCs w:val="20"/>
                <w:lang w:eastAsia="sk-SK"/>
              </w:rPr>
            </w:pPr>
            <w:r w:rsidRPr="00CB481C" w:rsidR="00B20A88">
              <w:rPr>
                <w:rFonts w:ascii="Times New Roman" w:hAnsi="Times New Roman" w:cs="Times New Roman"/>
                <w:sz w:val="20"/>
                <w:szCs w:val="20"/>
                <w:lang w:eastAsia="sk-SK"/>
              </w:rPr>
              <w:t>Zákon č. 309/</w:t>
            </w:r>
          </w:p>
          <w:p w:rsidR="00F7117C" w:rsidRPr="00CB481C" w:rsidP="00E051C0">
            <w:pPr>
              <w:pStyle w:val="EnvelopeReturn"/>
              <w:bidi w:val="0"/>
              <w:jc w:val="center"/>
              <w:rPr>
                <w:rFonts w:ascii="Times New Roman" w:hAnsi="Times New Roman" w:cs="Times New Roman"/>
                <w:sz w:val="20"/>
                <w:szCs w:val="20"/>
                <w:lang w:eastAsia="sk-SK"/>
              </w:rPr>
            </w:pPr>
            <w:r w:rsidRPr="00CB481C" w:rsidR="00B20A88">
              <w:rPr>
                <w:rFonts w:ascii="Times New Roman" w:hAnsi="Times New Roman" w:cs="Times New Roman"/>
                <w:sz w:val="20"/>
                <w:szCs w:val="20"/>
                <w:lang w:eastAsia="sk-SK"/>
              </w:rPr>
              <w:t>2009 Z.z.</w:t>
            </w: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D23146" w:rsidRPr="00CB481C" w:rsidP="00E051C0">
            <w:pPr>
              <w:pStyle w:val="EnvelopeReturn"/>
              <w:bidi w:val="0"/>
              <w:jc w:val="center"/>
              <w:rPr>
                <w:rFonts w:ascii="Times New Roman" w:hAnsi="Times New Roman" w:cs="Times New Roman"/>
                <w:sz w:val="20"/>
                <w:szCs w:val="20"/>
                <w:lang w:eastAsia="sk-SK"/>
              </w:rPr>
            </w:pPr>
          </w:p>
          <w:p w:rsidR="005D7B6F" w:rsidRPr="00CB481C" w:rsidP="00E051C0">
            <w:pPr>
              <w:pStyle w:val="EnvelopeReturn"/>
              <w:bidi w:val="0"/>
              <w:jc w:val="center"/>
              <w:rPr>
                <w:rFonts w:ascii="Times New Roman" w:hAnsi="Times New Roman" w:cs="Times New Roman"/>
                <w:sz w:val="20"/>
                <w:szCs w:val="20"/>
                <w:lang w:eastAsia="sk-SK"/>
              </w:rPr>
            </w:pPr>
          </w:p>
          <w:p w:rsidR="005D7B6F" w:rsidRPr="00CB481C" w:rsidP="00E051C0">
            <w:pPr>
              <w:pStyle w:val="EnvelopeReturn"/>
              <w:bidi w:val="0"/>
              <w:jc w:val="center"/>
              <w:rPr>
                <w:rFonts w:ascii="Times New Roman" w:hAnsi="Times New Roman" w:cs="Times New Roman"/>
                <w:sz w:val="20"/>
                <w:szCs w:val="20"/>
                <w:lang w:eastAsia="sk-SK"/>
              </w:rPr>
            </w:pPr>
          </w:p>
          <w:p w:rsidR="00D23146" w:rsidRPr="00CB481C" w:rsidP="00E051C0">
            <w:pPr>
              <w:pStyle w:val="EnvelopeReturn"/>
              <w:bidi w:val="0"/>
              <w:jc w:val="center"/>
              <w:rPr>
                <w:rFonts w:ascii="Times New Roman" w:hAnsi="Times New Roman" w:cs="Times New Roman"/>
                <w:sz w:val="20"/>
                <w:szCs w:val="20"/>
                <w:lang w:eastAsia="sk-SK"/>
              </w:rPr>
            </w:pPr>
          </w:p>
          <w:p w:rsidR="00D23146"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D902A7" w:rsidRPr="00CB481C" w:rsidP="00D902A7">
            <w:pPr>
              <w:pStyle w:val="EnvelopeReturn"/>
              <w:bidi w:val="0"/>
              <w:jc w:val="center"/>
              <w:rPr>
                <w:rFonts w:ascii="Times New Roman" w:hAnsi="Times New Roman" w:cs="Times New Roman"/>
                <w:sz w:val="20"/>
                <w:szCs w:val="20"/>
                <w:lang w:eastAsia="sk-SK"/>
              </w:rPr>
            </w:pPr>
            <w:r w:rsidRPr="00CB481C">
              <w:rPr>
                <w:rFonts w:ascii="Times New Roman" w:hAnsi="Times New Roman" w:cs="Times New Roman"/>
                <w:sz w:val="20"/>
                <w:szCs w:val="20"/>
                <w:lang w:eastAsia="sk-SK"/>
              </w:rPr>
              <w:t>Výnos URSO</w:t>
            </w:r>
          </w:p>
          <w:p w:rsidR="00D902A7" w:rsidRPr="00CB481C" w:rsidP="00D902A7">
            <w:pPr>
              <w:pStyle w:val="EnvelopeReturn"/>
              <w:bidi w:val="0"/>
              <w:jc w:val="center"/>
              <w:rPr>
                <w:rFonts w:ascii="Times New Roman" w:hAnsi="Times New Roman" w:cs="Times New Roman"/>
                <w:sz w:val="20"/>
                <w:szCs w:val="20"/>
                <w:lang w:eastAsia="sk-SK"/>
              </w:rPr>
            </w:pPr>
            <w:r w:rsidRPr="00CB481C">
              <w:rPr>
                <w:rFonts w:ascii="Times New Roman" w:hAnsi="Times New Roman" w:cs="Times New Roman"/>
                <w:sz w:val="20"/>
                <w:szCs w:val="20"/>
                <w:lang w:eastAsia="sk-SK"/>
              </w:rPr>
              <w:t>2/2008</w:t>
            </w: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D23146" w:rsidRPr="00CB481C" w:rsidP="00D23146">
            <w:pPr>
              <w:pStyle w:val="EnvelopeReturn"/>
              <w:bidi w:val="0"/>
              <w:jc w:val="center"/>
              <w:rPr>
                <w:rFonts w:ascii="Times New Roman" w:hAnsi="Times New Roman" w:cs="Times New Roman"/>
                <w:sz w:val="20"/>
                <w:szCs w:val="20"/>
                <w:lang w:eastAsia="sk-SK"/>
              </w:rPr>
            </w:pPr>
            <w:r w:rsidRPr="00CB481C">
              <w:rPr>
                <w:rFonts w:ascii="Times New Roman" w:hAnsi="Times New Roman" w:cs="Times New Roman"/>
                <w:sz w:val="20"/>
                <w:szCs w:val="20"/>
                <w:lang w:eastAsia="sk-SK"/>
              </w:rPr>
              <w:t>Zákon č. 656/2004 Z. z.</w:t>
            </w: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D23146" w:rsidRPr="00CB481C" w:rsidP="00D23146">
            <w:pPr>
              <w:pStyle w:val="EnvelopeReturn"/>
              <w:bidi w:val="0"/>
              <w:jc w:val="center"/>
              <w:rPr>
                <w:rFonts w:ascii="Times New Roman" w:hAnsi="Times New Roman" w:cs="Times New Roman"/>
                <w:sz w:val="20"/>
                <w:szCs w:val="20"/>
                <w:lang w:eastAsia="sk-SK"/>
              </w:rPr>
            </w:pPr>
            <w:r w:rsidRPr="00CB481C">
              <w:rPr>
                <w:rFonts w:ascii="Times New Roman" w:hAnsi="Times New Roman" w:cs="Times New Roman"/>
                <w:sz w:val="20"/>
                <w:szCs w:val="20"/>
                <w:lang w:eastAsia="sk-SK"/>
              </w:rPr>
              <w:t>Zákon č. 276/2001 Z. z.</w:t>
            </w: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5D7B6F" w:rsidRPr="00CB481C" w:rsidP="00E051C0">
            <w:pPr>
              <w:pStyle w:val="EnvelopeReturn"/>
              <w:bidi w:val="0"/>
              <w:jc w:val="center"/>
              <w:rPr>
                <w:rFonts w:ascii="Times New Roman" w:hAnsi="Times New Roman" w:cs="Times New Roman"/>
                <w:sz w:val="20"/>
                <w:szCs w:val="20"/>
                <w:lang w:eastAsia="sk-SK"/>
              </w:rPr>
            </w:pPr>
          </w:p>
          <w:p w:rsidR="005D7B6F" w:rsidRPr="00CB481C" w:rsidP="005D7B6F">
            <w:pPr>
              <w:pStyle w:val="EnvelopeReturn"/>
              <w:bidi w:val="0"/>
              <w:jc w:val="center"/>
              <w:rPr>
                <w:rFonts w:ascii="Times New Roman" w:hAnsi="Times New Roman" w:cs="Times New Roman"/>
                <w:sz w:val="20"/>
                <w:szCs w:val="20"/>
                <w:lang w:eastAsia="sk-SK"/>
              </w:rPr>
            </w:pPr>
            <w:r w:rsidRPr="00CB481C">
              <w:rPr>
                <w:rFonts w:ascii="Times New Roman" w:hAnsi="Times New Roman" w:cs="Times New Roman"/>
                <w:sz w:val="20"/>
                <w:szCs w:val="20"/>
                <w:lang w:eastAsia="sk-SK"/>
              </w:rPr>
              <w:t>Zákon č. 656/</w:t>
            </w:r>
          </w:p>
          <w:p w:rsidR="005D7B6F" w:rsidRPr="00CB481C" w:rsidP="005D7B6F">
            <w:pPr>
              <w:pStyle w:val="EnvelopeReturn"/>
              <w:bidi w:val="0"/>
              <w:jc w:val="center"/>
              <w:rPr>
                <w:rFonts w:ascii="Times New Roman" w:hAnsi="Times New Roman" w:cs="Times New Roman"/>
                <w:sz w:val="20"/>
                <w:szCs w:val="20"/>
                <w:lang w:eastAsia="sk-SK"/>
              </w:rPr>
            </w:pPr>
            <w:r w:rsidRPr="00CB481C">
              <w:rPr>
                <w:rFonts w:ascii="Times New Roman" w:hAnsi="Times New Roman" w:cs="Times New Roman"/>
                <w:sz w:val="20"/>
                <w:szCs w:val="20"/>
                <w:lang w:eastAsia="sk-SK"/>
              </w:rPr>
              <w:t>2004 Z. z.</w:t>
            </w: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DB58C4" w:rsidRPr="00CB481C" w:rsidP="00E051C0">
            <w:pPr>
              <w:pStyle w:val="EnvelopeReturn"/>
              <w:bidi w:val="0"/>
              <w:jc w:val="center"/>
              <w:rPr>
                <w:rFonts w:ascii="Times New Roman" w:hAnsi="Times New Roman" w:cs="Times New Roman"/>
                <w:sz w:val="20"/>
                <w:szCs w:val="20"/>
                <w:lang w:eastAsia="sk-SK"/>
              </w:rPr>
            </w:pPr>
          </w:p>
          <w:p w:rsidR="00DB58C4" w:rsidRPr="00CB481C" w:rsidP="00E051C0">
            <w:pPr>
              <w:pStyle w:val="EnvelopeReturn"/>
              <w:bidi w:val="0"/>
              <w:jc w:val="center"/>
              <w:rPr>
                <w:rFonts w:ascii="Times New Roman" w:hAnsi="Times New Roman" w:cs="Times New Roman"/>
                <w:sz w:val="20"/>
                <w:szCs w:val="20"/>
                <w:lang w:eastAsia="sk-SK"/>
              </w:rPr>
            </w:pPr>
          </w:p>
          <w:p w:rsidR="00DB58C4" w:rsidRPr="00CB481C" w:rsidP="00E051C0">
            <w:pPr>
              <w:pStyle w:val="EnvelopeReturn"/>
              <w:bidi w:val="0"/>
              <w:jc w:val="center"/>
              <w:rPr>
                <w:rFonts w:ascii="Times New Roman" w:hAnsi="Times New Roman" w:cs="Times New Roman"/>
                <w:sz w:val="20"/>
                <w:szCs w:val="20"/>
                <w:lang w:eastAsia="sk-SK"/>
              </w:rPr>
            </w:pPr>
          </w:p>
          <w:p w:rsidR="00DB58C4" w:rsidRPr="00CB481C" w:rsidP="00E051C0">
            <w:pPr>
              <w:pStyle w:val="EnvelopeReturn"/>
              <w:bidi w:val="0"/>
              <w:jc w:val="center"/>
              <w:rPr>
                <w:rFonts w:ascii="Times New Roman" w:hAnsi="Times New Roman" w:cs="Times New Roman"/>
                <w:sz w:val="20"/>
                <w:szCs w:val="20"/>
                <w:lang w:eastAsia="sk-SK"/>
              </w:rPr>
            </w:pPr>
          </w:p>
          <w:p w:rsidR="00DB58C4" w:rsidRPr="00CB481C" w:rsidP="00E051C0">
            <w:pPr>
              <w:pStyle w:val="EnvelopeReturn"/>
              <w:bidi w:val="0"/>
              <w:jc w:val="center"/>
              <w:rPr>
                <w:rFonts w:ascii="Times New Roman" w:hAnsi="Times New Roman" w:cs="Times New Roman"/>
                <w:sz w:val="20"/>
                <w:szCs w:val="20"/>
                <w:lang w:eastAsia="sk-SK"/>
              </w:rPr>
            </w:pPr>
          </w:p>
          <w:p w:rsidR="00DB58C4" w:rsidRPr="00CB481C" w:rsidP="00E051C0">
            <w:pPr>
              <w:pStyle w:val="EnvelopeReturn"/>
              <w:bidi w:val="0"/>
              <w:jc w:val="center"/>
              <w:rPr>
                <w:rFonts w:ascii="Times New Roman" w:hAnsi="Times New Roman" w:cs="Times New Roman"/>
                <w:sz w:val="20"/>
                <w:szCs w:val="20"/>
                <w:lang w:eastAsia="sk-SK"/>
              </w:rPr>
            </w:pPr>
          </w:p>
          <w:p w:rsidR="00DB58C4" w:rsidRPr="00CB481C" w:rsidP="00E051C0">
            <w:pPr>
              <w:pStyle w:val="EnvelopeReturn"/>
              <w:bidi w:val="0"/>
              <w:jc w:val="center"/>
              <w:rPr>
                <w:rFonts w:ascii="Times New Roman" w:hAnsi="Times New Roman" w:cs="Times New Roman"/>
                <w:sz w:val="20"/>
                <w:szCs w:val="20"/>
                <w:lang w:eastAsia="sk-SK"/>
              </w:rPr>
            </w:pPr>
          </w:p>
          <w:p w:rsidR="00DB58C4" w:rsidRPr="00CB481C" w:rsidP="00E051C0">
            <w:pPr>
              <w:pStyle w:val="EnvelopeReturn"/>
              <w:bidi w:val="0"/>
              <w:jc w:val="center"/>
              <w:rPr>
                <w:rFonts w:ascii="Times New Roman" w:hAnsi="Times New Roman" w:cs="Times New Roman"/>
                <w:sz w:val="20"/>
                <w:szCs w:val="20"/>
                <w:lang w:eastAsia="sk-SK"/>
              </w:rPr>
            </w:pPr>
          </w:p>
          <w:p w:rsidR="00DB58C4" w:rsidRPr="00CB481C" w:rsidP="00E051C0">
            <w:pPr>
              <w:pStyle w:val="EnvelopeReturn"/>
              <w:bidi w:val="0"/>
              <w:jc w:val="center"/>
              <w:rPr>
                <w:rFonts w:ascii="Times New Roman" w:hAnsi="Times New Roman" w:cs="Times New Roman"/>
                <w:sz w:val="20"/>
                <w:szCs w:val="20"/>
                <w:lang w:eastAsia="sk-SK"/>
              </w:rPr>
            </w:pPr>
          </w:p>
          <w:p w:rsidR="00DB58C4" w:rsidRPr="00CB481C" w:rsidP="00E051C0">
            <w:pPr>
              <w:pStyle w:val="EnvelopeReturn"/>
              <w:bidi w:val="0"/>
              <w:jc w:val="center"/>
              <w:rPr>
                <w:rFonts w:ascii="Times New Roman" w:hAnsi="Times New Roman" w:cs="Times New Roman"/>
                <w:sz w:val="20"/>
                <w:szCs w:val="20"/>
                <w:lang w:eastAsia="sk-SK"/>
              </w:rPr>
            </w:pPr>
          </w:p>
          <w:p w:rsidR="00DB58C4" w:rsidRPr="00CB481C" w:rsidP="00E051C0">
            <w:pPr>
              <w:pStyle w:val="EnvelopeReturn"/>
              <w:bidi w:val="0"/>
              <w:jc w:val="center"/>
              <w:rPr>
                <w:rFonts w:ascii="Times New Roman" w:hAnsi="Times New Roman" w:cs="Times New Roman"/>
                <w:sz w:val="20"/>
                <w:szCs w:val="20"/>
                <w:lang w:eastAsia="sk-SK"/>
              </w:rPr>
            </w:pPr>
          </w:p>
          <w:p w:rsidR="00DB58C4" w:rsidRPr="00CB481C" w:rsidP="00E051C0">
            <w:pPr>
              <w:pStyle w:val="EnvelopeReturn"/>
              <w:bidi w:val="0"/>
              <w:jc w:val="center"/>
              <w:rPr>
                <w:rFonts w:ascii="Times New Roman" w:hAnsi="Times New Roman" w:cs="Times New Roman"/>
                <w:sz w:val="20"/>
                <w:szCs w:val="20"/>
                <w:lang w:eastAsia="sk-SK"/>
              </w:rPr>
            </w:pPr>
          </w:p>
          <w:p w:rsidR="00DB58C4" w:rsidRPr="00CB481C" w:rsidP="00E051C0">
            <w:pPr>
              <w:pStyle w:val="EnvelopeReturn"/>
              <w:bidi w:val="0"/>
              <w:jc w:val="center"/>
              <w:rPr>
                <w:rFonts w:ascii="Times New Roman" w:hAnsi="Times New Roman" w:cs="Times New Roman"/>
                <w:sz w:val="20"/>
                <w:szCs w:val="20"/>
                <w:lang w:eastAsia="sk-SK"/>
              </w:rPr>
            </w:pPr>
          </w:p>
          <w:p w:rsidR="00DB58C4" w:rsidRPr="00CB481C" w:rsidP="00E051C0">
            <w:pPr>
              <w:pStyle w:val="EnvelopeReturn"/>
              <w:bidi w:val="0"/>
              <w:jc w:val="center"/>
              <w:rPr>
                <w:rFonts w:ascii="Times New Roman" w:hAnsi="Times New Roman" w:cs="Times New Roman"/>
                <w:sz w:val="20"/>
                <w:szCs w:val="20"/>
                <w:lang w:eastAsia="sk-SK"/>
              </w:rPr>
            </w:pPr>
          </w:p>
          <w:p w:rsidR="00DB58C4" w:rsidRPr="00CB481C" w:rsidP="00E051C0">
            <w:pPr>
              <w:pStyle w:val="EnvelopeReturn"/>
              <w:bidi w:val="0"/>
              <w:jc w:val="center"/>
              <w:rPr>
                <w:rFonts w:ascii="Times New Roman" w:hAnsi="Times New Roman" w:cs="Times New Roman"/>
                <w:sz w:val="20"/>
                <w:szCs w:val="20"/>
                <w:lang w:eastAsia="sk-SK"/>
              </w:rPr>
            </w:pPr>
          </w:p>
          <w:p w:rsidR="00DB58C4" w:rsidRPr="00CB481C" w:rsidP="00E051C0">
            <w:pPr>
              <w:pStyle w:val="EnvelopeReturn"/>
              <w:bidi w:val="0"/>
              <w:jc w:val="center"/>
              <w:rPr>
                <w:rFonts w:ascii="Times New Roman" w:hAnsi="Times New Roman" w:cs="Times New Roman"/>
                <w:sz w:val="20"/>
                <w:szCs w:val="20"/>
                <w:lang w:eastAsia="sk-SK"/>
              </w:rPr>
            </w:pPr>
          </w:p>
          <w:p w:rsidR="00DB58C4" w:rsidRPr="00CB481C" w:rsidP="00E051C0">
            <w:pPr>
              <w:pStyle w:val="EnvelopeReturn"/>
              <w:bidi w:val="0"/>
              <w:jc w:val="center"/>
              <w:rPr>
                <w:rFonts w:ascii="Times New Roman" w:hAnsi="Times New Roman" w:cs="Times New Roman"/>
                <w:sz w:val="20"/>
                <w:szCs w:val="20"/>
                <w:lang w:eastAsia="sk-SK"/>
              </w:rPr>
            </w:pPr>
          </w:p>
          <w:p w:rsidR="00DB58C4" w:rsidRPr="00CB481C" w:rsidP="00E051C0">
            <w:pPr>
              <w:pStyle w:val="EnvelopeReturn"/>
              <w:bidi w:val="0"/>
              <w:jc w:val="center"/>
              <w:rPr>
                <w:rFonts w:ascii="Times New Roman" w:hAnsi="Times New Roman" w:cs="Times New Roman"/>
                <w:sz w:val="20"/>
                <w:szCs w:val="20"/>
                <w:lang w:eastAsia="sk-SK"/>
              </w:rPr>
            </w:pPr>
          </w:p>
          <w:p w:rsidR="00DB58C4" w:rsidRPr="00CB481C" w:rsidP="00E051C0">
            <w:pPr>
              <w:pStyle w:val="EnvelopeReturn"/>
              <w:bidi w:val="0"/>
              <w:jc w:val="center"/>
              <w:rPr>
                <w:rFonts w:ascii="Times New Roman" w:hAnsi="Times New Roman" w:cs="Times New Roman"/>
                <w:sz w:val="20"/>
                <w:szCs w:val="20"/>
                <w:lang w:eastAsia="sk-SK"/>
              </w:rPr>
            </w:pPr>
          </w:p>
          <w:p w:rsidR="00DB58C4" w:rsidRPr="00CB481C" w:rsidP="00E051C0">
            <w:pPr>
              <w:pStyle w:val="EnvelopeReturn"/>
              <w:bidi w:val="0"/>
              <w:jc w:val="center"/>
              <w:rPr>
                <w:rFonts w:ascii="Times New Roman" w:hAnsi="Times New Roman" w:cs="Times New Roman"/>
                <w:sz w:val="20"/>
                <w:szCs w:val="20"/>
                <w:lang w:eastAsia="sk-SK"/>
              </w:rPr>
            </w:pPr>
          </w:p>
          <w:p w:rsidR="00DB58C4" w:rsidRPr="00CB481C" w:rsidP="00E051C0">
            <w:pPr>
              <w:pStyle w:val="EnvelopeReturn"/>
              <w:bidi w:val="0"/>
              <w:jc w:val="center"/>
              <w:rPr>
                <w:rFonts w:ascii="Times New Roman" w:hAnsi="Times New Roman" w:cs="Times New Roman"/>
                <w:sz w:val="20"/>
                <w:szCs w:val="20"/>
                <w:lang w:eastAsia="sk-SK"/>
              </w:rPr>
            </w:pPr>
          </w:p>
          <w:p w:rsidR="00DB58C4" w:rsidRPr="00CB481C" w:rsidP="00E051C0">
            <w:pPr>
              <w:pStyle w:val="EnvelopeReturn"/>
              <w:bidi w:val="0"/>
              <w:jc w:val="center"/>
              <w:rPr>
                <w:rFonts w:ascii="Times New Roman" w:hAnsi="Times New Roman" w:cs="Times New Roman"/>
                <w:sz w:val="20"/>
                <w:szCs w:val="20"/>
                <w:lang w:eastAsia="sk-SK"/>
              </w:rPr>
            </w:pPr>
          </w:p>
          <w:p w:rsidR="00DB58C4" w:rsidRPr="00CB481C" w:rsidP="00E051C0">
            <w:pPr>
              <w:pStyle w:val="EnvelopeReturn"/>
              <w:bidi w:val="0"/>
              <w:jc w:val="center"/>
              <w:rPr>
                <w:rFonts w:ascii="Times New Roman" w:hAnsi="Times New Roman" w:cs="Times New Roman"/>
                <w:sz w:val="20"/>
                <w:szCs w:val="20"/>
                <w:lang w:eastAsia="sk-SK"/>
              </w:rPr>
            </w:pPr>
          </w:p>
          <w:p w:rsidR="00DB58C4" w:rsidRPr="00CB481C" w:rsidP="00E051C0">
            <w:pPr>
              <w:pStyle w:val="EnvelopeReturn"/>
              <w:bidi w:val="0"/>
              <w:jc w:val="center"/>
              <w:rPr>
                <w:rFonts w:ascii="Times New Roman" w:hAnsi="Times New Roman" w:cs="Times New Roman"/>
                <w:sz w:val="20"/>
                <w:szCs w:val="20"/>
                <w:lang w:eastAsia="sk-SK"/>
              </w:rPr>
            </w:pPr>
          </w:p>
          <w:p w:rsidR="00DB58C4" w:rsidRPr="00CB481C" w:rsidP="00E051C0">
            <w:pPr>
              <w:pStyle w:val="EnvelopeReturn"/>
              <w:bidi w:val="0"/>
              <w:jc w:val="center"/>
              <w:rPr>
                <w:rFonts w:ascii="Times New Roman" w:hAnsi="Times New Roman" w:cs="Times New Roman"/>
                <w:sz w:val="20"/>
                <w:szCs w:val="20"/>
                <w:lang w:eastAsia="sk-SK"/>
              </w:rPr>
            </w:pPr>
          </w:p>
          <w:p w:rsidR="00DB58C4" w:rsidRPr="00CB481C" w:rsidP="00E051C0">
            <w:pPr>
              <w:pStyle w:val="EnvelopeReturn"/>
              <w:bidi w:val="0"/>
              <w:jc w:val="center"/>
              <w:rPr>
                <w:rFonts w:ascii="Times New Roman" w:hAnsi="Times New Roman" w:cs="Times New Roman"/>
                <w:sz w:val="20"/>
                <w:szCs w:val="20"/>
                <w:lang w:eastAsia="sk-SK"/>
              </w:rPr>
            </w:pPr>
          </w:p>
          <w:p w:rsidR="00DB58C4" w:rsidRPr="00CB481C" w:rsidP="00E051C0">
            <w:pPr>
              <w:pStyle w:val="EnvelopeReturn"/>
              <w:bidi w:val="0"/>
              <w:jc w:val="center"/>
              <w:rPr>
                <w:rFonts w:ascii="Times New Roman" w:hAnsi="Times New Roman" w:cs="Times New Roman"/>
                <w:sz w:val="20"/>
                <w:szCs w:val="20"/>
                <w:lang w:eastAsia="sk-SK"/>
              </w:rPr>
            </w:pPr>
          </w:p>
          <w:p w:rsidR="00DB58C4" w:rsidRPr="00CB481C" w:rsidP="00E051C0">
            <w:pPr>
              <w:pStyle w:val="EnvelopeReturn"/>
              <w:bidi w:val="0"/>
              <w:jc w:val="center"/>
              <w:rPr>
                <w:rFonts w:ascii="Times New Roman" w:hAnsi="Times New Roman" w:cs="Times New Roman"/>
                <w:sz w:val="20"/>
                <w:szCs w:val="20"/>
                <w:lang w:eastAsia="sk-SK"/>
              </w:rPr>
            </w:pPr>
          </w:p>
          <w:p w:rsidR="00DB58C4" w:rsidRPr="00CB481C" w:rsidP="00E051C0">
            <w:pPr>
              <w:pStyle w:val="EnvelopeReturn"/>
              <w:bidi w:val="0"/>
              <w:jc w:val="center"/>
              <w:rPr>
                <w:rFonts w:ascii="Times New Roman" w:hAnsi="Times New Roman" w:cs="Times New Roman"/>
                <w:sz w:val="20"/>
                <w:szCs w:val="20"/>
                <w:lang w:eastAsia="sk-SK"/>
              </w:rPr>
            </w:pPr>
          </w:p>
          <w:p w:rsidR="00DB58C4" w:rsidRPr="00CB481C" w:rsidP="00E051C0">
            <w:pPr>
              <w:pStyle w:val="EnvelopeReturn"/>
              <w:bidi w:val="0"/>
              <w:jc w:val="center"/>
              <w:rPr>
                <w:rFonts w:ascii="Times New Roman" w:hAnsi="Times New Roman" w:cs="Times New Roman"/>
                <w:sz w:val="20"/>
                <w:szCs w:val="20"/>
                <w:lang w:eastAsia="sk-SK"/>
              </w:rPr>
            </w:pPr>
          </w:p>
          <w:p w:rsidR="00DB58C4" w:rsidRPr="00CB481C" w:rsidP="00E051C0">
            <w:pPr>
              <w:pStyle w:val="EnvelopeReturn"/>
              <w:bidi w:val="0"/>
              <w:jc w:val="center"/>
              <w:rPr>
                <w:rFonts w:ascii="Times New Roman" w:hAnsi="Times New Roman" w:cs="Times New Roman"/>
                <w:sz w:val="20"/>
                <w:szCs w:val="20"/>
                <w:lang w:eastAsia="sk-SK"/>
              </w:rPr>
            </w:pPr>
          </w:p>
          <w:p w:rsidR="00DB58C4" w:rsidRPr="00CB481C" w:rsidP="00E051C0">
            <w:pPr>
              <w:pStyle w:val="EnvelopeReturn"/>
              <w:bidi w:val="0"/>
              <w:jc w:val="center"/>
              <w:rPr>
                <w:rFonts w:ascii="Times New Roman" w:hAnsi="Times New Roman" w:cs="Times New Roman"/>
                <w:sz w:val="20"/>
                <w:szCs w:val="20"/>
                <w:lang w:eastAsia="sk-SK"/>
              </w:rPr>
            </w:pPr>
          </w:p>
          <w:p w:rsidR="00DB58C4" w:rsidRPr="00CB481C" w:rsidP="00E051C0">
            <w:pPr>
              <w:pStyle w:val="EnvelopeReturn"/>
              <w:bidi w:val="0"/>
              <w:jc w:val="center"/>
              <w:rPr>
                <w:rFonts w:ascii="Times New Roman" w:hAnsi="Times New Roman" w:cs="Times New Roman"/>
                <w:sz w:val="20"/>
                <w:szCs w:val="20"/>
                <w:lang w:eastAsia="sk-SK"/>
              </w:rPr>
            </w:pPr>
          </w:p>
          <w:p w:rsidR="00DB58C4" w:rsidRPr="00CB481C" w:rsidP="00E051C0">
            <w:pPr>
              <w:pStyle w:val="EnvelopeReturn"/>
              <w:bidi w:val="0"/>
              <w:jc w:val="center"/>
              <w:rPr>
                <w:rFonts w:ascii="Times New Roman" w:hAnsi="Times New Roman" w:cs="Times New Roman"/>
                <w:sz w:val="20"/>
                <w:szCs w:val="20"/>
                <w:lang w:eastAsia="sk-SK"/>
              </w:rPr>
            </w:pPr>
          </w:p>
          <w:p w:rsidR="00DB58C4" w:rsidRPr="00CB481C" w:rsidP="00E051C0">
            <w:pPr>
              <w:pStyle w:val="EnvelopeReturn"/>
              <w:bidi w:val="0"/>
              <w:jc w:val="center"/>
              <w:rPr>
                <w:rFonts w:ascii="Times New Roman" w:hAnsi="Times New Roman" w:cs="Times New Roman"/>
                <w:sz w:val="20"/>
                <w:szCs w:val="20"/>
                <w:lang w:eastAsia="sk-SK"/>
              </w:rPr>
            </w:pPr>
          </w:p>
          <w:p w:rsidR="00DB58C4" w:rsidRPr="00CB481C" w:rsidP="00E051C0">
            <w:pPr>
              <w:pStyle w:val="EnvelopeReturn"/>
              <w:bidi w:val="0"/>
              <w:jc w:val="center"/>
              <w:rPr>
                <w:rFonts w:ascii="Times New Roman" w:hAnsi="Times New Roman" w:cs="Times New Roman"/>
                <w:sz w:val="20"/>
                <w:szCs w:val="20"/>
                <w:lang w:eastAsia="sk-SK"/>
              </w:rPr>
            </w:pPr>
          </w:p>
          <w:p w:rsidR="00DB58C4" w:rsidRPr="00CB481C" w:rsidP="00E051C0">
            <w:pPr>
              <w:pStyle w:val="EnvelopeReturn"/>
              <w:bidi w:val="0"/>
              <w:jc w:val="center"/>
              <w:rPr>
                <w:rFonts w:ascii="Times New Roman" w:hAnsi="Times New Roman" w:cs="Times New Roman"/>
                <w:sz w:val="20"/>
                <w:szCs w:val="20"/>
                <w:lang w:eastAsia="sk-SK"/>
              </w:rPr>
            </w:pPr>
          </w:p>
          <w:p w:rsidR="00DB58C4" w:rsidRPr="00CB481C" w:rsidP="00E051C0">
            <w:pPr>
              <w:pStyle w:val="EnvelopeReturn"/>
              <w:bidi w:val="0"/>
              <w:jc w:val="center"/>
              <w:rPr>
                <w:rFonts w:ascii="Times New Roman" w:hAnsi="Times New Roman" w:cs="Times New Roman"/>
                <w:sz w:val="20"/>
                <w:szCs w:val="20"/>
                <w:lang w:eastAsia="sk-SK"/>
              </w:rPr>
            </w:pPr>
          </w:p>
          <w:p w:rsidR="00DB58C4" w:rsidRPr="00CB481C" w:rsidP="00E051C0">
            <w:pPr>
              <w:pStyle w:val="EnvelopeReturn"/>
              <w:bidi w:val="0"/>
              <w:jc w:val="center"/>
              <w:rPr>
                <w:rFonts w:ascii="Times New Roman" w:hAnsi="Times New Roman" w:cs="Times New Roman"/>
                <w:sz w:val="20"/>
                <w:szCs w:val="20"/>
                <w:lang w:eastAsia="sk-SK"/>
              </w:rPr>
            </w:pPr>
          </w:p>
          <w:p w:rsidR="008F2FF2" w:rsidRPr="00CB481C" w:rsidP="00E051C0">
            <w:pPr>
              <w:pStyle w:val="EnvelopeReturn"/>
              <w:bidi w:val="0"/>
              <w:jc w:val="center"/>
              <w:rPr>
                <w:rFonts w:ascii="Times New Roman" w:hAnsi="Times New Roman" w:cs="Times New Roman"/>
                <w:sz w:val="20"/>
                <w:szCs w:val="20"/>
                <w:lang w:eastAsia="sk-SK"/>
              </w:rPr>
            </w:pPr>
          </w:p>
          <w:p w:rsidR="008F2FF2" w:rsidRPr="00CB481C" w:rsidP="00E051C0">
            <w:pPr>
              <w:pStyle w:val="EnvelopeReturn"/>
              <w:bidi w:val="0"/>
              <w:jc w:val="center"/>
              <w:rPr>
                <w:rFonts w:ascii="Times New Roman" w:hAnsi="Times New Roman" w:cs="Times New Roman"/>
                <w:sz w:val="20"/>
                <w:szCs w:val="20"/>
                <w:lang w:eastAsia="sk-SK"/>
              </w:rPr>
            </w:pPr>
          </w:p>
          <w:p w:rsidR="008F2FF2" w:rsidRPr="00CB481C" w:rsidP="00E051C0">
            <w:pPr>
              <w:pStyle w:val="EnvelopeReturn"/>
              <w:bidi w:val="0"/>
              <w:jc w:val="center"/>
              <w:rPr>
                <w:rFonts w:ascii="Times New Roman" w:hAnsi="Times New Roman" w:cs="Times New Roman"/>
                <w:sz w:val="20"/>
                <w:szCs w:val="20"/>
                <w:lang w:eastAsia="sk-SK"/>
              </w:rPr>
            </w:pPr>
          </w:p>
          <w:p w:rsidR="008F2FF2" w:rsidRPr="00CB481C" w:rsidP="00E051C0">
            <w:pPr>
              <w:pStyle w:val="EnvelopeReturn"/>
              <w:bidi w:val="0"/>
              <w:jc w:val="center"/>
              <w:rPr>
                <w:rFonts w:ascii="Times New Roman" w:hAnsi="Times New Roman" w:cs="Times New Roman"/>
                <w:sz w:val="20"/>
                <w:szCs w:val="20"/>
                <w:lang w:eastAsia="sk-SK"/>
              </w:rPr>
            </w:pPr>
          </w:p>
          <w:p w:rsidR="008F2FF2" w:rsidRPr="00CB481C" w:rsidP="00E051C0">
            <w:pPr>
              <w:pStyle w:val="EnvelopeReturn"/>
              <w:bidi w:val="0"/>
              <w:jc w:val="center"/>
              <w:rPr>
                <w:rFonts w:ascii="Times New Roman" w:hAnsi="Times New Roman" w:cs="Times New Roman"/>
                <w:sz w:val="20"/>
                <w:szCs w:val="20"/>
                <w:lang w:eastAsia="sk-SK"/>
              </w:rPr>
            </w:pPr>
          </w:p>
          <w:p w:rsidR="008F2FF2" w:rsidRPr="00CB481C" w:rsidP="00E051C0">
            <w:pPr>
              <w:pStyle w:val="EnvelopeReturn"/>
              <w:bidi w:val="0"/>
              <w:jc w:val="center"/>
              <w:rPr>
                <w:rFonts w:ascii="Times New Roman" w:hAnsi="Times New Roman" w:cs="Times New Roman"/>
                <w:sz w:val="20"/>
                <w:szCs w:val="20"/>
                <w:lang w:eastAsia="sk-SK"/>
              </w:rPr>
            </w:pPr>
          </w:p>
          <w:p w:rsidR="008F2FF2" w:rsidRPr="00CB481C" w:rsidP="00E051C0">
            <w:pPr>
              <w:pStyle w:val="EnvelopeReturn"/>
              <w:bidi w:val="0"/>
              <w:jc w:val="center"/>
              <w:rPr>
                <w:rFonts w:ascii="Times New Roman" w:hAnsi="Times New Roman" w:cs="Times New Roman"/>
                <w:sz w:val="20"/>
                <w:szCs w:val="20"/>
                <w:lang w:eastAsia="sk-SK"/>
              </w:rPr>
            </w:pPr>
          </w:p>
          <w:p w:rsidR="008F2FF2" w:rsidRPr="00CB481C" w:rsidP="00E051C0">
            <w:pPr>
              <w:pStyle w:val="EnvelopeReturn"/>
              <w:bidi w:val="0"/>
              <w:jc w:val="center"/>
              <w:rPr>
                <w:rFonts w:ascii="Times New Roman" w:hAnsi="Times New Roman" w:cs="Times New Roman"/>
                <w:sz w:val="20"/>
                <w:szCs w:val="20"/>
                <w:lang w:eastAsia="sk-SK"/>
              </w:rPr>
            </w:pPr>
          </w:p>
          <w:p w:rsidR="008F2FF2" w:rsidRPr="00CB481C" w:rsidP="00E051C0">
            <w:pPr>
              <w:pStyle w:val="EnvelopeReturn"/>
              <w:bidi w:val="0"/>
              <w:jc w:val="center"/>
              <w:rPr>
                <w:rFonts w:ascii="Times New Roman" w:hAnsi="Times New Roman" w:cs="Times New Roman"/>
                <w:sz w:val="20"/>
                <w:szCs w:val="20"/>
                <w:lang w:eastAsia="sk-SK"/>
              </w:rPr>
            </w:pPr>
          </w:p>
          <w:p w:rsidR="008F2FF2" w:rsidRPr="00CB481C" w:rsidP="00E051C0">
            <w:pPr>
              <w:pStyle w:val="EnvelopeReturn"/>
              <w:bidi w:val="0"/>
              <w:jc w:val="center"/>
              <w:rPr>
                <w:rFonts w:ascii="Times New Roman" w:hAnsi="Times New Roman" w:cs="Times New Roman"/>
                <w:sz w:val="20"/>
                <w:szCs w:val="20"/>
                <w:lang w:eastAsia="sk-SK"/>
              </w:rPr>
            </w:pPr>
          </w:p>
          <w:p w:rsidR="008F2FF2" w:rsidRPr="00CB481C" w:rsidP="00E051C0">
            <w:pPr>
              <w:pStyle w:val="EnvelopeReturn"/>
              <w:bidi w:val="0"/>
              <w:jc w:val="center"/>
              <w:rPr>
                <w:rFonts w:ascii="Times New Roman" w:hAnsi="Times New Roman" w:cs="Times New Roman"/>
                <w:sz w:val="20"/>
                <w:szCs w:val="20"/>
                <w:lang w:eastAsia="sk-SK"/>
              </w:rPr>
            </w:pPr>
          </w:p>
          <w:p w:rsidR="008F2FF2" w:rsidRPr="00CB481C" w:rsidP="00E051C0">
            <w:pPr>
              <w:pStyle w:val="EnvelopeReturn"/>
              <w:bidi w:val="0"/>
              <w:jc w:val="center"/>
              <w:rPr>
                <w:rFonts w:ascii="Times New Roman" w:hAnsi="Times New Roman" w:cs="Times New Roman"/>
                <w:sz w:val="20"/>
                <w:szCs w:val="20"/>
                <w:lang w:eastAsia="sk-SK"/>
              </w:rPr>
            </w:pPr>
          </w:p>
          <w:p w:rsidR="008F2FF2" w:rsidRPr="00CB481C" w:rsidP="00E051C0">
            <w:pPr>
              <w:pStyle w:val="EnvelopeReturn"/>
              <w:bidi w:val="0"/>
              <w:jc w:val="center"/>
              <w:rPr>
                <w:rFonts w:ascii="Times New Roman" w:hAnsi="Times New Roman" w:cs="Times New Roman"/>
                <w:sz w:val="20"/>
                <w:szCs w:val="20"/>
                <w:lang w:eastAsia="sk-SK"/>
              </w:rPr>
            </w:pPr>
          </w:p>
          <w:p w:rsidR="008F2FF2"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bidi w:val="0"/>
              <w:rPr>
                <w:rFonts w:ascii="Times New Roman" w:hAnsi="Times New Roman"/>
                <w:sz w:val="20"/>
              </w:rPr>
            </w:pPr>
          </w:p>
          <w:p w:rsidR="008F5D88" w:rsidRPr="00CB481C" w:rsidP="00E051C0">
            <w:pPr>
              <w:bidi w:val="0"/>
              <w:rPr>
                <w:rFonts w:ascii="Times New Roman" w:hAnsi="Times New Roman"/>
                <w:sz w:val="20"/>
              </w:rPr>
            </w:pPr>
          </w:p>
          <w:p w:rsidR="008F5D88" w:rsidRPr="00CB481C" w:rsidP="00E051C0">
            <w:pPr>
              <w:bidi w:val="0"/>
              <w:rPr>
                <w:rFonts w:ascii="Times New Roman" w:hAnsi="Times New Roman"/>
                <w:sz w:val="20"/>
              </w:rPr>
            </w:pPr>
          </w:p>
          <w:p w:rsidR="008F5D88" w:rsidRPr="00CB481C" w:rsidP="00E051C0">
            <w:pPr>
              <w:bidi w:val="0"/>
              <w:rPr>
                <w:rFonts w:ascii="Times New Roman" w:hAnsi="Times New Roman"/>
                <w:sz w:val="20"/>
              </w:rPr>
            </w:pPr>
          </w:p>
          <w:p w:rsidR="008F5D88" w:rsidRPr="00CB481C" w:rsidP="00E051C0">
            <w:pPr>
              <w:bidi w:val="0"/>
              <w:rPr>
                <w:rFonts w:ascii="Times New Roman" w:hAnsi="Times New Roman"/>
                <w:sz w:val="20"/>
              </w:rPr>
            </w:pPr>
          </w:p>
          <w:p w:rsidR="008F5D88" w:rsidRPr="00CB481C" w:rsidP="00E051C0">
            <w:pPr>
              <w:bidi w:val="0"/>
              <w:rPr>
                <w:rFonts w:ascii="Times New Roman" w:hAnsi="Times New Roman"/>
                <w:sz w:val="20"/>
              </w:rPr>
            </w:pPr>
          </w:p>
          <w:p w:rsidR="008F5D88" w:rsidRPr="00CB481C" w:rsidP="00E051C0">
            <w:pPr>
              <w:bidi w:val="0"/>
              <w:rPr>
                <w:rFonts w:ascii="Times New Roman" w:hAnsi="Times New Roman"/>
                <w:sz w:val="20"/>
              </w:rPr>
            </w:pPr>
          </w:p>
          <w:p w:rsidR="008F5D88" w:rsidRPr="00CB481C" w:rsidP="00E051C0">
            <w:pPr>
              <w:bidi w:val="0"/>
              <w:rPr>
                <w:rFonts w:ascii="Times New Roman" w:hAnsi="Times New Roman"/>
                <w:sz w:val="20"/>
              </w:rPr>
            </w:pPr>
          </w:p>
          <w:p w:rsidR="008F5D88" w:rsidRPr="00CB481C" w:rsidP="00E051C0">
            <w:pPr>
              <w:bidi w:val="0"/>
              <w:rPr>
                <w:rFonts w:ascii="Times New Roman" w:hAnsi="Times New Roman"/>
                <w:sz w:val="20"/>
              </w:rPr>
            </w:pPr>
          </w:p>
          <w:p w:rsidR="008F5D88" w:rsidRPr="00CB481C" w:rsidP="00E051C0">
            <w:pPr>
              <w:bidi w:val="0"/>
              <w:rPr>
                <w:rFonts w:ascii="Times New Roman" w:hAnsi="Times New Roman"/>
                <w:sz w:val="20"/>
              </w:rPr>
            </w:pPr>
          </w:p>
          <w:p w:rsidR="008F5D88" w:rsidRPr="00CB481C" w:rsidP="00E051C0">
            <w:pPr>
              <w:bidi w:val="0"/>
              <w:rPr>
                <w:rFonts w:ascii="Times New Roman" w:hAnsi="Times New Roman"/>
                <w:sz w:val="20"/>
              </w:rPr>
            </w:pPr>
          </w:p>
          <w:p w:rsidR="008F5D88" w:rsidRPr="00CB481C" w:rsidP="00E051C0">
            <w:pPr>
              <w:bidi w:val="0"/>
              <w:rPr>
                <w:rFonts w:ascii="Times New Roman" w:hAnsi="Times New Roman"/>
                <w:sz w:val="20"/>
              </w:rPr>
            </w:pPr>
          </w:p>
          <w:p w:rsidR="008F5D88" w:rsidRPr="00CB481C" w:rsidP="00E051C0">
            <w:pPr>
              <w:bidi w:val="0"/>
              <w:rPr>
                <w:rFonts w:ascii="Times New Roman" w:hAnsi="Times New Roman"/>
                <w:sz w:val="20"/>
              </w:rPr>
            </w:pPr>
          </w:p>
          <w:p w:rsidR="008F5D88" w:rsidRPr="00CB481C" w:rsidP="00E051C0">
            <w:pPr>
              <w:bidi w:val="0"/>
              <w:rPr>
                <w:rFonts w:ascii="Times New Roman" w:hAnsi="Times New Roman"/>
                <w:sz w:val="20"/>
              </w:rPr>
            </w:pPr>
          </w:p>
          <w:p w:rsidR="008F5D88" w:rsidRPr="00CB481C" w:rsidP="00E051C0">
            <w:pPr>
              <w:bidi w:val="0"/>
              <w:rPr>
                <w:rFonts w:ascii="Times New Roman" w:hAnsi="Times New Roman"/>
                <w:sz w:val="20"/>
              </w:rPr>
            </w:pPr>
          </w:p>
          <w:p w:rsidR="008F5D88" w:rsidRPr="00CB481C" w:rsidP="00E051C0">
            <w:pPr>
              <w:bidi w:val="0"/>
              <w:rPr>
                <w:rFonts w:ascii="Times New Roman" w:hAnsi="Times New Roman"/>
                <w:sz w:val="20"/>
              </w:rPr>
            </w:pPr>
          </w:p>
          <w:p w:rsidR="008F5D88" w:rsidRPr="00CB481C" w:rsidP="00E051C0">
            <w:pPr>
              <w:bidi w:val="0"/>
              <w:rPr>
                <w:rFonts w:ascii="Times New Roman" w:hAnsi="Times New Roman"/>
                <w:sz w:val="20"/>
              </w:rPr>
            </w:pPr>
          </w:p>
          <w:p w:rsidR="008F5D88" w:rsidRPr="00CB481C" w:rsidP="00E051C0">
            <w:pPr>
              <w:bidi w:val="0"/>
              <w:rPr>
                <w:rFonts w:ascii="Times New Roman" w:hAnsi="Times New Roman"/>
                <w:sz w:val="20"/>
              </w:rPr>
            </w:pPr>
          </w:p>
          <w:p w:rsidR="008F5D88" w:rsidRPr="00CB481C" w:rsidP="00E051C0">
            <w:pPr>
              <w:bidi w:val="0"/>
              <w:rPr>
                <w:rFonts w:ascii="Times New Roman" w:hAnsi="Times New Roman"/>
                <w:sz w:val="20"/>
              </w:rPr>
            </w:pPr>
          </w:p>
          <w:p w:rsidR="008F5D88" w:rsidRPr="00CB481C" w:rsidP="00E051C0">
            <w:pPr>
              <w:bidi w:val="0"/>
              <w:rPr>
                <w:rFonts w:ascii="Times New Roman" w:hAnsi="Times New Roman"/>
                <w:sz w:val="20"/>
              </w:rPr>
            </w:pPr>
          </w:p>
          <w:p w:rsidR="008F5D88" w:rsidRPr="00CB481C" w:rsidP="00E051C0">
            <w:pPr>
              <w:bidi w:val="0"/>
              <w:rPr>
                <w:rFonts w:ascii="Times New Roman" w:hAnsi="Times New Roman"/>
                <w:sz w:val="20"/>
              </w:rPr>
            </w:pPr>
          </w:p>
          <w:p w:rsidR="008F5D88" w:rsidRPr="00CB481C" w:rsidP="00E051C0">
            <w:pPr>
              <w:bidi w:val="0"/>
              <w:rPr>
                <w:rFonts w:ascii="Times New Roman" w:hAnsi="Times New Roman"/>
                <w:sz w:val="20"/>
              </w:rPr>
            </w:pPr>
          </w:p>
          <w:p w:rsidR="008F5D88" w:rsidRPr="00CB481C" w:rsidP="00E051C0">
            <w:pPr>
              <w:bidi w:val="0"/>
              <w:rPr>
                <w:rFonts w:ascii="Times New Roman" w:hAnsi="Times New Roman"/>
                <w:sz w:val="20"/>
              </w:rPr>
            </w:pPr>
          </w:p>
          <w:p w:rsidR="008F5D88" w:rsidRPr="00CB481C" w:rsidP="00E051C0">
            <w:pPr>
              <w:bidi w:val="0"/>
              <w:rPr>
                <w:rFonts w:ascii="Times New Roman" w:hAnsi="Times New Roman"/>
                <w:sz w:val="20"/>
              </w:rPr>
            </w:pPr>
          </w:p>
          <w:p w:rsidR="008F5D88" w:rsidRPr="00CB481C" w:rsidP="00E051C0">
            <w:pPr>
              <w:bidi w:val="0"/>
              <w:rPr>
                <w:rFonts w:ascii="Times New Roman" w:hAnsi="Times New Roman"/>
                <w:sz w:val="20"/>
              </w:rPr>
            </w:pPr>
          </w:p>
          <w:p w:rsidR="008F5D88" w:rsidRPr="00CB481C" w:rsidP="00E051C0">
            <w:pPr>
              <w:bidi w:val="0"/>
              <w:rPr>
                <w:rFonts w:ascii="Times New Roman" w:hAnsi="Times New Roman"/>
                <w:sz w:val="20"/>
              </w:rPr>
            </w:pPr>
          </w:p>
          <w:p w:rsidR="008F5D88" w:rsidRPr="00CB481C" w:rsidP="00E051C0">
            <w:pPr>
              <w:bidi w:val="0"/>
              <w:rPr>
                <w:rFonts w:ascii="Times New Roman" w:hAnsi="Times New Roman"/>
                <w:sz w:val="20"/>
              </w:rPr>
            </w:pPr>
          </w:p>
          <w:p w:rsidR="008F5D88" w:rsidRPr="00CB481C" w:rsidP="00E051C0">
            <w:pPr>
              <w:bidi w:val="0"/>
              <w:rPr>
                <w:rFonts w:ascii="Times New Roman" w:hAnsi="Times New Roman"/>
                <w:sz w:val="20"/>
              </w:rPr>
            </w:pPr>
          </w:p>
          <w:p w:rsidR="008F5D88" w:rsidRPr="00CB481C" w:rsidP="00E051C0">
            <w:pPr>
              <w:bidi w:val="0"/>
              <w:rPr>
                <w:rFonts w:ascii="Times New Roman" w:hAnsi="Times New Roman"/>
                <w:sz w:val="20"/>
              </w:rPr>
            </w:pPr>
          </w:p>
          <w:p w:rsidR="008F5D88" w:rsidRPr="00CB481C" w:rsidP="00E051C0">
            <w:pPr>
              <w:bidi w:val="0"/>
              <w:rPr>
                <w:rFonts w:ascii="Times New Roman" w:hAnsi="Times New Roman"/>
                <w:sz w:val="20"/>
              </w:rPr>
            </w:pPr>
          </w:p>
          <w:p w:rsidR="008F5D88" w:rsidRPr="00CB481C" w:rsidP="00E051C0">
            <w:pPr>
              <w:bidi w:val="0"/>
              <w:rPr>
                <w:rFonts w:ascii="Times New Roman" w:hAnsi="Times New Roman"/>
                <w:sz w:val="20"/>
              </w:rPr>
            </w:pPr>
          </w:p>
          <w:p w:rsidR="008F5D88" w:rsidRPr="00CB481C" w:rsidP="00E051C0">
            <w:pPr>
              <w:bidi w:val="0"/>
              <w:rPr>
                <w:rFonts w:ascii="Times New Roman" w:hAnsi="Times New Roman"/>
                <w:sz w:val="20"/>
              </w:rPr>
            </w:pPr>
          </w:p>
          <w:p w:rsidR="008F5D88" w:rsidRPr="00CB481C" w:rsidP="00E051C0">
            <w:pPr>
              <w:bidi w:val="0"/>
              <w:rPr>
                <w:rFonts w:ascii="Times New Roman" w:hAnsi="Times New Roman"/>
                <w:sz w:val="20"/>
              </w:rPr>
            </w:pPr>
          </w:p>
          <w:p w:rsidR="008F5D88" w:rsidRPr="00CB481C" w:rsidP="00E051C0">
            <w:pPr>
              <w:bidi w:val="0"/>
              <w:rPr>
                <w:rFonts w:ascii="Times New Roman" w:hAnsi="Times New Roman"/>
                <w:sz w:val="20"/>
              </w:rPr>
            </w:pPr>
          </w:p>
          <w:p w:rsidR="008F5D88" w:rsidRPr="00CB481C" w:rsidP="00E051C0">
            <w:pPr>
              <w:bidi w:val="0"/>
              <w:rPr>
                <w:rFonts w:ascii="Times New Roman" w:hAnsi="Times New Roman"/>
                <w:sz w:val="20"/>
              </w:rPr>
            </w:pPr>
          </w:p>
          <w:p w:rsidR="008F5D88" w:rsidRPr="00CB481C" w:rsidP="00E051C0">
            <w:pPr>
              <w:bidi w:val="0"/>
              <w:rPr>
                <w:rFonts w:ascii="Times New Roman" w:hAnsi="Times New Roman"/>
                <w:sz w:val="20"/>
              </w:rPr>
            </w:pPr>
          </w:p>
          <w:p w:rsidR="008F5D88" w:rsidRPr="00CB481C" w:rsidP="00E051C0">
            <w:pPr>
              <w:bidi w:val="0"/>
              <w:rPr>
                <w:rFonts w:ascii="Times New Roman" w:hAnsi="Times New Roman"/>
                <w:sz w:val="20"/>
              </w:rPr>
            </w:pPr>
          </w:p>
          <w:p w:rsidR="008F5D88" w:rsidRPr="00CB481C" w:rsidP="00E051C0">
            <w:pPr>
              <w:bidi w:val="0"/>
              <w:rPr>
                <w:rFonts w:ascii="Times New Roman" w:hAnsi="Times New Roman"/>
                <w:sz w:val="20"/>
              </w:rPr>
            </w:pPr>
          </w:p>
          <w:p w:rsidR="008F5D88" w:rsidRPr="00CB481C" w:rsidP="00E051C0">
            <w:pPr>
              <w:bidi w:val="0"/>
              <w:rPr>
                <w:rFonts w:ascii="Times New Roman" w:hAnsi="Times New Roman"/>
                <w:sz w:val="20"/>
              </w:rPr>
            </w:pPr>
          </w:p>
          <w:p w:rsidR="008F5D88" w:rsidRPr="00CB481C" w:rsidP="00E051C0">
            <w:pPr>
              <w:bidi w:val="0"/>
              <w:rPr>
                <w:rFonts w:ascii="Times New Roman" w:hAnsi="Times New Roman"/>
                <w:sz w:val="20"/>
              </w:rPr>
            </w:pPr>
          </w:p>
          <w:p w:rsidR="008F5D88" w:rsidRPr="00CB481C" w:rsidP="00E051C0">
            <w:pPr>
              <w:bidi w:val="0"/>
              <w:rPr>
                <w:rFonts w:ascii="Times New Roman" w:hAnsi="Times New Roman"/>
                <w:sz w:val="20"/>
              </w:rPr>
            </w:pPr>
          </w:p>
          <w:p w:rsidR="008F5D88" w:rsidRPr="00CB481C" w:rsidP="00E051C0">
            <w:pPr>
              <w:bidi w:val="0"/>
              <w:rPr>
                <w:rFonts w:ascii="Times New Roman" w:hAnsi="Times New Roman"/>
                <w:sz w:val="20"/>
              </w:rPr>
            </w:pPr>
          </w:p>
          <w:p w:rsidR="008F5D88" w:rsidRPr="00CB481C" w:rsidP="00E051C0">
            <w:pPr>
              <w:bidi w:val="0"/>
              <w:rPr>
                <w:rFonts w:ascii="Times New Roman" w:hAnsi="Times New Roman"/>
                <w:sz w:val="20"/>
              </w:rPr>
            </w:pPr>
          </w:p>
          <w:p w:rsidR="008F5D88" w:rsidRPr="00CB481C" w:rsidP="00E051C0">
            <w:pPr>
              <w:bidi w:val="0"/>
              <w:rPr>
                <w:rFonts w:ascii="Times New Roman" w:hAnsi="Times New Roman"/>
                <w:sz w:val="20"/>
              </w:rPr>
            </w:pPr>
          </w:p>
          <w:p w:rsidR="008F5D88" w:rsidRPr="00CB481C" w:rsidP="00E051C0">
            <w:pPr>
              <w:bidi w:val="0"/>
              <w:rPr>
                <w:rFonts w:ascii="Times New Roman" w:hAnsi="Times New Roman"/>
                <w:sz w:val="20"/>
              </w:rPr>
            </w:pPr>
          </w:p>
          <w:p w:rsidR="008F5D88" w:rsidRPr="00CB481C" w:rsidP="00E051C0">
            <w:pPr>
              <w:bidi w:val="0"/>
              <w:rPr>
                <w:rFonts w:ascii="Times New Roman" w:hAnsi="Times New Roman"/>
                <w:sz w:val="20"/>
              </w:rPr>
            </w:pPr>
          </w:p>
          <w:p w:rsidR="008F5D88" w:rsidRPr="00CB481C" w:rsidP="00E051C0">
            <w:pPr>
              <w:bidi w:val="0"/>
              <w:rPr>
                <w:rFonts w:ascii="Times New Roman" w:hAnsi="Times New Roman"/>
                <w:sz w:val="20"/>
              </w:rPr>
            </w:pPr>
          </w:p>
          <w:p w:rsidR="008F5D88" w:rsidRPr="00CB481C" w:rsidP="00E051C0">
            <w:pPr>
              <w:bidi w:val="0"/>
              <w:rPr>
                <w:rFonts w:ascii="Times New Roman" w:hAnsi="Times New Roman"/>
                <w:sz w:val="20"/>
              </w:rPr>
            </w:pPr>
          </w:p>
          <w:p w:rsidR="008F5D88" w:rsidRPr="00CB481C" w:rsidP="00E051C0">
            <w:pPr>
              <w:bidi w:val="0"/>
              <w:rPr>
                <w:rFonts w:ascii="Times New Roman" w:hAnsi="Times New Roman"/>
                <w:sz w:val="20"/>
              </w:rPr>
            </w:pPr>
          </w:p>
          <w:p w:rsidR="008F5D88" w:rsidRPr="00CB481C" w:rsidP="00E051C0">
            <w:pPr>
              <w:bidi w:val="0"/>
              <w:rPr>
                <w:rFonts w:ascii="Times New Roman" w:hAnsi="Times New Roman"/>
                <w:sz w:val="20"/>
              </w:rPr>
            </w:pPr>
          </w:p>
          <w:p w:rsidR="008F5D88" w:rsidRPr="00CB481C" w:rsidP="00E051C0">
            <w:pPr>
              <w:bidi w:val="0"/>
              <w:rPr>
                <w:rFonts w:ascii="Times New Roman" w:hAnsi="Times New Roman"/>
                <w:sz w:val="20"/>
              </w:rPr>
            </w:pPr>
          </w:p>
          <w:p w:rsidR="008F5D88" w:rsidRPr="00CB481C" w:rsidP="00E051C0">
            <w:pPr>
              <w:bidi w:val="0"/>
              <w:rPr>
                <w:rFonts w:ascii="Times New Roman" w:hAnsi="Times New Roman"/>
                <w:sz w:val="20"/>
              </w:rPr>
            </w:pPr>
          </w:p>
          <w:p w:rsidR="008F5D88" w:rsidRPr="00CB481C" w:rsidP="00E051C0">
            <w:pPr>
              <w:bidi w:val="0"/>
              <w:rPr>
                <w:rFonts w:ascii="Times New Roman" w:hAnsi="Times New Roman"/>
                <w:sz w:val="20"/>
              </w:rPr>
            </w:pPr>
          </w:p>
          <w:p w:rsidR="008F5D88" w:rsidRPr="00CB481C" w:rsidP="00E051C0">
            <w:pPr>
              <w:bidi w:val="0"/>
              <w:rPr>
                <w:rFonts w:ascii="Times New Roman" w:hAnsi="Times New Roman"/>
                <w:sz w:val="20"/>
              </w:rPr>
            </w:pPr>
          </w:p>
          <w:p w:rsidR="008F5D88" w:rsidRPr="00CB481C" w:rsidP="00E051C0">
            <w:pPr>
              <w:bidi w:val="0"/>
              <w:rPr>
                <w:rFonts w:ascii="Times New Roman" w:hAnsi="Times New Roman"/>
                <w:sz w:val="20"/>
              </w:rPr>
            </w:pPr>
          </w:p>
          <w:p w:rsidR="008F5D88" w:rsidRPr="00CB481C" w:rsidP="00E051C0">
            <w:pPr>
              <w:bidi w:val="0"/>
              <w:rPr>
                <w:rFonts w:ascii="Times New Roman" w:hAnsi="Times New Roman"/>
                <w:sz w:val="20"/>
              </w:rPr>
            </w:pPr>
          </w:p>
          <w:p w:rsidR="008F5D88" w:rsidRPr="00CB481C" w:rsidP="00E051C0">
            <w:pPr>
              <w:bidi w:val="0"/>
              <w:rPr>
                <w:rFonts w:ascii="Times New Roman" w:hAnsi="Times New Roman"/>
                <w:sz w:val="20"/>
              </w:rPr>
            </w:pPr>
          </w:p>
          <w:p w:rsidR="008F5D88" w:rsidRPr="00CB481C" w:rsidP="00E051C0">
            <w:pPr>
              <w:bidi w:val="0"/>
              <w:rPr>
                <w:rFonts w:ascii="Times New Roman" w:hAnsi="Times New Roman"/>
                <w:sz w:val="20"/>
              </w:rPr>
            </w:pPr>
          </w:p>
          <w:p w:rsidR="008F5D88" w:rsidRPr="00CB481C" w:rsidP="00E051C0">
            <w:pPr>
              <w:bidi w:val="0"/>
              <w:rPr>
                <w:rFonts w:ascii="Times New Roman" w:hAnsi="Times New Roman"/>
                <w:sz w:val="20"/>
              </w:rPr>
            </w:pPr>
          </w:p>
          <w:p w:rsidR="008F5D88" w:rsidRPr="00CB481C" w:rsidP="00E051C0">
            <w:pPr>
              <w:bidi w:val="0"/>
              <w:rPr>
                <w:rFonts w:ascii="Times New Roman" w:hAnsi="Times New Roman"/>
                <w:sz w:val="20"/>
              </w:rPr>
            </w:pPr>
          </w:p>
          <w:p w:rsidR="00491D0D" w:rsidRPr="00CB481C" w:rsidP="00E051C0">
            <w:pPr>
              <w:bidi w:val="0"/>
              <w:rPr>
                <w:rFonts w:ascii="Times New Roman" w:hAnsi="Times New Roman"/>
                <w:sz w:val="20"/>
              </w:rPr>
            </w:pPr>
          </w:p>
          <w:p w:rsidR="00491D0D" w:rsidRPr="00CB481C" w:rsidP="00E051C0">
            <w:pPr>
              <w:bidi w:val="0"/>
              <w:rPr>
                <w:rFonts w:ascii="Times New Roman" w:hAnsi="Times New Roman"/>
                <w:sz w:val="20"/>
              </w:rPr>
            </w:pPr>
          </w:p>
          <w:p w:rsidR="00491D0D" w:rsidRPr="00CB481C" w:rsidP="00E051C0">
            <w:pPr>
              <w:bidi w:val="0"/>
              <w:rPr>
                <w:rFonts w:ascii="Times New Roman" w:hAnsi="Times New Roman"/>
                <w:sz w:val="20"/>
              </w:rPr>
            </w:pPr>
          </w:p>
          <w:p w:rsidR="00491D0D" w:rsidRPr="00CB481C" w:rsidP="00E051C0">
            <w:pPr>
              <w:bidi w:val="0"/>
              <w:rPr>
                <w:rFonts w:ascii="Times New Roman" w:hAnsi="Times New Roman"/>
                <w:sz w:val="20"/>
              </w:rPr>
            </w:pPr>
          </w:p>
          <w:p w:rsidR="00491D0D" w:rsidRPr="00CB481C" w:rsidP="00E051C0">
            <w:pPr>
              <w:bidi w:val="0"/>
              <w:rPr>
                <w:rFonts w:ascii="Times New Roman" w:hAnsi="Times New Roman"/>
                <w:sz w:val="20"/>
              </w:rPr>
            </w:pPr>
          </w:p>
          <w:p w:rsidR="00491D0D" w:rsidRPr="00CB481C" w:rsidP="00E051C0">
            <w:pPr>
              <w:bidi w:val="0"/>
              <w:rPr>
                <w:rFonts w:ascii="Times New Roman" w:hAnsi="Times New Roman"/>
                <w:sz w:val="20"/>
              </w:rPr>
            </w:pPr>
          </w:p>
          <w:p w:rsidR="00491D0D" w:rsidRPr="00CB481C" w:rsidP="00E051C0">
            <w:pPr>
              <w:bidi w:val="0"/>
              <w:rPr>
                <w:rFonts w:ascii="Times New Roman" w:hAnsi="Times New Roman"/>
                <w:sz w:val="20"/>
              </w:rPr>
            </w:pPr>
          </w:p>
          <w:p w:rsidR="00491D0D" w:rsidRPr="00CB481C" w:rsidP="00E051C0">
            <w:pPr>
              <w:bidi w:val="0"/>
              <w:rPr>
                <w:rFonts w:ascii="Times New Roman" w:hAnsi="Times New Roman"/>
                <w:sz w:val="20"/>
              </w:rPr>
            </w:pPr>
          </w:p>
          <w:p w:rsidR="00491D0D" w:rsidRPr="00CB481C" w:rsidP="00E051C0">
            <w:pPr>
              <w:bidi w:val="0"/>
              <w:rPr>
                <w:rFonts w:ascii="Times New Roman" w:hAnsi="Times New Roman"/>
                <w:sz w:val="20"/>
              </w:rPr>
            </w:pPr>
          </w:p>
          <w:p w:rsidR="000C3525" w:rsidRPr="00CB481C" w:rsidP="00E051C0">
            <w:pPr>
              <w:bidi w:val="0"/>
              <w:rPr>
                <w:rFonts w:ascii="Times New Roman" w:hAnsi="Times New Roman"/>
                <w:sz w:val="20"/>
              </w:rPr>
            </w:pPr>
          </w:p>
          <w:p w:rsidR="000C3525" w:rsidRPr="00CB481C" w:rsidP="00E051C0">
            <w:pPr>
              <w:bidi w:val="0"/>
              <w:rPr>
                <w:rFonts w:ascii="Times New Roman" w:hAnsi="Times New Roman"/>
                <w:sz w:val="20"/>
              </w:rPr>
            </w:pPr>
          </w:p>
          <w:p w:rsidR="000C3525" w:rsidRPr="00CB481C" w:rsidP="00E051C0">
            <w:pPr>
              <w:bidi w:val="0"/>
              <w:rPr>
                <w:rFonts w:ascii="Times New Roman" w:hAnsi="Times New Roman"/>
                <w:sz w:val="20"/>
              </w:rPr>
            </w:pPr>
          </w:p>
          <w:p w:rsidR="000C3525" w:rsidRPr="00CB481C" w:rsidP="00E051C0">
            <w:pPr>
              <w:bidi w:val="0"/>
              <w:rPr>
                <w:rFonts w:ascii="Times New Roman" w:hAnsi="Times New Roman"/>
                <w:sz w:val="20"/>
              </w:rPr>
            </w:pPr>
          </w:p>
          <w:p w:rsidR="000C3525" w:rsidRPr="00CB481C" w:rsidP="00E051C0">
            <w:pPr>
              <w:bidi w:val="0"/>
              <w:rPr>
                <w:rFonts w:ascii="Times New Roman" w:hAnsi="Times New Roman"/>
                <w:sz w:val="20"/>
              </w:rPr>
            </w:pPr>
          </w:p>
          <w:p w:rsidR="000C3525" w:rsidRPr="00CB481C" w:rsidP="00E051C0">
            <w:pPr>
              <w:bidi w:val="0"/>
              <w:rPr>
                <w:rFonts w:ascii="Times New Roman" w:hAnsi="Times New Roman"/>
                <w:sz w:val="20"/>
              </w:rPr>
            </w:pPr>
          </w:p>
          <w:p w:rsidR="000C3525" w:rsidRPr="00CB481C" w:rsidP="00E051C0">
            <w:pPr>
              <w:bidi w:val="0"/>
              <w:rPr>
                <w:rFonts w:ascii="Times New Roman" w:hAnsi="Times New Roman"/>
                <w:sz w:val="20"/>
              </w:rPr>
            </w:pPr>
          </w:p>
          <w:p w:rsidR="000C3525" w:rsidRPr="00CB481C" w:rsidP="00E051C0">
            <w:pPr>
              <w:bidi w:val="0"/>
              <w:rPr>
                <w:rFonts w:ascii="Times New Roman" w:hAnsi="Times New Roman"/>
                <w:sz w:val="20"/>
              </w:rPr>
            </w:pPr>
          </w:p>
          <w:p w:rsidR="000C3525" w:rsidRPr="00CB481C" w:rsidP="00E051C0">
            <w:pPr>
              <w:bidi w:val="0"/>
              <w:rPr>
                <w:rFonts w:ascii="Times New Roman" w:hAnsi="Times New Roman"/>
                <w:sz w:val="20"/>
              </w:rPr>
            </w:pPr>
          </w:p>
          <w:p w:rsidR="000C3525" w:rsidRPr="00CB481C" w:rsidP="00E051C0">
            <w:pPr>
              <w:bidi w:val="0"/>
              <w:rPr>
                <w:rFonts w:ascii="Times New Roman" w:hAnsi="Times New Roman"/>
                <w:sz w:val="20"/>
              </w:rPr>
            </w:pPr>
          </w:p>
          <w:p w:rsidR="000C3525" w:rsidRPr="00CB481C" w:rsidP="00E051C0">
            <w:pPr>
              <w:bidi w:val="0"/>
              <w:rPr>
                <w:rFonts w:ascii="Times New Roman" w:hAnsi="Times New Roman"/>
                <w:sz w:val="20"/>
              </w:rPr>
            </w:pPr>
          </w:p>
          <w:p w:rsidR="000C3525" w:rsidRPr="00CB481C" w:rsidP="00E051C0">
            <w:pPr>
              <w:bidi w:val="0"/>
              <w:rPr>
                <w:rFonts w:ascii="Times New Roman" w:hAnsi="Times New Roman"/>
                <w:sz w:val="20"/>
              </w:rPr>
            </w:pPr>
          </w:p>
          <w:p w:rsidR="000C3525" w:rsidRPr="00CB481C" w:rsidP="00E051C0">
            <w:pPr>
              <w:bidi w:val="0"/>
              <w:rPr>
                <w:rFonts w:ascii="Times New Roman" w:hAnsi="Times New Roman"/>
                <w:sz w:val="20"/>
              </w:rPr>
            </w:pPr>
          </w:p>
          <w:p w:rsidR="000C3525" w:rsidRPr="00CB481C" w:rsidP="00E051C0">
            <w:pPr>
              <w:bidi w:val="0"/>
              <w:rPr>
                <w:rFonts w:ascii="Times New Roman" w:hAnsi="Times New Roman"/>
                <w:sz w:val="20"/>
              </w:rPr>
            </w:pPr>
          </w:p>
          <w:p w:rsidR="000C3525" w:rsidRPr="00CB481C" w:rsidP="00E051C0">
            <w:pPr>
              <w:bidi w:val="0"/>
              <w:rPr>
                <w:rFonts w:ascii="Times New Roman" w:hAnsi="Times New Roman"/>
                <w:sz w:val="20"/>
              </w:rPr>
            </w:pPr>
          </w:p>
          <w:p w:rsidR="000C3525" w:rsidRPr="00CB481C" w:rsidP="00E051C0">
            <w:pPr>
              <w:bidi w:val="0"/>
              <w:rPr>
                <w:rFonts w:ascii="Times New Roman" w:hAnsi="Times New Roman"/>
                <w:sz w:val="20"/>
              </w:rPr>
            </w:pPr>
          </w:p>
          <w:p w:rsidR="000C3525" w:rsidRPr="00CB481C" w:rsidP="00E051C0">
            <w:pPr>
              <w:bidi w:val="0"/>
              <w:rPr>
                <w:rFonts w:ascii="Times New Roman" w:hAnsi="Times New Roman"/>
                <w:sz w:val="20"/>
              </w:rPr>
            </w:pPr>
          </w:p>
          <w:p w:rsidR="000C3525" w:rsidRPr="00CB481C" w:rsidP="00E051C0">
            <w:pPr>
              <w:bidi w:val="0"/>
              <w:rPr>
                <w:rFonts w:ascii="Times New Roman" w:hAnsi="Times New Roman"/>
                <w:sz w:val="20"/>
              </w:rPr>
            </w:pPr>
          </w:p>
          <w:p w:rsidR="000C3525" w:rsidRPr="00CB481C" w:rsidP="00E051C0">
            <w:pPr>
              <w:bidi w:val="0"/>
              <w:rPr>
                <w:rFonts w:ascii="Times New Roman" w:hAnsi="Times New Roman"/>
                <w:sz w:val="20"/>
              </w:rPr>
            </w:pPr>
          </w:p>
          <w:p w:rsidR="000C3525" w:rsidRPr="00CB481C" w:rsidP="00E051C0">
            <w:pPr>
              <w:bidi w:val="0"/>
              <w:rPr>
                <w:rFonts w:ascii="Times New Roman" w:hAnsi="Times New Roman"/>
                <w:sz w:val="20"/>
              </w:rPr>
            </w:pPr>
          </w:p>
          <w:p w:rsidR="000C3525"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0C3525"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532C67" w:rsidRPr="00CB481C" w:rsidP="00E051C0">
            <w:pPr>
              <w:bidi w:val="0"/>
              <w:rPr>
                <w:rFonts w:ascii="Times New Roman" w:hAnsi="Times New Roman"/>
                <w:sz w:val="20"/>
              </w:rPr>
            </w:pPr>
          </w:p>
          <w:p w:rsidR="000C3525" w:rsidRPr="00CB481C" w:rsidP="00E051C0">
            <w:pPr>
              <w:bidi w:val="0"/>
              <w:rPr>
                <w:rFonts w:ascii="Times New Roman" w:hAnsi="Times New Roman"/>
                <w:sz w:val="20"/>
              </w:rPr>
            </w:pPr>
            <w:r w:rsidRPr="00CB481C" w:rsidR="00532C67">
              <w:rPr>
                <w:rFonts w:ascii="Times New Roman" w:hAnsi="Times New Roman"/>
                <w:sz w:val="20"/>
              </w:rPr>
              <w:t>Vyhláška</w:t>
            </w:r>
          </w:p>
          <w:p w:rsidR="000C3525" w:rsidRPr="00CB481C" w:rsidP="00E051C0">
            <w:pPr>
              <w:bidi w:val="0"/>
              <w:rPr>
                <w:rFonts w:ascii="Times New Roman" w:hAnsi="Times New Roman"/>
                <w:sz w:val="20"/>
              </w:rPr>
            </w:pPr>
          </w:p>
          <w:p w:rsidR="000C3525" w:rsidRPr="00CB481C" w:rsidP="00E051C0">
            <w:pPr>
              <w:bidi w:val="0"/>
              <w:rPr>
                <w:rFonts w:ascii="Times New Roman" w:hAnsi="Times New Roman"/>
                <w:sz w:val="20"/>
              </w:rPr>
            </w:pPr>
          </w:p>
          <w:p w:rsidR="000C3525" w:rsidRPr="00CB481C" w:rsidP="00E051C0">
            <w:pPr>
              <w:bidi w:val="0"/>
              <w:rPr>
                <w:rFonts w:ascii="Times New Roman" w:hAnsi="Times New Roman"/>
                <w:sz w:val="20"/>
              </w:rPr>
            </w:pPr>
          </w:p>
          <w:p w:rsidR="000C3525" w:rsidRPr="00CB481C" w:rsidP="00E051C0">
            <w:pPr>
              <w:bidi w:val="0"/>
              <w:rPr>
                <w:rFonts w:ascii="Times New Roman" w:hAnsi="Times New Roman"/>
                <w:sz w:val="20"/>
              </w:rPr>
            </w:pPr>
          </w:p>
          <w:p w:rsidR="000C3525" w:rsidRPr="00CB481C" w:rsidP="00E051C0">
            <w:pPr>
              <w:bidi w:val="0"/>
              <w:rPr>
                <w:rFonts w:ascii="Times New Roman" w:hAnsi="Times New Roman"/>
                <w:sz w:val="20"/>
              </w:rPr>
            </w:pPr>
          </w:p>
          <w:p w:rsidR="000C3525" w:rsidRPr="00CB481C" w:rsidP="00E051C0">
            <w:pPr>
              <w:bidi w:val="0"/>
              <w:rPr>
                <w:rFonts w:ascii="Times New Roman" w:hAnsi="Times New Roman"/>
                <w:sz w:val="20"/>
              </w:rPr>
            </w:pPr>
          </w:p>
          <w:p w:rsidR="000C3525" w:rsidRPr="00CB481C" w:rsidP="00E051C0">
            <w:pPr>
              <w:bidi w:val="0"/>
              <w:rPr>
                <w:rFonts w:ascii="Times New Roman" w:hAnsi="Times New Roman"/>
                <w:sz w:val="20"/>
              </w:rPr>
            </w:pPr>
          </w:p>
          <w:p w:rsidR="000C3525" w:rsidRPr="00CB481C" w:rsidP="00E051C0">
            <w:pPr>
              <w:bidi w:val="0"/>
              <w:rPr>
                <w:rFonts w:ascii="Times New Roman" w:hAnsi="Times New Roman"/>
                <w:sz w:val="20"/>
              </w:rPr>
            </w:pPr>
          </w:p>
          <w:p w:rsidR="000C3525" w:rsidRPr="00CB481C" w:rsidP="00E051C0">
            <w:pPr>
              <w:bidi w:val="0"/>
              <w:rPr>
                <w:rFonts w:ascii="Times New Roman" w:hAnsi="Times New Roman"/>
                <w:sz w:val="20"/>
              </w:rPr>
            </w:pPr>
          </w:p>
          <w:p w:rsidR="000C3525" w:rsidRPr="00CB481C" w:rsidP="00E051C0">
            <w:pPr>
              <w:bidi w:val="0"/>
              <w:rPr>
                <w:rFonts w:ascii="Times New Roman" w:hAnsi="Times New Roman"/>
                <w:sz w:val="20"/>
              </w:rPr>
            </w:pPr>
          </w:p>
          <w:p w:rsidR="000C3525" w:rsidRPr="00CB481C" w:rsidP="00E051C0">
            <w:pPr>
              <w:bidi w:val="0"/>
              <w:rPr>
                <w:rFonts w:ascii="Times New Roman" w:hAnsi="Times New Roman"/>
                <w:sz w:val="20"/>
              </w:rPr>
            </w:pPr>
          </w:p>
          <w:p w:rsidR="000C3525" w:rsidRPr="00CB481C" w:rsidP="00E051C0">
            <w:pPr>
              <w:bidi w:val="0"/>
              <w:rPr>
                <w:rFonts w:ascii="Times New Roman" w:hAnsi="Times New Roman"/>
                <w:sz w:val="20"/>
              </w:rPr>
            </w:pPr>
          </w:p>
          <w:p w:rsidR="000C3525" w:rsidRPr="00CB481C" w:rsidP="00E051C0">
            <w:pPr>
              <w:bidi w:val="0"/>
              <w:rPr>
                <w:rFonts w:ascii="Times New Roman" w:hAnsi="Times New Roman"/>
                <w:sz w:val="20"/>
              </w:rPr>
            </w:pPr>
          </w:p>
          <w:p w:rsidR="000C3525" w:rsidRPr="00CB481C" w:rsidP="00E051C0">
            <w:pPr>
              <w:bidi w:val="0"/>
              <w:rPr>
                <w:rFonts w:ascii="Times New Roman" w:hAnsi="Times New Roman"/>
                <w:sz w:val="20"/>
              </w:rPr>
            </w:pPr>
          </w:p>
          <w:p w:rsidR="000C3525" w:rsidRPr="00CB481C" w:rsidP="00E051C0">
            <w:pPr>
              <w:bidi w:val="0"/>
              <w:rPr>
                <w:rFonts w:ascii="Times New Roman" w:hAnsi="Times New Roman"/>
                <w:sz w:val="20"/>
              </w:rPr>
            </w:pPr>
          </w:p>
          <w:p w:rsidR="000C3525" w:rsidRPr="00CB481C" w:rsidP="00E051C0">
            <w:pPr>
              <w:bidi w:val="0"/>
              <w:rPr>
                <w:rFonts w:ascii="Times New Roman" w:hAnsi="Times New Roman"/>
                <w:sz w:val="20"/>
              </w:rPr>
            </w:pPr>
          </w:p>
          <w:p w:rsidR="00264D19" w:rsidRPr="00CB481C" w:rsidP="00E051C0">
            <w:pPr>
              <w:bidi w:val="0"/>
              <w:rPr>
                <w:rFonts w:ascii="Times New Roman" w:hAnsi="Times New Roman"/>
                <w:sz w:val="20"/>
              </w:rPr>
            </w:pPr>
          </w:p>
          <w:p w:rsidR="00264D19" w:rsidRPr="00CB481C" w:rsidP="00E051C0">
            <w:pPr>
              <w:bidi w:val="0"/>
              <w:rPr>
                <w:rFonts w:ascii="Times New Roman" w:hAnsi="Times New Roman"/>
                <w:sz w:val="20"/>
              </w:rPr>
            </w:pPr>
          </w:p>
          <w:p w:rsidR="00264D19" w:rsidRPr="00CB481C" w:rsidP="00E051C0">
            <w:pPr>
              <w:bidi w:val="0"/>
              <w:rPr>
                <w:rFonts w:ascii="Times New Roman" w:hAnsi="Times New Roman"/>
                <w:sz w:val="20"/>
              </w:rPr>
            </w:pPr>
          </w:p>
          <w:p w:rsidR="00264D19" w:rsidRPr="00CB481C" w:rsidP="00E051C0">
            <w:pPr>
              <w:bidi w:val="0"/>
              <w:rPr>
                <w:rFonts w:ascii="Times New Roman" w:hAnsi="Times New Roman"/>
                <w:sz w:val="20"/>
              </w:rPr>
            </w:pPr>
          </w:p>
          <w:p w:rsidR="00264D19" w:rsidRPr="00CB481C" w:rsidP="00E051C0">
            <w:pPr>
              <w:bidi w:val="0"/>
              <w:rPr>
                <w:rFonts w:ascii="Times New Roman" w:hAnsi="Times New Roman"/>
                <w:sz w:val="20"/>
              </w:rPr>
            </w:pPr>
          </w:p>
          <w:p w:rsidR="00264D19" w:rsidRPr="00CB481C" w:rsidP="00E051C0">
            <w:pPr>
              <w:bidi w:val="0"/>
              <w:rPr>
                <w:rFonts w:ascii="Times New Roman" w:hAnsi="Times New Roman"/>
                <w:sz w:val="20"/>
              </w:rPr>
            </w:pPr>
          </w:p>
          <w:p w:rsidR="00264D19" w:rsidRPr="00CB481C" w:rsidP="00E051C0">
            <w:pPr>
              <w:bidi w:val="0"/>
              <w:rPr>
                <w:rFonts w:ascii="Times New Roman" w:hAnsi="Times New Roman"/>
                <w:sz w:val="20"/>
              </w:rPr>
            </w:pPr>
          </w:p>
          <w:p w:rsidR="00264D19" w:rsidRPr="00CB481C" w:rsidP="00E051C0">
            <w:pPr>
              <w:bidi w:val="0"/>
              <w:rPr>
                <w:rFonts w:ascii="Times New Roman" w:hAnsi="Times New Roman"/>
                <w:sz w:val="20"/>
              </w:rPr>
            </w:pPr>
          </w:p>
          <w:p w:rsidR="00264D19" w:rsidRPr="00CB481C" w:rsidP="00E051C0">
            <w:pPr>
              <w:bidi w:val="0"/>
              <w:rPr>
                <w:rFonts w:ascii="Times New Roman" w:hAnsi="Times New Roman"/>
                <w:sz w:val="20"/>
              </w:rPr>
            </w:pPr>
          </w:p>
          <w:p w:rsidR="00264D19" w:rsidRPr="00CB481C" w:rsidP="00E051C0">
            <w:pPr>
              <w:bidi w:val="0"/>
              <w:rPr>
                <w:rFonts w:ascii="Times New Roman" w:hAnsi="Times New Roman"/>
                <w:sz w:val="20"/>
              </w:rPr>
            </w:pPr>
          </w:p>
          <w:p w:rsidR="00264D19" w:rsidRPr="00CB481C" w:rsidP="00E051C0">
            <w:pPr>
              <w:bidi w:val="0"/>
              <w:rPr>
                <w:rFonts w:ascii="Times New Roman" w:hAnsi="Times New Roman"/>
                <w:sz w:val="20"/>
              </w:rPr>
            </w:pPr>
          </w:p>
          <w:p w:rsidR="00264D19" w:rsidRPr="00CB481C" w:rsidP="00E051C0">
            <w:pPr>
              <w:bidi w:val="0"/>
              <w:rPr>
                <w:rFonts w:ascii="Times New Roman" w:hAnsi="Times New Roman"/>
                <w:sz w:val="20"/>
              </w:rPr>
            </w:pPr>
          </w:p>
          <w:p w:rsidR="00264D19" w:rsidRPr="00CB481C" w:rsidP="00E051C0">
            <w:pPr>
              <w:bidi w:val="0"/>
              <w:rPr>
                <w:rFonts w:ascii="Times New Roman" w:hAnsi="Times New Roman"/>
                <w:sz w:val="20"/>
              </w:rPr>
            </w:pPr>
          </w:p>
          <w:p w:rsidR="00A3132A" w:rsidRPr="00CB481C" w:rsidP="00E051C0">
            <w:pPr>
              <w:bidi w:val="0"/>
              <w:rPr>
                <w:rFonts w:ascii="Times New Roman" w:hAnsi="Times New Roman"/>
                <w:sz w:val="20"/>
              </w:rPr>
            </w:pPr>
          </w:p>
          <w:p w:rsidR="00A3132A" w:rsidRPr="00CB481C" w:rsidP="00E051C0">
            <w:pPr>
              <w:bidi w:val="0"/>
              <w:rPr>
                <w:rFonts w:ascii="Times New Roman" w:hAnsi="Times New Roman"/>
                <w:sz w:val="20"/>
              </w:rPr>
            </w:pPr>
          </w:p>
          <w:p w:rsidR="00A3132A" w:rsidRPr="00CB481C" w:rsidP="00E051C0">
            <w:pPr>
              <w:bidi w:val="0"/>
              <w:rPr>
                <w:rFonts w:ascii="Times New Roman" w:hAnsi="Times New Roman"/>
                <w:sz w:val="20"/>
              </w:rPr>
            </w:pPr>
          </w:p>
          <w:p w:rsidR="00A3132A" w:rsidRPr="00CB481C" w:rsidP="00E051C0">
            <w:pPr>
              <w:bidi w:val="0"/>
              <w:rPr>
                <w:rFonts w:ascii="Times New Roman" w:hAnsi="Times New Roman"/>
                <w:sz w:val="20"/>
              </w:rPr>
            </w:pPr>
          </w:p>
          <w:p w:rsidR="00A3132A" w:rsidRPr="00CB481C" w:rsidP="00E051C0">
            <w:pPr>
              <w:bidi w:val="0"/>
              <w:rPr>
                <w:rFonts w:ascii="Times New Roman" w:hAnsi="Times New Roman"/>
                <w:sz w:val="20"/>
              </w:rPr>
            </w:pPr>
          </w:p>
          <w:p w:rsidR="00A3132A" w:rsidRPr="00CB481C" w:rsidP="00E051C0">
            <w:pPr>
              <w:bidi w:val="0"/>
              <w:rPr>
                <w:rFonts w:ascii="Times New Roman" w:hAnsi="Times New Roman"/>
                <w:sz w:val="20"/>
              </w:rPr>
            </w:pPr>
          </w:p>
          <w:p w:rsidR="00A3132A" w:rsidRPr="00CB481C" w:rsidP="00E051C0">
            <w:pPr>
              <w:bidi w:val="0"/>
              <w:rPr>
                <w:rFonts w:ascii="Times New Roman" w:hAnsi="Times New Roman"/>
                <w:sz w:val="20"/>
              </w:rPr>
            </w:pPr>
          </w:p>
          <w:p w:rsidR="00A3132A" w:rsidRPr="00CB481C" w:rsidP="00E051C0">
            <w:pPr>
              <w:bidi w:val="0"/>
              <w:rPr>
                <w:rFonts w:ascii="Times New Roman" w:hAnsi="Times New Roman"/>
                <w:sz w:val="20"/>
              </w:rPr>
            </w:pPr>
          </w:p>
          <w:p w:rsidR="00A3132A" w:rsidRPr="00CB481C" w:rsidP="00E051C0">
            <w:pPr>
              <w:bidi w:val="0"/>
              <w:rPr>
                <w:rFonts w:ascii="Times New Roman" w:hAnsi="Times New Roman"/>
                <w:sz w:val="20"/>
              </w:rPr>
            </w:pPr>
          </w:p>
          <w:p w:rsidR="00A3132A" w:rsidRPr="00CB481C" w:rsidP="00E051C0">
            <w:pPr>
              <w:bidi w:val="0"/>
              <w:rPr>
                <w:rFonts w:ascii="Times New Roman" w:hAnsi="Times New Roman"/>
                <w:sz w:val="20"/>
              </w:rPr>
            </w:pPr>
          </w:p>
          <w:p w:rsidR="00A3132A" w:rsidRPr="00CB481C" w:rsidP="00E051C0">
            <w:pPr>
              <w:bidi w:val="0"/>
              <w:rPr>
                <w:rFonts w:ascii="Times New Roman" w:hAnsi="Times New Roman"/>
                <w:sz w:val="20"/>
              </w:rPr>
            </w:pPr>
          </w:p>
          <w:p w:rsidR="00A3132A" w:rsidRPr="00CB481C" w:rsidP="00E051C0">
            <w:pPr>
              <w:bidi w:val="0"/>
              <w:rPr>
                <w:rFonts w:ascii="Times New Roman" w:hAnsi="Times New Roman"/>
                <w:sz w:val="20"/>
              </w:rPr>
            </w:pPr>
          </w:p>
          <w:p w:rsidR="00A3132A" w:rsidRPr="00CB481C" w:rsidP="00E051C0">
            <w:pPr>
              <w:bidi w:val="0"/>
              <w:rPr>
                <w:rFonts w:ascii="Times New Roman" w:hAnsi="Times New Roman"/>
                <w:sz w:val="20"/>
              </w:rPr>
            </w:pPr>
          </w:p>
          <w:p w:rsidR="00A3132A" w:rsidRPr="00CB481C" w:rsidP="00E051C0">
            <w:pPr>
              <w:bidi w:val="0"/>
              <w:rPr>
                <w:rFonts w:ascii="Times New Roman" w:hAnsi="Times New Roman"/>
                <w:sz w:val="20"/>
              </w:rPr>
            </w:pPr>
          </w:p>
          <w:p w:rsidR="00A3132A" w:rsidRPr="00CB481C" w:rsidP="00E051C0">
            <w:pPr>
              <w:bidi w:val="0"/>
              <w:rPr>
                <w:rFonts w:ascii="Times New Roman" w:hAnsi="Times New Roman"/>
                <w:sz w:val="20"/>
              </w:rPr>
            </w:pPr>
          </w:p>
          <w:p w:rsidR="00A3132A" w:rsidRPr="00CB481C" w:rsidP="00E051C0">
            <w:pPr>
              <w:bidi w:val="0"/>
              <w:rPr>
                <w:rFonts w:ascii="Times New Roman" w:hAnsi="Times New Roman"/>
                <w:sz w:val="20"/>
              </w:rPr>
            </w:pPr>
          </w:p>
          <w:p w:rsidR="00A3132A" w:rsidRPr="00CB481C" w:rsidP="00E051C0">
            <w:pPr>
              <w:bidi w:val="0"/>
              <w:rPr>
                <w:rFonts w:ascii="Times New Roman" w:hAnsi="Times New Roman"/>
                <w:sz w:val="20"/>
              </w:rPr>
            </w:pPr>
          </w:p>
          <w:p w:rsidR="00A3132A" w:rsidRPr="00CB481C" w:rsidP="00E051C0">
            <w:pPr>
              <w:bidi w:val="0"/>
              <w:rPr>
                <w:rFonts w:ascii="Times New Roman" w:hAnsi="Times New Roman"/>
                <w:sz w:val="20"/>
              </w:rPr>
            </w:pPr>
          </w:p>
          <w:p w:rsidR="00A3132A" w:rsidRPr="00CB481C" w:rsidP="00E051C0">
            <w:pPr>
              <w:bidi w:val="0"/>
              <w:rPr>
                <w:rFonts w:ascii="Times New Roman" w:hAnsi="Times New Roman"/>
                <w:sz w:val="20"/>
              </w:rPr>
            </w:pPr>
          </w:p>
          <w:p w:rsidR="00857D01" w:rsidRPr="00CB481C" w:rsidP="00E051C0">
            <w:pPr>
              <w:bidi w:val="0"/>
              <w:rPr>
                <w:rFonts w:ascii="Times New Roman" w:hAnsi="Times New Roman"/>
                <w:sz w:val="20"/>
              </w:rPr>
            </w:pPr>
          </w:p>
          <w:p w:rsidR="00857D01" w:rsidRPr="00CB481C" w:rsidP="00E051C0">
            <w:pPr>
              <w:bidi w:val="0"/>
              <w:rPr>
                <w:rFonts w:ascii="Times New Roman" w:hAnsi="Times New Roman"/>
                <w:sz w:val="20"/>
              </w:rPr>
            </w:pPr>
          </w:p>
          <w:p w:rsidR="00857D01" w:rsidRPr="00CB481C" w:rsidP="00E051C0">
            <w:pPr>
              <w:bidi w:val="0"/>
              <w:rPr>
                <w:rFonts w:ascii="Times New Roman" w:hAnsi="Times New Roman"/>
                <w:sz w:val="20"/>
              </w:rPr>
            </w:pPr>
          </w:p>
          <w:p w:rsidR="00857D01" w:rsidRPr="00CB481C" w:rsidP="00E051C0">
            <w:pPr>
              <w:bidi w:val="0"/>
              <w:rPr>
                <w:rFonts w:ascii="Times New Roman" w:hAnsi="Times New Roman"/>
                <w:sz w:val="20"/>
              </w:rPr>
            </w:pPr>
          </w:p>
          <w:p w:rsidR="00857D01" w:rsidRPr="00CB481C" w:rsidP="00E051C0">
            <w:pPr>
              <w:bidi w:val="0"/>
              <w:rPr>
                <w:rFonts w:ascii="Times New Roman" w:hAnsi="Times New Roman"/>
                <w:sz w:val="20"/>
              </w:rPr>
            </w:pPr>
          </w:p>
          <w:p w:rsidR="00857D01" w:rsidRPr="00CB481C" w:rsidP="00E051C0">
            <w:pPr>
              <w:bidi w:val="0"/>
              <w:rPr>
                <w:rFonts w:ascii="Times New Roman" w:hAnsi="Times New Roman"/>
                <w:sz w:val="20"/>
              </w:rPr>
            </w:pPr>
          </w:p>
          <w:p w:rsidR="00857D01" w:rsidRPr="00CB481C" w:rsidP="00E051C0">
            <w:pPr>
              <w:bidi w:val="0"/>
              <w:rPr>
                <w:rFonts w:ascii="Times New Roman" w:hAnsi="Times New Roman"/>
                <w:sz w:val="20"/>
              </w:rPr>
            </w:pPr>
          </w:p>
          <w:p w:rsidR="00857D01" w:rsidRPr="00CB481C" w:rsidP="00E051C0">
            <w:pPr>
              <w:bidi w:val="0"/>
              <w:rPr>
                <w:rFonts w:ascii="Times New Roman" w:hAnsi="Times New Roman"/>
                <w:sz w:val="20"/>
              </w:rPr>
            </w:pPr>
          </w:p>
          <w:p w:rsidR="00857D01" w:rsidRPr="00CB481C" w:rsidP="00E051C0">
            <w:pPr>
              <w:bidi w:val="0"/>
              <w:rPr>
                <w:rFonts w:ascii="Times New Roman" w:hAnsi="Times New Roman"/>
                <w:sz w:val="20"/>
              </w:rPr>
            </w:pPr>
          </w:p>
          <w:p w:rsidR="00857D01" w:rsidRPr="00CB481C" w:rsidP="00E051C0">
            <w:pPr>
              <w:bidi w:val="0"/>
              <w:rPr>
                <w:rFonts w:ascii="Times New Roman" w:hAnsi="Times New Roman"/>
                <w:sz w:val="20"/>
              </w:rPr>
            </w:pPr>
          </w:p>
          <w:p w:rsidR="00A3132A" w:rsidRPr="00CB481C" w:rsidP="00A3132A">
            <w:pPr>
              <w:bidi w:val="0"/>
              <w:rPr>
                <w:rFonts w:ascii="Times New Roman" w:hAnsi="Times New Roman"/>
                <w:sz w:val="20"/>
              </w:rPr>
            </w:pPr>
          </w:p>
        </w:tc>
        <w:tc>
          <w:tcPr>
            <w:tcW w:w="640" w:type="dxa"/>
            <w:tcBorders>
              <w:top w:val="single" w:sz="4" w:space="0" w:color="auto"/>
              <w:left w:val="single" w:sz="4" w:space="0" w:color="auto"/>
              <w:bottom w:val="single" w:sz="4" w:space="0" w:color="auto"/>
              <w:right w:val="single" w:sz="4" w:space="0" w:color="auto"/>
            </w:tcBorders>
            <w:textDirection w:val="lrTb"/>
            <w:vAlign w:val="top"/>
          </w:tcPr>
          <w:p w:rsidR="00231337" w:rsidRPr="00CB481C" w:rsidP="00E051C0">
            <w:pPr>
              <w:pStyle w:val="EnvelopeReturn"/>
              <w:bidi w:val="0"/>
              <w:jc w:val="center"/>
              <w:rPr>
                <w:rFonts w:ascii="Times New Roman" w:hAnsi="Times New Roman" w:cs="Times New Roman"/>
                <w:sz w:val="20"/>
                <w:szCs w:val="20"/>
                <w:lang w:eastAsia="sk-SK"/>
              </w:rPr>
            </w:pPr>
          </w:p>
          <w:p w:rsidR="0059639A" w:rsidRPr="00CB481C" w:rsidP="00E051C0">
            <w:pPr>
              <w:pStyle w:val="EnvelopeReturn"/>
              <w:bidi w:val="0"/>
              <w:jc w:val="center"/>
              <w:rPr>
                <w:rFonts w:ascii="Times New Roman" w:hAnsi="Times New Roman" w:cs="Times New Roman"/>
                <w:sz w:val="20"/>
                <w:szCs w:val="20"/>
                <w:lang w:eastAsia="sk-SK"/>
              </w:rPr>
            </w:pPr>
            <w:r w:rsidRPr="00CB481C">
              <w:rPr>
                <w:rFonts w:ascii="Times New Roman" w:hAnsi="Times New Roman" w:cs="Times New Roman"/>
                <w:sz w:val="20"/>
                <w:szCs w:val="20"/>
                <w:lang w:eastAsia="sk-SK"/>
              </w:rPr>
              <w:t>§:2, O:1, P: j</w:t>
            </w:r>
          </w:p>
          <w:p w:rsidR="0059639A"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E26C8A" w:rsidRPr="00CB481C" w:rsidP="00E051C0">
            <w:pPr>
              <w:pStyle w:val="EnvelopeReturn"/>
              <w:bidi w:val="0"/>
              <w:jc w:val="center"/>
              <w:rPr>
                <w:rFonts w:ascii="Times New Roman" w:hAnsi="Times New Roman" w:cs="Times New Roman"/>
                <w:sz w:val="20"/>
                <w:szCs w:val="20"/>
                <w:lang w:eastAsia="sk-SK"/>
              </w:rPr>
            </w:pPr>
          </w:p>
          <w:p w:rsidR="00E26C8A" w:rsidRPr="00CB481C" w:rsidP="00E051C0">
            <w:pPr>
              <w:pStyle w:val="EnvelopeReturn"/>
              <w:bidi w:val="0"/>
              <w:jc w:val="center"/>
              <w:rPr>
                <w:rFonts w:ascii="Times New Roman" w:hAnsi="Times New Roman" w:cs="Times New Roman"/>
                <w:sz w:val="20"/>
                <w:szCs w:val="20"/>
                <w:lang w:eastAsia="sk-SK"/>
              </w:rPr>
            </w:pPr>
            <w:r w:rsidRPr="00CB481C">
              <w:rPr>
                <w:rFonts w:ascii="Times New Roman" w:hAnsi="Times New Roman" w:cs="Times New Roman"/>
                <w:sz w:val="20"/>
                <w:szCs w:val="20"/>
                <w:lang w:eastAsia="sk-SK"/>
              </w:rPr>
              <w:t>§:3a, O:1, P: a</w:t>
            </w:r>
          </w:p>
          <w:p w:rsidR="00E26C8A" w:rsidRPr="00CB481C" w:rsidP="00E051C0">
            <w:pPr>
              <w:pStyle w:val="EnvelopeReturn"/>
              <w:bidi w:val="0"/>
              <w:jc w:val="center"/>
              <w:rPr>
                <w:rFonts w:ascii="Times New Roman" w:hAnsi="Times New Roman" w:cs="Times New Roman"/>
                <w:sz w:val="20"/>
                <w:szCs w:val="20"/>
                <w:lang w:eastAsia="sk-SK"/>
              </w:rPr>
            </w:pPr>
            <w:r w:rsidRPr="00CB481C">
              <w:rPr>
                <w:rFonts w:ascii="Times New Roman" w:hAnsi="Times New Roman" w:cs="Times New Roman"/>
                <w:sz w:val="20"/>
                <w:szCs w:val="20"/>
                <w:lang w:eastAsia="sk-SK"/>
              </w:rPr>
              <w:t>b</w:t>
            </w:r>
          </w:p>
          <w:p w:rsidR="00E26C8A" w:rsidRPr="00CB481C" w:rsidP="00E051C0">
            <w:pPr>
              <w:pStyle w:val="EnvelopeReturn"/>
              <w:bidi w:val="0"/>
              <w:jc w:val="center"/>
              <w:rPr>
                <w:rFonts w:ascii="Times New Roman" w:hAnsi="Times New Roman" w:cs="Times New Roman"/>
                <w:sz w:val="20"/>
                <w:szCs w:val="20"/>
                <w:lang w:eastAsia="sk-SK"/>
              </w:rPr>
            </w:pPr>
            <w:r w:rsidRPr="00CB481C">
              <w:rPr>
                <w:rFonts w:ascii="Times New Roman" w:hAnsi="Times New Roman" w:cs="Times New Roman"/>
                <w:sz w:val="20"/>
                <w:szCs w:val="20"/>
                <w:lang w:eastAsia="sk-SK"/>
              </w:rPr>
              <w:t>c</w:t>
            </w: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r w:rsidRPr="00CB481C" w:rsidR="00EC050E">
              <w:rPr>
                <w:rFonts w:ascii="Times New Roman" w:hAnsi="Times New Roman" w:cs="Times New Roman"/>
                <w:sz w:val="20"/>
                <w:szCs w:val="20"/>
                <w:lang w:eastAsia="sk-SK"/>
              </w:rPr>
              <w:t>§ 14a</w:t>
            </w:r>
          </w:p>
          <w:p w:rsidR="00EC050E" w:rsidRPr="00CB481C" w:rsidP="00E051C0">
            <w:pPr>
              <w:pStyle w:val="EnvelopeReturn"/>
              <w:bidi w:val="0"/>
              <w:jc w:val="center"/>
              <w:rPr>
                <w:rFonts w:ascii="Times New Roman" w:hAnsi="Times New Roman" w:cs="Times New Roman"/>
                <w:sz w:val="20"/>
                <w:szCs w:val="20"/>
                <w:lang w:eastAsia="sk-SK"/>
              </w:rPr>
            </w:pPr>
            <w:r w:rsidRPr="00CB481C">
              <w:rPr>
                <w:rFonts w:ascii="Times New Roman" w:hAnsi="Times New Roman" w:cs="Times New Roman"/>
                <w:sz w:val="20"/>
                <w:szCs w:val="20"/>
                <w:lang w:eastAsia="sk-SK"/>
              </w:rPr>
              <w:t>O:1</w:t>
            </w: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r w:rsidRPr="00CB481C" w:rsidR="00487BBE">
              <w:rPr>
                <w:rFonts w:ascii="Times New Roman" w:hAnsi="Times New Roman" w:cs="Times New Roman"/>
                <w:sz w:val="20"/>
                <w:szCs w:val="20"/>
              </w:rPr>
              <w:t>§ 19 O: 1</w:t>
            </w:r>
          </w:p>
          <w:p w:rsidR="00231337" w:rsidRPr="00CB481C" w:rsidP="00E051C0">
            <w:pPr>
              <w:pStyle w:val="EnvelopeReturn"/>
              <w:bidi w:val="0"/>
              <w:jc w:val="center"/>
              <w:rPr>
                <w:rFonts w:ascii="Times New Roman" w:hAnsi="Times New Roman" w:cs="Times New Roman"/>
                <w:sz w:val="20"/>
                <w:szCs w:val="20"/>
                <w:lang w:eastAsia="sk-SK"/>
              </w:rPr>
            </w:pPr>
            <w:r w:rsidRPr="00CB481C" w:rsidR="00487BBE">
              <w:rPr>
                <w:rFonts w:ascii="Times New Roman" w:hAnsi="Times New Roman" w:cs="Times New Roman"/>
                <w:sz w:val="20"/>
                <w:szCs w:val="20"/>
                <w:lang w:eastAsia="sk-SK"/>
              </w:rPr>
              <w:t>P:h</w:t>
            </w: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487BBE"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B65661" w:rsidRPr="00CB481C" w:rsidP="00E051C0">
            <w:pPr>
              <w:pStyle w:val="EnvelopeReturn"/>
              <w:bidi w:val="0"/>
              <w:jc w:val="center"/>
              <w:rPr>
                <w:rFonts w:ascii="Times New Roman" w:hAnsi="Times New Roman" w:cs="Times New Roman"/>
                <w:sz w:val="20"/>
                <w:szCs w:val="20"/>
                <w:lang w:eastAsia="sk-SK"/>
              </w:rPr>
            </w:pPr>
            <w:r w:rsidRPr="00CB481C">
              <w:rPr>
                <w:rFonts w:ascii="Times New Roman" w:hAnsi="Times New Roman" w:cs="Times New Roman"/>
                <w:sz w:val="20"/>
                <w:szCs w:val="20"/>
                <w:lang w:eastAsia="sk-SK"/>
              </w:rPr>
              <w:t>§:2</w:t>
            </w:r>
          </w:p>
          <w:p w:rsidR="00B65661" w:rsidRPr="00CB481C" w:rsidP="00E051C0">
            <w:pPr>
              <w:pStyle w:val="EnvelopeReturn"/>
              <w:bidi w:val="0"/>
              <w:jc w:val="center"/>
              <w:rPr>
                <w:rFonts w:ascii="Times New Roman" w:hAnsi="Times New Roman" w:cs="Times New Roman"/>
                <w:sz w:val="20"/>
                <w:szCs w:val="20"/>
                <w:lang w:eastAsia="sk-SK"/>
              </w:rPr>
            </w:pPr>
            <w:r w:rsidRPr="00CB481C">
              <w:rPr>
                <w:rFonts w:ascii="Times New Roman" w:hAnsi="Times New Roman" w:cs="Times New Roman"/>
                <w:sz w:val="20"/>
                <w:szCs w:val="20"/>
                <w:lang w:eastAsia="sk-SK"/>
              </w:rPr>
              <w:t>O:1</w:t>
            </w:r>
          </w:p>
          <w:p w:rsidR="00B65661" w:rsidRPr="00CB481C" w:rsidP="00E051C0">
            <w:pPr>
              <w:pStyle w:val="EnvelopeReturn"/>
              <w:bidi w:val="0"/>
              <w:jc w:val="center"/>
              <w:rPr>
                <w:rFonts w:ascii="Times New Roman" w:hAnsi="Times New Roman" w:cs="Times New Roman"/>
                <w:sz w:val="20"/>
                <w:szCs w:val="20"/>
                <w:lang w:eastAsia="sk-SK"/>
              </w:rPr>
            </w:pPr>
            <w:r w:rsidRPr="00CB481C">
              <w:rPr>
                <w:rFonts w:ascii="Times New Roman" w:hAnsi="Times New Roman" w:cs="Times New Roman"/>
                <w:sz w:val="20"/>
                <w:szCs w:val="20"/>
                <w:lang w:eastAsia="sk-SK"/>
              </w:rPr>
              <w:t>P:j</w:t>
            </w: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61007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r w:rsidRPr="00CB481C" w:rsidR="00610077">
              <w:rPr>
                <w:rFonts w:ascii="Times New Roman" w:hAnsi="Times New Roman" w:cs="Times New Roman"/>
                <w:sz w:val="20"/>
                <w:szCs w:val="20"/>
                <w:lang w:eastAsia="sk-SK"/>
              </w:rPr>
              <w:t>§:14</w:t>
            </w:r>
          </w:p>
          <w:p w:rsidR="00610077" w:rsidRPr="00CB481C" w:rsidP="00E051C0">
            <w:pPr>
              <w:pStyle w:val="EnvelopeReturn"/>
              <w:bidi w:val="0"/>
              <w:jc w:val="center"/>
              <w:rPr>
                <w:rFonts w:ascii="Times New Roman" w:hAnsi="Times New Roman" w:cs="Times New Roman"/>
                <w:sz w:val="20"/>
                <w:szCs w:val="20"/>
                <w:lang w:eastAsia="sk-SK"/>
              </w:rPr>
            </w:pPr>
            <w:r w:rsidRPr="00CB481C">
              <w:rPr>
                <w:rFonts w:ascii="Times New Roman" w:hAnsi="Times New Roman" w:cs="Times New Roman"/>
                <w:sz w:val="20"/>
                <w:szCs w:val="20"/>
                <w:lang w:eastAsia="sk-SK"/>
              </w:rPr>
              <w:t>O:4</w:t>
            </w: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106A36"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106A36" w:rsidRPr="00CB481C" w:rsidP="00106A36">
            <w:pPr>
              <w:pStyle w:val="EnvelopeReturn"/>
              <w:bidi w:val="0"/>
              <w:jc w:val="center"/>
              <w:rPr>
                <w:rFonts w:ascii="Times New Roman" w:hAnsi="Times New Roman" w:cs="Times New Roman"/>
                <w:sz w:val="20"/>
                <w:szCs w:val="20"/>
                <w:lang w:eastAsia="sk-SK"/>
              </w:rPr>
            </w:pPr>
            <w:r w:rsidRPr="00CB481C">
              <w:rPr>
                <w:rFonts w:ascii="Times New Roman" w:hAnsi="Times New Roman" w:cs="Times New Roman"/>
                <w:sz w:val="20"/>
                <w:szCs w:val="20"/>
              </w:rPr>
              <w:t>§ 19 O: 1</w:t>
            </w:r>
          </w:p>
          <w:p w:rsidR="00231337" w:rsidRPr="00CB481C" w:rsidP="00106A36">
            <w:pPr>
              <w:pStyle w:val="EnvelopeReturn"/>
              <w:bidi w:val="0"/>
              <w:jc w:val="center"/>
              <w:rPr>
                <w:rFonts w:ascii="Times New Roman" w:hAnsi="Times New Roman" w:cs="Times New Roman"/>
                <w:sz w:val="20"/>
                <w:szCs w:val="20"/>
                <w:lang w:eastAsia="sk-SK"/>
              </w:rPr>
            </w:pPr>
            <w:r w:rsidRPr="00CB481C" w:rsidR="00106A36">
              <w:rPr>
                <w:rFonts w:ascii="Times New Roman" w:hAnsi="Times New Roman" w:cs="Times New Roman"/>
                <w:sz w:val="20"/>
                <w:szCs w:val="20"/>
                <w:lang w:eastAsia="sk-SK"/>
              </w:rPr>
              <w:t>P:</w:t>
            </w:r>
            <w:r w:rsidRPr="00CB481C" w:rsidR="00156444">
              <w:rPr>
                <w:rFonts w:ascii="Times New Roman" w:hAnsi="Times New Roman" w:cs="Times New Roman"/>
                <w:sz w:val="20"/>
                <w:szCs w:val="20"/>
                <w:lang w:eastAsia="sk-SK"/>
              </w:rPr>
              <w:t>i</w:t>
            </w: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002D21" w:rsidRPr="00CB481C" w:rsidP="00E051C0">
            <w:pPr>
              <w:pStyle w:val="EnvelopeReturn"/>
              <w:bidi w:val="0"/>
              <w:jc w:val="center"/>
              <w:rPr>
                <w:rFonts w:ascii="Times New Roman" w:hAnsi="Times New Roman" w:cs="Times New Roman"/>
                <w:sz w:val="20"/>
                <w:szCs w:val="20"/>
                <w:lang w:eastAsia="sk-SK"/>
              </w:rPr>
            </w:pPr>
          </w:p>
          <w:p w:rsidR="009A6117" w:rsidRPr="00CB481C" w:rsidP="00E051C0">
            <w:pPr>
              <w:pStyle w:val="EnvelopeReturn"/>
              <w:bidi w:val="0"/>
              <w:jc w:val="center"/>
              <w:rPr>
                <w:rFonts w:ascii="Times New Roman" w:hAnsi="Times New Roman" w:cs="Times New Roman"/>
                <w:sz w:val="20"/>
                <w:szCs w:val="20"/>
                <w:lang w:eastAsia="sk-SK"/>
              </w:rPr>
            </w:pPr>
          </w:p>
          <w:p w:rsidR="009A611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106A36"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NormalWeb"/>
              <w:bidi w:val="0"/>
              <w:spacing w:before="0" w:beforeAutospacing="0" w:after="0" w:afterAutospacing="0"/>
              <w:jc w:val="both"/>
              <w:rPr>
                <w:rFonts w:ascii="Times New Roman" w:hAnsi="Times New Roman"/>
                <w:sz w:val="20"/>
                <w:szCs w:val="20"/>
              </w:rPr>
            </w:pPr>
            <w:r w:rsidRPr="00CB481C" w:rsidR="00034FAB">
              <w:rPr>
                <w:rFonts w:ascii="Times New Roman" w:hAnsi="Times New Roman"/>
                <w:sz w:val="20"/>
                <w:szCs w:val="20"/>
              </w:rPr>
              <w:t>Č:I, §14, O:9</w:t>
            </w: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r w:rsidRPr="00CB481C" w:rsidR="0030679F">
              <w:rPr>
                <w:rFonts w:ascii="Times New Roman" w:hAnsi="Times New Roman" w:cs="Times New Roman"/>
                <w:sz w:val="20"/>
                <w:szCs w:val="20"/>
                <w:lang w:eastAsia="sk-SK"/>
              </w:rPr>
              <w:t>§9a</w:t>
            </w:r>
          </w:p>
          <w:p w:rsidR="00231337" w:rsidRPr="00CB481C" w:rsidP="00E051C0">
            <w:pPr>
              <w:pStyle w:val="EnvelopeReturn"/>
              <w:bidi w:val="0"/>
              <w:jc w:val="center"/>
              <w:rPr>
                <w:rFonts w:ascii="Times New Roman" w:hAnsi="Times New Roman" w:cs="Times New Roman"/>
                <w:sz w:val="20"/>
                <w:szCs w:val="20"/>
                <w:lang w:eastAsia="sk-SK"/>
              </w:rPr>
            </w:pPr>
            <w:r w:rsidRPr="00CB481C" w:rsidR="0030679F">
              <w:rPr>
                <w:rFonts w:ascii="Times New Roman" w:hAnsi="Times New Roman" w:cs="Times New Roman"/>
                <w:sz w:val="20"/>
                <w:szCs w:val="20"/>
                <w:lang w:eastAsia="sk-SK"/>
              </w:rPr>
              <w:t>O:3</w:t>
            </w: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r w:rsidRPr="00CB481C" w:rsidR="007247FF">
              <w:rPr>
                <w:rFonts w:ascii="Times New Roman" w:hAnsi="Times New Roman" w:cs="Times New Roman"/>
                <w:sz w:val="20"/>
                <w:szCs w:val="20"/>
                <w:lang w:eastAsia="sk-SK"/>
              </w:rPr>
              <w:t>§ 9a</w:t>
            </w:r>
          </w:p>
          <w:p w:rsidR="00231337" w:rsidRPr="00CB481C" w:rsidP="00E051C0">
            <w:pPr>
              <w:pStyle w:val="EnvelopeReturn"/>
              <w:bidi w:val="0"/>
              <w:jc w:val="center"/>
              <w:rPr>
                <w:rFonts w:ascii="Times New Roman" w:hAnsi="Times New Roman" w:cs="Times New Roman"/>
                <w:sz w:val="20"/>
                <w:szCs w:val="20"/>
                <w:lang w:eastAsia="sk-SK"/>
              </w:rPr>
            </w:pPr>
            <w:r w:rsidRPr="00CB481C" w:rsidR="007247FF">
              <w:rPr>
                <w:rFonts w:ascii="Times New Roman" w:hAnsi="Times New Roman" w:cs="Times New Roman"/>
                <w:sz w:val="20"/>
                <w:szCs w:val="20"/>
                <w:lang w:eastAsia="sk-SK"/>
              </w:rPr>
              <w:t>O:4</w:t>
            </w: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r w:rsidRPr="00CB481C" w:rsidR="007247FF">
              <w:rPr>
                <w:rFonts w:ascii="Times New Roman" w:hAnsi="Times New Roman" w:cs="Times New Roman"/>
                <w:sz w:val="20"/>
                <w:szCs w:val="20"/>
                <w:lang w:eastAsia="sk-SK"/>
              </w:rPr>
              <w:t>§9a</w:t>
            </w:r>
          </w:p>
          <w:p w:rsidR="00231337" w:rsidRPr="00CB481C" w:rsidP="00E051C0">
            <w:pPr>
              <w:pStyle w:val="EnvelopeReturn"/>
              <w:bidi w:val="0"/>
              <w:jc w:val="center"/>
              <w:rPr>
                <w:rFonts w:ascii="Times New Roman" w:hAnsi="Times New Roman" w:cs="Times New Roman"/>
                <w:sz w:val="20"/>
                <w:szCs w:val="20"/>
                <w:lang w:eastAsia="sk-SK"/>
              </w:rPr>
            </w:pPr>
            <w:r w:rsidRPr="00CB481C" w:rsidR="007247FF">
              <w:rPr>
                <w:rFonts w:ascii="Times New Roman" w:hAnsi="Times New Roman" w:cs="Times New Roman"/>
                <w:sz w:val="20"/>
                <w:szCs w:val="20"/>
                <w:lang w:eastAsia="sk-SK"/>
              </w:rPr>
              <w:t>O:10</w:t>
            </w: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7247FF" w:rsidRPr="00CB481C" w:rsidP="007247FF">
            <w:pPr>
              <w:pStyle w:val="EnvelopeReturn"/>
              <w:bidi w:val="0"/>
              <w:jc w:val="center"/>
              <w:rPr>
                <w:rFonts w:ascii="Times New Roman" w:hAnsi="Times New Roman" w:cs="Times New Roman"/>
                <w:sz w:val="20"/>
                <w:szCs w:val="20"/>
                <w:lang w:eastAsia="sk-SK"/>
              </w:rPr>
            </w:pPr>
            <w:r w:rsidRPr="00CB481C">
              <w:rPr>
                <w:rFonts w:ascii="Times New Roman" w:hAnsi="Times New Roman" w:cs="Times New Roman"/>
                <w:sz w:val="20"/>
                <w:szCs w:val="20"/>
                <w:lang w:eastAsia="sk-SK"/>
              </w:rPr>
              <w:t>§ 9a</w:t>
            </w:r>
          </w:p>
          <w:p w:rsidR="007247FF" w:rsidRPr="00CB481C" w:rsidP="007247FF">
            <w:pPr>
              <w:pStyle w:val="EnvelopeReturn"/>
              <w:bidi w:val="0"/>
              <w:jc w:val="center"/>
              <w:rPr>
                <w:rFonts w:ascii="Times New Roman" w:hAnsi="Times New Roman" w:cs="Times New Roman"/>
                <w:sz w:val="20"/>
                <w:szCs w:val="20"/>
                <w:lang w:eastAsia="sk-SK"/>
              </w:rPr>
            </w:pPr>
            <w:r w:rsidRPr="00CB481C">
              <w:rPr>
                <w:rFonts w:ascii="Times New Roman" w:hAnsi="Times New Roman" w:cs="Times New Roman"/>
                <w:sz w:val="20"/>
                <w:szCs w:val="20"/>
                <w:lang w:eastAsia="sk-SK"/>
              </w:rPr>
              <w:t>O:4</w:t>
            </w:r>
          </w:p>
          <w:p w:rsidR="00231337" w:rsidRPr="00CB481C" w:rsidP="00E051C0">
            <w:pPr>
              <w:pStyle w:val="EnvelopeReturn"/>
              <w:bidi w:val="0"/>
              <w:jc w:val="center"/>
              <w:rPr>
                <w:rFonts w:ascii="Times New Roman" w:hAnsi="Times New Roman" w:cs="Times New Roman"/>
                <w:sz w:val="20"/>
                <w:szCs w:val="20"/>
                <w:lang w:eastAsia="sk-SK"/>
              </w:rPr>
            </w:pPr>
          </w:p>
          <w:p w:rsidR="00F7117C"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r w:rsidRPr="00CB481C" w:rsidR="007247FF">
              <w:rPr>
                <w:rFonts w:ascii="Times New Roman" w:hAnsi="Times New Roman" w:cs="Times New Roman"/>
                <w:sz w:val="20"/>
                <w:szCs w:val="20"/>
                <w:lang w:eastAsia="sk-SK"/>
              </w:rPr>
              <w:t>§9a</w:t>
            </w:r>
          </w:p>
          <w:p w:rsidR="00231337" w:rsidRPr="00CB481C" w:rsidP="00E051C0">
            <w:pPr>
              <w:pStyle w:val="EnvelopeReturn"/>
              <w:bidi w:val="0"/>
              <w:jc w:val="center"/>
              <w:rPr>
                <w:rFonts w:ascii="Times New Roman" w:hAnsi="Times New Roman" w:cs="Times New Roman"/>
                <w:sz w:val="20"/>
                <w:szCs w:val="20"/>
                <w:lang w:eastAsia="sk-SK"/>
              </w:rPr>
            </w:pPr>
            <w:r w:rsidRPr="00CB481C" w:rsidR="007247FF">
              <w:rPr>
                <w:rFonts w:ascii="Times New Roman" w:hAnsi="Times New Roman" w:cs="Times New Roman"/>
                <w:sz w:val="20"/>
                <w:szCs w:val="20"/>
                <w:lang w:eastAsia="sk-SK"/>
              </w:rPr>
              <w:t>O:5</w:t>
            </w: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r w:rsidRPr="00CB481C" w:rsidR="007247FF">
              <w:rPr>
                <w:rFonts w:ascii="Times New Roman" w:hAnsi="Times New Roman" w:cs="Times New Roman"/>
                <w:sz w:val="20"/>
                <w:szCs w:val="20"/>
                <w:lang w:eastAsia="sk-SK"/>
              </w:rPr>
              <w:t>§ 9a</w:t>
            </w:r>
          </w:p>
          <w:p w:rsidR="007247FF" w:rsidRPr="00CB481C" w:rsidP="00E051C0">
            <w:pPr>
              <w:pStyle w:val="EnvelopeReturn"/>
              <w:bidi w:val="0"/>
              <w:jc w:val="center"/>
              <w:rPr>
                <w:rFonts w:ascii="Times New Roman" w:hAnsi="Times New Roman" w:cs="Times New Roman"/>
                <w:sz w:val="20"/>
                <w:szCs w:val="20"/>
                <w:lang w:eastAsia="sk-SK"/>
              </w:rPr>
            </w:pPr>
            <w:r w:rsidRPr="00CB481C">
              <w:rPr>
                <w:rFonts w:ascii="Times New Roman" w:hAnsi="Times New Roman" w:cs="Times New Roman"/>
                <w:sz w:val="20"/>
                <w:szCs w:val="20"/>
                <w:lang w:eastAsia="sk-SK"/>
              </w:rPr>
              <w:t>O:6</w:t>
            </w: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0343DB" w:rsidRPr="00CB481C" w:rsidP="000343DB">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r w:rsidRPr="00CB481C" w:rsidR="007247FF">
              <w:rPr>
                <w:rFonts w:ascii="Times New Roman" w:hAnsi="Times New Roman" w:cs="Times New Roman"/>
                <w:sz w:val="20"/>
                <w:szCs w:val="20"/>
                <w:lang w:eastAsia="sk-SK"/>
              </w:rPr>
              <w:t>§9a</w:t>
            </w:r>
          </w:p>
          <w:p w:rsidR="007247FF" w:rsidRPr="00CB481C" w:rsidP="00E051C0">
            <w:pPr>
              <w:pStyle w:val="EnvelopeReturn"/>
              <w:bidi w:val="0"/>
              <w:jc w:val="center"/>
              <w:rPr>
                <w:rFonts w:ascii="Times New Roman" w:hAnsi="Times New Roman" w:cs="Times New Roman"/>
                <w:sz w:val="20"/>
                <w:szCs w:val="20"/>
                <w:lang w:eastAsia="sk-SK"/>
              </w:rPr>
            </w:pPr>
            <w:r w:rsidRPr="00CB481C">
              <w:rPr>
                <w:rFonts w:ascii="Times New Roman" w:hAnsi="Times New Roman" w:cs="Times New Roman"/>
                <w:sz w:val="20"/>
                <w:szCs w:val="20"/>
                <w:lang w:eastAsia="sk-SK"/>
              </w:rPr>
              <w:t>O:1</w:t>
            </w: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r w:rsidRPr="00CB481C" w:rsidR="003670E3">
              <w:rPr>
                <w:rFonts w:ascii="Times New Roman" w:hAnsi="Times New Roman" w:cs="Times New Roman"/>
                <w:sz w:val="20"/>
                <w:szCs w:val="20"/>
                <w:lang w:eastAsia="sk-SK"/>
              </w:rPr>
              <w:t>§ 19</w:t>
            </w:r>
          </w:p>
          <w:p w:rsidR="003670E3" w:rsidRPr="00CB481C" w:rsidP="00E051C0">
            <w:pPr>
              <w:pStyle w:val="EnvelopeReturn"/>
              <w:bidi w:val="0"/>
              <w:jc w:val="center"/>
              <w:rPr>
                <w:rFonts w:ascii="Times New Roman" w:hAnsi="Times New Roman" w:cs="Times New Roman"/>
                <w:sz w:val="20"/>
                <w:szCs w:val="20"/>
                <w:lang w:eastAsia="sk-SK"/>
              </w:rPr>
            </w:pPr>
            <w:r w:rsidRPr="00CB481C">
              <w:rPr>
                <w:rFonts w:ascii="Times New Roman" w:hAnsi="Times New Roman" w:cs="Times New Roman"/>
                <w:sz w:val="20"/>
                <w:szCs w:val="20"/>
                <w:lang w:eastAsia="sk-SK"/>
              </w:rPr>
              <w:t>O:1</w:t>
            </w:r>
          </w:p>
          <w:p w:rsidR="00231337" w:rsidRPr="00CB481C" w:rsidP="00E051C0">
            <w:pPr>
              <w:pStyle w:val="EnvelopeReturn"/>
              <w:bidi w:val="0"/>
              <w:jc w:val="center"/>
              <w:rPr>
                <w:rFonts w:ascii="Times New Roman" w:hAnsi="Times New Roman" w:cs="Times New Roman"/>
                <w:sz w:val="20"/>
                <w:szCs w:val="20"/>
                <w:lang w:eastAsia="sk-SK"/>
              </w:rPr>
            </w:pPr>
            <w:r w:rsidRPr="00CB481C" w:rsidR="003670E3">
              <w:rPr>
                <w:rFonts w:ascii="Times New Roman" w:hAnsi="Times New Roman" w:cs="Times New Roman"/>
                <w:sz w:val="20"/>
                <w:szCs w:val="20"/>
                <w:lang w:eastAsia="sk-SK"/>
              </w:rPr>
              <w:t>P:i</w:t>
            </w: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027C8F" w:rsidRPr="00CB481C" w:rsidP="00E051C0">
            <w:pPr>
              <w:pStyle w:val="EnvelopeReturn"/>
              <w:bidi w:val="0"/>
              <w:jc w:val="center"/>
              <w:rPr>
                <w:rFonts w:ascii="Times New Roman" w:hAnsi="Times New Roman" w:cs="Times New Roman"/>
                <w:sz w:val="20"/>
                <w:szCs w:val="20"/>
                <w:lang w:eastAsia="sk-SK"/>
              </w:rPr>
            </w:pPr>
          </w:p>
          <w:p w:rsidR="001C6AA1"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r w:rsidRPr="00CB481C" w:rsidR="007247FF">
              <w:rPr>
                <w:rFonts w:ascii="Times New Roman" w:hAnsi="Times New Roman" w:cs="Times New Roman"/>
                <w:sz w:val="20"/>
                <w:szCs w:val="20"/>
                <w:lang w:eastAsia="sk-SK"/>
              </w:rPr>
              <w:t>§</w:t>
            </w:r>
            <w:r w:rsidRPr="00CB481C" w:rsidR="003670E3">
              <w:rPr>
                <w:rFonts w:ascii="Times New Roman" w:hAnsi="Times New Roman" w:cs="Times New Roman"/>
                <w:sz w:val="20"/>
                <w:szCs w:val="20"/>
                <w:lang w:eastAsia="sk-SK"/>
              </w:rPr>
              <w:t>1</w:t>
            </w:r>
            <w:r w:rsidRPr="00CB481C" w:rsidR="007247FF">
              <w:rPr>
                <w:rFonts w:ascii="Times New Roman" w:hAnsi="Times New Roman" w:cs="Times New Roman"/>
                <w:sz w:val="20"/>
                <w:szCs w:val="20"/>
                <w:lang w:eastAsia="sk-SK"/>
              </w:rPr>
              <w:t>9</w:t>
            </w:r>
          </w:p>
          <w:p w:rsidR="007247FF" w:rsidRPr="00CB481C" w:rsidP="00E051C0">
            <w:pPr>
              <w:pStyle w:val="EnvelopeReturn"/>
              <w:bidi w:val="0"/>
              <w:jc w:val="center"/>
              <w:rPr>
                <w:rFonts w:ascii="Times New Roman" w:hAnsi="Times New Roman" w:cs="Times New Roman"/>
                <w:sz w:val="20"/>
                <w:szCs w:val="20"/>
                <w:lang w:eastAsia="sk-SK"/>
              </w:rPr>
            </w:pPr>
            <w:r w:rsidRPr="00CB481C" w:rsidR="003670E3">
              <w:rPr>
                <w:rFonts w:ascii="Times New Roman" w:hAnsi="Times New Roman" w:cs="Times New Roman"/>
                <w:sz w:val="20"/>
                <w:szCs w:val="20"/>
                <w:lang w:eastAsia="sk-SK"/>
              </w:rPr>
              <w:t>O:1</w:t>
            </w:r>
          </w:p>
          <w:p w:rsidR="003670E3" w:rsidRPr="00CB481C" w:rsidP="00E051C0">
            <w:pPr>
              <w:pStyle w:val="EnvelopeReturn"/>
              <w:bidi w:val="0"/>
              <w:jc w:val="center"/>
              <w:rPr>
                <w:rFonts w:ascii="Times New Roman" w:hAnsi="Times New Roman" w:cs="Times New Roman"/>
                <w:sz w:val="20"/>
                <w:szCs w:val="20"/>
                <w:lang w:eastAsia="sk-SK"/>
              </w:rPr>
            </w:pPr>
            <w:r w:rsidRPr="00CB481C">
              <w:rPr>
                <w:rFonts w:ascii="Times New Roman" w:hAnsi="Times New Roman" w:cs="Times New Roman"/>
                <w:sz w:val="20"/>
                <w:szCs w:val="20"/>
                <w:lang w:eastAsia="sk-SK"/>
              </w:rPr>
              <w:t>P:j</w:t>
            </w: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D922B8"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8F5D88"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61176C" w:rsidRPr="00CB481C" w:rsidP="00E051C0">
            <w:pPr>
              <w:pStyle w:val="EnvelopeReturn"/>
              <w:bidi w:val="0"/>
              <w:jc w:val="center"/>
              <w:rPr>
                <w:rFonts w:ascii="Times New Roman" w:hAnsi="Times New Roman" w:cs="Times New Roman"/>
                <w:sz w:val="20"/>
                <w:szCs w:val="20"/>
                <w:lang w:eastAsia="sk-SK"/>
              </w:rPr>
            </w:pPr>
          </w:p>
          <w:p w:rsidR="0061176C" w:rsidRPr="00CB481C" w:rsidP="00E051C0">
            <w:pPr>
              <w:pStyle w:val="EnvelopeReturn"/>
              <w:bidi w:val="0"/>
              <w:jc w:val="center"/>
              <w:rPr>
                <w:rFonts w:ascii="Times New Roman" w:hAnsi="Times New Roman" w:cs="Times New Roman"/>
                <w:sz w:val="20"/>
                <w:szCs w:val="20"/>
                <w:lang w:eastAsia="sk-SK"/>
              </w:rPr>
            </w:pPr>
          </w:p>
          <w:p w:rsidR="0061176C" w:rsidRPr="00CB481C" w:rsidP="00E051C0">
            <w:pPr>
              <w:pStyle w:val="EnvelopeReturn"/>
              <w:bidi w:val="0"/>
              <w:jc w:val="center"/>
              <w:rPr>
                <w:rFonts w:ascii="Times New Roman" w:hAnsi="Times New Roman" w:cs="Times New Roman"/>
                <w:sz w:val="20"/>
                <w:szCs w:val="20"/>
                <w:lang w:eastAsia="sk-SK"/>
              </w:rPr>
            </w:pPr>
          </w:p>
          <w:p w:rsidR="0061176C" w:rsidRPr="00CB481C" w:rsidP="00E051C0">
            <w:pPr>
              <w:pStyle w:val="EnvelopeReturn"/>
              <w:bidi w:val="0"/>
              <w:jc w:val="center"/>
              <w:rPr>
                <w:rFonts w:ascii="Times New Roman" w:hAnsi="Times New Roman" w:cs="Times New Roman"/>
                <w:sz w:val="20"/>
                <w:szCs w:val="20"/>
                <w:lang w:eastAsia="sk-SK"/>
              </w:rPr>
            </w:pPr>
          </w:p>
          <w:p w:rsidR="0061176C" w:rsidRPr="00CB481C" w:rsidP="00E051C0">
            <w:pPr>
              <w:pStyle w:val="EnvelopeReturn"/>
              <w:bidi w:val="0"/>
              <w:jc w:val="center"/>
              <w:rPr>
                <w:rFonts w:ascii="Times New Roman" w:hAnsi="Times New Roman" w:cs="Times New Roman"/>
                <w:sz w:val="20"/>
                <w:szCs w:val="20"/>
                <w:lang w:eastAsia="sk-SK"/>
              </w:rPr>
            </w:pPr>
          </w:p>
          <w:p w:rsidR="0061176C" w:rsidRPr="00CB481C" w:rsidP="00E051C0">
            <w:pPr>
              <w:pStyle w:val="EnvelopeReturn"/>
              <w:bidi w:val="0"/>
              <w:jc w:val="center"/>
              <w:rPr>
                <w:rFonts w:ascii="Times New Roman" w:hAnsi="Times New Roman" w:cs="Times New Roman"/>
                <w:sz w:val="20"/>
                <w:szCs w:val="20"/>
                <w:lang w:eastAsia="sk-SK"/>
              </w:rPr>
            </w:pPr>
          </w:p>
          <w:p w:rsidR="0061176C" w:rsidRPr="00CB481C" w:rsidP="00E051C0">
            <w:pPr>
              <w:pStyle w:val="EnvelopeReturn"/>
              <w:bidi w:val="0"/>
              <w:jc w:val="center"/>
              <w:rPr>
                <w:rFonts w:ascii="Times New Roman" w:hAnsi="Times New Roman" w:cs="Times New Roman"/>
                <w:sz w:val="20"/>
                <w:szCs w:val="20"/>
                <w:lang w:eastAsia="sk-SK"/>
              </w:rPr>
            </w:pPr>
          </w:p>
          <w:p w:rsidR="0061176C" w:rsidRPr="00CB481C" w:rsidP="00E051C0">
            <w:pPr>
              <w:pStyle w:val="EnvelopeReturn"/>
              <w:bidi w:val="0"/>
              <w:jc w:val="center"/>
              <w:rPr>
                <w:rFonts w:ascii="Times New Roman" w:hAnsi="Times New Roman" w:cs="Times New Roman"/>
                <w:sz w:val="20"/>
                <w:szCs w:val="20"/>
                <w:lang w:eastAsia="sk-SK"/>
              </w:rPr>
            </w:pPr>
          </w:p>
          <w:p w:rsidR="0061176C" w:rsidRPr="00CB481C" w:rsidP="00E051C0">
            <w:pPr>
              <w:pStyle w:val="EnvelopeReturn"/>
              <w:bidi w:val="0"/>
              <w:jc w:val="center"/>
              <w:rPr>
                <w:rFonts w:ascii="Times New Roman" w:hAnsi="Times New Roman" w:cs="Times New Roman"/>
                <w:sz w:val="20"/>
                <w:szCs w:val="20"/>
                <w:lang w:eastAsia="sk-SK"/>
              </w:rPr>
            </w:pPr>
          </w:p>
          <w:p w:rsidR="0061176C" w:rsidRPr="00CB481C" w:rsidP="00E051C0">
            <w:pPr>
              <w:pStyle w:val="EnvelopeReturn"/>
              <w:bidi w:val="0"/>
              <w:jc w:val="center"/>
              <w:rPr>
                <w:rFonts w:ascii="Times New Roman" w:hAnsi="Times New Roman" w:cs="Times New Roman"/>
                <w:sz w:val="20"/>
                <w:szCs w:val="20"/>
                <w:lang w:eastAsia="sk-SK"/>
              </w:rPr>
            </w:pPr>
          </w:p>
          <w:p w:rsidR="0061176C" w:rsidRPr="00CB481C" w:rsidP="00E051C0">
            <w:pPr>
              <w:pStyle w:val="EnvelopeReturn"/>
              <w:bidi w:val="0"/>
              <w:jc w:val="center"/>
              <w:rPr>
                <w:rFonts w:ascii="Times New Roman" w:hAnsi="Times New Roman" w:cs="Times New Roman"/>
                <w:sz w:val="20"/>
                <w:szCs w:val="20"/>
                <w:lang w:eastAsia="sk-SK"/>
              </w:rPr>
            </w:pPr>
          </w:p>
          <w:p w:rsidR="0061176C" w:rsidRPr="00CB481C" w:rsidP="00E051C0">
            <w:pPr>
              <w:pStyle w:val="EnvelopeReturn"/>
              <w:bidi w:val="0"/>
              <w:jc w:val="center"/>
              <w:rPr>
                <w:rFonts w:ascii="Times New Roman" w:hAnsi="Times New Roman" w:cs="Times New Roman"/>
                <w:sz w:val="20"/>
                <w:szCs w:val="20"/>
                <w:lang w:eastAsia="sk-SK"/>
              </w:rPr>
            </w:pPr>
          </w:p>
          <w:p w:rsidR="0061176C" w:rsidRPr="00CB481C" w:rsidP="00E051C0">
            <w:pPr>
              <w:pStyle w:val="EnvelopeReturn"/>
              <w:bidi w:val="0"/>
              <w:jc w:val="center"/>
              <w:rPr>
                <w:rFonts w:ascii="Times New Roman" w:hAnsi="Times New Roman" w:cs="Times New Roman"/>
                <w:sz w:val="20"/>
                <w:szCs w:val="20"/>
                <w:lang w:eastAsia="sk-SK"/>
              </w:rPr>
            </w:pPr>
          </w:p>
          <w:p w:rsidR="0061176C" w:rsidRPr="00CB481C" w:rsidP="00E051C0">
            <w:pPr>
              <w:pStyle w:val="EnvelopeReturn"/>
              <w:bidi w:val="0"/>
              <w:jc w:val="center"/>
              <w:rPr>
                <w:rFonts w:ascii="Times New Roman" w:hAnsi="Times New Roman" w:cs="Times New Roman"/>
                <w:sz w:val="20"/>
                <w:szCs w:val="20"/>
                <w:lang w:eastAsia="sk-SK"/>
              </w:rPr>
            </w:pPr>
          </w:p>
          <w:p w:rsidR="0061176C" w:rsidRPr="00CB481C" w:rsidP="00E051C0">
            <w:pPr>
              <w:pStyle w:val="EnvelopeReturn"/>
              <w:bidi w:val="0"/>
              <w:jc w:val="center"/>
              <w:rPr>
                <w:rFonts w:ascii="Times New Roman" w:hAnsi="Times New Roman" w:cs="Times New Roman"/>
                <w:sz w:val="20"/>
                <w:szCs w:val="20"/>
                <w:lang w:eastAsia="sk-SK"/>
              </w:rPr>
            </w:pPr>
          </w:p>
          <w:p w:rsidR="0061176C" w:rsidRPr="00CB481C" w:rsidP="00E051C0">
            <w:pPr>
              <w:pStyle w:val="EnvelopeReturn"/>
              <w:bidi w:val="0"/>
              <w:jc w:val="center"/>
              <w:rPr>
                <w:rFonts w:ascii="Times New Roman" w:hAnsi="Times New Roman" w:cs="Times New Roman"/>
                <w:sz w:val="20"/>
                <w:szCs w:val="20"/>
                <w:lang w:eastAsia="sk-SK"/>
              </w:rPr>
            </w:pPr>
          </w:p>
          <w:p w:rsidR="0061176C" w:rsidRPr="00CB481C" w:rsidP="00E051C0">
            <w:pPr>
              <w:pStyle w:val="EnvelopeReturn"/>
              <w:bidi w:val="0"/>
              <w:jc w:val="center"/>
              <w:rPr>
                <w:rFonts w:ascii="Times New Roman" w:hAnsi="Times New Roman" w:cs="Times New Roman"/>
                <w:sz w:val="20"/>
                <w:szCs w:val="20"/>
                <w:lang w:eastAsia="sk-SK"/>
              </w:rPr>
            </w:pPr>
          </w:p>
          <w:p w:rsidR="0061176C" w:rsidRPr="00CB481C" w:rsidP="00E051C0">
            <w:pPr>
              <w:pStyle w:val="EnvelopeReturn"/>
              <w:bidi w:val="0"/>
              <w:jc w:val="center"/>
              <w:rPr>
                <w:rFonts w:ascii="Times New Roman" w:hAnsi="Times New Roman" w:cs="Times New Roman"/>
                <w:sz w:val="20"/>
                <w:szCs w:val="20"/>
                <w:lang w:eastAsia="sk-SK"/>
              </w:rPr>
            </w:pPr>
          </w:p>
          <w:p w:rsidR="0061176C" w:rsidRPr="00CB481C" w:rsidP="00E051C0">
            <w:pPr>
              <w:pStyle w:val="EnvelopeReturn"/>
              <w:bidi w:val="0"/>
              <w:jc w:val="center"/>
              <w:rPr>
                <w:rFonts w:ascii="Times New Roman" w:hAnsi="Times New Roman" w:cs="Times New Roman"/>
                <w:sz w:val="20"/>
                <w:szCs w:val="20"/>
                <w:lang w:eastAsia="sk-SK"/>
              </w:rPr>
            </w:pPr>
          </w:p>
          <w:p w:rsidR="0061176C" w:rsidRPr="00CB481C" w:rsidP="00E051C0">
            <w:pPr>
              <w:pStyle w:val="EnvelopeReturn"/>
              <w:bidi w:val="0"/>
              <w:jc w:val="center"/>
              <w:rPr>
                <w:rFonts w:ascii="Times New Roman" w:hAnsi="Times New Roman" w:cs="Times New Roman"/>
                <w:sz w:val="20"/>
                <w:szCs w:val="20"/>
                <w:lang w:eastAsia="sk-SK"/>
              </w:rPr>
            </w:pPr>
          </w:p>
          <w:p w:rsidR="0061176C"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r w:rsidRPr="00CB481C" w:rsidR="007247FF">
              <w:rPr>
                <w:rFonts w:ascii="Times New Roman" w:hAnsi="Times New Roman" w:cs="Times New Roman"/>
                <w:sz w:val="20"/>
                <w:szCs w:val="20"/>
                <w:lang w:eastAsia="sk-SK"/>
              </w:rPr>
              <w:t>§9a</w:t>
            </w:r>
          </w:p>
          <w:p w:rsidR="007247FF" w:rsidRPr="00CB481C" w:rsidP="00E051C0">
            <w:pPr>
              <w:pStyle w:val="EnvelopeReturn"/>
              <w:bidi w:val="0"/>
              <w:jc w:val="center"/>
              <w:rPr>
                <w:rFonts w:ascii="Times New Roman" w:hAnsi="Times New Roman" w:cs="Times New Roman"/>
                <w:sz w:val="20"/>
                <w:szCs w:val="20"/>
                <w:lang w:eastAsia="sk-SK"/>
              </w:rPr>
            </w:pPr>
            <w:r w:rsidRPr="00CB481C">
              <w:rPr>
                <w:rFonts w:ascii="Times New Roman" w:hAnsi="Times New Roman" w:cs="Times New Roman"/>
                <w:sz w:val="20"/>
                <w:szCs w:val="20"/>
                <w:lang w:eastAsia="sk-SK"/>
              </w:rPr>
              <w:t>O:7</w:t>
            </w: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3670E3"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r w:rsidRPr="00CB481C" w:rsidR="0061176C">
              <w:rPr>
                <w:rFonts w:ascii="Times New Roman" w:hAnsi="Times New Roman" w:cs="Times New Roman"/>
                <w:sz w:val="20"/>
                <w:szCs w:val="20"/>
                <w:lang w:eastAsia="sk-SK"/>
              </w:rPr>
              <w:t>§</w:t>
            </w:r>
            <w:r w:rsidRPr="00CB481C" w:rsidR="003670E3">
              <w:rPr>
                <w:rFonts w:ascii="Times New Roman" w:hAnsi="Times New Roman" w:cs="Times New Roman"/>
                <w:sz w:val="20"/>
                <w:szCs w:val="20"/>
                <w:lang w:eastAsia="sk-SK"/>
              </w:rPr>
              <w:t>19</w:t>
            </w:r>
          </w:p>
          <w:p w:rsidR="0061176C" w:rsidRPr="00CB481C" w:rsidP="00E051C0">
            <w:pPr>
              <w:pStyle w:val="EnvelopeReturn"/>
              <w:bidi w:val="0"/>
              <w:jc w:val="center"/>
              <w:rPr>
                <w:rFonts w:ascii="Times New Roman" w:hAnsi="Times New Roman" w:cs="Times New Roman"/>
                <w:sz w:val="20"/>
                <w:szCs w:val="20"/>
                <w:lang w:eastAsia="sk-SK"/>
              </w:rPr>
            </w:pPr>
            <w:r w:rsidRPr="00CB481C">
              <w:rPr>
                <w:rFonts w:ascii="Times New Roman" w:hAnsi="Times New Roman" w:cs="Times New Roman"/>
                <w:sz w:val="20"/>
                <w:szCs w:val="20"/>
                <w:lang w:eastAsia="sk-SK"/>
              </w:rPr>
              <w:t>O:1</w:t>
            </w:r>
          </w:p>
          <w:p w:rsidR="003670E3" w:rsidRPr="00CB481C" w:rsidP="00E051C0">
            <w:pPr>
              <w:pStyle w:val="EnvelopeReturn"/>
              <w:bidi w:val="0"/>
              <w:jc w:val="center"/>
              <w:rPr>
                <w:rFonts w:ascii="Times New Roman" w:hAnsi="Times New Roman" w:cs="Times New Roman"/>
                <w:sz w:val="20"/>
                <w:szCs w:val="20"/>
                <w:lang w:eastAsia="sk-SK"/>
              </w:rPr>
            </w:pPr>
            <w:r w:rsidRPr="00CB481C">
              <w:rPr>
                <w:rFonts w:ascii="Times New Roman" w:hAnsi="Times New Roman" w:cs="Times New Roman"/>
                <w:sz w:val="20"/>
                <w:szCs w:val="20"/>
                <w:lang w:eastAsia="sk-SK"/>
              </w:rPr>
              <w:t>P:j</w:t>
            </w: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r w:rsidRPr="00CB481C" w:rsidR="0061176C">
              <w:rPr>
                <w:rFonts w:ascii="Times New Roman" w:hAnsi="Times New Roman" w:cs="Times New Roman"/>
                <w:sz w:val="20"/>
                <w:szCs w:val="20"/>
                <w:lang w:eastAsia="sk-SK"/>
              </w:rPr>
              <w:t>§9a</w:t>
            </w:r>
          </w:p>
          <w:p w:rsidR="00231337" w:rsidRPr="00CB481C" w:rsidP="00E051C0">
            <w:pPr>
              <w:pStyle w:val="EnvelopeReturn"/>
              <w:bidi w:val="0"/>
              <w:jc w:val="center"/>
              <w:rPr>
                <w:rFonts w:ascii="Times New Roman" w:hAnsi="Times New Roman" w:cs="Times New Roman"/>
                <w:sz w:val="20"/>
                <w:szCs w:val="20"/>
                <w:lang w:eastAsia="sk-SK"/>
              </w:rPr>
            </w:pPr>
            <w:r w:rsidRPr="00CB481C" w:rsidR="0061176C">
              <w:rPr>
                <w:rFonts w:ascii="Times New Roman" w:hAnsi="Times New Roman" w:cs="Times New Roman"/>
                <w:sz w:val="20"/>
                <w:szCs w:val="20"/>
                <w:lang w:eastAsia="sk-SK"/>
              </w:rPr>
              <w:t>O:8</w:t>
            </w: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r w:rsidRPr="00CB481C" w:rsidR="00E41E6D">
              <w:rPr>
                <w:rFonts w:ascii="Times New Roman" w:hAnsi="Times New Roman" w:cs="Times New Roman"/>
                <w:sz w:val="20"/>
                <w:szCs w:val="20"/>
                <w:lang w:eastAsia="sk-SK"/>
              </w:rPr>
              <w:t>§9a</w:t>
            </w:r>
          </w:p>
          <w:p w:rsidR="00E41E6D" w:rsidRPr="00CB481C" w:rsidP="00E051C0">
            <w:pPr>
              <w:pStyle w:val="EnvelopeReturn"/>
              <w:bidi w:val="0"/>
              <w:jc w:val="center"/>
              <w:rPr>
                <w:rFonts w:ascii="Times New Roman" w:hAnsi="Times New Roman" w:cs="Times New Roman"/>
                <w:sz w:val="20"/>
                <w:szCs w:val="20"/>
                <w:lang w:eastAsia="sk-SK"/>
              </w:rPr>
            </w:pPr>
            <w:r w:rsidRPr="00CB481C">
              <w:rPr>
                <w:rFonts w:ascii="Times New Roman" w:hAnsi="Times New Roman" w:cs="Times New Roman"/>
                <w:sz w:val="20"/>
                <w:szCs w:val="20"/>
                <w:lang w:eastAsia="sk-SK"/>
              </w:rPr>
              <w:t>O:9</w:t>
            </w: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P="00E051C0">
            <w:pPr>
              <w:pStyle w:val="EnvelopeReturn"/>
              <w:bidi w:val="0"/>
              <w:jc w:val="center"/>
              <w:rPr>
                <w:rFonts w:ascii="Times New Roman" w:hAnsi="Times New Roman" w:cs="Times New Roman"/>
                <w:sz w:val="20"/>
                <w:szCs w:val="20"/>
                <w:lang w:eastAsia="sk-SK"/>
              </w:rPr>
            </w:pPr>
          </w:p>
          <w:p w:rsidR="004E395A"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034FAB" w:rsidRPr="00CB481C" w:rsidP="00034FAB">
            <w:pPr>
              <w:pStyle w:val="EnvelopeReturn"/>
              <w:bidi w:val="0"/>
              <w:jc w:val="center"/>
              <w:rPr>
                <w:rFonts w:ascii="Times New Roman" w:hAnsi="Times New Roman" w:cs="Times New Roman"/>
                <w:sz w:val="20"/>
                <w:szCs w:val="20"/>
                <w:lang w:eastAsia="sk-SK"/>
              </w:rPr>
            </w:pPr>
          </w:p>
          <w:p w:rsidR="00027C8F" w:rsidRPr="00CB481C" w:rsidP="00034FAB">
            <w:pPr>
              <w:pStyle w:val="EnvelopeReturn"/>
              <w:bidi w:val="0"/>
              <w:jc w:val="center"/>
              <w:rPr>
                <w:rFonts w:ascii="Times New Roman" w:hAnsi="Times New Roman" w:cs="Times New Roman"/>
                <w:sz w:val="20"/>
                <w:szCs w:val="20"/>
                <w:lang w:eastAsia="sk-SK"/>
              </w:rPr>
            </w:pPr>
          </w:p>
          <w:p w:rsidR="00027C8F" w:rsidRPr="00CB481C" w:rsidP="00034FAB">
            <w:pPr>
              <w:pStyle w:val="EnvelopeReturn"/>
              <w:bidi w:val="0"/>
              <w:jc w:val="center"/>
              <w:rPr>
                <w:rFonts w:ascii="Times New Roman" w:hAnsi="Times New Roman" w:cs="Times New Roman"/>
                <w:sz w:val="20"/>
                <w:szCs w:val="20"/>
                <w:lang w:eastAsia="sk-SK"/>
              </w:rPr>
            </w:pPr>
          </w:p>
          <w:p w:rsidR="00027C8F" w:rsidRPr="00CB481C" w:rsidP="00034FAB">
            <w:pPr>
              <w:pStyle w:val="EnvelopeReturn"/>
              <w:bidi w:val="0"/>
              <w:jc w:val="center"/>
              <w:rPr>
                <w:rFonts w:ascii="Times New Roman" w:hAnsi="Times New Roman" w:cs="Times New Roman"/>
                <w:sz w:val="20"/>
                <w:szCs w:val="20"/>
                <w:lang w:eastAsia="sk-SK"/>
              </w:rPr>
            </w:pPr>
          </w:p>
          <w:p w:rsidR="00027C8F" w:rsidRPr="00CB481C" w:rsidP="00034FAB">
            <w:pPr>
              <w:pStyle w:val="EnvelopeReturn"/>
              <w:bidi w:val="0"/>
              <w:jc w:val="center"/>
              <w:rPr>
                <w:rFonts w:ascii="Times New Roman" w:hAnsi="Times New Roman" w:cs="Times New Roman"/>
                <w:sz w:val="20"/>
                <w:szCs w:val="20"/>
                <w:lang w:eastAsia="sk-SK"/>
              </w:rPr>
            </w:pPr>
          </w:p>
          <w:p w:rsidR="00027C8F" w:rsidRPr="00CB481C" w:rsidP="00034FAB">
            <w:pPr>
              <w:pStyle w:val="EnvelopeReturn"/>
              <w:bidi w:val="0"/>
              <w:jc w:val="center"/>
              <w:rPr>
                <w:rFonts w:ascii="Times New Roman" w:hAnsi="Times New Roman" w:cs="Times New Roman"/>
                <w:sz w:val="20"/>
                <w:szCs w:val="20"/>
                <w:lang w:eastAsia="sk-SK"/>
              </w:rPr>
            </w:pPr>
          </w:p>
          <w:p w:rsidR="00034FAB" w:rsidRPr="00CB481C" w:rsidP="00034FAB">
            <w:pPr>
              <w:pStyle w:val="EnvelopeReturn"/>
              <w:bidi w:val="0"/>
              <w:jc w:val="center"/>
              <w:rPr>
                <w:rFonts w:ascii="Times New Roman" w:hAnsi="Times New Roman" w:cs="Times New Roman"/>
                <w:sz w:val="20"/>
                <w:szCs w:val="20"/>
                <w:lang w:eastAsia="sk-SK"/>
              </w:rPr>
            </w:pPr>
            <w:r w:rsidRPr="00CB481C">
              <w:rPr>
                <w:rFonts w:ascii="Times New Roman" w:hAnsi="Times New Roman" w:cs="Times New Roman"/>
                <w:sz w:val="20"/>
                <w:szCs w:val="20"/>
                <w:lang w:eastAsia="sk-SK"/>
              </w:rPr>
              <w:t>§:11</w:t>
            </w:r>
          </w:p>
          <w:p w:rsidR="00231337" w:rsidRPr="00CB481C" w:rsidP="00034FAB">
            <w:pPr>
              <w:pStyle w:val="EnvelopeReturn"/>
              <w:bidi w:val="0"/>
              <w:jc w:val="center"/>
              <w:rPr>
                <w:rFonts w:ascii="Times New Roman" w:hAnsi="Times New Roman" w:cs="Times New Roman"/>
                <w:sz w:val="20"/>
                <w:szCs w:val="20"/>
                <w:lang w:eastAsia="sk-SK"/>
              </w:rPr>
            </w:pPr>
            <w:r w:rsidRPr="00CB481C" w:rsidR="00034FAB">
              <w:rPr>
                <w:rFonts w:ascii="Times New Roman" w:hAnsi="Times New Roman" w:cs="Times New Roman"/>
                <w:sz w:val="20"/>
                <w:szCs w:val="20"/>
                <w:lang w:eastAsia="sk-SK"/>
              </w:rPr>
              <w:t>O:1</w:t>
            </w: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r w:rsidRPr="00CB481C" w:rsidR="00B73F71">
              <w:rPr>
                <w:rFonts w:ascii="Times New Roman" w:hAnsi="Times New Roman" w:cs="Times New Roman"/>
                <w:sz w:val="20"/>
                <w:szCs w:val="20"/>
                <w:lang w:eastAsia="sk-SK"/>
              </w:rPr>
              <w:t>§:11</w:t>
            </w:r>
          </w:p>
          <w:p w:rsidR="00B73F71" w:rsidRPr="00CB481C" w:rsidP="00E051C0">
            <w:pPr>
              <w:pStyle w:val="EnvelopeReturn"/>
              <w:bidi w:val="0"/>
              <w:jc w:val="center"/>
              <w:rPr>
                <w:rFonts w:ascii="Times New Roman" w:hAnsi="Times New Roman" w:cs="Times New Roman"/>
                <w:sz w:val="20"/>
                <w:szCs w:val="20"/>
                <w:lang w:eastAsia="sk-SK"/>
              </w:rPr>
            </w:pPr>
            <w:r w:rsidRPr="00CB481C">
              <w:rPr>
                <w:rFonts w:ascii="Times New Roman" w:hAnsi="Times New Roman" w:cs="Times New Roman"/>
                <w:sz w:val="20"/>
                <w:szCs w:val="20"/>
                <w:lang w:eastAsia="sk-SK"/>
              </w:rPr>
              <w:t>O:13</w:t>
            </w: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5D415B" w:rsidRPr="00CB481C" w:rsidP="00E051C0">
            <w:pPr>
              <w:pStyle w:val="EnvelopeReturn"/>
              <w:bidi w:val="0"/>
              <w:jc w:val="center"/>
              <w:rPr>
                <w:rFonts w:ascii="Times New Roman" w:hAnsi="Times New Roman" w:cs="Times New Roman"/>
                <w:sz w:val="20"/>
                <w:szCs w:val="20"/>
                <w:lang w:eastAsia="sk-SK"/>
              </w:rPr>
            </w:pPr>
          </w:p>
          <w:p w:rsidR="00B73F71" w:rsidRPr="00CB481C" w:rsidP="00E051C0">
            <w:pPr>
              <w:pStyle w:val="EnvelopeReturn"/>
              <w:bidi w:val="0"/>
              <w:jc w:val="center"/>
              <w:rPr>
                <w:rFonts w:ascii="Times New Roman" w:hAnsi="Times New Roman" w:cs="Times New Roman"/>
                <w:sz w:val="20"/>
                <w:szCs w:val="20"/>
                <w:lang w:eastAsia="sk-SK"/>
              </w:rPr>
            </w:pPr>
          </w:p>
          <w:p w:rsidR="00327D53" w:rsidRPr="00CB481C" w:rsidP="00E051C0">
            <w:pPr>
              <w:pStyle w:val="EnvelopeReturn"/>
              <w:bidi w:val="0"/>
              <w:jc w:val="center"/>
              <w:rPr>
                <w:rFonts w:ascii="Times New Roman" w:hAnsi="Times New Roman" w:cs="Times New Roman"/>
                <w:sz w:val="20"/>
                <w:szCs w:val="20"/>
                <w:lang w:eastAsia="sk-SK"/>
              </w:rPr>
            </w:pPr>
            <w:r w:rsidRPr="00CB481C">
              <w:rPr>
                <w:rFonts w:ascii="Times New Roman" w:hAnsi="Times New Roman" w:cs="Times New Roman"/>
                <w:sz w:val="20"/>
                <w:szCs w:val="20"/>
                <w:lang w:eastAsia="sk-SK"/>
              </w:rPr>
              <w:t>§:16</w:t>
            </w:r>
          </w:p>
          <w:p w:rsidR="00327D53" w:rsidRPr="00CB481C" w:rsidP="00E051C0">
            <w:pPr>
              <w:pStyle w:val="EnvelopeReturn"/>
              <w:bidi w:val="0"/>
              <w:jc w:val="center"/>
              <w:rPr>
                <w:rFonts w:ascii="Times New Roman" w:hAnsi="Times New Roman" w:cs="Times New Roman"/>
                <w:sz w:val="20"/>
                <w:szCs w:val="20"/>
                <w:lang w:eastAsia="sk-SK"/>
              </w:rPr>
            </w:pPr>
            <w:r w:rsidRPr="00CB481C">
              <w:rPr>
                <w:rFonts w:ascii="Times New Roman" w:hAnsi="Times New Roman" w:cs="Times New Roman"/>
                <w:sz w:val="20"/>
                <w:szCs w:val="20"/>
                <w:lang w:eastAsia="sk-SK"/>
              </w:rPr>
              <w:t>O:2</w:t>
            </w:r>
          </w:p>
          <w:p w:rsidR="00327D53" w:rsidRPr="00CB481C" w:rsidP="00E051C0">
            <w:pPr>
              <w:pStyle w:val="EnvelopeReturn"/>
              <w:bidi w:val="0"/>
              <w:jc w:val="center"/>
              <w:rPr>
                <w:rFonts w:ascii="Times New Roman" w:hAnsi="Times New Roman" w:cs="Times New Roman"/>
                <w:sz w:val="20"/>
                <w:szCs w:val="20"/>
                <w:lang w:eastAsia="sk-SK"/>
              </w:rPr>
            </w:pPr>
          </w:p>
          <w:p w:rsidR="00327D53" w:rsidRPr="00CB481C" w:rsidP="00E051C0">
            <w:pPr>
              <w:pStyle w:val="EnvelopeReturn"/>
              <w:bidi w:val="0"/>
              <w:jc w:val="center"/>
              <w:rPr>
                <w:rFonts w:ascii="Times New Roman" w:hAnsi="Times New Roman" w:cs="Times New Roman"/>
                <w:sz w:val="20"/>
                <w:szCs w:val="20"/>
                <w:lang w:eastAsia="sk-SK"/>
              </w:rPr>
            </w:pPr>
          </w:p>
          <w:p w:rsidR="00327D53" w:rsidRPr="00CB481C" w:rsidP="00E051C0">
            <w:pPr>
              <w:pStyle w:val="EnvelopeReturn"/>
              <w:bidi w:val="0"/>
              <w:jc w:val="center"/>
              <w:rPr>
                <w:rFonts w:ascii="Times New Roman" w:hAnsi="Times New Roman" w:cs="Times New Roman"/>
                <w:sz w:val="20"/>
                <w:szCs w:val="20"/>
                <w:lang w:eastAsia="sk-SK"/>
              </w:rPr>
            </w:pPr>
          </w:p>
          <w:p w:rsidR="00327D53" w:rsidRPr="00CB481C" w:rsidP="00E051C0">
            <w:pPr>
              <w:pStyle w:val="EnvelopeReturn"/>
              <w:bidi w:val="0"/>
              <w:jc w:val="center"/>
              <w:rPr>
                <w:rFonts w:ascii="Times New Roman" w:hAnsi="Times New Roman" w:cs="Times New Roman"/>
                <w:sz w:val="20"/>
                <w:szCs w:val="20"/>
                <w:lang w:eastAsia="sk-SK"/>
              </w:rPr>
            </w:pPr>
            <w:r w:rsidRPr="00CB481C">
              <w:rPr>
                <w:rFonts w:ascii="Times New Roman" w:hAnsi="Times New Roman" w:cs="Times New Roman"/>
                <w:sz w:val="20"/>
                <w:szCs w:val="20"/>
                <w:lang w:eastAsia="sk-SK"/>
              </w:rPr>
              <w:t>§: 60</w:t>
            </w:r>
          </w:p>
          <w:p w:rsidR="00327D53" w:rsidRPr="00CB481C" w:rsidP="00E051C0">
            <w:pPr>
              <w:pStyle w:val="EnvelopeReturn"/>
              <w:bidi w:val="0"/>
              <w:jc w:val="center"/>
              <w:rPr>
                <w:rFonts w:ascii="Times New Roman" w:hAnsi="Times New Roman" w:cs="Times New Roman"/>
                <w:sz w:val="20"/>
                <w:szCs w:val="20"/>
                <w:lang w:eastAsia="sk-SK"/>
              </w:rPr>
            </w:pPr>
            <w:r w:rsidRPr="00CB481C">
              <w:rPr>
                <w:rFonts w:ascii="Times New Roman" w:hAnsi="Times New Roman" w:cs="Times New Roman"/>
                <w:sz w:val="20"/>
                <w:szCs w:val="20"/>
                <w:lang w:eastAsia="sk-SK"/>
              </w:rPr>
              <w:t>O:1</w:t>
            </w:r>
          </w:p>
          <w:p w:rsidR="00327D53" w:rsidRPr="00CB481C" w:rsidP="00E051C0">
            <w:pPr>
              <w:pStyle w:val="EnvelopeReturn"/>
              <w:bidi w:val="0"/>
              <w:jc w:val="center"/>
              <w:rPr>
                <w:rFonts w:ascii="Times New Roman" w:hAnsi="Times New Roman" w:cs="Times New Roman"/>
                <w:sz w:val="20"/>
                <w:szCs w:val="20"/>
                <w:lang w:eastAsia="sk-SK"/>
              </w:rPr>
            </w:pPr>
          </w:p>
          <w:p w:rsidR="00327D53" w:rsidRPr="00CB481C" w:rsidP="00E051C0">
            <w:pPr>
              <w:pStyle w:val="EnvelopeReturn"/>
              <w:bidi w:val="0"/>
              <w:jc w:val="center"/>
              <w:rPr>
                <w:rFonts w:ascii="Times New Roman" w:hAnsi="Times New Roman" w:cs="Times New Roman"/>
                <w:sz w:val="20"/>
                <w:szCs w:val="20"/>
                <w:lang w:eastAsia="sk-SK"/>
              </w:rPr>
            </w:pPr>
          </w:p>
          <w:p w:rsidR="00327D53" w:rsidRPr="00CB481C" w:rsidP="00E051C0">
            <w:pPr>
              <w:pStyle w:val="EnvelopeReturn"/>
              <w:bidi w:val="0"/>
              <w:jc w:val="center"/>
              <w:rPr>
                <w:rFonts w:ascii="Times New Roman" w:hAnsi="Times New Roman" w:cs="Times New Roman"/>
                <w:sz w:val="20"/>
                <w:szCs w:val="20"/>
                <w:lang w:eastAsia="sk-SK"/>
              </w:rPr>
            </w:pPr>
          </w:p>
          <w:p w:rsidR="00327D53" w:rsidRPr="00CB481C" w:rsidP="00E051C0">
            <w:pPr>
              <w:pStyle w:val="EnvelopeReturn"/>
              <w:bidi w:val="0"/>
              <w:jc w:val="center"/>
              <w:rPr>
                <w:rFonts w:ascii="Times New Roman" w:hAnsi="Times New Roman" w:cs="Times New Roman"/>
                <w:sz w:val="20"/>
                <w:szCs w:val="20"/>
                <w:lang w:eastAsia="sk-SK"/>
              </w:rPr>
            </w:pPr>
          </w:p>
          <w:p w:rsidR="00327D53" w:rsidRPr="00CB481C" w:rsidP="00E051C0">
            <w:pPr>
              <w:pStyle w:val="EnvelopeReturn"/>
              <w:bidi w:val="0"/>
              <w:jc w:val="center"/>
              <w:rPr>
                <w:rFonts w:ascii="Times New Roman" w:hAnsi="Times New Roman" w:cs="Times New Roman"/>
                <w:sz w:val="20"/>
                <w:szCs w:val="20"/>
                <w:lang w:eastAsia="sk-SK"/>
              </w:rPr>
            </w:pPr>
          </w:p>
          <w:p w:rsidR="00327D53" w:rsidRPr="00CB481C" w:rsidP="00E051C0">
            <w:pPr>
              <w:pStyle w:val="EnvelopeReturn"/>
              <w:bidi w:val="0"/>
              <w:jc w:val="center"/>
              <w:rPr>
                <w:rFonts w:ascii="Times New Roman" w:hAnsi="Times New Roman" w:cs="Times New Roman"/>
                <w:sz w:val="20"/>
                <w:szCs w:val="20"/>
                <w:lang w:eastAsia="sk-SK"/>
              </w:rPr>
            </w:pPr>
          </w:p>
          <w:p w:rsidR="00327D53" w:rsidRPr="00CB481C" w:rsidP="00E051C0">
            <w:pPr>
              <w:pStyle w:val="EnvelopeReturn"/>
              <w:bidi w:val="0"/>
              <w:jc w:val="center"/>
              <w:rPr>
                <w:rFonts w:ascii="Times New Roman" w:hAnsi="Times New Roman" w:cs="Times New Roman"/>
                <w:sz w:val="20"/>
                <w:szCs w:val="20"/>
                <w:lang w:eastAsia="sk-SK"/>
              </w:rPr>
            </w:pPr>
          </w:p>
          <w:p w:rsidR="00B73F71"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0C1AED" w:rsidRPr="00CB481C" w:rsidP="00E051C0">
            <w:pPr>
              <w:pStyle w:val="EnvelopeReturn"/>
              <w:bidi w:val="0"/>
              <w:jc w:val="center"/>
              <w:rPr>
                <w:rFonts w:ascii="Times New Roman" w:hAnsi="Times New Roman" w:cs="Times New Roman"/>
                <w:sz w:val="20"/>
                <w:szCs w:val="20"/>
                <w:lang w:eastAsia="sk-SK"/>
              </w:rPr>
            </w:pPr>
            <w:r w:rsidRPr="00CB481C">
              <w:rPr>
                <w:sz w:val="20"/>
                <w:szCs w:val="20"/>
              </w:rPr>
              <w:t>§</w:t>
            </w:r>
            <w:r w:rsidRPr="00CB481C" w:rsidR="00B73F71">
              <w:rPr>
                <w:sz w:val="20"/>
                <w:szCs w:val="20"/>
              </w:rPr>
              <w:t>:</w:t>
            </w:r>
            <w:r w:rsidRPr="00CB481C">
              <w:rPr>
                <w:rFonts w:ascii="Times New Roman" w:hAnsi="Times New Roman" w:cs="Times New Roman"/>
                <w:sz w:val="20"/>
                <w:szCs w:val="20"/>
                <w:lang w:eastAsia="sk-SK"/>
              </w:rPr>
              <w:t>3   O:5</w:t>
            </w:r>
          </w:p>
          <w:p w:rsidR="000C1AED" w:rsidRPr="00CB481C" w:rsidP="00E051C0">
            <w:pPr>
              <w:pStyle w:val="EnvelopeReturn"/>
              <w:bidi w:val="0"/>
              <w:jc w:val="center"/>
              <w:rPr>
                <w:rFonts w:ascii="Times New Roman" w:hAnsi="Times New Roman" w:cs="Times New Roman"/>
                <w:sz w:val="20"/>
                <w:szCs w:val="20"/>
                <w:lang w:eastAsia="sk-SK"/>
              </w:rPr>
            </w:pPr>
          </w:p>
          <w:p w:rsidR="000C1AED" w:rsidRPr="00CB481C" w:rsidP="00E051C0">
            <w:pPr>
              <w:pStyle w:val="EnvelopeReturn"/>
              <w:bidi w:val="0"/>
              <w:jc w:val="center"/>
              <w:rPr>
                <w:rFonts w:ascii="Times New Roman" w:hAnsi="Times New Roman" w:cs="Times New Roman"/>
                <w:sz w:val="20"/>
                <w:szCs w:val="20"/>
                <w:lang w:eastAsia="sk-SK"/>
              </w:rPr>
            </w:pPr>
          </w:p>
          <w:p w:rsidR="000C1AED" w:rsidRPr="00CB481C" w:rsidP="00E051C0">
            <w:pPr>
              <w:pStyle w:val="EnvelopeReturn"/>
              <w:bidi w:val="0"/>
              <w:jc w:val="center"/>
              <w:rPr>
                <w:rFonts w:ascii="Times New Roman" w:hAnsi="Times New Roman" w:cs="Times New Roman"/>
                <w:sz w:val="20"/>
                <w:szCs w:val="20"/>
                <w:lang w:eastAsia="sk-SK"/>
              </w:rPr>
            </w:pPr>
          </w:p>
          <w:p w:rsidR="000C1AED" w:rsidRPr="00CB481C" w:rsidP="00E051C0">
            <w:pPr>
              <w:pStyle w:val="EnvelopeReturn"/>
              <w:bidi w:val="0"/>
              <w:jc w:val="center"/>
              <w:rPr>
                <w:rFonts w:ascii="Times New Roman" w:hAnsi="Times New Roman" w:cs="Times New Roman"/>
                <w:sz w:val="20"/>
                <w:szCs w:val="20"/>
                <w:lang w:eastAsia="sk-SK"/>
              </w:rPr>
            </w:pPr>
          </w:p>
          <w:p w:rsidR="000C1AED" w:rsidRPr="00CB481C" w:rsidP="00E051C0">
            <w:pPr>
              <w:pStyle w:val="EnvelopeReturn"/>
              <w:bidi w:val="0"/>
              <w:jc w:val="center"/>
              <w:rPr>
                <w:rFonts w:ascii="Times New Roman" w:hAnsi="Times New Roman" w:cs="Times New Roman"/>
                <w:sz w:val="20"/>
                <w:szCs w:val="20"/>
                <w:lang w:eastAsia="sk-SK"/>
              </w:rPr>
            </w:pPr>
          </w:p>
          <w:p w:rsidR="000C1AED" w:rsidRPr="00CB481C" w:rsidP="00E051C0">
            <w:pPr>
              <w:pStyle w:val="EnvelopeReturn"/>
              <w:bidi w:val="0"/>
              <w:jc w:val="center"/>
              <w:rPr>
                <w:rFonts w:ascii="Times New Roman" w:hAnsi="Times New Roman" w:cs="Times New Roman"/>
                <w:sz w:val="20"/>
                <w:szCs w:val="20"/>
                <w:lang w:eastAsia="sk-SK"/>
              </w:rPr>
            </w:pPr>
          </w:p>
          <w:p w:rsidR="000C1AED" w:rsidRPr="00CB481C" w:rsidP="00E051C0">
            <w:pPr>
              <w:pStyle w:val="EnvelopeReturn"/>
              <w:bidi w:val="0"/>
              <w:jc w:val="center"/>
              <w:rPr>
                <w:rFonts w:ascii="Times New Roman" w:hAnsi="Times New Roman" w:cs="Times New Roman"/>
                <w:sz w:val="20"/>
                <w:szCs w:val="20"/>
                <w:lang w:eastAsia="sk-SK"/>
              </w:rPr>
            </w:pPr>
          </w:p>
          <w:p w:rsidR="000C1AED"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162639" w:rsidRPr="00CB481C" w:rsidP="00E051C0">
            <w:pPr>
              <w:pStyle w:val="EnvelopeReturn"/>
              <w:bidi w:val="0"/>
              <w:jc w:val="center"/>
              <w:rPr>
                <w:rFonts w:ascii="Times New Roman" w:hAnsi="Times New Roman" w:cs="Times New Roman"/>
                <w:sz w:val="20"/>
                <w:szCs w:val="20"/>
                <w:lang w:eastAsia="sk-SK"/>
              </w:rPr>
            </w:pPr>
          </w:p>
          <w:p w:rsidR="00162639" w:rsidRPr="00CB481C" w:rsidP="00E051C0">
            <w:pPr>
              <w:pStyle w:val="EnvelopeReturn"/>
              <w:bidi w:val="0"/>
              <w:jc w:val="center"/>
              <w:rPr>
                <w:rFonts w:ascii="Times New Roman" w:hAnsi="Times New Roman" w:cs="Times New Roman"/>
                <w:sz w:val="20"/>
                <w:szCs w:val="20"/>
                <w:lang w:eastAsia="sk-SK"/>
              </w:rPr>
            </w:pPr>
          </w:p>
          <w:p w:rsidR="00162639" w:rsidRPr="00CB481C" w:rsidP="00E051C0">
            <w:pPr>
              <w:pStyle w:val="EnvelopeReturn"/>
              <w:bidi w:val="0"/>
              <w:jc w:val="center"/>
              <w:rPr>
                <w:rFonts w:ascii="Times New Roman" w:hAnsi="Times New Roman" w:cs="Times New Roman"/>
                <w:sz w:val="20"/>
                <w:szCs w:val="20"/>
                <w:lang w:eastAsia="sk-SK"/>
              </w:rPr>
            </w:pPr>
          </w:p>
          <w:p w:rsidR="00DF7492" w:rsidRPr="00CB481C" w:rsidP="00E051C0">
            <w:pPr>
              <w:pStyle w:val="EnvelopeReturn"/>
              <w:bidi w:val="0"/>
              <w:jc w:val="center"/>
              <w:rPr>
                <w:rFonts w:ascii="Times New Roman" w:hAnsi="Times New Roman" w:cs="Times New Roman"/>
                <w:sz w:val="20"/>
                <w:szCs w:val="20"/>
                <w:lang w:eastAsia="sk-SK"/>
              </w:rPr>
            </w:pPr>
          </w:p>
          <w:p w:rsidR="00DF7492" w:rsidRPr="00CB481C" w:rsidP="00E051C0">
            <w:pPr>
              <w:pStyle w:val="EnvelopeReturn"/>
              <w:bidi w:val="0"/>
              <w:jc w:val="center"/>
              <w:rPr>
                <w:rFonts w:ascii="Times New Roman" w:hAnsi="Times New Roman" w:cs="Times New Roman"/>
                <w:sz w:val="20"/>
                <w:szCs w:val="20"/>
                <w:lang w:eastAsia="sk-SK"/>
              </w:rPr>
            </w:pPr>
            <w:r w:rsidRPr="00CB481C">
              <w:rPr>
                <w:rFonts w:ascii="Times New Roman" w:hAnsi="Times New Roman" w:cs="Times New Roman"/>
                <w:sz w:val="20"/>
                <w:szCs w:val="20"/>
                <w:lang w:eastAsia="sk-SK"/>
              </w:rPr>
              <w:t>§ 23</w:t>
            </w:r>
          </w:p>
          <w:p w:rsidR="00DF7492" w:rsidRPr="00CB481C" w:rsidP="00E051C0">
            <w:pPr>
              <w:pStyle w:val="EnvelopeReturn"/>
              <w:bidi w:val="0"/>
              <w:jc w:val="center"/>
              <w:rPr>
                <w:rFonts w:ascii="Times New Roman" w:hAnsi="Times New Roman" w:cs="Times New Roman"/>
                <w:sz w:val="20"/>
                <w:szCs w:val="20"/>
                <w:lang w:eastAsia="sk-SK"/>
              </w:rPr>
            </w:pPr>
            <w:r w:rsidRPr="00CB481C">
              <w:rPr>
                <w:rFonts w:ascii="Times New Roman" w:hAnsi="Times New Roman" w:cs="Times New Roman"/>
                <w:sz w:val="20"/>
                <w:szCs w:val="20"/>
                <w:lang w:eastAsia="sk-SK"/>
              </w:rPr>
              <w:t>O:1</w:t>
            </w:r>
          </w:p>
          <w:p w:rsidR="00DF7492" w:rsidRPr="00CB481C" w:rsidP="00E051C0">
            <w:pPr>
              <w:pStyle w:val="EnvelopeReturn"/>
              <w:bidi w:val="0"/>
              <w:jc w:val="center"/>
              <w:rPr>
                <w:rFonts w:ascii="Times New Roman" w:hAnsi="Times New Roman" w:cs="Times New Roman"/>
                <w:sz w:val="20"/>
                <w:szCs w:val="20"/>
                <w:lang w:eastAsia="sk-SK"/>
              </w:rPr>
            </w:pPr>
          </w:p>
          <w:p w:rsidR="00DF7492" w:rsidRPr="00CB481C" w:rsidP="00E051C0">
            <w:pPr>
              <w:pStyle w:val="EnvelopeReturn"/>
              <w:bidi w:val="0"/>
              <w:jc w:val="center"/>
              <w:rPr>
                <w:rFonts w:ascii="Times New Roman" w:hAnsi="Times New Roman" w:cs="Times New Roman"/>
                <w:sz w:val="20"/>
                <w:szCs w:val="20"/>
                <w:lang w:eastAsia="sk-SK"/>
              </w:rPr>
            </w:pPr>
          </w:p>
          <w:p w:rsidR="00DF7492" w:rsidRPr="00CB481C" w:rsidP="00E051C0">
            <w:pPr>
              <w:pStyle w:val="EnvelopeReturn"/>
              <w:bidi w:val="0"/>
              <w:jc w:val="center"/>
              <w:rPr>
                <w:rFonts w:ascii="Times New Roman" w:hAnsi="Times New Roman" w:cs="Times New Roman"/>
                <w:sz w:val="20"/>
                <w:szCs w:val="20"/>
                <w:lang w:eastAsia="sk-SK"/>
              </w:rPr>
            </w:pPr>
          </w:p>
          <w:p w:rsidR="00DF7492" w:rsidRPr="00CB481C" w:rsidP="00E051C0">
            <w:pPr>
              <w:pStyle w:val="EnvelopeReturn"/>
              <w:bidi w:val="0"/>
              <w:jc w:val="center"/>
              <w:rPr>
                <w:rFonts w:ascii="Times New Roman" w:hAnsi="Times New Roman" w:cs="Times New Roman"/>
                <w:sz w:val="20"/>
                <w:szCs w:val="20"/>
                <w:lang w:eastAsia="sk-SK"/>
              </w:rPr>
            </w:pPr>
          </w:p>
          <w:p w:rsidR="00DF7492" w:rsidRPr="00CB481C" w:rsidP="00E051C0">
            <w:pPr>
              <w:pStyle w:val="EnvelopeReturn"/>
              <w:bidi w:val="0"/>
              <w:jc w:val="center"/>
              <w:rPr>
                <w:rFonts w:ascii="Times New Roman" w:hAnsi="Times New Roman" w:cs="Times New Roman"/>
                <w:sz w:val="20"/>
                <w:szCs w:val="20"/>
                <w:lang w:eastAsia="sk-SK"/>
              </w:rPr>
            </w:pPr>
          </w:p>
          <w:p w:rsidR="00DF7492" w:rsidRPr="00CB481C" w:rsidP="00E051C0">
            <w:pPr>
              <w:pStyle w:val="EnvelopeReturn"/>
              <w:bidi w:val="0"/>
              <w:jc w:val="center"/>
              <w:rPr>
                <w:rFonts w:ascii="Times New Roman" w:hAnsi="Times New Roman" w:cs="Times New Roman"/>
                <w:sz w:val="20"/>
                <w:szCs w:val="20"/>
                <w:lang w:eastAsia="sk-SK"/>
              </w:rPr>
            </w:pPr>
          </w:p>
          <w:p w:rsidR="00DF7492" w:rsidRPr="00CB481C" w:rsidP="00E051C0">
            <w:pPr>
              <w:pStyle w:val="EnvelopeReturn"/>
              <w:bidi w:val="0"/>
              <w:jc w:val="center"/>
              <w:rPr>
                <w:rFonts w:ascii="Times New Roman" w:hAnsi="Times New Roman" w:cs="Times New Roman"/>
                <w:sz w:val="20"/>
                <w:szCs w:val="20"/>
                <w:lang w:eastAsia="sk-SK"/>
              </w:rPr>
            </w:pPr>
          </w:p>
          <w:p w:rsidR="00DF7492" w:rsidRPr="00CB481C" w:rsidP="00E051C0">
            <w:pPr>
              <w:pStyle w:val="EnvelopeReturn"/>
              <w:bidi w:val="0"/>
              <w:jc w:val="center"/>
              <w:rPr>
                <w:rFonts w:ascii="Times New Roman" w:hAnsi="Times New Roman" w:cs="Times New Roman"/>
                <w:sz w:val="20"/>
                <w:szCs w:val="20"/>
                <w:lang w:eastAsia="sk-SK"/>
              </w:rPr>
            </w:pPr>
            <w:r w:rsidRPr="00CB481C">
              <w:rPr>
                <w:rFonts w:ascii="Times New Roman" w:hAnsi="Times New Roman" w:cs="Times New Roman"/>
                <w:sz w:val="20"/>
                <w:szCs w:val="20"/>
                <w:lang w:eastAsia="sk-SK"/>
              </w:rPr>
              <w:t>O:2</w:t>
            </w:r>
          </w:p>
          <w:p w:rsidR="00DF7492" w:rsidRPr="00CB481C" w:rsidP="00E051C0">
            <w:pPr>
              <w:pStyle w:val="EnvelopeReturn"/>
              <w:bidi w:val="0"/>
              <w:jc w:val="center"/>
              <w:rPr>
                <w:rFonts w:ascii="Times New Roman" w:hAnsi="Times New Roman" w:cs="Times New Roman"/>
                <w:sz w:val="20"/>
                <w:szCs w:val="20"/>
                <w:lang w:eastAsia="sk-SK"/>
              </w:rPr>
            </w:pPr>
          </w:p>
          <w:p w:rsidR="00DF7492" w:rsidRPr="00CB481C" w:rsidP="00E051C0">
            <w:pPr>
              <w:pStyle w:val="EnvelopeReturn"/>
              <w:bidi w:val="0"/>
              <w:jc w:val="center"/>
              <w:rPr>
                <w:rFonts w:ascii="Times New Roman" w:hAnsi="Times New Roman" w:cs="Times New Roman"/>
                <w:sz w:val="20"/>
                <w:szCs w:val="20"/>
                <w:lang w:eastAsia="sk-SK"/>
              </w:rPr>
            </w:pPr>
          </w:p>
          <w:p w:rsidR="00DF7492" w:rsidRPr="00CB481C" w:rsidP="00E051C0">
            <w:pPr>
              <w:pStyle w:val="EnvelopeReturn"/>
              <w:bidi w:val="0"/>
              <w:jc w:val="center"/>
              <w:rPr>
                <w:rFonts w:ascii="Times New Roman" w:hAnsi="Times New Roman" w:cs="Times New Roman"/>
                <w:sz w:val="20"/>
                <w:szCs w:val="20"/>
                <w:lang w:eastAsia="sk-SK"/>
              </w:rPr>
            </w:pPr>
          </w:p>
          <w:p w:rsidR="00DF7492" w:rsidRPr="00CB481C" w:rsidP="00E051C0">
            <w:pPr>
              <w:pStyle w:val="EnvelopeReturn"/>
              <w:bidi w:val="0"/>
              <w:jc w:val="center"/>
              <w:rPr>
                <w:rFonts w:ascii="Times New Roman" w:hAnsi="Times New Roman" w:cs="Times New Roman"/>
                <w:sz w:val="20"/>
                <w:szCs w:val="20"/>
                <w:lang w:eastAsia="sk-SK"/>
              </w:rPr>
            </w:pPr>
          </w:p>
          <w:p w:rsidR="00DF7492" w:rsidRPr="00CB481C" w:rsidP="00E051C0">
            <w:pPr>
              <w:pStyle w:val="EnvelopeReturn"/>
              <w:bidi w:val="0"/>
              <w:jc w:val="center"/>
              <w:rPr>
                <w:rFonts w:ascii="Times New Roman" w:hAnsi="Times New Roman" w:cs="Times New Roman"/>
                <w:sz w:val="20"/>
                <w:szCs w:val="20"/>
                <w:lang w:eastAsia="sk-SK"/>
              </w:rPr>
            </w:pPr>
          </w:p>
          <w:p w:rsidR="00DF7492" w:rsidRPr="00CB481C" w:rsidP="00E051C0">
            <w:pPr>
              <w:pStyle w:val="EnvelopeReturn"/>
              <w:bidi w:val="0"/>
              <w:jc w:val="center"/>
              <w:rPr>
                <w:rFonts w:ascii="Times New Roman" w:hAnsi="Times New Roman" w:cs="Times New Roman"/>
                <w:sz w:val="20"/>
                <w:szCs w:val="20"/>
                <w:lang w:eastAsia="sk-SK"/>
              </w:rPr>
            </w:pPr>
          </w:p>
          <w:p w:rsidR="00DF7492" w:rsidRPr="00CB481C" w:rsidP="00E051C0">
            <w:pPr>
              <w:pStyle w:val="EnvelopeReturn"/>
              <w:bidi w:val="0"/>
              <w:jc w:val="center"/>
              <w:rPr>
                <w:rFonts w:ascii="Times New Roman" w:hAnsi="Times New Roman" w:cs="Times New Roman"/>
                <w:sz w:val="20"/>
                <w:szCs w:val="20"/>
                <w:lang w:eastAsia="sk-SK"/>
              </w:rPr>
            </w:pPr>
          </w:p>
          <w:p w:rsidR="00027C8F" w:rsidRPr="00CB481C" w:rsidP="00027C8F">
            <w:pPr>
              <w:pStyle w:val="EnvelopeReturn"/>
              <w:bidi w:val="0"/>
              <w:jc w:val="center"/>
              <w:rPr>
                <w:rFonts w:ascii="Times New Roman" w:hAnsi="Times New Roman" w:cs="Times New Roman"/>
                <w:sz w:val="20"/>
                <w:szCs w:val="20"/>
                <w:lang w:eastAsia="sk-SK"/>
              </w:rPr>
            </w:pPr>
            <w:r w:rsidRPr="00CB481C">
              <w:rPr>
                <w:rFonts w:ascii="Times New Roman" w:hAnsi="Times New Roman" w:cs="Times New Roman"/>
                <w:sz w:val="20"/>
                <w:szCs w:val="20"/>
                <w:lang w:eastAsia="sk-SK"/>
              </w:rPr>
              <w:t>§:11</w:t>
            </w:r>
          </w:p>
          <w:p w:rsidR="00231337" w:rsidRPr="00CB481C" w:rsidP="00027C8F">
            <w:pPr>
              <w:pStyle w:val="EnvelopeReturn"/>
              <w:bidi w:val="0"/>
              <w:jc w:val="center"/>
              <w:rPr>
                <w:rFonts w:ascii="Times New Roman" w:hAnsi="Times New Roman" w:cs="Times New Roman"/>
                <w:sz w:val="20"/>
                <w:szCs w:val="20"/>
                <w:lang w:eastAsia="sk-SK"/>
              </w:rPr>
            </w:pPr>
            <w:r w:rsidRPr="00CB481C" w:rsidR="00027C8F">
              <w:rPr>
                <w:rFonts w:ascii="Times New Roman" w:hAnsi="Times New Roman" w:cs="Times New Roman"/>
                <w:sz w:val="20"/>
                <w:szCs w:val="20"/>
                <w:lang w:eastAsia="sk-SK"/>
              </w:rPr>
              <w:t>O:15</w:t>
            </w: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027C8F" w:rsidRPr="00CB481C" w:rsidP="00027C8F">
            <w:pPr>
              <w:pStyle w:val="EnvelopeReturn"/>
              <w:bidi w:val="0"/>
              <w:jc w:val="center"/>
              <w:rPr>
                <w:rFonts w:ascii="Times New Roman" w:hAnsi="Times New Roman" w:cs="Times New Roman"/>
                <w:sz w:val="20"/>
                <w:szCs w:val="20"/>
                <w:lang w:eastAsia="sk-SK"/>
              </w:rPr>
            </w:pPr>
            <w:r w:rsidRPr="00CB481C">
              <w:rPr>
                <w:rFonts w:ascii="Times New Roman" w:hAnsi="Times New Roman" w:cs="Times New Roman"/>
                <w:sz w:val="20"/>
                <w:szCs w:val="20"/>
                <w:lang w:eastAsia="sk-SK"/>
              </w:rPr>
              <w:t>§:11</w:t>
            </w:r>
          </w:p>
          <w:p w:rsidR="00231337" w:rsidRPr="00CB481C" w:rsidP="00027C8F">
            <w:pPr>
              <w:pStyle w:val="EnvelopeReturn"/>
              <w:bidi w:val="0"/>
              <w:jc w:val="center"/>
              <w:rPr>
                <w:rFonts w:ascii="Times New Roman" w:hAnsi="Times New Roman" w:cs="Times New Roman"/>
                <w:sz w:val="20"/>
                <w:szCs w:val="20"/>
                <w:lang w:eastAsia="sk-SK"/>
              </w:rPr>
            </w:pPr>
            <w:r w:rsidRPr="00CB481C" w:rsidR="00027C8F">
              <w:rPr>
                <w:rFonts w:ascii="Times New Roman" w:hAnsi="Times New Roman" w:cs="Times New Roman"/>
                <w:sz w:val="20"/>
                <w:szCs w:val="20"/>
                <w:lang w:eastAsia="sk-SK"/>
              </w:rPr>
              <w:t>O:7</w:t>
            </w: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1C7E35"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027C8F" w:rsidRPr="00CB481C" w:rsidP="00027C8F">
            <w:pPr>
              <w:pStyle w:val="EnvelopeReturn"/>
              <w:bidi w:val="0"/>
              <w:jc w:val="center"/>
              <w:rPr>
                <w:rFonts w:ascii="Times New Roman" w:hAnsi="Times New Roman" w:cs="Times New Roman"/>
                <w:sz w:val="20"/>
                <w:szCs w:val="20"/>
                <w:lang w:eastAsia="sk-SK"/>
              </w:rPr>
            </w:pPr>
            <w:r w:rsidRPr="00CB481C">
              <w:rPr>
                <w:rFonts w:ascii="Times New Roman" w:hAnsi="Times New Roman" w:cs="Times New Roman"/>
                <w:sz w:val="20"/>
                <w:szCs w:val="20"/>
                <w:lang w:eastAsia="sk-SK"/>
              </w:rPr>
              <w:t>§:11</w:t>
            </w:r>
          </w:p>
          <w:p w:rsidR="00231337" w:rsidRPr="00CB481C" w:rsidP="00027C8F">
            <w:pPr>
              <w:pStyle w:val="EnvelopeReturn"/>
              <w:bidi w:val="0"/>
              <w:jc w:val="center"/>
              <w:rPr>
                <w:rFonts w:ascii="Times New Roman" w:hAnsi="Times New Roman" w:cs="Times New Roman"/>
                <w:sz w:val="20"/>
                <w:szCs w:val="20"/>
                <w:lang w:eastAsia="sk-SK"/>
              </w:rPr>
            </w:pPr>
            <w:r w:rsidRPr="00CB481C" w:rsidR="00027C8F">
              <w:rPr>
                <w:rFonts w:ascii="Times New Roman" w:hAnsi="Times New Roman" w:cs="Times New Roman"/>
                <w:sz w:val="20"/>
                <w:szCs w:val="20"/>
                <w:lang w:eastAsia="sk-SK"/>
              </w:rPr>
              <w:t>O:14</w:t>
            </w: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162639" w:rsidRPr="00CB481C" w:rsidP="00E051C0">
            <w:pPr>
              <w:pStyle w:val="EnvelopeReturn"/>
              <w:bidi w:val="0"/>
              <w:jc w:val="center"/>
              <w:rPr>
                <w:rFonts w:ascii="Times New Roman" w:hAnsi="Times New Roman" w:cs="Times New Roman"/>
                <w:sz w:val="20"/>
                <w:szCs w:val="20"/>
                <w:lang w:eastAsia="sk-SK"/>
              </w:rPr>
            </w:pPr>
          </w:p>
          <w:p w:rsidR="00162639" w:rsidRPr="00CB481C" w:rsidP="00E051C0">
            <w:pPr>
              <w:pStyle w:val="EnvelopeReturn"/>
              <w:bidi w:val="0"/>
              <w:jc w:val="center"/>
              <w:rPr>
                <w:rFonts w:ascii="Times New Roman" w:hAnsi="Times New Roman" w:cs="Times New Roman"/>
                <w:sz w:val="20"/>
                <w:szCs w:val="20"/>
                <w:lang w:eastAsia="sk-SK"/>
              </w:rPr>
            </w:pPr>
          </w:p>
          <w:p w:rsidR="00027C8F" w:rsidRPr="00CB481C" w:rsidP="00027C8F">
            <w:pPr>
              <w:pStyle w:val="EnvelopeReturn"/>
              <w:bidi w:val="0"/>
              <w:jc w:val="center"/>
              <w:rPr>
                <w:rFonts w:ascii="Times New Roman" w:hAnsi="Times New Roman" w:cs="Times New Roman"/>
                <w:sz w:val="20"/>
                <w:szCs w:val="20"/>
                <w:lang w:eastAsia="sk-SK"/>
              </w:rPr>
            </w:pPr>
            <w:r w:rsidRPr="00CB481C">
              <w:rPr>
                <w:rFonts w:ascii="Times New Roman" w:hAnsi="Times New Roman" w:cs="Times New Roman"/>
                <w:sz w:val="20"/>
                <w:szCs w:val="20"/>
                <w:lang w:eastAsia="sk-SK"/>
              </w:rPr>
              <w:t>§:11</w:t>
            </w:r>
          </w:p>
          <w:p w:rsidR="00027C8F" w:rsidRPr="00CB481C" w:rsidP="00027C8F">
            <w:pPr>
              <w:pStyle w:val="EnvelopeReturn"/>
              <w:bidi w:val="0"/>
              <w:jc w:val="center"/>
              <w:rPr>
                <w:rFonts w:ascii="Times New Roman" w:hAnsi="Times New Roman" w:cs="Times New Roman"/>
                <w:sz w:val="20"/>
                <w:szCs w:val="20"/>
                <w:lang w:eastAsia="sk-SK"/>
              </w:rPr>
            </w:pPr>
            <w:r w:rsidRPr="00CB481C">
              <w:rPr>
                <w:rFonts w:ascii="Times New Roman" w:hAnsi="Times New Roman" w:cs="Times New Roman"/>
                <w:sz w:val="20"/>
                <w:szCs w:val="20"/>
                <w:lang w:eastAsia="sk-SK"/>
              </w:rPr>
              <w:t>O:1</w:t>
            </w:r>
          </w:p>
          <w:p w:rsidR="00027C8F" w:rsidRPr="00CB481C" w:rsidP="00027C8F">
            <w:pPr>
              <w:pStyle w:val="EnvelopeReturn"/>
              <w:bidi w:val="0"/>
              <w:jc w:val="center"/>
              <w:rPr>
                <w:rFonts w:ascii="Times New Roman" w:hAnsi="Times New Roman" w:cs="Times New Roman"/>
                <w:sz w:val="20"/>
                <w:szCs w:val="20"/>
                <w:lang w:eastAsia="sk-SK"/>
              </w:rPr>
            </w:pPr>
            <w:r w:rsidRPr="00CB481C">
              <w:rPr>
                <w:rFonts w:ascii="Times New Roman" w:hAnsi="Times New Roman" w:cs="Times New Roman"/>
                <w:sz w:val="20"/>
                <w:szCs w:val="20"/>
                <w:lang w:eastAsia="sk-SK"/>
              </w:rPr>
              <w:t>P:a</w:t>
            </w:r>
          </w:p>
          <w:p w:rsidR="00231337" w:rsidRPr="00CB481C" w:rsidP="00027C8F">
            <w:pPr>
              <w:pStyle w:val="EnvelopeReturn"/>
              <w:bidi w:val="0"/>
              <w:jc w:val="center"/>
              <w:rPr>
                <w:rFonts w:ascii="Times New Roman" w:hAnsi="Times New Roman" w:cs="Times New Roman"/>
                <w:sz w:val="20"/>
                <w:szCs w:val="20"/>
                <w:lang w:eastAsia="sk-SK"/>
              </w:rPr>
            </w:pPr>
            <w:r w:rsidRPr="00CB481C" w:rsidR="00027C8F">
              <w:rPr>
                <w:rFonts w:ascii="Times New Roman" w:hAnsi="Times New Roman" w:cs="Times New Roman"/>
                <w:sz w:val="20"/>
                <w:szCs w:val="20"/>
                <w:lang w:eastAsia="sk-SK"/>
              </w:rPr>
              <w:t>b</w:t>
            </w: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r w:rsidRPr="00CB481C" w:rsidR="008F5D88">
              <w:rPr>
                <w:rFonts w:ascii="Times New Roman" w:hAnsi="Times New Roman" w:cs="Times New Roman"/>
                <w:sz w:val="20"/>
                <w:szCs w:val="20"/>
                <w:lang w:eastAsia="sk-SK"/>
              </w:rPr>
              <w:t>§:3</w:t>
            </w:r>
          </w:p>
          <w:p w:rsidR="008F5D88" w:rsidRPr="00CB481C" w:rsidP="00E051C0">
            <w:pPr>
              <w:pStyle w:val="EnvelopeReturn"/>
              <w:bidi w:val="0"/>
              <w:jc w:val="center"/>
              <w:rPr>
                <w:rFonts w:ascii="Times New Roman" w:hAnsi="Times New Roman" w:cs="Times New Roman"/>
                <w:sz w:val="20"/>
                <w:szCs w:val="20"/>
                <w:lang w:eastAsia="sk-SK"/>
              </w:rPr>
            </w:pPr>
            <w:r w:rsidRPr="00CB481C">
              <w:rPr>
                <w:rFonts w:ascii="Times New Roman" w:hAnsi="Times New Roman" w:cs="Times New Roman"/>
                <w:sz w:val="20"/>
                <w:szCs w:val="20"/>
                <w:lang w:eastAsia="sk-SK"/>
              </w:rPr>
              <w:t>O:3</w:t>
            </w: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491D0D" w:rsidRPr="00CB481C" w:rsidP="00E051C0">
            <w:pPr>
              <w:pStyle w:val="EnvelopeReturn"/>
              <w:bidi w:val="0"/>
              <w:jc w:val="center"/>
              <w:rPr>
                <w:rFonts w:ascii="Times New Roman" w:hAnsi="Times New Roman" w:cs="Times New Roman"/>
                <w:sz w:val="20"/>
                <w:szCs w:val="20"/>
                <w:lang w:eastAsia="sk-SK"/>
              </w:rPr>
            </w:pPr>
            <w:r w:rsidRPr="00CB481C" w:rsidR="000C3525">
              <w:rPr>
                <w:rFonts w:ascii="Times New Roman" w:hAnsi="Times New Roman" w:cs="Times New Roman"/>
                <w:sz w:val="20"/>
                <w:szCs w:val="20"/>
                <w:lang w:eastAsia="sk-SK"/>
              </w:rPr>
              <w:t>§:31</w:t>
            </w:r>
          </w:p>
          <w:p w:rsidR="000C3525" w:rsidRPr="00CB481C" w:rsidP="00E051C0">
            <w:pPr>
              <w:pStyle w:val="EnvelopeReturn"/>
              <w:bidi w:val="0"/>
              <w:jc w:val="center"/>
              <w:rPr>
                <w:rFonts w:ascii="Times New Roman" w:hAnsi="Times New Roman" w:cs="Times New Roman"/>
                <w:sz w:val="20"/>
                <w:szCs w:val="20"/>
                <w:lang w:eastAsia="sk-SK"/>
              </w:rPr>
            </w:pPr>
          </w:p>
          <w:p w:rsidR="000C3525" w:rsidRPr="00CB481C" w:rsidP="00E051C0">
            <w:pPr>
              <w:pStyle w:val="EnvelopeReturn"/>
              <w:bidi w:val="0"/>
              <w:jc w:val="center"/>
              <w:rPr>
                <w:rFonts w:ascii="Times New Roman" w:hAnsi="Times New Roman" w:cs="Times New Roman"/>
                <w:sz w:val="20"/>
                <w:szCs w:val="20"/>
                <w:lang w:eastAsia="sk-SK"/>
              </w:rPr>
            </w:pPr>
            <w:r w:rsidRPr="00CB481C">
              <w:rPr>
                <w:rFonts w:ascii="Times New Roman" w:hAnsi="Times New Roman" w:cs="Times New Roman"/>
                <w:sz w:val="20"/>
                <w:szCs w:val="20"/>
                <w:lang w:eastAsia="sk-SK"/>
              </w:rPr>
              <w:t>P:a</w:t>
            </w:r>
          </w:p>
          <w:p w:rsidR="00491D0D" w:rsidRPr="00CB481C" w:rsidP="00E051C0">
            <w:pPr>
              <w:pStyle w:val="EnvelopeReturn"/>
              <w:bidi w:val="0"/>
              <w:jc w:val="center"/>
              <w:rPr>
                <w:rFonts w:ascii="Times New Roman" w:hAnsi="Times New Roman" w:cs="Times New Roman"/>
                <w:sz w:val="20"/>
                <w:szCs w:val="20"/>
                <w:lang w:eastAsia="sk-SK"/>
              </w:rPr>
            </w:pPr>
          </w:p>
          <w:p w:rsidR="00491D0D" w:rsidRPr="00CB481C" w:rsidP="00E051C0">
            <w:pPr>
              <w:pStyle w:val="EnvelopeReturn"/>
              <w:bidi w:val="0"/>
              <w:jc w:val="center"/>
              <w:rPr>
                <w:rFonts w:ascii="Times New Roman" w:hAnsi="Times New Roman" w:cs="Times New Roman"/>
                <w:sz w:val="20"/>
                <w:szCs w:val="20"/>
                <w:lang w:eastAsia="sk-SK"/>
              </w:rPr>
            </w:pPr>
          </w:p>
          <w:p w:rsidR="00491D0D" w:rsidRPr="00CB481C" w:rsidP="00E051C0">
            <w:pPr>
              <w:pStyle w:val="EnvelopeReturn"/>
              <w:bidi w:val="0"/>
              <w:jc w:val="center"/>
              <w:rPr>
                <w:rFonts w:ascii="Times New Roman" w:hAnsi="Times New Roman" w:cs="Times New Roman"/>
                <w:sz w:val="20"/>
                <w:szCs w:val="20"/>
                <w:lang w:eastAsia="sk-SK"/>
              </w:rPr>
            </w:pPr>
          </w:p>
          <w:p w:rsidR="00491D0D" w:rsidRPr="00CB481C" w:rsidP="00E051C0">
            <w:pPr>
              <w:pStyle w:val="EnvelopeReturn"/>
              <w:bidi w:val="0"/>
              <w:jc w:val="center"/>
              <w:rPr>
                <w:rFonts w:ascii="Times New Roman" w:hAnsi="Times New Roman" w:cs="Times New Roman"/>
                <w:sz w:val="20"/>
                <w:szCs w:val="20"/>
                <w:lang w:eastAsia="sk-SK"/>
              </w:rPr>
            </w:pPr>
          </w:p>
          <w:p w:rsidR="00491D0D" w:rsidRPr="00CB481C" w:rsidP="00E051C0">
            <w:pPr>
              <w:pStyle w:val="EnvelopeReturn"/>
              <w:bidi w:val="0"/>
              <w:jc w:val="center"/>
              <w:rPr>
                <w:rFonts w:ascii="Times New Roman" w:hAnsi="Times New Roman" w:cs="Times New Roman"/>
                <w:sz w:val="20"/>
                <w:szCs w:val="20"/>
                <w:lang w:eastAsia="sk-SK"/>
              </w:rPr>
            </w:pPr>
          </w:p>
          <w:p w:rsidR="00491D0D" w:rsidRPr="00CB481C" w:rsidP="00E051C0">
            <w:pPr>
              <w:pStyle w:val="EnvelopeReturn"/>
              <w:bidi w:val="0"/>
              <w:jc w:val="center"/>
              <w:rPr>
                <w:rFonts w:ascii="Times New Roman" w:hAnsi="Times New Roman" w:cs="Times New Roman"/>
                <w:sz w:val="20"/>
                <w:szCs w:val="20"/>
                <w:lang w:eastAsia="sk-SK"/>
              </w:rPr>
            </w:pPr>
          </w:p>
          <w:p w:rsidR="00491D0D" w:rsidRPr="00CB481C" w:rsidP="00E051C0">
            <w:pPr>
              <w:pStyle w:val="EnvelopeReturn"/>
              <w:bidi w:val="0"/>
              <w:jc w:val="center"/>
              <w:rPr>
                <w:rFonts w:ascii="Times New Roman" w:hAnsi="Times New Roman" w:cs="Times New Roman"/>
                <w:sz w:val="20"/>
                <w:szCs w:val="20"/>
                <w:lang w:eastAsia="sk-SK"/>
              </w:rPr>
            </w:pPr>
          </w:p>
          <w:p w:rsidR="00491D0D" w:rsidRPr="00CB481C" w:rsidP="00E051C0">
            <w:pPr>
              <w:pStyle w:val="EnvelopeReturn"/>
              <w:bidi w:val="0"/>
              <w:jc w:val="center"/>
              <w:rPr>
                <w:rFonts w:ascii="Times New Roman" w:hAnsi="Times New Roman" w:cs="Times New Roman"/>
                <w:sz w:val="20"/>
                <w:szCs w:val="20"/>
                <w:lang w:eastAsia="sk-SK"/>
              </w:rPr>
            </w:pPr>
          </w:p>
          <w:p w:rsidR="00491D0D" w:rsidRPr="00CB481C" w:rsidP="00E051C0">
            <w:pPr>
              <w:pStyle w:val="EnvelopeReturn"/>
              <w:bidi w:val="0"/>
              <w:jc w:val="center"/>
              <w:rPr>
                <w:rFonts w:ascii="Times New Roman" w:hAnsi="Times New Roman" w:cs="Times New Roman"/>
                <w:sz w:val="20"/>
                <w:szCs w:val="20"/>
                <w:lang w:eastAsia="sk-SK"/>
              </w:rPr>
            </w:pPr>
          </w:p>
          <w:p w:rsidR="00491D0D" w:rsidRPr="00CB481C" w:rsidP="00E051C0">
            <w:pPr>
              <w:pStyle w:val="EnvelopeReturn"/>
              <w:bidi w:val="0"/>
              <w:jc w:val="center"/>
              <w:rPr>
                <w:rFonts w:ascii="Times New Roman" w:hAnsi="Times New Roman" w:cs="Times New Roman"/>
                <w:sz w:val="20"/>
                <w:szCs w:val="20"/>
                <w:lang w:eastAsia="sk-SK"/>
              </w:rPr>
            </w:pPr>
          </w:p>
          <w:p w:rsidR="00491D0D" w:rsidRPr="00CB481C" w:rsidP="00E051C0">
            <w:pPr>
              <w:pStyle w:val="EnvelopeReturn"/>
              <w:bidi w:val="0"/>
              <w:jc w:val="center"/>
              <w:rPr>
                <w:rFonts w:ascii="Times New Roman" w:hAnsi="Times New Roman" w:cs="Times New Roman"/>
                <w:sz w:val="20"/>
                <w:szCs w:val="20"/>
                <w:lang w:eastAsia="sk-SK"/>
              </w:rPr>
            </w:pPr>
          </w:p>
          <w:p w:rsidR="00491D0D" w:rsidRPr="00CB481C" w:rsidP="00E051C0">
            <w:pPr>
              <w:pStyle w:val="EnvelopeReturn"/>
              <w:bidi w:val="0"/>
              <w:jc w:val="center"/>
              <w:rPr>
                <w:rFonts w:ascii="Times New Roman" w:hAnsi="Times New Roman" w:cs="Times New Roman"/>
                <w:sz w:val="20"/>
                <w:szCs w:val="20"/>
                <w:lang w:eastAsia="sk-SK"/>
              </w:rPr>
            </w:pPr>
          </w:p>
          <w:p w:rsidR="00491D0D" w:rsidRPr="00CB481C" w:rsidP="00E051C0">
            <w:pPr>
              <w:pStyle w:val="EnvelopeReturn"/>
              <w:bidi w:val="0"/>
              <w:jc w:val="center"/>
              <w:rPr>
                <w:rFonts w:ascii="Times New Roman" w:hAnsi="Times New Roman" w:cs="Times New Roman"/>
                <w:sz w:val="20"/>
                <w:szCs w:val="20"/>
                <w:lang w:eastAsia="sk-SK"/>
              </w:rPr>
            </w:pPr>
          </w:p>
          <w:p w:rsidR="00491D0D" w:rsidRPr="00CB481C" w:rsidP="00E051C0">
            <w:pPr>
              <w:pStyle w:val="EnvelopeReturn"/>
              <w:bidi w:val="0"/>
              <w:jc w:val="center"/>
              <w:rPr>
                <w:rFonts w:ascii="Times New Roman" w:hAnsi="Times New Roman" w:cs="Times New Roman"/>
                <w:sz w:val="20"/>
                <w:szCs w:val="20"/>
                <w:lang w:eastAsia="sk-SK"/>
              </w:rPr>
            </w:pPr>
          </w:p>
          <w:p w:rsidR="00491D0D" w:rsidP="00E051C0">
            <w:pPr>
              <w:pStyle w:val="EnvelopeReturn"/>
              <w:bidi w:val="0"/>
              <w:jc w:val="center"/>
              <w:rPr>
                <w:rFonts w:ascii="Times New Roman" w:hAnsi="Times New Roman" w:cs="Times New Roman"/>
                <w:sz w:val="20"/>
                <w:szCs w:val="20"/>
                <w:lang w:eastAsia="sk-SK"/>
              </w:rPr>
            </w:pPr>
          </w:p>
          <w:p w:rsidR="00AA34FC" w:rsidRPr="00CB481C" w:rsidP="00E051C0">
            <w:pPr>
              <w:pStyle w:val="EnvelopeReturn"/>
              <w:bidi w:val="0"/>
              <w:jc w:val="center"/>
              <w:rPr>
                <w:rFonts w:ascii="Times New Roman" w:hAnsi="Times New Roman" w:cs="Times New Roman"/>
                <w:sz w:val="20"/>
                <w:szCs w:val="20"/>
                <w:lang w:eastAsia="sk-SK"/>
              </w:rPr>
            </w:pPr>
          </w:p>
          <w:p w:rsidR="00491D0D" w:rsidRPr="00CB481C" w:rsidP="00E051C0">
            <w:pPr>
              <w:pStyle w:val="EnvelopeReturn"/>
              <w:bidi w:val="0"/>
              <w:jc w:val="center"/>
              <w:rPr>
                <w:rFonts w:ascii="Times New Roman" w:hAnsi="Times New Roman" w:cs="Times New Roman"/>
                <w:sz w:val="20"/>
                <w:szCs w:val="20"/>
                <w:lang w:eastAsia="sk-SK"/>
              </w:rPr>
            </w:pPr>
          </w:p>
          <w:p w:rsidR="000C3525"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r w:rsidRPr="00CB481C" w:rsidR="00491D0D">
              <w:rPr>
                <w:rFonts w:ascii="Times New Roman" w:hAnsi="Times New Roman" w:cs="Times New Roman"/>
                <w:sz w:val="20"/>
                <w:szCs w:val="20"/>
                <w:lang w:eastAsia="sk-SK"/>
              </w:rPr>
              <w:t>§:12</w:t>
            </w:r>
          </w:p>
          <w:p w:rsidR="00491D0D" w:rsidRPr="00CB481C" w:rsidP="00E051C0">
            <w:pPr>
              <w:pStyle w:val="EnvelopeReturn"/>
              <w:bidi w:val="0"/>
              <w:jc w:val="center"/>
              <w:rPr>
                <w:rFonts w:ascii="Times New Roman" w:hAnsi="Times New Roman" w:cs="Times New Roman"/>
                <w:sz w:val="20"/>
                <w:szCs w:val="20"/>
                <w:lang w:eastAsia="sk-SK"/>
              </w:rPr>
            </w:pPr>
            <w:r w:rsidRPr="00CB481C">
              <w:rPr>
                <w:rFonts w:ascii="Times New Roman" w:hAnsi="Times New Roman" w:cs="Times New Roman"/>
                <w:sz w:val="20"/>
                <w:szCs w:val="20"/>
                <w:lang w:eastAsia="sk-SK"/>
              </w:rPr>
              <w:t>O:2</w:t>
            </w: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3B64FD"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r w:rsidRPr="00CB481C" w:rsidR="000C3525">
              <w:rPr>
                <w:rFonts w:ascii="Times New Roman" w:hAnsi="Times New Roman" w:cs="Times New Roman"/>
                <w:sz w:val="20"/>
                <w:szCs w:val="20"/>
                <w:lang w:eastAsia="sk-SK"/>
              </w:rPr>
              <w:t>§:4</w:t>
            </w:r>
          </w:p>
          <w:p w:rsidR="000C3525" w:rsidRPr="00CB481C" w:rsidP="00E051C0">
            <w:pPr>
              <w:pStyle w:val="EnvelopeReturn"/>
              <w:bidi w:val="0"/>
              <w:jc w:val="center"/>
              <w:rPr>
                <w:rFonts w:ascii="Times New Roman" w:hAnsi="Times New Roman" w:cs="Times New Roman"/>
                <w:sz w:val="20"/>
                <w:szCs w:val="20"/>
                <w:lang w:eastAsia="sk-SK"/>
              </w:rPr>
            </w:pPr>
            <w:r w:rsidRPr="00CB481C">
              <w:rPr>
                <w:rFonts w:ascii="Times New Roman" w:hAnsi="Times New Roman" w:cs="Times New Roman"/>
                <w:sz w:val="20"/>
                <w:szCs w:val="20"/>
                <w:lang w:eastAsia="sk-SK"/>
              </w:rPr>
              <w:t>O:2</w:t>
            </w: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3B64FD" w:rsidRPr="00CB481C" w:rsidP="00E051C0">
            <w:pPr>
              <w:pStyle w:val="EnvelopeReturn"/>
              <w:bidi w:val="0"/>
              <w:jc w:val="center"/>
              <w:rPr>
                <w:rFonts w:ascii="Times New Roman" w:hAnsi="Times New Roman" w:cs="Times New Roman"/>
                <w:sz w:val="20"/>
                <w:szCs w:val="20"/>
                <w:lang w:eastAsia="sk-SK"/>
              </w:rPr>
            </w:pPr>
          </w:p>
          <w:p w:rsidR="003B64FD" w:rsidRPr="00CB481C" w:rsidP="00E051C0">
            <w:pPr>
              <w:pStyle w:val="EnvelopeReturn"/>
              <w:bidi w:val="0"/>
              <w:jc w:val="center"/>
              <w:rPr>
                <w:rFonts w:ascii="Times New Roman" w:hAnsi="Times New Roman" w:cs="Times New Roman"/>
                <w:sz w:val="20"/>
                <w:szCs w:val="20"/>
                <w:lang w:eastAsia="sk-SK"/>
              </w:rPr>
            </w:pPr>
          </w:p>
          <w:p w:rsidR="003B64FD" w:rsidRPr="00CB481C" w:rsidP="00E051C0">
            <w:pPr>
              <w:pStyle w:val="EnvelopeReturn"/>
              <w:bidi w:val="0"/>
              <w:jc w:val="center"/>
              <w:rPr>
                <w:rFonts w:ascii="Times New Roman" w:hAnsi="Times New Roman" w:cs="Times New Roman"/>
                <w:sz w:val="20"/>
                <w:szCs w:val="20"/>
                <w:lang w:eastAsia="sk-SK"/>
              </w:rPr>
            </w:pPr>
          </w:p>
          <w:p w:rsidR="00F07B20" w:rsidRPr="00CB481C" w:rsidP="00E051C0">
            <w:pPr>
              <w:pStyle w:val="EnvelopeReturn"/>
              <w:bidi w:val="0"/>
              <w:jc w:val="center"/>
              <w:rPr>
                <w:rFonts w:ascii="Times New Roman" w:hAnsi="Times New Roman" w:cs="Times New Roman"/>
                <w:sz w:val="20"/>
                <w:szCs w:val="20"/>
                <w:lang w:eastAsia="sk-SK"/>
              </w:rPr>
            </w:pPr>
          </w:p>
          <w:p w:rsidR="00F07B20" w:rsidRPr="00CB481C" w:rsidP="00E051C0">
            <w:pPr>
              <w:pStyle w:val="EnvelopeReturn"/>
              <w:bidi w:val="0"/>
              <w:jc w:val="center"/>
              <w:rPr>
                <w:rFonts w:ascii="Times New Roman" w:hAnsi="Times New Roman" w:cs="Times New Roman"/>
                <w:sz w:val="20"/>
                <w:szCs w:val="20"/>
                <w:lang w:eastAsia="sk-SK"/>
              </w:rPr>
            </w:pPr>
          </w:p>
          <w:p w:rsidR="00F07B20" w:rsidRPr="00CB481C" w:rsidP="00E051C0">
            <w:pPr>
              <w:pStyle w:val="EnvelopeReturn"/>
              <w:bidi w:val="0"/>
              <w:jc w:val="center"/>
              <w:rPr>
                <w:rFonts w:ascii="Times New Roman" w:hAnsi="Times New Roman" w:cs="Times New Roman"/>
                <w:sz w:val="20"/>
                <w:szCs w:val="20"/>
                <w:lang w:eastAsia="sk-SK"/>
              </w:rPr>
            </w:pPr>
          </w:p>
          <w:p w:rsidR="00F07B20" w:rsidRPr="00CB481C" w:rsidP="00E051C0">
            <w:pPr>
              <w:pStyle w:val="EnvelopeReturn"/>
              <w:bidi w:val="0"/>
              <w:jc w:val="center"/>
              <w:rPr>
                <w:rFonts w:ascii="Times New Roman" w:hAnsi="Times New Roman" w:cs="Times New Roman"/>
                <w:sz w:val="20"/>
                <w:szCs w:val="20"/>
                <w:lang w:eastAsia="sk-SK"/>
              </w:rPr>
            </w:pPr>
          </w:p>
          <w:p w:rsidR="00F07B20" w:rsidRPr="00CB481C" w:rsidP="00E051C0">
            <w:pPr>
              <w:pStyle w:val="EnvelopeReturn"/>
              <w:bidi w:val="0"/>
              <w:jc w:val="center"/>
              <w:rPr>
                <w:rFonts w:ascii="Times New Roman" w:hAnsi="Times New Roman" w:cs="Times New Roman"/>
                <w:sz w:val="20"/>
                <w:szCs w:val="20"/>
                <w:lang w:eastAsia="sk-SK"/>
              </w:rPr>
            </w:pPr>
          </w:p>
          <w:p w:rsidR="00F07B20" w:rsidRPr="00CB481C" w:rsidP="00E051C0">
            <w:pPr>
              <w:pStyle w:val="EnvelopeReturn"/>
              <w:bidi w:val="0"/>
              <w:jc w:val="center"/>
              <w:rPr>
                <w:rFonts w:ascii="Times New Roman" w:hAnsi="Times New Roman" w:cs="Times New Roman"/>
                <w:sz w:val="20"/>
                <w:szCs w:val="20"/>
                <w:lang w:eastAsia="sk-SK"/>
              </w:rPr>
            </w:pPr>
          </w:p>
          <w:p w:rsidR="00F07B20" w:rsidRPr="00CB481C" w:rsidP="00E051C0">
            <w:pPr>
              <w:pStyle w:val="EnvelopeReturn"/>
              <w:bidi w:val="0"/>
              <w:jc w:val="center"/>
              <w:rPr>
                <w:rFonts w:ascii="Times New Roman" w:hAnsi="Times New Roman" w:cs="Times New Roman"/>
                <w:sz w:val="20"/>
                <w:szCs w:val="20"/>
                <w:lang w:eastAsia="sk-SK"/>
              </w:rPr>
            </w:pPr>
          </w:p>
          <w:p w:rsidR="00F07B20" w:rsidRPr="00CB481C" w:rsidP="00E051C0">
            <w:pPr>
              <w:pStyle w:val="EnvelopeReturn"/>
              <w:bidi w:val="0"/>
              <w:jc w:val="center"/>
              <w:rPr>
                <w:rFonts w:ascii="Times New Roman" w:hAnsi="Times New Roman" w:cs="Times New Roman"/>
                <w:sz w:val="20"/>
                <w:szCs w:val="20"/>
                <w:lang w:eastAsia="sk-SK"/>
              </w:rPr>
            </w:pPr>
          </w:p>
          <w:p w:rsidR="00F07B20" w:rsidRPr="00CB481C" w:rsidP="00E051C0">
            <w:pPr>
              <w:pStyle w:val="EnvelopeReturn"/>
              <w:bidi w:val="0"/>
              <w:jc w:val="center"/>
              <w:rPr>
                <w:rFonts w:ascii="Times New Roman" w:hAnsi="Times New Roman" w:cs="Times New Roman"/>
                <w:sz w:val="20"/>
                <w:szCs w:val="20"/>
                <w:lang w:eastAsia="sk-SK"/>
              </w:rPr>
            </w:pPr>
          </w:p>
          <w:p w:rsidR="00F07B20" w:rsidRPr="00CB481C" w:rsidP="00E051C0">
            <w:pPr>
              <w:pStyle w:val="EnvelopeReturn"/>
              <w:bidi w:val="0"/>
              <w:jc w:val="center"/>
              <w:rPr>
                <w:rFonts w:ascii="Times New Roman" w:hAnsi="Times New Roman" w:cs="Times New Roman"/>
                <w:sz w:val="20"/>
                <w:szCs w:val="20"/>
                <w:lang w:eastAsia="sk-SK"/>
              </w:rPr>
            </w:pPr>
          </w:p>
          <w:p w:rsidR="00F07B20"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r w:rsidRPr="00CB481C" w:rsidR="00264D19">
              <w:rPr>
                <w:rFonts w:ascii="Times New Roman" w:hAnsi="Times New Roman" w:cs="Times New Roman"/>
                <w:sz w:val="20"/>
                <w:szCs w:val="20"/>
                <w:lang w:eastAsia="sk-SK"/>
              </w:rPr>
              <w:t>§:3</w:t>
            </w:r>
          </w:p>
          <w:p w:rsidR="00264D19" w:rsidRPr="00CB481C" w:rsidP="00E051C0">
            <w:pPr>
              <w:pStyle w:val="EnvelopeReturn"/>
              <w:bidi w:val="0"/>
              <w:jc w:val="center"/>
              <w:rPr>
                <w:rFonts w:ascii="Times New Roman" w:hAnsi="Times New Roman" w:cs="Times New Roman"/>
                <w:sz w:val="20"/>
                <w:szCs w:val="20"/>
                <w:lang w:eastAsia="sk-SK"/>
              </w:rPr>
            </w:pPr>
            <w:r w:rsidRPr="00CB481C">
              <w:rPr>
                <w:rFonts w:ascii="Times New Roman" w:hAnsi="Times New Roman" w:cs="Times New Roman"/>
                <w:sz w:val="20"/>
                <w:szCs w:val="20"/>
                <w:lang w:eastAsia="sk-SK"/>
              </w:rPr>
              <w:t>O:7</w:t>
            </w: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1E1441" w:rsidRPr="00CB481C" w:rsidP="00E051C0">
            <w:pPr>
              <w:pStyle w:val="EnvelopeReturn"/>
              <w:bidi w:val="0"/>
              <w:jc w:val="center"/>
              <w:rPr>
                <w:rFonts w:ascii="Times New Roman" w:hAnsi="Times New Roman" w:cs="Times New Roman"/>
                <w:sz w:val="20"/>
                <w:szCs w:val="20"/>
                <w:lang w:eastAsia="sk-SK"/>
              </w:rPr>
            </w:pPr>
            <w:r w:rsidRPr="00CB481C">
              <w:rPr>
                <w:rFonts w:ascii="Times New Roman" w:hAnsi="Times New Roman" w:cs="Times New Roman"/>
                <w:sz w:val="20"/>
                <w:szCs w:val="20"/>
                <w:lang w:eastAsia="sk-SK"/>
              </w:rPr>
              <w:t>§:</w:t>
            </w:r>
            <w:r w:rsidRPr="00CB481C" w:rsidR="00F71D3D">
              <w:rPr>
                <w:rFonts w:ascii="Times New Roman" w:hAnsi="Times New Roman" w:cs="Times New Roman"/>
                <w:sz w:val="20"/>
                <w:szCs w:val="20"/>
                <w:lang w:eastAsia="sk-SK"/>
              </w:rPr>
              <w:t xml:space="preserve"> 2</w:t>
            </w:r>
          </w:p>
          <w:p w:rsidR="00231337" w:rsidRPr="00CB481C" w:rsidP="00E051C0">
            <w:pPr>
              <w:pStyle w:val="EnvelopeReturn"/>
              <w:bidi w:val="0"/>
              <w:jc w:val="center"/>
              <w:rPr>
                <w:rFonts w:ascii="Times New Roman" w:hAnsi="Times New Roman" w:cs="Times New Roman"/>
                <w:sz w:val="20"/>
                <w:szCs w:val="20"/>
                <w:lang w:eastAsia="sk-SK"/>
              </w:rPr>
            </w:pPr>
            <w:r w:rsidRPr="00CB481C" w:rsidR="001E1441">
              <w:rPr>
                <w:rFonts w:ascii="Times New Roman" w:hAnsi="Times New Roman" w:cs="Times New Roman"/>
                <w:sz w:val="20"/>
                <w:szCs w:val="20"/>
                <w:lang w:eastAsia="sk-SK"/>
              </w:rPr>
              <w:t>O:1</w:t>
            </w:r>
          </w:p>
          <w:p w:rsidR="001E1441" w:rsidRPr="00CB481C" w:rsidP="00E051C0">
            <w:pPr>
              <w:pStyle w:val="EnvelopeReturn"/>
              <w:bidi w:val="0"/>
              <w:jc w:val="center"/>
              <w:rPr>
                <w:rFonts w:ascii="Times New Roman" w:hAnsi="Times New Roman" w:cs="Times New Roman"/>
                <w:sz w:val="20"/>
                <w:szCs w:val="20"/>
                <w:lang w:eastAsia="sk-SK"/>
              </w:rPr>
            </w:pPr>
          </w:p>
          <w:p w:rsidR="00F71D3D" w:rsidRPr="00CB481C" w:rsidP="00E051C0">
            <w:pPr>
              <w:pStyle w:val="EnvelopeReturn"/>
              <w:bidi w:val="0"/>
              <w:jc w:val="center"/>
              <w:rPr>
                <w:rFonts w:ascii="Times New Roman" w:hAnsi="Times New Roman" w:cs="Times New Roman"/>
                <w:sz w:val="20"/>
                <w:szCs w:val="20"/>
                <w:lang w:eastAsia="sk-SK"/>
              </w:rPr>
            </w:pPr>
          </w:p>
          <w:p w:rsidR="00F71D3D" w:rsidRPr="00CB481C" w:rsidP="00E051C0">
            <w:pPr>
              <w:pStyle w:val="EnvelopeReturn"/>
              <w:bidi w:val="0"/>
              <w:jc w:val="center"/>
              <w:rPr>
                <w:rFonts w:ascii="Times New Roman" w:hAnsi="Times New Roman" w:cs="Times New Roman"/>
                <w:sz w:val="20"/>
                <w:szCs w:val="20"/>
                <w:lang w:eastAsia="sk-SK"/>
              </w:rPr>
            </w:pPr>
          </w:p>
          <w:p w:rsidR="00F71D3D"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r w:rsidRPr="00CB481C" w:rsidR="00F71D3D">
              <w:rPr>
                <w:rFonts w:ascii="Times New Roman" w:hAnsi="Times New Roman" w:cs="Times New Roman"/>
                <w:sz w:val="20"/>
                <w:szCs w:val="20"/>
                <w:lang w:eastAsia="sk-SK"/>
              </w:rPr>
              <w:t>P:c</w:t>
            </w: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r w:rsidRPr="00CB481C" w:rsidR="001E1441">
              <w:rPr>
                <w:rFonts w:ascii="Times New Roman" w:hAnsi="Times New Roman" w:cs="Times New Roman"/>
                <w:sz w:val="20"/>
                <w:szCs w:val="20"/>
                <w:lang w:eastAsia="sk-SK"/>
              </w:rPr>
              <w:t>§:10</w:t>
            </w:r>
          </w:p>
          <w:p w:rsidR="00857D01" w:rsidRPr="00CB481C" w:rsidP="00E051C0">
            <w:pPr>
              <w:pStyle w:val="EnvelopeReturn"/>
              <w:bidi w:val="0"/>
              <w:jc w:val="center"/>
              <w:rPr>
                <w:rFonts w:ascii="Times New Roman" w:hAnsi="Times New Roman" w:cs="Times New Roman"/>
                <w:sz w:val="20"/>
                <w:szCs w:val="20"/>
                <w:lang w:eastAsia="sk-SK"/>
              </w:rPr>
            </w:pPr>
            <w:r w:rsidRPr="00CB481C" w:rsidR="001E1441">
              <w:rPr>
                <w:rFonts w:ascii="Times New Roman" w:hAnsi="Times New Roman" w:cs="Times New Roman"/>
                <w:sz w:val="20"/>
                <w:szCs w:val="20"/>
                <w:lang w:eastAsia="sk-SK"/>
              </w:rPr>
              <w:t>O:4</w:t>
            </w:r>
          </w:p>
          <w:p w:rsidR="00857D01" w:rsidRPr="00CB481C" w:rsidP="00E051C0">
            <w:pPr>
              <w:pStyle w:val="EnvelopeReturn"/>
              <w:bidi w:val="0"/>
              <w:jc w:val="center"/>
              <w:rPr>
                <w:rFonts w:ascii="Times New Roman" w:hAnsi="Times New Roman" w:cs="Times New Roman"/>
                <w:sz w:val="20"/>
                <w:szCs w:val="20"/>
                <w:lang w:eastAsia="sk-SK"/>
              </w:rPr>
            </w:pPr>
          </w:p>
          <w:p w:rsidR="00857D01" w:rsidRPr="00CB481C" w:rsidP="00E051C0">
            <w:pPr>
              <w:pStyle w:val="EnvelopeReturn"/>
              <w:bidi w:val="0"/>
              <w:jc w:val="center"/>
              <w:rPr>
                <w:rFonts w:ascii="Times New Roman" w:hAnsi="Times New Roman" w:cs="Times New Roman"/>
                <w:sz w:val="20"/>
                <w:szCs w:val="20"/>
                <w:lang w:eastAsia="sk-SK"/>
              </w:rPr>
            </w:pPr>
          </w:p>
          <w:p w:rsidR="00857D01" w:rsidRPr="00CB481C" w:rsidP="00E051C0">
            <w:pPr>
              <w:pStyle w:val="EnvelopeReturn"/>
              <w:bidi w:val="0"/>
              <w:jc w:val="center"/>
              <w:rPr>
                <w:rFonts w:ascii="Times New Roman" w:hAnsi="Times New Roman" w:cs="Times New Roman"/>
                <w:sz w:val="20"/>
                <w:szCs w:val="20"/>
                <w:lang w:eastAsia="sk-SK"/>
              </w:rPr>
            </w:pPr>
            <w:r w:rsidRPr="00CB481C" w:rsidR="00F71D3D">
              <w:rPr>
                <w:rFonts w:ascii="Times New Roman" w:hAnsi="Times New Roman" w:cs="Times New Roman"/>
                <w:sz w:val="20"/>
                <w:szCs w:val="20"/>
                <w:lang w:eastAsia="sk-SK"/>
              </w:rPr>
              <w:t>P:d</w:t>
            </w:r>
          </w:p>
          <w:p w:rsidR="00857D01" w:rsidRPr="00CB481C" w:rsidP="00E051C0">
            <w:pPr>
              <w:pStyle w:val="EnvelopeReturn"/>
              <w:bidi w:val="0"/>
              <w:jc w:val="center"/>
              <w:rPr>
                <w:rFonts w:ascii="Times New Roman" w:hAnsi="Times New Roman" w:cs="Times New Roman"/>
                <w:sz w:val="20"/>
                <w:szCs w:val="20"/>
                <w:lang w:eastAsia="sk-SK"/>
              </w:rPr>
            </w:pPr>
          </w:p>
          <w:p w:rsidR="00857D01" w:rsidRPr="00CB481C" w:rsidP="00E051C0">
            <w:pPr>
              <w:pStyle w:val="EnvelopeReturn"/>
              <w:bidi w:val="0"/>
              <w:jc w:val="center"/>
              <w:rPr>
                <w:rFonts w:ascii="Times New Roman" w:hAnsi="Times New Roman" w:cs="Times New Roman"/>
                <w:sz w:val="20"/>
                <w:szCs w:val="20"/>
                <w:lang w:eastAsia="sk-SK"/>
              </w:rPr>
            </w:pPr>
          </w:p>
          <w:p w:rsidR="00857D01" w:rsidRPr="00CB481C" w:rsidP="00E051C0">
            <w:pPr>
              <w:pStyle w:val="EnvelopeReturn"/>
              <w:bidi w:val="0"/>
              <w:jc w:val="center"/>
              <w:rPr>
                <w:rFonts w:ascii="Times New Roman" w:hAnsi="Times New Roman" w:cs="Times New Roman"/>
                <w:sz w:val="20"/>
                <w:szCs w:val="20"/>
                <w:lang w:eastAsia="sk-SK"/>
              </w:rPr>
            </w:pPr>
          </w:p>
          <w:p w:rsidR="00857D01"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AA34FC" w:rsidP="00E051C0">
            <w:pPr>
              <w:pStyle w:val="EnvelopeReturn"/>
              <w:bidi w:val="0"/>
              <w:jc w:val="center"/>
              <w:rPr>
                <w:rFonts w:ascii="Times New Roman" w:hAnsi="Times New Roman" w:cs="Times New Roman"/>
                <w:sz w:val="20"/>
                <w:szCs w:val="20"/>
                <w:lang w:eastAsia="sk-SK"/>
              </w:rPr>
            </w:pPr>
            <w:r>
              <w:rPr>
                <w:rFonts w:ascii="Times New Roman" w:hAnsi="Times New Roman" w:cs="Times New Roman"/>
                <w:sz w:val="20"/>
                <w:szCs w:val="20"/>
                <w:lang w:eastAsia="sk-SK"/>
              </w:rPr>
              <w:t>§:</w:t>
            </w:r>
          </w:p>
          <w:p w:rsidR="00A3132A" w:rsidRPr="00CB481C" w:rsidP="00E051C0">
            <w:pPr>
              <w:pStyle w:val="EnvelopeReturn"/>
              <w:bidi w:val="0"/>
              <w:jc w:val="center"/>
              <w:rPr>
                <w:rFonts w:ascii="Times New Roman" w:hAnsi="Times New Roman" w:cs="Times New Roman"/>
                <w:sz w:val="20"/>
                <w:szCs w:val="20"/>
                <w:lang w:eastAsia="sk-SK"/>
              </w:rPr>
            </w:pPr>
            <w:r w:rsidR="00AA34FC">
              <w:rPr>
                <w:rFonts w:ascii="Times New Roman" w:hAnsi="Times New Roman" w:cs="Times New Roman"/>
                <w:sz w:val="20"/>
                <w:szCs w:val="20"/>
                <w:lang w:eastAsia="sk-SK"/>
              </w:rPr>
              <w:t>18c O:3</w:t>
            </w:r>
            <w:r w:rsidRPr="00CB481C" w:rsidR="00231337">
              <w:rPr>
                <w:rFonts w:ascii="Times New Roman" w:hAnsi="Times New Roman" w:cs="Times New Roman"/>
                <w:sz w:val="20"/>
                <w:szCs w:val="20"/>
                <w:lang w:eastAsia="sk-SK"/>
              </w:rPr>
              <w:t xml:space="preserve"> </w:t>
            </w:r>
          </w:p>
          <w:p w:rsidR="00231337" w:rsidRPr="00CB481C" w:rsidP="00E051C0">
            <w:pPr>
              <w:pStyle w:val="EnvelopeReturn"/>
              <w:bidi w:val="0"/>
              <w:jc w:val="center"/>
              <w:rPr>
                <w:rFonts w:ascii="Times New Roman" w:hAnsi="Times New Roman" w:cs="Times New Roman"/>
                <w:sz w:val="20"/>
                <w:szCs w:val="20"/>
                <w:lang w:eastAsia="sk-SK"/>
              </w:rPr>
            </w:pPr>
            <w:r w:rsidRPr="00CB481C">
              <w:rPr>
                <w:rFonts w:ascii="Times New Roman" w:hAnsi="Times New Roman" w:cs="Times New Roman"/>
                <w:sz w:val="20"/>
                <w:szCs w:val="20"/>
                <w:lang w:eastAsia="sk-SK"/>
              </w:rPr>
              <w:t>P: a</w:t>
            </w: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F7086" w:rsidRPr="00CB481C" w:rsidP="00E051C0">
            <w:pPr>
              <w:pStyle w:val="EnvelopeReturn"/>
              <w:bidi w:val="0"/>
              <w:jc w:val="center"/>
              <w:rPr>
                <w:rFonts w:ascii="Times New Roman" w:hAnsi="Times New Roman" w:cs="Times New Roman"/>
                <w:sz w:val="20"/>
                <w:szCs w:val="20"/>
                <w:lang w:eastAsia="sk-SK"/>
              </w:rPr>
            </w:pPr>
          </w:p>
          <w:p w:rsidR="00A3132A" w:rsidRPr="00CB481C" w:rsidP="00E051C0">
            <w:pPr>
              <w:pStyle w:val="EnvelopeReturn"/>
              <w:bidi w:val="0"/>
              <w:jc w:val="center"/>
              <w:rPr>
                <w:rFonts w:ascii="Times New Roman" w:hAnsi="Times New Roman" w:cs="Times New Roman"/>
                <w:sz w:val="20"/>
                <w:szCs w:val="20"/>
                <w:lang w:eastAsia="sk-SK"/>
              </w:rPr>
            </w:pPr>
          </w:p>
          <w:p w:rsidR="00AA34FC" w:rsidP="00E051C0">
            <w:pPr>
              <w:pStyle w:val="EnvelopeReturn"/>
              <w:bidi w:val="0"/>
              <w:jc w:val="center"/>
              <w:rPr>
                <w:rFonts w:ascii="Times New Roman" w:hAnsi="Times New Roman" w:cs="Times New Roman"/>
                <w:sz w:val="20"/>
                <w:szCs w:val="20"/>
                <w:lang w:eastAsia="sk-SK"/>
              </w:rPr>
            </w:pPr>
            <w:r w:rsidRPr="00CB481C" w:rsidR="00231337">
              <w:rPr>
                <w:rFonts w:ascii="Times New Roman" w:hAnsi="Times New Roman" w:cs="Times New Roman"/>
                <w:sz w:val="20"/>
                <w:szCs w:val="20"/>
                <w:lang w:eastAsia="sk-SK"/>
              </w:rPr>
              <w:t>§:</w:t>
            </w:r>
          </w:p>
          <w:p w:rsidR="00231337" w:rsidRPr="00CB481C" w:rsidP="00E051C0">
            <w:pPr>
              <w:pStyle w:val="EnvelopeReturn"/>
              <w:bidi w:val="0"/>
              <w:jc w:val="center"/>
              <w:rPr>
                <w:rFonts w:ascii="Times New Roman" w:hAnsi="Times New Roman" w:cs="Times New Roman"/>
                <w:sz w:val="20"/>
                <w:szCs w:val="20"/>
                <w:lang w:eastAsia="sk-SK"/>
              </w:rPr>
            </w:pPr>
            <w:r w:rsidR="00AA34FC">
              <w:rPr>
                <w:rFonts w:ascii="Times New Roman" w:hAnsi="Times New Roman" w:cs="Times New Roman"/>
                <w:sz w:val="20"/>
                <w:szCs w:val="20"/>
                <w:lang w:eastAsia="sk-SK"/>
              </w:rPr>
              <w:t>18c</w:t>
            </w:r>
            <w:r w:rsidRPr="00CB481C">
              <w:rPr>
                <w:rFonts w:ascii="Times New Roman" w:hAnsi="Times New Roman" w:cs="Times New Roman"/>
                <w:sz w:val="20"/>
                <w:szCs w:val="20"/>
                <w:lang w:eastAsia="sk-SK"/>
              </w:rPr>
              <w:t xml:space="preserve"> </w:t>
            </w:r>
            <w:r w:rsidR="00AA34FC">
              <w:rPr>
                <w:rFonts w:ascii="Times New Roman" w:hAnsi="Times New Roman" w:cs="Times New Roman"/>
                <w:sz w:val="20"/>
                <w:szCs w:val="20"/>
                <w:lang w:eastAsia="sk-SK"/>
              </w:rPr>
              <w:t>O:3</w:t>
            </w:r>
            <w:r w:rsidRPr="00CB481C">
              <w:rPr>
                <w:rFonts w:ascii="Times New Roman" w:hAnsi="Times New Roman" w:cs="Times New Roman"/>
                <w:sz w:val="20"/>
                <w:szCs w:val="20"/>
                <w:lang w:eastAsia="sk-SK"/>
              </w:rPr>
              <w:t>, P: b</w:t>
            </w: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857D01" w:rsidRPr="00CB481C" w:rsidP="00E051C0">
            <w:pPr>
              <w:pStyle w:val="EnvelopeReturn"/>
              <w:bidi w:val="0"/>
              <w:jc w:val="center"/>
              <w:rPr>
                <w:rFonts w:ascii="Times New Roman" w:hAnsi="Times New Roman" w:cs="Times New Roman"/>
                <w:sz w:val="20"/>
                <w:szCs w:val="20"/>
                <w:lang w:eastAsia="sk-SK"/>
              </w:rPr>
            </w:pPr>
            <w:r w:rsidRPr="00CB481C" w:rsidR="00486A0C">
              <w:rPr>
                <w:rFonts w:ascii="Times New Roman" w:hAnsi="Times New Roman" w:cs="Times New Roman"/>
                <w:sz w:val="20"/>
                <w:szCs w:val="20"/>
                <w:lang w:eastAsia="sk-SK"/>
              </w:rPr>
              <w:t>§:13a</w:t>
            </w:r>
          </w:p>
          <w:p w:rsidR="00486A0C" w:rsidRPr="00CB481C" w:rsidP="00E051C0">
            <w:pPr>
              <w:pStyle w:val="EnvelopeReturn"/>
              <w:bidi w:val="0"/>
              <w:jc w:val="center"/>
              <w:rPr>
                <w:rFonts w:ascii="Times New Roman" w:hAnsi="Times New Roman" w:cs="Times New Roman"/>
                <w:sz w:val="20"/>
                <w:szCs w:val="20"/>
                <w:lang w:eastAsia="sk-SK"/>
              </w:rPr>
            </w:pPr>
            <w:r w:rsidRPr="00CB481C">
              <w:rPr>
                <w:rFonts w:ascii="Times New Roman" w:hAnsi="Times New Roman" w:cs="Times New Roman"/>
                <w:sz w:val="20"/>
                <w:szCs w:val="20"/>
                <w:lang w:eastAsia="sk-SK"/>
              </w:rPr>
              <w:t>O:7</w:t>
            </w:r>
          </w:p>
          <w:p w:rsidR="00857D01" w:rsidRPr="00CB481C" w:rsidP="00E051C0">
            <w:pPr>
              <w:pStyle w:val="EnvelopeReturn"/>
              <w:bidi w:val="0"/>
              <w:jc w:val="center"/>
              <w:rPr>
                <w:rFonts w:ascii="Times New Roman" w:hAnsi="Times New Roman" w:cs="Times New Roman"/>
                <w:sz w:val="20"/>
                <w:szCs w:val="20"/>
                <w:lang w:eastAsia="sk-SK"/>
              </w:rPr>
            </w:pPr>
          </w:p>
          <w:p w:rsidR="00857D01" w:rsidRPr="00CB481C" w:rsidP="00E051C0">
            <w:pPr>
              <w:pStyle w:val="EnvelopeReturn"/>
              <w:bidi w:val="0"/>
              <w:jc w:val="center"/>
              <w:rPr>
                <w:rFonts w:ascii="Times New Roman" w:hAnsi="Times New Roman" w:cs="Times New Roman"/>
                <w:sz w:val="20"/>
                <w:szCs w:val="20"/>
                <w:lang w:eastAsia="sk-SK"/>
              </w:rPr>
            </w:pPr>
          </w:p>
          <w:p w:rsidR="00857D01" w:rsidRPr="00CB481C" w:rsidP="00E051C0">
            <w:pPr>
              <w:pStyle w:val="EnvelopeReturn"/>
              <w:bidi w:val="0"/>
              <w:jc w:val="center"/>
              <w:rPr>
                <w:rFonts w:ascii="Times New Roman" w:hAnsi="Times New Roman" w:cs="Times New Roman"/>
                <w:sz w:val="20"/>
                <w:szCs w:val="20"/>
                <w:lang w:eastAsia="sk-SK"/>
              </w:rPr>
            </w:pPr>
          </w:p>
          <w:p w:rsidR="00857D01" w:rsidRPr="00CB481C" w:rsidP="00E051C0">
            <w:pPr>
              <w:pStyle w:val="EnvelopeReturn"/>
              <w:bidi w:val="0"/>
              <w:jc w:val="center"/>
              <w:rPr>
                <w:rFonts w:ascii="Times New Roman" w:hAnsi="Times New Roman" w:cs="Times New Roman"/>
                <w:sz w:val="20"/>
                <w:szCs w:val="20"/>
                <w:lang w:eastAsia="sk-SK"/>
              </w:rPr>
            </w:pPr>
          </w:p>
          <w:p w:rsidR="009F569E" w:rsidRPr="00CB481C" w:rsidP="009F569E">
            <w:pPr>
              <w:pStyle w:val="EnvelopeReturn"/>
              <w:bidi w:val="0"/>
              <w:jc w:val="center"/>
              <w:rPr>
                <w:rFonts w:ascii="Times New Roman" w:hAnsi="Times New Roman" w:cs="Times New Roman"/>
                <w:sz w:val="20"/>
                <w:szCs w:val="20"/>
                <w:lang w:eastAsia="sk-SK"/>
              </w:rPr>
            </w:pPr>
            <w:r w:rsidRPr="00CB481C" w:rsidR="006415EC">
              <w:rPr>
                <w:rFonts w:ascii="Times New Roman" w:hAnsi="Times New Roman" w:cs="Times New Roman"/>
                <w:sz w:val="20"/>
                <w:szCs w:val="20"/>
                <w:lang w:eastAsia="sk-SK"/>
              </w:rPr>
              <w:t>§:13</w:t>
            </w:r>
            <w:r w:rsidRPr="00CB481C" w:rsidR="000E70B2">
              <w:rPr>
                <w:rFonts w:ascii="Times New Roman" w:hAnsi="Times New Roman" w:cs="Times New Roman"/>
                <w:sz w:val="20"/>
                <w:szCs w:val="20"/>
                <w:lang w:eastAsia="sk-SK"/>
              </w:rPr>
              <w:t>a</w:t>
            </w:r>
          </w:p>
          <w:p w:rsidR="009F569E" w:rsidRPr="00CB481C" w:rsidP="009F569E">
            <w:pPr>
              <w:pStyle w:val="EnvelopeReturn"/>
              <w:bidi w:val="0"/>
              <w:jc w:val="center"/>
              <w:rPr>
                <w:rFonts w:ascii="Times New Roman" w:hAnsi="Times New Roman" w:cs="Times New Roman"/>
                <w:sz w:val="20"/>
                <w:szCs w:val="20"/>
                <w:lang w:eastAsia="sk-SK"/>
              </w:rPr>
            </w:pPr>
            <w:r w:rsidRPr="00CB481C">
              <w:rPr>
                <w:rFonts w:ascii="Times New Roman" w:hAnsi="Times New Roman" w:cs="Times New Roman"/>
                <w:sz w:val="20"/>
                <w:szCs w:val="20"/>
                <w:lang w:eastAsia="sk-SK"/>
              </w:rPr>
              <w:t>O:</w:t>
            </w:r>
            <w:r w:rsidRPr="00CB481C" w:rsidR="00A931AD">
              <w:rPr>
                <w:rFonts w:ascii="Times New Roman" w:hAnsi="Times New Roman" w:cs="Times New Roman"/>
                <w:sz w:val="20"/>
                <w:szCs w:val="20"/>
                <w:lang w:eastAsia="sk-SK"/>
              </w:rPr>
              <w:t>2</w:t>
            </w:r>
          </w:p>
          <w:p w:rsidR="009F569E" w:rsidRPr="00CB481C" w:rsidP="009F569E">
            <w:pPr>
              <w:pStyle w:val="EnvelopeReturn"/>
              <w:bidi w:val="0"/>
              <w:jc w:val="center"/>
              <w:rPr>
                <w:rFonts w:ascii="Times New Roman" w:hAnsi="Times New Roman" w:cs="Times New Roman"/>
                <w:sz w:val="20"/>
                <w:szCs w:val="20"/>
                <w:lang w:eastAsia="sk-SK"/>
              </w:rPr>
            </w:pPr>
          </w:p>
          <w:p w:rsidR="009F569E" w:rsidRPr="00CB481C" w:rsidP="009F569E">
            <w:pPr>
              <w:pStyle w:val="EnvelopeReturn"/>
              <w:bidi w:val="0"/>
              <w:jc w:val="center"/>
              <w:rPr>
                <w:rFonts w:ascii="Times New Roman" w:hAnsi="Times New Roman" w:cs="Times New Roman"/>
                <w:sz w:val="20"/>
                <w:szCs w:val="20"/>
                <w:lang w:eastAsia="sk-SK"/>
              </w:rPr>
            </w:pPr>
          </w:p>
          <w:p w:rsidR="009F569E" w:rsidRPr="00CB481C" w:rsidP="009F569E">
            <w:pPr>
              <w:pStyle w:val="EnvelopeReturn"/>
              <w:bidi w:val="0"/>
              <w:jc w:val="center"/>
              <w:rPr>
                <w:rFonts w:ascii="Times New Roman" w:hAnsi="Times New Roman" w:cs="Times New Roman"/>
                <w:sz w:val="20"/>
                <w:szCs w:val="20"/>
                <w:lang w:eastAsia="sk-SK"/>
              </w:rPr>
            </w:pPr>
          </w:p>
          <w:p w:rsidR="006415EC" w:rsidRPr="00CB481C" w:rsidP="009F569E">
            <w:pPr>
              <w:pStyle w:val="EnvelopeReturn"/>
              <w:bidi w:val="0"/>
              <w:jc w:val="center"/>
              <w:rPr>
                <w:rFonts w:ascii="Times New Roman" w:hAnsi="Times New Roman" w:cs="Times New Roman"/>
                <w:sz w:val="20"/>
                <w:szCs w:val="20"/>
                <w:lang w:eastAsia="sk-SK"/>
              </w:rPr>
            </w:pPr>
          </w:p>
          <w:p w:rsidR="009F569E" w:rsidRPr="00CB481C" w:rsidP="009F569E">
            <w:pPr>
              <w:pStyle w:val="EnvelopeReturn"/>
              <w:bidi w:val="0"/>
              <w:jc w:val="center"/>
              <w:rPr>
                <w:rFonts w:ascii="Times New Roman" w:hAnsi="Times New Roman" w:cs="Times New Roman"/>
                <w:sz w:val="20"/>
                <w:szCs w:val="20"/>
                <w:lang w:eastAsia="sk-SK"/>
              </w:rPr>
            </w:pPr>
          </w:p>
          <w:p w:rsidR="009F569E" w:rsidRPr="00CB481C" w:rsidP="009F569E">
            <w:pPr>
              <w:pStyle w:val="EnvelopeReturn"/>
              <w:bidi w:val="0"/>
              <w:jc w:val="center"/>
              <w:rPr>
                <w:rFonts w:ascii="Times New Roman" w:hAnsi="Times New Roman" w:cs="Times New Roman"/>
                <w:sz w:val="20"/>
                <w:szCs w:val="20"/>
                <w:lang w:eastAsia="sk-SK"/>
              </w:rPr>
            </w:pPr>
            <w:r w:rsidRPr="00CB481C">
              <w:rPr>
                <w:rFonts w:ascii="Times New Roman" w:hAnsi="Times New Roman" w:cs="Times New Roman"/>
                <w:sz w:val="20"/>
                <w:szCs w:val="20"/>
                <w:lang w:eastAsia="sk-SK"/>
              </w:rPr>
              <w:t>§:13a</w:t>
            </w:r>
          </w:p>
          <w:p w:rsidR="00857D01" w:rsidRPr="00CB481C" w:rsidP="009F569E">
            <w:pPr>
              <w:pStyle w:val="EnvelopeReturn"/>
              <w:bidi w:val="0"/>
              <w:jc w:val="center"/>
              <w:rPr>
                <w:rFonts w:ascii="Times New Roman" w:hAnsi="Times New Roman" w:cs="Times New Roman"/>
                <w:sz w:val="20"/>
                <w:szCs w:val="20"/>
                <w:lang w:eastAsia="sk-SK"/>
              </w:rPr>
            </w:pPr>
            <w:r w:rsidRPr="00CB481C" w:rsidR="009F569E">
              <w:rPr>
                <w:rFonts w:ascii="Times New Roman" w:hAnsi="Times New Roman" w:cs="Times New Roman"/>
                <w:sz w:val="20"/>
                <w:szCs w:val="20"/>
                <w:lang w:eastAsia="sk-SK"/>
              </w:rPr>
              <w:t>O:10</w:t>
            </w:r>
          </w:p>
          <w:p w:rsidR="000E70B2" w:rsidRPr="00CB481C" w:rsidP="00E051C0">
            <w:pPr>
              <w:pStyle w:val="EnvelopeReturn"/>
              <w:bidi w:val="0"/>
              <w:jc w:val="center"/>
              <w:rPr>
                <w:rFonts w:ascii="Times New Roman" w:hAnsi="Times New Roman" w:cs="Times New Roman"/>
                <w:sz w:val="20"/>
                <w:szCs w:val="20"/>
                <w:lang w:eastAsia="sk-SK"/>
              </w:rPr>
            </w:pPr>
          </w:p>
          <w:p w:rsidR="00857D01" w:rsidRPr="00CB481C" w:rsidP="00E051C0">
            <w:pPr>
              <w:pStyle w:val="EnvelopeReturn"/>
              <w:bidi w:val="0"/>
              <w:jc w:val="center"/>
              <w:rPr>
                <w:rFonts w:ascii="Times New Roman" w:hAnsi="Times New Roman" w:cs="Times New Roman"/>
                <w:sz w:val="20"/>
                <w:szCs w:val="20"/>
                <w:lang w:eastAsia="sk-SK"/>
              </w:rPr>
            </w:pPr>
            <w:r w:rsidRPr="00CB481C" w:rsidR="000E70B2">
              <w:rPr>
                <w:rFonts w:ascii="Times New Roman" w:hAnsi="Times New Roman" w:cs="Times New Roman"/>
                <w:sz w:val="20"/>
                <w:szCs w:val="20"/>
                <w:lang w:eastAsia="sk-SK"/>
              </w:rPr>
              <w:t>§13a</w:t>
            </w:r>
          </w:p>
          <w:p w:rsidR="000E70B2" w:rsidRPr="00CB481C" w:rsidP="00E051C0">
            <w:pPr>
              <w:pStyle w:val="EnvelopeReturn"/>
              <w:bidi w:val="0"/>
              <w:jc w:val="center"/>
              <w:rPr>
                <w:rFonts w:ascii="Times New Roman" w:hAnsi="Times New Roman" w:cs="Times New Roman"/>
                <w:sz w:val="20"/>
                <w:szCs w:val="20"/>
                <w:lang w:eastAsia="sk-SK"/>
              </w:rPr>
            </w:pPr>
            <w:r w:rsidRPr="00CB481C">
              <w:rPr>
                <w:rFonts w:ascii="Times New Roman" w:hAnsi="Times New Roman" w:cs="Times New Roman"/>
                <w:sz w:val="20"/>
                <w:szCs w:val="20"/>
                <w:lang w:eastAsia="sk-SK"/>
              </w:rPr>
              <w:t>O:9</w:t>
            </w:r>
          </w:p>
          <w:p w:rsidR="00857D01" w:rsidRPr="00CB481C" w:rsidP="00E051C0">
            <w:pPr>
              <w:pStyle w:val="EnvelopeReturn"/>
              <w:bidi w:val="0"/>
              <w:jc w:val="center"/>
              <w:rPr>
                <w:rFonts w:ascii="Times New Roman" w:hAnsi="Times New Roman" w:cs="Times New Roman"/>
                <w:sz w:val="20"/>
                <w:szCs w:val="20"/>
                <w:lang w:eastAsia="sk-SK"/>
              </w:rPr>
            </w:pPr>
          </w:p>
          <w:p w:rsidR="000E70B2" w:rsidRPr="00CB481C" w:rsidP="00E051C0">
            <w:pPr>
              <w:pStyle w:val="EnvelopeReturn"/>
              <w:bidi w:val="0"/>
              <w:jc w:val="center"/>
              <w:rPr>
                <w:rFonts w:ascii="Times New Roman" w:hAnsi="Times New Roman" w:cs="Times New Roman"/>
                <w:sz w:val="20"/>
                <w:szCs w:val="20"/>
                <w:lang w:eastAsia="sk-SK"/>
              </w:rPr>
            </w:pPr>
          </w:p>
          <w:p w:rsidR="000E70B2" w:rsidRPr="00CB481C" w:rsidP="00E051C0">
            <w:pPr>
              <w:pStyle w:val="EnvelopeReturn"/>
              <w:bidi w:val="0"/>
              <w:jc w:val="center"/>
              <w:rPr>
                <w:rFonts w:ascii="Times New Roman" w:hAnsi="Times New Roman" w:cs="Times New Roman"/>
                <w:sz w:val="20"/>
                <w:szCs w:val="20"/>
                <w:lang w:eastAsia="sk-SK"/>
              </w:rPr>
            </w:pPr>
          </w:p>
          <w:p w:rsidR="00AA34FC" w:rsidP="009F569E">
            <w:pPr>
              <w:pStyle w:val="EnvelopeReturn"/>
              <w:bidi w:val="0"/>
              <w:jc w:val="center"/>
              <w:rPr>
                <w:rFonts w:ascii="Times New Roman" w:hAnsi="Times New Roman" w:cs="Times New Roman"/>
                <w:sz w:val="20"/>
                <w:szCs w:val="20"/>
                <w:lang w:eastAsia="sk-SK"/>
              </w:rPr>
            </w:pPr>
            <w:r>
              <w:rPr>
                <w:rFonts w:ascii="Times New Roman" w:hAnsi="Times New Roman" w:cs="Times New Roman"/>
                <w:sz w:val="20"/>
                <w:szCs w:val="20"/>
                <w:lang w:eastAsia="sk-SK"/>
              </w:rPr>
              <w:t>§:</w:t>
            </w:r>
          </w:p>
          <w:p w:rsidR="009F569E" w:rsidRPr="00CB481C" w:rsidP="009F569E">
            <w:pPr>
              <w:pStyle w:val="EnvelopeReturn"/>
              <w:bidi w:val="0"/>
              <w:jc w:val="center"/>
              <w:rPr>
                <w:rFonts w:ascii="Times New Roman" w:hAnsi="Times New Roman" w:cs="Times New Roman"/>
                <w:sz w:val="20"/>
                <w:szCs w:val="20"/>
                <w:lang w:eastAsia="sk-SK"/>
              </w:rPr>
            </w:pPr>
            <w:r w:rsidR="00AA34FC">
              <w:rPr>
                <w:rFonts w:ascii="Times New Roman" w:hAnsi="Times New Roman" w:cs="Times New Roman"/>
                <w:sz w:val="20"/>
                <w:szCs w:val="20"/>
                <w:lang w:eastAsia="sk-SK"/>
              </w:rPr>
              <w:t>18c</w:t>
            </w:r>
          </w:p>
          <w:p w:rsidR="009F569E" w:rsidRPr="00CB481C" w:rsidP="009F569E">
            <w:pPr>
              <w:pStyle w:val="EnvelopeReturn"/>
              <w:bidi w:val="0"/>
              <w:jc w:val="center"/>
              <w:rPr>
                <w:rFonts w:ascii="Times New Roman" w:hAnsi="Times New Roman" w:cs="Times New Roman"/>
                <w:sz w:val="20"/>
                <w:szCs w:val="20"/>
                <w:lang w:eastAsia="sk-SK"/>
              </w:rPr>
            </w:pPr>
            <w:r w:rsidR="00AA34FC">
              <w:rPr>
                <w:rFonts w:ascii="Times New Roman" w:hAnsi="Times New Roman" w:cs="Times New Roman"/>
                <w:sz w:val="20"/>
                <w:szCs w:val="20"/>
                <w:lang w:eastAsia="sk-SK"/>
              </w:rPr>
              <w:t>O:3</w:t>
            </w:r>
          </w:p>
          <w:p w:rsidR="009F569E" w:rsidRPr="00CB481C" w:rsidP="00E051C0">
            <w:pPr>
              <w:pStyle w:val="EnvelopeReturn"/>
              <w:bidi w:val="0"/>
              <w:jc w:val="center"/>
              <w:rPr>
                <w:rFonts w:ascii="Times New Roman" w:hAnsi="Times New Roman" w:cs="Times New Roman"/>
                <w:sz w:val="20"/>
                <w:szCs w:val="20"/>
                <w:lang w:eastAsia="sk-SK"/>
              </w:rPr>
            </w:pPr>
            <w:r w:rsidRPr="00CB481C" w:rsidR="00231337">
              <w:rPr>
                <w:rFonts w:ascii="Times New Roman" w:hAnsi="Times New Roman" w:cs="Times New Roman"/>
                <w:sz w:val="20"/>
                <w:szCs w:val="20"/>
                <w:lang w:eastAsia="sk-SK"/>
              </w:rPr>
              <w:t xml:space="preserve">P: </w:t>
            </w:r>
            <w:r w:rsidRPr="00CB481C">
              <w:rPr>
                <w:rFonts w:ascii="Times New Roman" w:hAnsi="Times New Roman" w:cs="Times New Roman"/>
                <w:sz w:val="20"/>
                <w:szCs w:val="20"/>
                <w:lang w:eastAsia="sk-SK"/>
              </w:rPr>
              <w:t>c</w:t>
            </w:r>
          </w:p>
          <w:p w:rsidR="009F569E" w:rsidRPr="00CB481C" w:rsidP="00E051C0">
            <w:pPr>
              <w:pStyle w:val="EnvelopeReturn"/>
              <w:bidi w:val="0"/>
              <w:jc w:val="center"/>
              <w:rPr>
                <w:rFonts w:ascii="Times New Roman" w:hAnsi="Times New Roman" w:cs="Times New Roman"/>
                <w:sz w:val="20"/>
                <w:szCs w:val="20"/>
                <w:lang w:eastAsia="sk-SK"/>
              </w:rPr>
            </w:pPr>
          </w:p>
          <w:p w:rsidR="009F569E" w:rsidRPr="00CB481C" w:rsidP="00E051C0">
            <w:pPr>
              <w:pStyle w:val="EnvelopeReturn"/>
              <w:bidi w:val="0"/>
              <w:jc w:val="center"/>
              <w:rPr>
                <w:rFonts w:ascii="Times New Roman" w:hAnsi="Times New Roman" w:cs="Times New Roman"/>
                <w:sz w:val="20"/>
                <w:szCs w:val="20"/>
                <w:lang w:eastAsia="sk-SK"/>
              </w:rPr>
            </w:pPr>
          </w:p>
          <w:p w:rsidR="009F569E"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0E70B2" w:rsidP="00E051C0">
            <w:pPr>
              <w:pStyle w:val="EnvelopeReturn"/>
              <w:bidi w:val="0"/>
              <w:jc w:val="center"/>
              <w:rPr>
                <w:rFonts w:ascii="Times New Roman" w:hAnsi="Times New Roman" w:cs="Times New Roman"/>
                <w:sz w:val="20"/>
                <w:szCs w:val="20"/>
                <w:lang w:eastAsia="sk-SK"/>
              </w:rPr>
            </w:pPr>
          </w:p>
          <w:p w:rsidR="00AA34FC" w:rsidP="00E051C0">
            <w:pPr>
              <w:pStyle w:val="EnvelopeReturn"/>
              <w:bidi w:val="0"/>
              <w:jc w:val="center"/>
              <w:rPr>
                <w:rFonts w:ascii="Times New Roman" w:hAnsi="Times New Roman" w:cs="Times New Roman"/>
                <w:sz w:val="20"/>
                <w:szCs w:val="20"/>
                <w:lang w:eastAsia="sk-SK"/>
              </w:rPr>
            </w:pPr>
          </w:p>
          <w:p w:rsidR="00AA34FC" w:rsidRPr="00CB481C" w:rsidP="00E051C0">
            <w:pPr>
              <w:pStyle w:val="EnvelopeReturn"/>
              <w:bidi w:val="0"/>
              <w:jc w:val="center"/>
              <w:rPr>
                <w:rFonts w:ascii="Times New Roman" w:hAnsi="Times New Roman" w:cs="Times New Roman"/>
                <w:sz w:val="20"/>
                <w:szCs w:val="20"/>
                <w:lang w:eastAsia="sk-SK"/>
              </w:rPr>
            </w:pPr>
          </w:p>
          <w:p w:rsidR="009F569E" w:rsidRPr="00CB481C" w:rsidP="009F569E">
            <w:pPr>
              <w:pStyle w:val="EnvelopeReturn"/>
              <w:bidi w:val="0"/>
              <w:jc w:val="center"/>
              <w:rPr>
                <w:rFonts w:ascii="Times New Roman" w:hAnsi="Times New Roman" w:cs="Times New Roman"/>
                <w:sz w:val="20"/>
                <w:szCs w:val="20"/>
                <w:lang w:eastAsia="sk-SK"/>
              </w:rPr>
            </w:pPr>
            <w:r w:rsidRPr="00CB481C">
              <w:rPr>
                <w:rFonts w:ascii="Times New Roman" w:hAnsi="Times New Roman" w:cs="Times New Roman"/>
                <w:sz w:val="20"/>
                <w:szCs w:val="20"/>
                <w:lang w:eastAsia="sk-SK"/>
              </w:rPr>
              <w:t xml:space="preserve"> P: d</w:t>
            </w: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0E70B2" w:rsidP="00E051C0">
            <w:pPr>
              <w:pStyle w:val="EnvelopeReturn"/>
              <w:bidi w:val="0"/>
              <w:jc w:val="center"/>
              <w:rPr>
                <w:rFonts w:ascii="Times New Roman" w:hAnsi="Times New Roman" w:cs="Times New Roman"/>
                <w:sz w:val="20"/>
                <w:szCs w:val="20"/>
                <w:lang w:eastAsia="sk-SK"/>
              </w:rPr>
            </w:pPr>
          </w:p>
          <w:p w:rsidR="00AA34FC" w:rsidP="00E051C0">
            <w:pPr>
              <w:pStyle w:val="EnvelopeReturn"/>
              <w:bidi w:val="0"/>
              <w:jc w:val="center"/>
              <w:rPr>
                <w:rFonts w:ascii="Times New Roman" w:hAnsi="Times New Roman" w:cs="Times New Roman"/>
                <w:sz w:val="20"/>
                <w:szCs w:val="20"/>
                <w:lang w:eastAsia="sk-SK"/>
              </w:rPr>
            </w:pPr>
          </w:p>
          <w:p w:rsidR="00AA34FC" w:rsidP="00E051C0">
            <w:pPr>
              <w:pStyle w:val="EnvelopeReturn"/>
              <w:bidi w:val="0"/>
              <w:jc w:val="center"/>
              <w:rPr>
                <w:rFonts w:ascii="Times New Roman" w:hAnsi="Times New Roman" w:cs="Times New Roman"/>
                <w:sz w:val="20"/>
                <w:szCs w:val="20"/>
                <w:lang w:eastAsia="sk-SK"/>
              </w:rPr>
            </w:pPr>
          </w:p>
          <w:p w:rsidR="00AA34FC" w:rsidP="00E051C0">
            <w:pPr>
              <w:pStyle w:val="EnvelopeReturn"/>
              <w:bidi w:val="0"/>
              <w:jc w:val="center"/>
              <w:rPr>
                <w:rFonts w:ascii="Times New Roman" w:hAnsi="Times New Roman" w:cs="Times New Roman"/>
                <w:sz w:val="20"/>
                <w:szCs w:val="20"/>
                <w:lang w:eastAsia="sk-SK"/>
              </w:rPr>
            </w:pPr>
          </w:p>
          <w:p w:rsidR="00AA34FC" w:rsidRPr="00CB481C" w:rsidP="00E051C0">
            <w:pPr>
              <w:pStyle w:val="EnvelopeReturn"/>
              <w:bidi w:val="0"/>
              <w:jc w:val="center"/>
              <w:rPr>
                <w:rFonts w:ascii="Times New Roman" w:hAnsi="Times New Roman" w:cs="Times New Roman"/>
                <w:sz w:val="20"/>
                <w:szCs w:val="20"/>
                <w:lang w:eastAsia="sk-SK"/>
              </w:rPr>
            </w:pPr>
          </w:p>
          <w:p w:rsidR="000E70B2" w:rsidRPr="00CB481C" w:rsidP="00E051C0">
            <w:pPr>
              <w:pStyle w:val="EnvelopeReturn"/>
              <w:bidi w:val="0"/>
              <w:jc w:val="center"/>
              <w:rPr>
                <w:rFonts w:ascii="Times New Roman" w:hAnsi="Times New Roman" w:cs="Times New Roman"/>
                <w:sz w:val="20"/>
                <w:szCs w:val="20"/>
                <w:lang w:eastAsia="sk-SK"/>
              </w:rPr>
            </w:pPr>
          </w:p>
          <w:p w:rsidR="000E70B2" w:rsidRPr="00CB481C" w:rsidP="00E051C0">
            <w:pPr>
              <w:pStyle w:val="EnvelopeReturn"/>
              <w:bidi w:val="0"/>
              <w:jc w:val="center"/>
              <w:rPr>
                <w:rFonts w:ascii="Times New Roman" w:hAnsi="Times New Roman" w:cs="Times New Roman"/>
                <w:sz w:val="20"/>
                <w:szCs w:val="20"/>
                <w:lang w:eastAsia="sk-SK"/>
              </w:rPr>
            </w:pPr>
          </w:p>
          <w:p w:rsidR="00BA54CA" w:rsidRPr="00CB481C" w:rsidP="00E051C0">
            <w:pPr>
              <w:pStyle w:val="EnvelopeReturn"/>
              <w:bidi w:val="0"/>
              <w:jc w:val="center"/>
              <w:rPr>
                <w:rFonts w:ascii="Times New Roman" w:hAnsi="Times New Roman" w:cs="Times New Roman"/>
                <w:sz w:val="20"/>
                <w:szCs w:val="20"/>
                <w:lang w:eastAsia="sk-SK"/>
              </w:rPr>
            </w:pPr>
            <w:r w:rsidRPr="00CB481C">
              <w:rPr>
                <w:rFonts w:ascii="Times New Roman" w:hAnsi="Times New Roman" w:cs="Times New Roman"/>
                <w:sz w:val="20"/>
                <w:szCs w:val="20"/>
                <w:lang w:eastAsia="sk-SK"/>
              </w:rPr>
              <w:t>Uznesenie vlády</w:t>
            </w:r>
          </w:p>
          <w:p w:rsidR="00BA54CA" w:rsidRPr="00CB481C" w:rsidP="00E051C0">
            <w:pPr>
              <w:pStyle w:val="EnvelopeReturn"/>
              <w:bidi w:val="0"/>
              <w:jc w:val="center"/>
              <w:rPr>
                <w:rFonts w:ascii="Times New Roman" w:hAnsi="Times New Roman" w:cs="Times New Roman"/>
                <w:sz w:val="20"/>
                <w:szCs w:val="20"/>
                <w:lang w:eastAsia="sk-SK"/>
              </w:rPr>
            </w:pPr>
            <w:r w:rsidRPr="00CB481C">
              <w:rPr>
                <w:rFonts w:ascii="Times New Roman" w:hAnsi="Times New Roman" w:cs="Times New Roman"/>
                <w:sz w:val="20"/>
                <w:szCs w:val="20"/>
                <w:lang w:eastAsia="sk-SK"/>
              </w:rPr>
              <w:t>č. 677/</w:t>
            </w:r>
          </w:p>
          <w:p w:rsidR="00BA54CA" w:rsidRPr="00CB481C" w:rsidP="00E051C0">
            <w:pPr>
              <w:pStyle w:val="EnvelopeReturn"/>
              <w:bidi w:val="0"/>
              <w:jc w:val="center"/>
              <w:rPr>
                <w:rFonts w:ascii="Times New Roman" w:hAnsi="Times New Roman" w:cs="Times New Roman"/>
                <w:sz w:val="20"/>
                <w:szCs w:val="20"/>
                <w:lang w:eastAsia="sk-SK"/>
              </w:rPr>
            </w:pPr>
            <w:r w:rsidRPr="00CB481C">
              <w:rPr>
                <w:rFonts w:ascii="Times New Roman" w:hAnsi="Times New Roman" w:cs="Times New Roman"/>
                <w:sz w:val="20"/>
                <w:szCs w:val="20"/>
                <w:lang w:eastAsia="sk-SK"/>
              </w:rPr>
              <w:t>2010</w:t>
            </w:r>
          </w:p>
          <w:p w:rsidR="00BA54CA" w:rsidRPr="00CB481C" w:rsidP="00E051C0">
            <w:pPr>
              <w:pStyle w:val="EnvelopeReturn"/>
              <w:bidi w:val="0"/>
              <w:jc w:val="center"/>
              <w:rPr>
                <w:rFonts w:ascii="Times New Roman" w:hAnsi="Times New Roman" w:cs="Times New Roman"/>
                <w:sz w:val="20"/>
                <w:szCs w:val="20"/>
                <w:lang w:eastAsia="sk-SK"/>
              </w:rPr>
            </w:pPr>
          </w:p>
          <w:p w:rsidR="00BA54CA" w:rsidRPr="00CB481C" w:rsidP="00E051C0">
            <w:pPr>
              <w:pStyle w:val="EnvelopeReturn"/>
              <w:bidi w:val="0"/>
              <w:jc w:val="center"/>
              <w:rPr>
                <w:rFonts w:ascii="Times New Roman" w:hAnsi="Times New Roman" w:cs="Times New Roman"/>
                <w:sz w:val="20"/>
                <w:szCs w:val="20"/>
                <w:lang w:eastAsia="sk-SK"/>
              </w:rPr>
            </w:pPr>
          </w:p>
          <w:p w:rsidR="00BA54CA" w:rsidRPr="00CB481C" w:rsidP="00E051C0">
            <w:pPr>
              <w:pStyle w:val="EnvelopeReturn"/>
              <w:bidi w:val="0"/>
              <w:jc w:val="center"/>
              <w:rPr>
                <w:rFonts w:ascii="Times New Roman" w:hAnsi="Times New Roman" w:cs="Times New Roman"/>
                <w:sz w:val="20"/>
                <w:szCs w:val="20"/>
                <w:lang w:eastAsia="sk-SK"/>
              </w:rPr>
            </w:pPr>
          </w:p>
          <w:p w:rsidR="00BA54CA" w:rsidRPr="00CB481C" w:rsidP="00E051C0">
            <w:pPr>
              <w:pStyle w:val="EnvelopeReturn"/>
              <w:bidi w:val="0"/>
              <w:jc w:val="center"/>
              <w:rPr>
                <w:rFonts w:ascii="Times New Roman" w:hAnsi="Times New Roman" w:cs="Times New Roman"/>
                <w:sz w:val="20"/>
                <w:szCs w:val="20"/>
                <w:lang w:eastAsia="sk-SK"/>
              </w:rPr>
            </w:pPr>
          </w:p>
          <w:p w:rsidR="00BA54CA" w:rsidRPr="00CB481C" w:rsidP="00E051C0">
            <w:pPr>
              <w:pStyle w:val="EnvelopeReturn"/>
              <w:bidi w:val="0"/>
              <w:jc w:val="center"/>
              <w:rPr>
                <w:rFonts w:ascii="Times New Roman" w:hAnsi="Times New Roman" w:cs="Times New Roman"/>
                <w:sz w:val="20"/>
                <w:szCs w:val="20"/>
                <w:lang w:eastAsia="sk-SK"/>
              </w:rPr>
            </w:pPr>
          </w:p>
          <w:p w:rsidR="00BA54CA" w:rsidRPr="00CB481C" w:rsidP="00E051C0">
            <w:pPr>
              <w:pStyle w:val="EnvelopeReturn"/>
              <w:bidi w:val="0"/>
              <w:jc w:val="center"/>
              <w:rPr>
                <w:rFonts w:ascii="Times New Roman" w:hAnsi="Times New Roman" w:cs="Times New Roman"/>
                <w:sz w:val="20"/>
                <w:szCs w:val="20"/>
                <w:lang w:eastAsia="sk-SK"/>
              </w:rPr>
            </w:pPr>
          </w:p>
          <w:p w:rsidR="00BA54CA" w:rsidRPr="00CB481C" w:rsidP="00E051C0">
            <w:pPr>
              <w:pStyle w:val="EnvelopeReturn"/>
              <w:bidi w:val="0"/>
              <w:jc w:val="center"/>
              <w:rPr>
                <w:rFonts w:ascii="Times New Roman" w:hAnsi="Times New Roman" w:cs="Times New Roman"/>
                <w:sz w:val="20"/>
                <w:szCs w:val="20"/>
                <w:lang w:eastAsia="sk-SK"/>
              </w:rPr>
            </w:pPr>
          </w:p>
          <w:p w:rsidR="00BA54CA" w:rsidRPr="00CB481C" w:rsidP="00E051C0">
            <w:pPr>
              <w:pStyle w:val="EnvelopeReturn"/>
              <w:bidi w:val="0"/>
              <w:jc w:val="center"/>
              <w:rPr>
                <w:rFonts w:ascii="Times New Roman" w:hAnsi="Times New Roman" w:cs="Times New Roman"/>
                <w:sz w:val="20"/>
                <w:szCs w:val="20"/>
                <w:lang w:eastAsia="sk-SK"/>
              </w:rPr>
            </w:pPr>
          </w:p>
          <w:p w:rsidR="00BA54CA" w:rsidRPr="00CB481C" w:rsidP="00E051C0">
            <w:pPr>
              <w:pStyle w:val="EnvelopeReturn"/>
              <w:bidi w:val="0"/>
              <w:jc w:val="center"/>
              <w:rPr>
                <w:rFonts w:ascii="Times New Roman" w:hAnsi="Times New Roman" w:cs="Times New Roman"/>
                <w:sz w:val="20"/>
                <w:szCs w:val="20"/>
                <w:lang w:eastAsia="sk-SK"/>
              </w:rPr>
            </w:pPr>
          </w:p>
          <w:p w:rsidR="00BA54CA" w:rsidRPr="00CB481C" w:rsidP="00E051C0">
            <w:pPr>
              <w:pStyle w:val="EnvelopeReturn"/>
              <w:bidi w:val="0"/>
              <w:jc w:val="center"/>
              <w:rPr>
                <w:rFonts w:ascii="Times New Roman" w:hAnsi="Times New Roman" w:cs="Times New Roman"/>
                <w:sz w:val="20"/>
                <w:szCs w:val="20"/>
                <w:lang w:eastAsia="sk-SK"/>
              </w:rPr>
            </w:pPr>
          </w:p>
          <w:p w:rsidR="00BA54CA" w:rsidRPr="00CB481C" w:rsidP="00E051C0">
            <w:pPr>
              <w:pStyle w:val="EnvelopeReturn"/>
              <w:bidi w:val="0"/>
              <w:jc w:val="center"/>
              <w:rPr>
                <w:rFonts w:ascii="Times New Roman" w:hAnsi="Times New Roman" w:cs="Times New Roman"/>
                <w:sz w:val="20"/>
                <w:szCs w:val="20"/>
                <w:lang w:eastAsia="sk-SK"/>
              </w:rPr>
            </w:pPr>
          </w:p>
          <w:p w:rsidR="00BA54CA" w:rsidRPr="00CB481C" w:rsidP="00E051C0">
            <w:pPr>
              <w:pStyle w:val="EnvelopeReturn"/>
              <w:bidi w:val="0"/>
              <w:jc w:val="center"/>
              <w:rPr>
                <w:rFonts w:ascii="Times New Roman" w:hAnsi="Times New Roman" w:cs="Times New Roman"/>
                <w:sz w:val="20"/>
                <w:szCs w:val="20"/>
                <w:lang w:eastAsia="sk-SK"/>
              </w:rPr>
            </w:pPr>
          </w:p>
          <w:p w:rsidR="00BA54CA" w:rsidRPr="00CB481C" w:rsidP="00E051C0">
            <w:pPr>
              <w:pStyle w:val="EnvelopeReturn"/>
              <w:bidi w:val="0"/>
              <w:jc w:val="center"/>
              <w:rPr>
                <w:rFonts w:ascii="Times New Roman" w:hAnsi="Times New Roman" w:cs="Times New Roman"/>
                <w:sz w:val="20"/>
                <w:szCs w:val="20"/>
                <w:lang w:eastAsia="sk-SK"/>
              </w:rPr>
            </w:pPr>
          </w:p>
          <w:p w:rsidR="00BA54CA"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Pr>
                <w:rFonts w:ascii="Times New Roman" w:hAnsi="Times New Roman"/>
                <w:sz w:val="20"/>
              </w:rPr>
              <w:t>Č: I, §7a, O:1</w:t>
            </w: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FC5713" w:rsidRPr="00CB481C" w:rsidP="00E051C0">
            <w:pPr>
              <w:pStyle w:val="EnvelopeReturn"/>
              <w:bidi w:val="0"/>
              <w:jc w:val="center"/>
              <w:rPr>
                <w:rFonts w:ascii="Times New Roman" w:hAnsi="Times New Roman" w:cs="Times New Roman"/>
                <w:sz w:val="20"/>
                <w:szCs w:val="20"/>
                <w:lang w:eastAsia="sk-SK"/>
              </w:rPr>
            </w:pPr>
          </w:p>
          <w:p w:rsidR="00FC5713" w:rsidRPr="00CB481C" w:rsidP="00E051C0">
            <w:pPr>
              <w:pStyle w:val="EnvelopeReturn"/>
              <w:bidi w:val="0"/>
              <w:jc w:val="center"/>
              <w:rPr>
                <w:rFonts w:ascii="Times New Roman" w:hAnsi="Times New Roman" w:cs="Times New Roman"/>
                <w:sz w:val="20"/>
                <w:szCs w:val="20"/>
                <w:lang w:eastAsia="sk-SK"/>
              </w:rPr>
            </w:pPr>
          </w:p>
          <w:p w:rsidR="00FC5713"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NormalWeb"/>
              <w:bidi w:val="0"/>
              <w:spacing w:before="0" w:beforeAutospacing="0" w:after="0" w:afterAutospacing="0"/>
              <w:rPr>
                <w:rFonts w:ascii="Times New Roman" w:hAnsi="Times New Roman"/>
                <w:sz w:val="20"/>
                <w:szCs w:val="20"/>
              </w:rPr>
            </w:pPr>
            <w:r w:rsidRPr="00CB481C">
              <w:rPr>
                <w:rFonts w:ascii="Times New Roman" w:hAnsi="Times New Roman"/>
                <w:sz w:val="20"/>
                <w:szCs w:val="20"/>
              </w:rPr>
              <w:t>Č: I, §:7a, O:2</w:t>
            </w: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0B51D5" w:rsidRPr="00CB481C" w:rsidP="00E051C0">
            <w:pPr>
              <w:pStyle w:val="EnvelopeReturn"/>
              <w:bidi w:val="0"/>
              <w:jc w:val="center"/>
              <w:rPr>
                <w:rFonts w:ascii="Times New Roman" w:hAnsi="Times New Roman" w:cs="Times New Roman"/>
                <w:sz w:val="20"/>
                <w:szCs w:val="20"/>
                <w:lang w:eastAsia="sk-SK"/>
              </w:rPr>
            </w:pPr>
          </w:p>
          <w:p w:rsidR="000B51D5" w:rsidRPr="00CB481C" w:rsidP="00E051C0">
            <w:pPr>
              <w:pStyle w:val="EnvelopeReturn"/>
              <w:bidi w:val="0"/>
              <w:jc w:val="center"/>
              <w:rPr>
                <w:rFonts w:ascii="Times New Roman" w:hAnsi="Times New Roman" w:cs="Times New Roman"/>
                <w:sz w:val="20"/>
                <w:szCs w:val="20"/>
                <w:lang w:eastAsia="sk-SK"/>
              </w:rPr>
            </w:pPr>
          </w:p>
          <w:p w:rsidR="000B51D5" w:rsidRPr="00CB481C" w:rsidP="00E051C0">
            <w:pPr>
              <w:pStyle w:val="EnvelopeReturn"/>
              <w:bidi w:val="0"/>
              <w:jc w:val="center"/>
              <w:rPr>
                <w:rFonts w:ascii="Times New Roman" w:hAnsi="Times New Roman" w:cs="Times New Roman"/>
                <w:sz w:val="20"/>
                <w:szCs w:val="20"/>
                <w:lang w:eastAsia="sk-SK"/>
              </w:rPr>
            </w:pPr>
          </w:p>
          <w:p w:rsidR="000B51D5" w:rsidRPr="00CB481C" w:rsidP="00E051C0">
            <w:pPr>
              <w:pStyle w:val="EnvelopeReturn"/>
              <w:bidi w:val="0"/>
              <w:jc w:val="center"/>
              <w:rPr>
                <w:rFonts w:ascii="Times New Roman" w:hAnsi="Times New Roman" w:cs="Times New Roman"/>
                <w:sz w:val="20"/>
                <w:szCs w:val="20"/>
                <w:lang w:eastAsia="sk-SK"/>
              </w:rPr>
            </w:pPr>
          </w:p>
          <w:p w:rsidR="000B51D5" w:rsidRPr="00CB481C" w:rsidP="00E051C0">
            <w:pPr>
              <w:pStyle w:val="EnvelopeReturn"/>
              <w:bidi w:val="0"/>
              <w:jc w:val="center"/>
              <w:rPr>
                <w:rFonts w:ascii="Times New Roman" w:hAnsi="Times New Roman" w:cs="Times New Roman"/>
                <w:sz w:val="20"/>
                <w:szCs w:val="20"/>
                <w:lang w:eastAsia="sk-SK"/>
              </w:rPr>
            </w:pPr>
          </w:p>
          <w:p w:rsidR="000B51D5" w:rsidRPr="00CB481C" w:rsidP="000B51D5">
            <w:pPr>
              <w:pStyle w:val="NormalWeb"/>
              <w:bidi w:val="0"/>
              <w:spacing w:before="0" w:beforeAutospacing="0" w:after="0" w:afterAutospacing="0"/>
              <w:rPr>
                <w:rFonts w:ascii="Times New Roman" w:hAnsi="Times New Roman"/>
                <w:sz w:val="20"/>
                <w:szCs w:val="20"/>
              </w:rPr>
            </w:pPr>
            <w:r w:rsidRPr="00CB481C">
              <w:rPr>
                <w:rFonts w:ascii="Times New Roman" w:hAnsi="Times New Roman"/>
                <w:sz w:val="20"/>
                <w:szCs w:val="20"/>
              </w:rPr>
              <w:t>Č: I, §:7a, O:5</w:t>
            </w:r>
          </w:p>
          <w:p w:rsidR="000B51D5" w:rsidRPr="00CB481C" w:rsidP="00E051C0">
            <w:pPr>
              <w:pStyle w:val="EnvelopeReturn"/>
              <w:bidi w:val="0"/>
              <w:jc w:val="center"/>
              <w:rPr>
                <w:rFonts w:ascii="Times New Roman" w:hAnsi="Times New Roman" w:cs="Times New Roman"/>
                <w:sz w:val="20"/>
                <w:szCs w:val="20"/>
                <w:lang w:eastAsia="sk-SK"/>
              </w:rPr>
            </w:pPr>
          </w:p>
          <w:p w:rsidR="000B51D5"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CA5B72" w:rsidRPr="00CB481C" w:rsidP="00CA5B72">
            <w:pPr>
              <w:pStyle w:val="NormalWeb"/>
              <w:bidi w:val="0"/>
              <w:spacing w:before="0" w:beforeAutospacing="0" w:after="0" w:afterAutospacing="0"/>
              <w:rPr>
                <w:rFonts w:ascii="Times New Roman" w:hAnsi="Times New Roman"/>
                <w:sz w:val="20"/>
                <w:szCs w:val="20"/>
              </w:rPr>
            </w:pPr>
            <w:r w:rsidRPr="00CB481C">
              <w:rPr>
                <w:rFonts w:ascii="Times New Roman" w:hAnsi="Times New Roman"/>
                <w:sz w:val="20"/>
                <w:szCs w:val="20"/>
              </w:rPr>
              <w:t>Č: I, §:7a, O:6</w:t>
            </w:r>
          </w:p>
          <w:p w:rsidR="00231337" w:rsidRPr="00CB481C" w:rsidP="00E051C0">
            <w:pPr>
              <w:pStyle w:val="EnvelopeReturn"/>
              <w:bidi w:val="0"/>
              <w:jc w:val="center"/>
              <w:rPr>
                <w:rFonts w:ascii="Times New Roman" w:hAnsi="Times New Roman" w:cs="Times New Roman"/>
                <w:sz w:val="20"/>
                <w:szCs w:val="20"/>
                <w:lang w:eastAsia="sk-SK"/>
              </w:rPr>
            </w:pPr>
          </w:p>
          <w:p w:rsidR="000B51D5" w:rsidRPr="00CB481C" w:rsidP="00CA5B72">
            <w:pPr>
              <w:pStyle w:val="NormalWeb"/>
              <w:bidi w:val="0"/>
              <w:spacing w:before="0" w:beforeAutospacing="0" w:after="0" w:afterAutospacing="0"/>
              <w:rPr>
                <w:rFonts w:ascii="Times New Roman" w:hAnsi="Times New Roman"/>
                <w:sz w:val="20"/>
                <w:szCs w:val="20"/>
              </w:rPr>
            </w:pPr>
            <w:r w:rsidRPr="00CB481C" w:rsidR="00CA5B72">
              <w:rPr>
                <w:rFonts w:ascii="Times New Roman" w:hAnsi="Times New Roman"/>
                <w:sz w:val="20"/>
                <w:szCs w:val="20"/>
              </w:rPr>
              <w:t xml:space="preserve"> </w:t>
            </w:r>
          </w:p>
          <w:p w:rsidR="000B51D5" w:rsidRPr="00CB481C" w:rsidP="00CA5B72">
            <w:pPr>
              <w:pStyle w:val="NormalWeb"/>
              <w:bidi w:val="0"/>
              <w:spacing w:before="0" w:beforeAutospacing="0" w:after="0" w:afterAutospacing="0"/>
              <w:rPr>
                <w:rFonts w:ascii="Times New Roman" w:hAnsi="Times New Roman"/>
                <w:sz w:val="20"/>
                <w:szCs w:val="20"/>
              </w:rPr>
            </w:pPr>
          </w:p>
          <w:p w:rsidR="000B51D5" w:rsidRPr="00CB481C" w:rsidP="00CA5B72">
            <w:pPr>
              <w:pStyle w:val="NormalWeb"/>
              <w:bidi w:val="0"/>
              <w:spacing w:before="0" w:beforeAutospacing="0" w:after="0" w:afterAutospacing="0"/>
              <w:rPr>
                <w:rFonts w:ascii="Times New Roman" w:hAnsi="Times New Roman"/>
                <w:sz w:val="20"/>
                <w:szCs w:val="20"/>
              </w:rPr>
            </w:pPr>
          </w:p>
          <w:p w:rsidR="000B51D5" w:rsidRPr="00CB481C" w:rsidP="00CA5B72">
            <w:pPr>
              <w:pStyle w:val="NormalWeb"/>
              <w:bidi w:val="0"/>
              <w:spacing w:before="0" w:beforeAutospacing="0" w:after="0" w:afterAutospacing="0"/>
              <w:rPr>
                <w:rFonts w:ascii="Times New Roman" w:hAnsi="Times New Roman"/>
                <w:sz w:val="20"/>
                <w:szCs w:val="20"/>
              </w:rPr>
            </w:pPr>
          </w:p>
          <w:p w:rsidR="000B51D5" w:rsidRPr="00CB481C" w:rsidP="00CA5B72">
            <w:pPr>
              <w:pStyle w:val="NormalWeb"/>
              <w:bidi w:val="0"/>
              <w:spacing w:before="0" w:beforeAutospacing="0" w:after="0" w:afterAutospacing="0"/>
              <w:rPr>
                <w:rFonts w:ascii="Times New Roman" w:hAnsi="Times New Roman"/>
                <w:sz w:val="20"/>
                <w:szCs w:val="20"/>
              </w:rPr>
            </w:pPr>
          </w:p>
          <w:p w:rsidR="000B51D5" w:rsidRPr="00CB481C" w:rsidP="00CA5B72">
            <w:pPr>
              <w:pStyle w:val="NormalWeb"/>
              <w:bidi w:val="0"/>
              <w:spacing w:before="0" w:beforeAutospacing="0" w:after="0" w:afterAutospacing="0"/>
              <w:rPr>
                <w:rFonts w:ascii="Times New Roman" w:hAnsi="Times New Roman"/>
                <w:sz w:val="20"/>
                <w:szCs w:val="20"/>
              </w:rPr>
            </w:pPr>
          </w:p>
          <w:p w:rsidR="00CA5B72" w:rsidRPr="00CB481C" w:rsidP="00CA5B72">
            <w:pPr>
              <w:pStyle w:val="NormalWeb"/>
              <w:bidi w:val="0"/>
              <w:spacing w:before="0" w:beforeAutospacing="0" w:after="0" w:afterAutospacing="0"/>
              <w:rPr>
                <w:rFonts w:ascii="Times New Roman" w:hAnsi="Times New Roman"/>
                <w:sz w:val="20"/>
                <w:szCs w:val="20"/>
              </w:rPr>
            </w:pPr>
            <w:r w:rsidRPr="00CB481C" w:rsidR="000B51D5">
              <w:rPr>
                <w:rFonts w:ascii="Times New Roman" w:hAnsi="Times New Roman"/>
                <w:sz w:val="20"/>
                <w:szCs w:val="20"/>
              </w:rPr>
              <w:t>§:7a, O:4</w:t>
            </w: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CA5B72"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0B51D5" w:rsidRPr="00CB481C" w:rsidP="00E051C0">
            <w:pPr>
              <w:pStyle w:val="EnvelopeReturn"/>
              <w:bidi w:val="0"/>
              <w:jc w:val="center"/>
              <w:rPr>
                <w:rFonts w:ascii="Times New Roman" w:hAnsi="Times New Roman" w:cs="Times New Roman"/>
                <w:sz w:val="20"/>
                <w:szCs w:val="20"/>
                <w:lang w:eastAsia="sk-SK"/>
              </w:rPr>
            </w:pPr>
          </w:p>
          <w:p w:rsidR="000B51D5"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0B51D5" w:rsidRPr="00CB481C" w:rsidP="000B51D5">
            <w:pPr>
              <w:pStyle w:val="NormalWeb"/>
              <w:bidi w:val="0"/>
              <w:spacing w:before="0" w:beforeAutospacing="0" w:after="0" w:afterAutospacing="0"/>
              <w:rPr>
                <w:rFonts w:ascii="Times New Roman" w:hAnsi="Times New Roman"/>
                <w:sz w:val="20"/>
                <w:szCs w:val="20"/>
              </w:rPr>
            </w:pPr>
            <w:r w:rsidRPr="00CB481C">
              <w:rPr>
                <w:rFonts w:ascii="Times New Roman" w:hAnsi="Times New Roman"/>
                <w:sz w:val="20"/>
                <w:szCs w:val="20"/>
              </w:rPr>
              <w:t>Č: I, §:7a, O:2</w:t>
            </w:r>
          </w:p>
          <w:p w:rsidR="000B51D5" w:rsidRPr="00CB481C" w:rsidP="000B51D5">
            <w:pPr>
              <w:pStyle w:val="NormalWeb"/>
              <w:bidi w:val="0"/>
              <w:spacing w:before="0" w:beforeAutospacing="0" w:after="0" w:afterAutospacing="0"/>
              <w:rPr>
                <w:rFonts w:ascii="Times New Roman" w:hAnsi="Times New Roman"/>
                <w:sz w:val="20"/>
                <w:szCs w:val="20"/>
              </w:rPr>
            </w:pPr>
            <w:r w:rsidRPr="00CB481C">
              <w:rPr>
                <w:rFonts w:ascii="Times New Roman" w:hAnsi="Times New Roman"/>
                <w:sz w:val="20"/>
                <w:szCs w:val="20"/>
              </w:rPr>
              <w:t>P:c</w:t>
            </w:r>
          </w:p>
          <w:p w:rsidR="001276A4"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NormalWeb"/>
              <w:bidi w:val="0"/>
              <w:spacing w:before="0" w:beforeAutospacing="0" w:after="0" w:afterAutospacing="0"/>
              <w:jc w:val="center"/>
              <w:rPr>
                <w:rFonts w:ascii="Times New Roman" w:hAnsi="Times New Roman"/>
                <w:sz w:val="20"/>
                <w:szCs w:val="20"/>
              </w:rPr>
            </w:pPr>
            <w:r w:rsidRPr="00CB481C" w:rsidR="00CA5B72">
              <w:rPr>
                <w:rFonts w:ascii="Times New Roman" w:hAnsi="Times New Roman"/>
                <w:sz w:val="20"/>
                <w:szCs w:val="20"/>
              </w:rPr>
              <w:t>Č: I, §:7a, O:7</w:t>
            </w:r>
          </w:p>
          <w:p w:rsidR="000B51D5" w:rsidRPr="00CB481C" w:rsidP="00E051C0">
            <w:pPr>
              <w:pStyle w:val="NormalWeb"/>
              <w:bidi w:val="0"/>
              <w:spacing w:before="0" w:beforeAutospacing="0" w:after="0" w:afterAutospacing="0"/>
              <w:jc w:val="center"/>
              <w:rPr>
                <w:rFonts w:ascii="Times New Roman" w:hAnsi="Times New Roman"/>
                <w:sz w:val="20"/>
                <w:szCs w:val="20"/>
              </w:rPr>
            </w:pPr>
            <w:r w:rsidRPr="00CB481C" w:rsidR="00231337">
              <w:rPr>
                <w:rFonts w:ascii="Times New Roman" w:hAnsi="Times New Roman"/>
                <w:sz w:val="20"/>
                <w:szCs w:val="20"/>
              </w:rPr>
              <w:t xml:space="preserve"> </w:t>
            </w:r>
          </w:p>
          <w:p w:rsidR="00231337" w:rsidRPr="00CB481C" w:rsidP="00E051C0">
            <w:pPr>
              <w:pStyle w:val="NormalWeb"/>
              <w:bidi w:val="0"/>
              <w:spacing w:before="0" w:beforeAutospacing="0" w:after="0" w:afterAutospacing="0"/>
              <w:jc w:val="center"/>
              <w:rPr>
                <w:rFonts w:ascii="Times New Roman" w:hAnsi="Times New Roman"/>
                <w:sz w:val="20"/>
                <w:szCs w:val="20"/>
              </w:rPr>
            </w:pPr>
            <w:r w:rsidRPr="00CB481C">
              <w:rPr>
                <w:rFonts w:ascii="Times New Roman" w:hAnsi="Times New Roman"/>
                <w:sz w:val="20"/>
                <w:szCs w:val="20"/>
              </w:rPr>
              <w:t>P: a, b</w:t>
            </w:r>
          </w:p>
          <w:p w:rsidR="00231337" w:rsidRPr="00CB481C" w:rsidP="00E051C0">
            <w:pPr>
              <w:pStyle w:val="EnvelopeReturn"/>
              <w:bidi w:val="0"/>
              <w:jc w:val="center"/>
              <w:rPr>
                <w:rFonts w:ascii="Times New Roman" w:hAnsi="Times New Roman" w:cs="Times New Roman"/>
                <w:sz w:val="20"/>
                <w:szCs w:val="20"/>
                <w:lang w:eastAsia="sk-SK"/>
              </w:rPr>
            </w:pPr>
          </w:p>
          <w:p w:rsidR="00C73D01"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NormalWeb"/>
              <w:bidi w:val="0"/>
              <w:spacing w:before="0" w:beforeAutospacing="0" w:after="0" w:afterAutospacing="0"/>
              <w:jc w:val="center"/>
              <w:rPr>
                <w:rFonts w:ascii="Times New Roman" w:hAnsi="Times New Roman"/>
                <w:sz w:val="20"/>
                <w:szCs w:val="20"/>
              </w:rPr>
            </w:pPr>
            <w:r w:rsidRPr="00CB481C">
              <w:rPr>
                <w:rFonts w:ascii="Times New Roman" w:hAnsi="Times New Roman"/>
                <w:sz w:val="20"/>
                <w:szCs w:val="20"/>
              </w:rPr>
              <w:t xml:space="preserve"> P: c</w:t>
            </w:r>
          </w:p>
          <w:p w:rsidR="00231337" w:rsidRPr="00CB481C" w:rsidP="00E051C0">
            <w:pPr>
              <w:pStyle w:val="EnvelopeReturn"/>
              <w:bidi w:val="0"/>
              <w:jc w:val="center"/>
              <w:rPr>
                <w:rFonts w:ascii="Times New Roman" w:hAnsi="Times New Roman" w:cs="Times New Roman"/>
                <w:sz w:val="20"/>
                <w:szCs w:val="20"/>
                <w:lang w:eastAsia="sk-SK"/>
              </w:rPr>
            </w:pPr>
          </w:p>
          <w:p w:rsidR="00C73D01" w:rsidRPr="00CB481C" w:rsidP="00E051C0">
            <w:pPr>
              <w:pStyle w:val="NormalWeb"/>
              <w:bidi w:val="0"/>
              <w:spacing w:before="0" w:beforeAutospacing="0" w:after="0" w:afterAutospacing="0"/>
              <w:jc w:val="center"/>
              <w:rPr>
                <w:rFonts w:ascii="Times New Roman" w:hAnsi="Times New Roman"/>
                <w:sz w:val="20"/>
                <w:szCs w:val="20"/>
              </w:rPr>
            </w:pPr>
          </w:p>
          <w:p w:rsidR="00231337" w:rsidRPr="00CB481C" w:rsidP="00E051C0">
            <w:pPr>
              <w:pStyle w:val="NormalWeb"/>
              <w:bidi w:val="0"/>
              <w:spacing w:before="0" w:beforeAutospacing="0" w:after="0" w:afterAutospacing="0"/>
              <w:jc w:val="center"/>
              <w:rPr>
                <w:rFonts w:ascii="Times New Roman" w:hAnsi="Times New Roman"/>
                <w:sz w:val="20"/>
                <w:szCs w:val="20"/>
              </w:rPr>
            </w:pPr>
            <w:r w:rsidRPr="00CB481C">
              <w:rPr>
                <w:rFonts w:ascii="Times New Roman" w:hAnsi="Times New Roman"/>
                <w:sz w:val="20"/>
                <w:szCs w:val="20"/>
              </w:rPr>
              <w:t xml:space="preserve"> P: d</w:t>
            </w: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C73D01" w:rsidRPr="00CB481C" w:rsidP="00E051C0">
            <w:pPr>
              <w:pStyle w:val="NormalWeb"/>
              <w:bidi w:val="0"/>
              <w:spacing w:before="0" w:beforeAutospacing="0" w:after="0" w:afterAutospacing="0"/>
              <w:jc w:val="center"/>
              <w:rPr>
                <w:rFonts w:ascii="Times New Roman" w:hAnsi="Times New Roman"/>
                <w:sz w:val="20"/>
                <w:szCs w:val="20"/>
              </w:rPr>
            </w:pPr>
          </w:p>
          <w:p w:rsidR="00C73D01" w:rsidRPr="00CB481C" w:rsidP="00E051C0">
            <w:pPr>
              <w:pStyle w:val="NormalWeb"/>
              <w:bidi w:val="0"/>
              <w:spacing w:before="0" w:beforeAutospacing="0" w:after="0" w:afterAutospacing="0"/>
              <w:jc w:val="center"/>
              <w:rPr>
                <w:rFonts w:ascii="Times New Roman" w:hAnsi="Times New Roman"/>
                <w:sz w:val="20"/>
                <w:szCs w:val="20"/>
              </w:rPr>
            </w:pPr>
          </w:p>
          <w:p w:rsidR="00231337" w:rsidRPr="00CB481C" w:rsidP="00E051C0">
            <w:pPr>
              <w:pStyle w:val="NormalWeb"/>
              <w:bidi w:val="0"/>
              <w:spacing w:before="0" w:beforeAutospacing="0" w:after="0" w:afterAutospacing="0"/>
              <w:jc w:val="center"/>
              <w:rPr>
                <w:rFonts w:ascii="Times New Roman" w:hAnsi="Times New Roman"/>
                <w:sz w:val="20"/>
                <w:szCs w:val="20"/>
              </w:rPr>
            </w:pPr>
            <w:r w:rsidRPr="00CB481C">
              <w:rPr>
                <w:rFonts w:ascii="Times New Roman" w:hAnsi="Times New Roman"/>
                <w:sz w:val="20"/>
                <w:szCs w:val="20"/>
              </w:rPr>
              <w:t>P: e</w:t>
            </w:r>
          </w:p>
          <w:p w:rsidR="00C73D01" w:rsidRPr="00CB481C" w:rsidP="00E051C0">
            <w:pPr>
              <w:pStyle w:val="NormalWeb"/>
              <w:bidi w:val="0"/>
              <w:spacing w:before="0" w:beforeAutospacing="0" w:after="0" w:afterAutospacing="0"/>
              <w:jc w:val="center"/>
              <w:rPr>
                <w:rFonts w:ascii="Times New Roman" w:hAnsi="Times New Roman"/>
                <w:sz w:val="20"/>
                <w:szCs w:val="20"/>
              </w:rPr>
            </w:pPr>
          </w:p>
          <w:p w:rsidR="00C73D01" w:rsidRPr="00CB481C" w:rsidP="00E051C0">
            <w:pPr>
              <w:pStyle w:val="NormalWeb"/>
              <w:bidi w:val="0"/>
              <w:spacing w:before="0" w:beforeAutospacing="0" w:after="0" w:afterAutospacing="0"/>
              <w:jc w:val="center"/>
              <w:rPr>
                <w:rFonts w:ascii="Times New Roman" w:hAnsi="Times New Roman"/>
                <w:sz w:val="20"/>
                <w:szCs w:val="20"/>
              </w:rPr>
            </w:pPr>
          </w:p>
          <w:p w:rsidR="00231337" w:rsidRPr="00CB481C" w:rsidP="00E051C0">
            <w:pPr>
              <w:pStyle w:val="NormalWeb"/>
              <w:bidi w:val="0"/>
              <w:spacing w:before="0" w:beforeAutospacing="0" w:after="0" w:afterAutospacing="0"/>
              <w:jc w:val="center"/>
              <w:rPr>
                <w:rFonts w:ascii="Times New Roman" w:hAnsi="Times New Roman"/>
                <w:sz w:val="20"/>
                <w:szCs w:val="20"/>
              </w:rPr>
            </w:pPr>
            <w:r w:rsidRPr="00CB481C">
              <w:rPr>
                <w:rFonts w:ascii="Times New Roman" w:hAnsi="Times New Roman"/>
                <w:sz w:val="20"/>
                <w:szCs w:val="20"/>
              </w:rPr>
              <w:t xml:space="preserve">  P: </w:t>
            </w:r>
            <w:r w:rsidRPr="00CB481C" w:rsidR="00C73D01">
              <w:rPr>
                <w:rFonts w:ascii="Times New Roman" w:hAnsi="Times New Roman"/>
                <w:sz w:val="20"/>
                <w:szCs w:val="20"/>
              </w:rPr>
              <w:t>g</w:t>
            </w: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r w:rsidRPr="00CB481C" w:rsidR="00C73D01">
              <w:rPr>
                <w:rFonts w:ascii="Times New Roman" w:hAnsi="Times New Roman" w:cs="Times New Roman"/>
                <w:sz w:val="20"/>
                <w:szCs w:val="20"/>
                <w:lang w:eastAsia="sk-SK"/>
              </w:rPr>
              <w:t>§:7a</w:t>
            </w:r>
          </w:p>
          <w:p w:rsidR="00C73D01" w:rsidRPr="00CB481C" w:rsidP="00E051C0">
            <w:pPr>
              <w:pStyle w:val="EnvelopeReturn"/>
              <w:bidi w:val="0"/>
              <w:jc w:val="center"/>
              <w:rPr>
                <w:rFonts w:ascii="Times New Roman" w:hAnsi="Times New Roman" w:cs="Times New Roman"/>
                <w:sz w:val="20"/>
                <w:szCs w:val="20"/>
                <w:lang w:eastAsia="sk-SK"/>
              </w:rPr>
            </w:pPr>
            <w:r w:rsidRPr="00CB481C">
              <w:rPr>
                <w:rFonts w:ascii="Times New Roman" w:hAnsi="Times New Roman" w:cs="Times New Roman"/>
                <w:sz w:val="20"/>
                <w:szCs w:val="20"/>
                <w:lang w:eastAsia="sk-SK"/>
              </w:rPr>
              <w:t>O:</w:t>
            </w:r>
            <w:r w:rsidRPr="00CB481C" w:rsidR="00BA60C3">
              <w:rPr>
                <w:rFonts w:ascii="Times New Roman" w:hAnsi="Times New Roman" w:cs="Times New Roman"/>
                <w:sz w:val="20"/>
                <w:szCs w:val="20"/>
                <w:lang w:eastAsia="sk-SK"/>
              </w:rPr>
              <w:t>6</w:t>
            </w: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BA60C3" w:rsidRPr="00CB481C" w:rsidP="00E051C0">
            <w:pPr>
              <w:pStyle w:val="EnvelopeReturn"/>
              <w:bidi w:val="0"/>
              <w:jc w:val="center"/>
              <w:rPr>
                <w:rFonts w:ascii="Times New Roman" w:hAnsi="Times New Roman" w:cs="Times New Roman"/>
                <w:sz w:val="20"/>
                <w:szCs w:val="20"/>
                <w:lang w:eastAsia="sk-SK"/>
              </w:rPr>
            </w:pPr>
          </w:p>
          <w:p w:rsidR="00BA60C3"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642E66" w:rsidRPr="00CB481C" w:rsidP="00642E66">
            <w:pPr>
              <w:pStyle w:val="EnvelopeReturn"/>
              <w:bidi w:val="0"/>
              <w:jc w:val="center"/>
              <w:rPr>
                <w:rFonts w:ascii="Times New Roman" w:hAnsi="Times New Roman" w:cs="Times New Roman"/>
                <w:sz w:val="20"/>
                <w:szCs w:val="20"/>
                <w:lang w:eastAsia="sk-SK"/>
              </w:rPr>
            </w:pPr>
            <w:r w:rsidRPr="00CB481C">
              <w:rPr>
                <w:rFonts w:ascii="Times New Roman" w:hAnsi="Times New Roman" w:cs="Times New Roman"/>
                <w:sz w:val="20"/>
                <w:szCs w:val="20"/>
                <w:lang w:eastAsia="sk-SK"/>
              </w:rPr>
              <w:t>§:7a</w:t>
            </w:r>
          </w:p>
          <w:p w:rsidR="00642E66" w:rsidRPr="00CB481C" w:rsidP="00642E66">
            <w:pPr>
              <w:pStyle w:val="EnvelopeReturn"/>
              <w:bidi w:val="0"/>
              <w:jc w:val="center"/>
              <w:rPr>
                <w:rFonts w:ascii="Times New Roman" w:hAnsi="Times New Roman" w:cs="Times New Roman"/>
                <w:sz w:val="20"/>
                <w:szCs w:val="20"/>
                <w:lang w:eastAsia="sk-SK"/>
              </w:rPr>
            </w:pPr>
            <w:r w:rsidR="002E49EF">
              <w:rPr>
                <w:rFonts w:ascii="Times New Roman" w:hAnsi="Times New Roman" w:cs="Times New Roman"/>
                <w:sz w:val="20"/>
                <w:szCs w:val="20"/>
                <w:lang w:eastAsia="sk-SK"/>
              </w:rPr>
              <w:t>O:11</w:t>
            </w:r>
          </w:p>
          <w:p w:rsidR="00642E66" w:rsidRPr="00CB481C" w:rsidP="00E051C0">
            <w:pPr>
              <w:pStyle w:val="EnvelopeReturn"/>
              <w:bidi w:val="0"/>
              <w:jc w:val="center"/>
              <w:rPr>
                <w:rFonts w:ascii="Times New Roman" w:hAnsi="Times New Roman" w:cs="Times New Roman"/>
                <w:sz w:val="20"/>
                <w:szCs w:val="20"/>
                <w:lang w:eastAsia="sk-SK"/>
              </w:rPr>
            </w:pPr>
          </w:p>
          <w:p w:rsidR="00642E66" w:rsidRPr="00CB481C" w:rsidP="00E051C0">
            <w:pPr>
              <w:pStyle w:val="EnvelopeReturn"/>
              <w:bidi w:val="0"/>
              <w:jc w:val="center"/>
              <w:rPr>
                <w:rFonts w:ascii="Times New Roman" w:hAnsi="Times New Roman" w:cs="Times New Roman"/>
                <w:sz w:val="20"/>
                <w:szCs w:val="20"/>
                <w:lang w:eastAsia="sk-SK"/>
              </w:rPr>
            </w:pPr>
          </w:p>
          <w:p w:rsidR="00642E66" w:rsidRPr="00CB481C" w:rsidP="00E051C0">
            <w:pPr>
              <w:pStyle w:val="EnvelopeReturn"/>
              <w:bidi w:val="0"/>
              <w:jc w:val="center"/>
              <w:rPr>
                <w:rFonts w:ascii="Times New Roman" w:hAnsi="Times New Roman" w:cs="Times New Roman"/>
                <w:sz w:val="20"/>
                <w:szCs w:val="20"/>
                <w:lang w:eastAsia="sk-SK"/>
              </w:rPr>
            </w:pPr>
          </w:p>
          <w:p w:rsidR="00642E66" w:rsidRPr="00CB481C" w:rsidP="00E051C0">
            <w:pPr>
              <w:pStyle w:val="EnvelopeReturn"/>
              <w:bidi w:val="0"/>
              <w:jc w:val="center"/>
              <w:rPr>
                <w:rFonts w:ascii="Times New Roman" w:hAnsi="Times New Roman" w:cs="Times New Roman"/>
                <w:sz w:val="20"/>
                <w:szCs w:val="20"/>
                <w:lang w:eastAsia="sk-SK"/>
              </w:rPr>
            </w:pPr>
          </w:p>
          <w:p w:rsidR="00642E66" w:rsidRPr="00CB481C" w:rsidP="00E051C0">
            <w:pPr>
              <w:pStyle w:val="EnvelopeReturn"/>
              <w:bidi w:val="0"/>
              <w:jc w:val="center"/>
              <w:rPr>
                <w:rFonts w:ascii="Times New Roman" w:hAnsi="Times New Roman" w:cs="Times New Roman"/>
                <w:sz w:val="20"/>
                <w:szCs w:val="20"/>
                <w:lang w:eastAsia="sk-SK"/>
              </w:rPr>
            </w:pPr>
          </w:p>
          <w:p w:rsidR="00642E66" w:rsidRPr="00CB481C" w:rsidP="00E051C0">
            <w:pPr>
              <w:pStyle w:val="EnvelopeReturn"/>
              <w:bidi w:val="0"/>
              <w:jc w:val="center"/>
              <w:rPr>
                <w:rFonts w:ascii="Times New Roman" w:hAnsi="Times New Roman" w:cs="Times New Roman"/>
                <w:sz w:val="20"/>
                <w:szCs w:val="20"/>
                <w:lang w:eastAsia="sk-SK"/>
              </w:rPr>
            </w:pPr>
          </w:p>
          <w:p w:rsidR="00642E66" w:rsidRPr="00CB481C" w:rsidP="00E051C0">
            <w:pPr>
              <w:pStyle w:val="EnvelopeReturn"/>
              <w:bidi w:val="0"/>
              <w:jc w:val="center"/>
              <w:rPr>
                <w:rFonts w:ascii="Times New Roman" w:hAnsi="Times New Roman" w:cs="Times New Roman"/>
                <w:sz w:val="20"/>
                <w:szCs w:val="20"/>
                <w:lang w:eastAsia="sk-SK"/>
              </w:rPr>
            </w:pPr>
          </w:p>
          <w:p w:rsidR="00642E66" w:rsidRPr="00CB481C" w:rsidP="00E051C0">
            <w:pPr>
              <w:pStyle w:val="EnvelopeReturn"/>
              <w:bidi w:val="0"/>
              <w:jc w:val="center"/>
              <w:rPr>
                <w:rFonts w:ascii="Times New Roman" w:hAnsi="Times New Roman" w:cs="Times New Roman"/>
                <w:sz w:val="20"/>
                <w:szCs w:val="20"/>
                <w:lang w:eastAsia="sk-SK"/>
              </w:rPr>
            </w:pPr>
          </w:p>
          <w:p w:rsidR="00642E66"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400627" w:rsidRPr="00CB481C" w:rsidP="00E051C0">
            <w:pPr>
              <w:pStyle w:val="EnvelopeReturn"/>
              <w:bidi w:val="0"/>
              <w:jc w:val="center"/>
              <w:rPr>
                <w:rFonts w:ascii="Times New Roman" w:hAnsi="Times New Roman" w:cs="Times New Roman"/>
                <w:sz w:val="20"/>
                <w:szCs w:val="20"/>
                <w:lang w:eastAsia="sk-SK"/>
              </w:rPr>
            </w:pPr>
          </w:p>
          <w:p w:rsidR="00400627" w:rsidRPr="00CB481C" w:rsidP="00E051C0">
            <w:pPr>
              <w:pStyle w:val="EnvelopeReturn"/>
              <w:bidi w:val="0"/>
              <w:jc w:val="center"/>
              <w:rPr>
                <w:rFonts w:ascii="Times New Roman" w:hAnsi="Times New Roman" w:cs="Times New Roman"/>
                <w:sz w:val="20"/>
                <w:szCs w:val="20"/>
                <w:lang w:eastAsia="sk-SK"/>
              </w:rPr>
            </w:pPr>
          </w:p>
          <w:p w:rsidR="00400627" w:rsidRPr="00CB481C" w:rsidP="00E051C0">
            <w:pPr>
              <w:pStyle w:val="EnvelopeReturn"/>
              <w:bidi w:val="0"/>
              <w:jc w:val="center"/>
              <w:rPr>
                <w:rFonts w:ascii="Times New Roman" w:hAnsi="Times New Roman" w:cs="Times New Roman"/>
                <w:sz w:val="20"/>
                <w:szCs w:val="20"/>
                <w:lang w:eastAsia="sk-SK"/>
              </w:rPr>
            </w:pPr>
          </w:p>
          <w:p w:rsidR="00400627" w:rsidRPr="00CB481C" w:rsidP="00E051C0">
            <w:pPr>
              <w:pStyle w:val="EnvelopeReturn"/>
              <w:bidi w:val="0"/>
              <w:jc w:val="center"/>
              <w:rPr>
                <w:rFonts w:ascii="Times New Roman" w:hAnsi="Times New Roman" w:cs="Times New Roman"/>
                <w:sz w:val="20"/>
                <w:szCs w:val="20"/>
                <w:lang w:eastAsia="sk-SK"/>
              </w:rPr>
            </w:pPr>
          </w:p>
          <w:p w:rsidR="00400627" w:rsidRPr="00CB481C" w:rsidP="00E051C0">
            <w:pPr>
              <w:pStyle w:val="EnvelopeReturn"/>
              <w:bidi w:val="0"/>
              <w:jc w:val="center"/>
              <w:rPr>
                <w:rFonts w:ascii="Times New Roman" w:hAnsi="Times New Roman" w:cs="Times New Roman"/>
                <w:sz w:val="20"/>
                <w:szCs w:val="20"/>
                <w:lang w:eastAsia="sk-SK"/>
              </w:rPr>
            </w:pPr>
            <w:r w:rsidRPr="00CB481C" w:rsidR="00261DD1">
              <w:rPr>
                <w:rFonts w:ascii="Times New Roman" w:hAnsi="Times New Roman" w:cs="Times New Roman"/>
                <w:sz w:val="20"/>
                <w:szCs w:val="20"/>
                <w:lang w:eastAsia="sk-SK"/>
              </w:rPr>
              <w:t>§: 7a</w:t>
            </w:r>
          </w:p>
          <w:p w:rsidR="00261DD1" w:rsidRPr="00CB481C" w:rsidP="00E051C0">
            <w:pPr>
              <w:pStyle w:val="EnvelopeReturn"/>
              <w:bidi w:val="0"/>
              <w:jc w:val="center"/>
              <w:rPr>
                <w:rFonts w:ascii="Times New Roman" w:hAnsi="Times New Roman" w:cs="Times New Roman"/>
                <w:sz w:val="20"/>
                <w:szCs w:val="20"/>
                <w:lang w:eastAsia="sk-SK"/>
              </w:rPr>
            </w:pPr>
            <w:r w:rsidRPr="00CB481C">
              <w:rPr>
                <w:rFonts w:ascii="Times New Roman" w:hAnsi="Times New Roman" w:cs="Times New Roman"/>
                <w:sz w:val="20"/>
                <w:szCs w:val="20"/>
                <w:lang w:eastAsia="sk-SK"/>
              </w:rPr>
              <w:t>O:13</w:t>
            </w:r>
          </w:p>
          <w:p w:rsidR="00400627" w:rsidRPr="00CB481C" w:rsidP="00E051C0">
            <w:pPr>
              <w:pStyle w:val="EnvelopeReturn"/>
              <w:bidi w:val="0"/>
              <w:jc w:val="center"/>
              <w:rPr>
                <w:rFonts w:ascii="Times New Roman" w:hAnsi="Times New Roman" w:cs="Times New Roman"/>
                <w:sz w:val="20"/>
                <w:szCs w:val="20"/>
                <w:lang w:eastAsia="sk-SK"/>
              </w:rPr>
            </w:pPr>
          </w:p>
          <w:p w:rsidR="00261DD1" w:rsidRPr="00CB481C" w:rsidP="00E051C0">
            <w:pPr>
              <w:pStyle w:val="EnvelopeReturn"/>
              <w:bidi w:val="0"/>
              <w:jc w:val="center"/>
              <w:rPr>
                <w:rFonts w:ascii="Times New Roman" w:hAnsi="Times New Roman" w:cs="Times New Roman"/>
                <w:sz w:val="20"/>
                <w:szCs w:val="20"/>
                <w:lang w:eastAsia="sk-SK"/>
              </w:rPr>
            </w:pPr>
          </w:p>
          <w:p w:rsidR="00261DD1" w:rsidRPr="00CB481C" w:rsidP="00E051C0">
            <w:pPr>
              <w:pStyle w:val="EnvelopeReturn"/>
              <w:bidi w:val="0"/>
              <w:jc w:val="center"/>
              <w:rPr>
                <w:rFonts w:ascii="Times New Roman" w:hAnsi="Times New Roman" w:cs="Times New Roman"/>
                <w:sz w:val="20"/>
                <w:szCs w:val="20"/>
                <w:lang w:eastAsia="sk-SK"/>
              </w:rPr>
            </w:pPr>
          </w:p>
          <w:p w:rsidR="00261DD1" w:rsidRPr="00CB481C" w:rsidP="00E051C0">
            <w:pPr>
              <w:pStyle w:val="EnvelopeReturn"/>
              <w:bidi w:val="0"/>
              <w:jc w:val="center"/>
              <w:rPr>
                <w:rFonts w:ascii="Times New Roman" w:hAnsi="Times New Roman" w:cs="Times New Roman"/>
                <w:sz w:val="20"/>
                <w:szCs w:val="20"/>
                <w:lang w:eastAsia="sk-SK"/>
              </w:rPr>
            </w:pPr>
          </w:p>
          <w:p w:rsidR="00261DD1" w:rsidRPr="00CB481C" w:rsidP="00E051C0">
            <w:pPr>
              <w:pStyle w:val="EnvelopeReturn"/>
              <w:bidi w:val="0"/>
              <w:jc w:val="center"/>
              <w:rPr>
                <w:rFonts w:ascii="Times New Roman" w:hAnsi="Times New Roman" w:cs="Times New Roman"/>
                <w:sz w:val="20"/>
                <w:szCs w:val="20"/>
                <w:lang w:eastAsia="sk-SK"/>
              </w:rPr>
            </w:pPr>
          </w:p>
          <w:p w:rsidR="00261DD1" w:rsidRPr="00CB481C" w:rsidP="00E051C0">
            <w:pPr>
              <w:pStyle w:val="EnvelopeReturn"/>
              <w:bidi w:val="0"/>
              <w:jc w:val="center"/>
              <w:rPr>
                <w:rFonts w:ascii="Times New Roman" w:hAnsi="Times New Roman" w:cs="Times New Roman"/>
                <w:sz w:val="20"/>
                <w:szCs w:val="20"/>
                <w:lang w:eastAsia="sk-SK"/>
              </w:rPr>
            </w:pPr>
          </w:p>
          <w:p w:rsidR="00261DD1" w:rsidRPr="00CB481C" w:rsidP="00E051C0">
            <w:pPr>
              <w:pStyle w:val="EnvelopeReturn"/>
              <w:bidi w:val="0"/>
              <w:jc w:val="center"/>
              <w:rPr>
                <w:rFonts w:ascii="Times New Roman" w:hAnsi="Times New Roman" w:cs="Times New Roman"/>
                <w:sz w:val="20"/>
                <w:szCs w:val="20"/>
                <w:lang w:eastAsia="sk-SK"/>
              </w:rPr>
            </w:pPr>
          </w:p>
          <w:p w:rsidR="00261DD1" w:rsidRPr="00CB481C" w:rsidP="00E051C0">
            <w:pPr>
              <w:pStyle w:val="EnvelopeReturn"/>
              <w:bidi w:val="0"/>
              <w:jc w:val="center"/>
              <w:rPr>
                <w:rFonts w:ascii="Times New Roman" w:hAnsi="Times New Roman" w:cs="Times New Roman"/>
                <w:sz w:val="20"/>
                <w:szCs w:val="20"/>
                <w:lang w:eastAsia="sk-SK"/>
              </w:rPr>
            </w:pPr>
          </w:p>
          <w:p w:rsidR="00261DD1" w:rsidRPr="00CB481C" w:rsidP="00E051C0">
            <w:pPr>
              <w:pStyle w:val="EnvelopeReturn"/>
              <w:bidi w:val="0"/>
              <w:jc w:val="center"/>
              <w:rPr>
                <w:rFonts w:ascii="Times New Roman" w:hAnsi="Times New Roman" w:cs="Times New Roman"/>
                <w:sz w:val="20"/>
                <w:szCs w:val="20"/>
                <w:lang w:eastAsia="sk-SK"/>
              </w:rPr>
            </w:pPr>
          </w:p>
          <w:p w:rsidR="00261DD1" w:rsidRPr="00CB481C" w:rsidP="00E051C0">
            <w:pPr>
              <w:pStyle w:val="EnvelopeReturn"/>
              <w:bidi w:val="0"/>
              <w:jc w:val="center"/>
              <w:rPr>
                <w:rFonts w:ascii="Times New Roman" w:hAnsi="Times New Roman" w:cs="Times New Roman"/>
                <w:sz w:val="20"/>
                <w:szCs w:val="20"/>
                <w:lang w:eastAsia="sk-SK"/>
              </w:rPr>
            </w:pPr>
          </w:p>
          <w:p w:rsidR="00261DD1" w:rsidRPr="00CB481C" w:rsidP="00E051C0">
            <w:pPr>
              <w:pStyle w:val="EnvelopeReturn"/>
              <w:bidi w:val="0"/>
              <w:jc w:val="center"/>
              <w:rPr>
                <w:rFonts w:ascii="Times New Roman" w:hAnsi="Times New Roman" w:cs="Times New Roman"/>
                <w:sz w:val="20"/>
                <w:szCs w:val="20"/>
                <w:lang w:eastAsia="sk-SK"/>
              </w:rPr>
            </w:pPr>
          </w:p>
          <w:p w:rsidR="00261DD1"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Normlny"/>
              <w:bidi w:val="0"/>
              <w:rPr>
                <w:rFonts w:ascii="Times New Roman" w:hAnsi="Times New Roman"/>
                <w:lang w:eastAsia="sk-SK"/>
              </w:rPr>
            </w:pPr>
            <w:r w:rsidRPr="00CB481C">
              <w:rPr>
                <w:rFonts w:ascii="Times New Roman" w:hAnsi="Times New Roman"/>
                <w:lang w:eastAsia="sk-SK"/>
              </w:rPr>
              <w:t>Č:I, §:5,</w:t>
            </w:r>
            <w:r w:rsidRPr="00CB481C" w:rsidR="00400627">
              <w:rPr>
                <w:rFonts w:ascii="Times New Roman" w:hAnsi="Times New Roman"/>
                <w:lang w:eastAsia="sk-SK"/>
              </w:rPr>
              <w:t xml:space="preserve"> O:3</w:t>
            </w: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354A8C" w:rsidRPr="00CB481C" w:rsidP="00E051C0">
            <w:pPr>
              <w:pStyle w:val="EnvelopeReturn"/>
              <w:bidi w:val="0"/>
              <w:jc w:val="center"/>
              <w:rPr>
                <w:rFonts w:ascii="Times New Roman" w:hAnsi="Times New Roman" w:cs="Times New Roman"/>
                <w:sz w:val="20"/>
                <w:szCs w:val="20"/>
                <w:lang w:eastAsia="sk-SK"/>
              </w:rPr>
            </w:pPr>
          </w:p>
          <w:p w:rsidR="00354A8C" w:rsidP="00E051C0">
            <w:pPr>
              <w:pStyle w:val="EnvelopeReturn"/>
              <w:bidi w:val="0"/>
              <w:jc w:val="center"/>
              <w:rPr>
                <w:rFonts w:ascii="Times New Roman" w:hAnsi="Times New Roman" w:cs="Times New Roman"/>
                <w:sz w:val="20"/>
                <w:szCs w:val="20"/>
                <w:lang w:eastAsia="sk-SK"/>
              </w:rPr>
            </w:pPr>
          </w:p>
          <w:p w:rsidR="002E49EF" w:rsidRPr="00CB481C" w:rsidP="00E051C0">
            <w:pPr>
              <w:pStyle w:val="EnvelopeReturn"/>
              <w:bidi w:val="0"/>
              <w:jc w:val="center"/>
              <w:rPr>
                <w:rFonts w:ascii="Times New Roman" w:hAnsi="Times New Roman" w:cs="Times New Roman"/>
                <w:sz w:val="20"/>
                <w:szCs w:val="20"/>
                <w:lang w:eastAsia="sk-SK"/>
              </w:rPr>
            </w:pPr>
          </w:p>
          <w:p w:rsidR="00354A8C" w:rsidRPr="00CB481C" w:rsidP="00E051C0">
            <w:pPr>
              <w:pStyle w:val="EnvelopeReturn"/>
              <w:bidi w:val="0"/>
              <w:jc w:val="center"/>
              <w:rPr>
                <w:rFonts w:ascii="Times New Roman" w:hAnsi="Times New Roman" w:cs="Times New Roman"/>
                <w:sz w:val="20"/>
                <w:szCs w:val="20"/>
                <w:lang w:eastAsia="sk-SK"/>
              </w:rPr>
            </w:pPr>
            <w:r w:rsidRPr="00CB481C" w:rsidR="001D0A33">
              <w:rPr>
                <w:rFonts w:ascii="Times New Roman" w:hAnsi="Times New Roman" w:cs="Times New Roman"/>
                <w:sz w:val="20"/>
                <w:szCs w:val="20"/>
                <w:lang w:eastAsia="sk-SK"/>
              </w:rPr>
              <w:t>§:24</w:t>
            </w:r>
          </w:p>
          <w:p w:rsidR="00354A8C" w:rsidRPr="00CB481C" w:rsidP="00E051C0">
            <w:pPr>
              <w:pStyle w:val="EnvelopeReturn"/>
              <w:bidi w:val="0"/>
              <w:jc w:val="center"/>
              <w:rPr>
                <w:rFonts w:ascii="Times New Roman" w:hAnsi="Times New Roman" w:cs="Times New Roman"/>
                <w:sz w:val="20"/>
                <w:szCs w:val="20"/>
                <w:lang w:eastAsia="sk-SK"/>
              </w:rPr>
            </w:pPr>
            <w:r w:rsidRPr="00CB481C" w:rsidR="001D0A33">
              <w:rPr>
                <w:rFonts w:ascii="Times New Roman" w:hAnsi="Times New Roman" w:cs="Times New Roman"/>
                <w:sz w:val="20"/>
                <w:szCs w:val="20"/>
                <w:lang w:eastAsia="sk-SK"/>
              </w:rPr>
              <w:t>O:2</w:t>
            </w:r>
          </w:p>
          <w:p w:rsidR="00354A8C" w:rsidRPr="00CB481C" w:rsidP="00E051C0">
            <w:pPr>
              <w:pStyle w:val="EnvelopeReturn"/>
              <w:bidi w:val="0"/>
              <w:jc w:val="center"/>
              <w:rPr>
                <w:rFonts w:ascii="Times New Roman" w:hAnsi="Times New Roman" w:cs="Times New Roman"/>
                <w:sz w:val="20"/>
                <w:szCs w:val="20"/>
                <w:lang w:eastAsia="sk-SK"/>
              </w:rPr>
            </w:pPr>
            <w:r w:rsidRPr="00CB481C" w:rsidR="001D0A33">
              <w:rPr>
                <w:rFonts w:ascii="Times New Roman" w:hAnsi="Times New Roman" w:cs="Times New Roman"/>
                <w:sz w:val="20"/>
                <w:szCs w:val="20"/>
                <w:lang w:eastAsia="sk-SK"/>
              </w:rPr>
              <w:t>P:q</w:t>
            </w:r>
          </w:p>
          <w:p w:rsidR="00354A8C" w:rsidRPr="00CB481C" w:rsidP="00E051C0">
            <w:pPr>
              <w:pStyle w:val="EnvelopeReturn"/>
              <w:bidi w:val="0"/>
              <w:jc w:val="center"/>
              <w:rPr>
                <w:rFonts w:ascii="Times New Roman" w:hAnsi="Times New Roman" w:cs="Times New Roman"/>
                <w:sz w:val="20"/>
                <w:szCs w:val="20"/>
                <w:lang w:eastAsia="sk-SK"/>
              </w:rPr>
            </w:pPr>
          </w:p>
          <w:p w:rsidR="00354A8C" w:rsidRPr="00CB481C" w:rsidP="00E051C0">
            <w:pPr>
              <w:pStyle w:val="EnvelopeReturn"/>
              <w:bidi w:val="0"/>
              <w:jc w:val="center"/>
              <w:rPr>
                <w:rFonts w:ascii="Times New Roman" w:hAnsi="Times New Roman" w:cs="Times New Roman"/>
                <w:sz w:val="20"/>
                <w:szCs w:val="20"/>
                <w:lang w:eastAsia="sk-SK"/>
              </w:rPr>
            </w:pPr>
          </w:p>
          <w:p w:rsidR="00354A8C"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1D0A33" w:rsidRPr="00CB481C" w:rsidP="00E051C0">
            <w:pPr>
              <w:pStyle w:val="EnvelopeReturn"/>
              <w:bidi w:val="0"/>
              <w:jc w:val="center"/>
              <w:rPr>
                <w:rFonts w:ascii="Times New Roman" w:hAnsi="Times New Roman" w:cs="Times New Roman"/>
                <w:sz w:val="20"/>
                <w:szCs w:val="20"/>
                <w:lang w:eastAsia="sk-SK"/>
              </w:rPr>
            </w:pPr>
          </w:p>
          <w:p w:rsidR="001D0A33" w:rsidRPr="00CB481C" w:rsidP="00E051C0">
            <w:pPr>
              <w:pStyle w:val="EnvelopeReturn"/>
              <w:bidi w:val="0"/>
              <w:jc w:val="center"/>
              <w:rPr>
                <w:rFonts w:ascii="Times New Roman" w:hAnsi="Times New Roman" w:cs="Times New Roman"/>
                <w:sz w:val="20"/>
                <w:szCs w:val="20"/>
                <w:lang w:eastAsia="sk-SK"/>
              </w:rPr>
            </w:pPr>
            <w:r w:rsidRPr="00CB481C">
              <w:rPr>
                <w:rFonts w:ascii="Times New Roman" w:hAnsi="Times New Roman" w:cs="Times New Roman"/>
                <w:sz w:val="20"/>
                <w:szCs w:val="20"/>
                <w:lang w:eastAsia="sk-SK"/>
              </w:rPr>
              <w:t>§:15</w:t>
            </w:r>
          </w:p>
          <w:p w:rsidR="001D0A33" w:rsidRPr="00CB481C" w:rsidP="00E051C0">
            <w:pPr>
              <w:pStyle w:val="EnvelopeReturn"/>
              <w:bidi w:val="0"/>
              <w:jc w:val="center"/>
              <w:rPr>
                <w:rFonts w:ascii="Times New Roman" w:hAnsi="Times New Roman" w:cs="Times New Roman"/>
                <w:sz w:val="20"/>
                <w:szCs w:val="20"/>
                <w:lang w:eastAsia="sk-SK"/>
              </w:rPr>
            </w:pPr>
            <w:r w:rsidRPr="00CB481C">
              <w:rPr>
                <w:rFonts w:ascii="Times New Roman" w:hAnsi="Times New Roman" w:cs="Times New Roman"/>
                <w:sz w:val="20"/>
                <w:szCs w:val="20"/>
                <w:lang w:eastAsia="sk-SK"/>
              </w:rPr>
              <w:t>O:3</w:t>
            </w:r>
          </w:p>
          <w:p w:rsidR="001D0A33" w:rsidRPr="00CB481C" w:rsidP="00E051C0">
            <w:pPr>
              <w:pStyle w:val="EnvelopeReturn"/>
              <w:bidi w:val="0"/>
              <w:jc w:val="center"/>
              <w:rPr>
                <w:rFonts w:ascii="Times New Roman" w:hAnsi="Times New Roman" w:cs="Times New Roman"/>
                <w:sz w:val="20"/>
                <w:szCs w:val="20"/>
                <w:lang w:eastAsia="sk-SK"/>
              </w:rPr>
            </w:pPr>
          </w:p>
          <w:p w:rsidR="001D0A33" w:rsidRPr="00CB481C" w:rsidP="00E051C0">
            <w:pPr>
              <w:pStyle w:val="EnvelopeReturn"/>
              <w:bidi w:val="0"/>
              <w:jc w:val="center"/>
              <w:rPr>
                <w:rFonts w:ascii="Times New Roman" w:hAnsi="Times New Roman" w:cs="Times New Roman"/>
                <w:sz w:val="20"/>
                <w:szCs w:val="20"/>
                <w:lang w:eastAsia="sk-SK"/>
              </w:rPr>
            </w:pPr>
          </w:p>
          <w:p w:rsidR="001D0A33" w:rsidRPr="00CB481C" w:rsidP="00E051C0">
            <w:pPr>
              <w:pStyle w:val="EnvelopeReturn"/>
              <w:bidi w:val="0"/>
              <w:jc w:val="center"/>
              <w:rPr>
                <w:rFonts w:ascii="Times New Roman" w:hAnsi="Times New Roman" w:cs="Times New Roman"/>
                <w:sz w:val="20"/>
                <w:szCs w:val="20"/>
                <w:lang w:eastAsia="sk-SK"/>
              </w:rPr>
            </w:pPr>
          </w:p>
          <w:p w:rsidR="001D0A33" w:rsidRPr="00CB481C" w:rsidP="00E051C0">
            <w:pPr>
              <w:pStyle w:val="EnvelopeReturn"/>
              <w:bidi w:val="0"/>
              <w:jc w:val="center"/>
              <w:rPr>
                <w:rFonts w:ascii="Times New Roman" w:hAnsi="Times New Roman" w:cs="Times New Roman"/>
                <w:sz w:val="20"/>
                <w:szCs w:val="20"/>
                <w:lang w:eastAsia="sk-SK"/>
              </w:rPr>
            </w:pPr>
          </w:p>
          <w:p w:rsidR="001D0A33" w:rsidRPr="00CB481C" w:rsidP="00E051C0">
            <w:pPr>
              <w:pStyle w:val="EnvelopeReturn"/>
              <w:bidi w:val="0"/>
              <w:jc w:val="center"/>
              <w:rPr>
                <w:rFonts w:ascii="Times New Roman" w:hAnsi="Times New Roman" w:cs="Times New Roman"/>
                <w:sz w:val="20"/>
                <w:szCs w:val="20"/>
                <w:lang w:eastAsia="sk-SK"/>
              </w:rPr>
            </w:pPr>
          </w:p>
          <w:p w:rsidR="001D0A33" w:rsidRPr="00CB481C" w:rsidP="00E051C0">
            <w:pPr>
              <w:pStyle w:val="EnvelopeReturn"/>
              <w:bidi w:val="0"/>
              <w:jc w:val="center"/>
              <w:rPr>
                <w:rFonts w:ascii="Times New Roman" w:hAnsi="Times New Roman" w:cs="Times New Roman"/>
                <w:sz w:val="20"/>
                <w:szCs w:val="20"/>
                <w:lang w:eastAsia="sk-SK"/>
              </w:rPr>
            </w:pPr>
          </w:p>
          <w:p w:rsidR="001D0A33" w:rsidRPr="00CB481C" w:rsidP="00E051C0">
            <w:pPr>
              <w:pStyle w:val="EnvelopeReturn"/>
              <w:bidi w:val="0"/>
              <w:jc w:val="center"/>
              <w:rPr>
                <w:rFonts w:ascii="Times New Roman" w:hAnsi="Times New Roman" w:cs="Times New Roman"/>
                <w:sz w:val="20"/>
                <w:szCs w:val="20"/>
                <w:lang w:eastAsia="sk-SK"/>
              </w:rPr>
            </w:pPr>
          </w:p>
          <w:p w:rsidR="001D0A33" w:rsidRPr="00CB481C" w:rsidP="00E051C0">
            <w:pPr>
              <w:pStyle w:val="EnvelopeReturn"/>
              <w:bidi w:val="0"/>
              <w:jc w:val="center"/>
              <w:rPr>
                <w:rFonts w:ascii="Times New Roman" w:hAnsi="Times New Roman" w:cs="Times New Roman"/>
                <w:sz w:val="20"/>
                <w:szCs w:val="20"/>
                <w:lang w:eastAsia="sk-SK"/>
              </w:rPr>
            </w:pPr>
          </w:p>
          <w:p w:rsidR="001D0A33" w:rsidRPr="00CB481C" w:rsidP="00E051C0">
            <w:pPr>
              <w:pStyle w:val="EnvelopeReturn"/>
              <w:bidi w:val="0"/>
              <w:jc w:val="center"/>
              <w:rPr>
                <w:rFonts w:ascii="Times New Roman" w:hAnsi="Times New Roman" w:cs="Times New Roman"/>
                <w:sz w:val="20"/>
                <w:szCs w:val="20"/>
                <w:lang w:eastAsia="sk-SK"/>
              </w:rPr>
            </w:pPr>
          </w:p>
          <w:p w:rsidR="00D30B6D" w:rsidRPr="00CB481C" w:rsidP="00E051C0">
            <w:pPr>
              <w:pStyle w:val="EnvelopeReturn"/>
              <w:bidi w:val="0"/>
              <w:jc w:val="center"/>
              <w:rPr>
                <w:rFonts w:ascii="Times New Roman" w:hAnsi="Times New Roman" w:cs="Times New Roman"/>
                <w:sz w:val="20"/>
                <w:szCs w:val="20"/>
                <w:lang w:eastAsia="sk-SK"/>
              </w:rPr>
            </w:pPr>
          </w:p>
          <w:p w:rsidR="00353EB7" w:rsidRPr="00CB481C" w:rsidP="00E051C0">
            <w:pPr>
              <w:pStyle w:val="EnvelopeReturn"/>
              <w:bidi w:val="0"/>
              <w:jc w:val="center"/>
              <w:rPr>
                <w:rFonts w:ascii="Times New Roman" w:hAnsi="Times New Roman" w:cs="Times New Roman"/>
                <w:sz w:val="20"/>
                <w:szCs w:val="20"/>
                <w:lang w:eastAsia="sk-SK"/>
              </w:rPr>
            </w:pPr>
          </w:p>
          <w:p w:rsidR="00353EB7" w:rsidRPr="00CB481C" w:rsidP="00E051C0">
            <w:pPr>
              <w:pStyle w:val="EnvelopeReturn"/>
              <w:bidi w:val="0"/>
              <w:jc w:val="center"/>
              <w:rPr>
                <w:rFonts w:ascii="Times New Roman" w:hAnsi="Times New Roman" w:cs="Times New Roman"/>
                <w:sz w:val="20"/>
                <w:szCs w:val="20"/>
                <w:lang w:eastAsia="sk-SK"/>
              </w:rPr>
            </w:pPr>
          </w:p>
          <w:p w:rsidR="00353EB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r w:rsidRPr="00CB481C" w:rsidR="00D30B6D">
              <w:rPr>
                <w:rFonts w:ascii="Times New Roman" w:hAnsi="Times New Roman" w:cs="Times New Roman"/>
                <w:sz w:val="20"/>
                <w:szCs w:val="20"/>
                <w:lang w:eastAsia="sk-SK"/>
              </w:rPr>
              <w:t>§:4</w:t>
            </w:r>
          </w:p>
          <w:p w:rsidR="00D30B6D" w:rsidRPr="00CB481C" w:rsidP="00E051C0">
            <w:pPr>
              <w:pStyle w:val="EnvelopeReturn"/>
              <w:bidi w:val="0"/>
              <w:jc w:val="center"/>
              <w:rPr>
                <w:rFonts w:ascii="Times New Roman" w:hAnsi="Times New Roman" w:cs="Times New Roman"/>
                <w:sz w:val="20"/>
                <w:szCs w:val="20"/>
                <w:lang w:eastAsia="sk-SK"/>
              </w:rPr>
            </w:pPr>
            <w:r w:rsidRPr="00CB481C">
              <w:rPr>
                <w:rFonts w:ascii="Times New Roman" w:hAnsi="Times New Roman" w:cs="Times New Roman"/>
                <w:sz w:val="20"/>
                <w:szCs w:val="20"/>
                <w:lang w:eastAsia="sk-SK"/>
              </w:rPr>
              <w:t>O:1</w:t>
            </w:r>
          </w:p>
          <w:p w:rsidR="00D30B6D" w:rsidRPr="00CB481C" w:rsidP="00E051C0">
            <w:pPr>
              <w:pStyle w:val="EnvelopeReturn"/>
              <w:bidi w:val="0"/>
              <w:jc w:val="center"/>
              <w:rPr>
                <w:rFonts w:ascii="Times New Roman" w:hAnsi="Times New Roman" w:cs="Times New Roman"/>
                <w:sz w:val="20"/>
                <w:szCs w:val="20"/>
                <w:lang w:eastAsia="sk-SK"/>
              </w:rPr>
            </w:pPr>
            <w:r w:rsidRPr="00CB481C">
              <w:rPr>
                <w:rFonts w:ascii="Times New Roman" w:hAnsi="Times New Roman" w:cs="Times New Roman"/>
                <w:sz w:val="20"/>
                <w:szCs w:val="20"/>
                <w:lang w:eastAsia="sk-SK"/>
              </w:rPr>
              <w:t>P:a</w:t>
            </w:r>
          </w:p>
          <w:p w:rsidR="00D30B6D"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Normlny"/>
              <w:bidi w:val="0"/>
              <w:rPr>
                <w:rFonts w:ascii="Times New Roman" w:hAnsi="Times New Roman"/>
                <w:lang w:eastAsia="sk-SK"/>
              </w:rPr>
            </w:pPr>
            <w:r w:rsidRPr="00CB481C">
              <w:rPr>
                <w:rFonts w:ascii="Times New Roman" w:hAnsi="Times New Roman"/>
                <w:lang w:eastAsia="sk-SK"/>
              </w:rPr>
              <w:t>Č: I, §5, O:2</w:t>
            </w: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NormalWeb"/>
              <w:bidi w:val="0"/>
              <w:spacing w:before="0" w:beforeAutospacing="0" w:after="0" w:afterAutospacing="0"/>
              <w:rPr>
                <w:rFonts w:ascii="Times New Roman" w:hAnsi="Times New Roman"/>
                <w:sz w:val="20"/>
                <w:szCs w:val="20"/>
              </w:rPr>
            </w:pPr>
          </w:p>
          <w:p w:rsidR="007962E6" w:rsidRPr="00CB481C" w:rsidP="00E051C0">
            <w:pPr>
              <w:pStyle w:val="NormalWeb"/>
              <w:bidi w:val="0"/>
              <w:spacing w:before="0" w:beforeAutospacing="0" w:after="0" w:afterAutospacing="0"/>
              <w:rPr>
                <w:rFonts w:ascii="Times New Roman" w:hAnsi="Times New Roman"/>
                <w:sz w:val="20"/>
                <w:szCs w:val="20"/>
              </w:rPr>
            </w:pPr>
          </w:p>
          <w:p w:rsidR="00231337" w:rsidRPr="00CB481C" w:rsidP="00E051C0">
            <w:pPr>
              <w:pStyle w:val="NormalWeb"/>
              <w:bidi w:val="0"/>
              <w:spacing w:before="0" w:beforeAutospacing="0" w:after="0" w:afterAutospacing="0"/>
              <w:rPr>
                <w:rFonts w:ascii="Times New Roman" w:hAnsi="Times New Roman"/>
                <w:sz w:val="20"/>
                <w:szCs w:val="20"/>
              </w:rPr>
            </w:pPr>
          </w:p>
          <w:p w:rsidR="001B52F4" w:rsidRPr="00CB481C" w:rsidP="001B52F4">
            <w:pPr>
              <w:pStyle w:val="NormalWeb"/>
              <w:bidi w:val="0"/>
              <w:spacing w:before="0" w:beforeAutospacing="0" w:after="0" w:afterAutospacing="0"/>
              <w:rPr>
                <w:rFonts w:ascii="Times New Roman" w:hAnsi="Times New Roman"/>
                <w:sz w:val="20"/>
                <w:szCs w:val="20"/>
              </w:rPr>
            </w:pPr>
            <w:r w:rsidRPr="00CB481C">
              <w:rPr>
                <w:rFonts w:ascii="Times New Roman" w:hAnsi="Times New Roman"/>
                <w:sz w:val="20"/>
                <w:szCs w:val="20"/>
              </w:rPr>
              <w:t xml:space="preserve">Č: I, §5, O:6, P: b, </w:t>
            </w:r>
          </w:p>
          <w:p w:rsidR="00231337" w:rsidRPr="00CB481C" w:rsidP="00E051C0">
            <w:pPr>
              <w:pStyle w:val="NormalWeb"/>
              <w:bidi w:val="0"/>
              <w:spacing w:before="0" w:beforeAutospacing="0" w:after="0" w:afterAutospacing="0"/>
              <w:rPr>
                <w:rFonts w:ascii="Times New Roman" w:hAnsi="Times New Roman"/>
                <w:sz w:val="20"/>
                <w:szCs w:val="20"/>
              </w:rPr>
            </w:pPr>
          </w:p>
          <w:p w:rsidR="00231337" w:rsidRPr="00CB481C" w:rsidP="00E051C0">
            <w:pPr>
              <w:pStyle w:val="NormalWeb"/>
              <w:bidi w:val="0"/>
              <w:spacing w:before="0" w:beforeAutospacing="0" w:after="0" w:afterAutospacing="0"/>
              <w:rPr>
                <w:rFonts w:ascii="Times New Roman" w:hAnsi="Times New Roman"/>
                <w:sz w:val="20"/>
                <w:szCs w:val="20"/>
              </w:rPr>
            </w:pPr>
          </w:p>
          <w:p w:rsidR="00231337" w:rsidRPr="00CB481C" w:rsidP="00E051C0">
            <w:pPr>
              <w:pStyle w:val="NormalWeb"/>
              <w:bidi w:val="0"/>
              <w:spacing w:before="0" w:beforeAutospacing="0" w:after="0" w:afterAutospacing="0"/>
              <w:rPr>
                <w:rFonts w:ascii="Times New Roman" w:hAnsi="Times New Roman"/>
                <w:sz w:val="20"/>
                <w:szCs w:val="20"/>
              </w:rPr>
            </w:pPr>
            <w:r w:rsidRPr="00CB481C" w:rsidR="00A776D5">
              <w:rPr>
                <w:rFonts w:ascii="Times New Roman" w:hAnsi="Times New Roman"/>
                <w:sz w:val="20"/>
                <w:szCs w:val="20"/>
              </w:rPr>
              <w:t>§:26</w:t>
            </w:r>
          </w:p>
          <w:p w:rsidR="00A776D5" w:rsidRPr="00CB481C" w:rsidP="00E051C0">
            <w:pPr>
              <w:pStyle w:val="NormalWeb"/>
              <w:bidi w:val="0"/>
              <w:spacing w:before="0" w:beforeAutospacing="0" w:after="0" w:afterAutospacing="0"/>
              <w:rPr>
                <w:rFonts w:ascii="Times New Roman" w:hAnsi="Times New Roman"/>
                <w:sz w:val="20"/>
                <w:szCs w:val="20"/>
              </w:rPr>
            </w:pPr>
            <w:r w:rsidRPr="00CB481C">
              <w:rPr>
                <w:rFonts w:ascii="Times New Roman" w:hAnsi="Times New Roman"/>
                <w:sz w:val="20"/>
                <w:szCs w:val="20"/>
              </w:rPr>
              <w:t>O:3</w:t>
            </w:r>
          </w:p>
          <w:p w:rsidR="00231337" w:rsidRPr="00CB481C" w:rsidP="00E051C0">
            <w:pPr>
              <w:pStyle w:val="NormalWeb"/>
              <w:bidi w:val="0"/>
              <w:spacing w:before="0" w:beforeAutospacing="0" w:after="0" w:afterAutospacing="0"/>
              <w:rPr>
                <w:rFonts w:ascii="Times New Roman" w:hAnsi="Times New Roman"/>
                <w:sz w:val="20"/>
                <w:szCs w:val="20"/>
              </w:rPr>
            </w:pPr>
          </w:p>
          <w:p w:rsidR="00231337" w:rsidRPr="00CB481C" w:rsidP="00E051C0">
            <w:pPr>
              <w:pStyle w:val="NormalWeb"/>
              <w:bidi w:val="0"/>
              <w:spacing w:before="0" w:beforeAutospacing="0" w:after="0" w:afterAutospacing="0"/>
              <w:rPr>
                <w:rFonts w:ascii="Times New Roman" w:hAnsi="Times New Roman"/>
                <w:sz w:val="20"/>
                <w:szCs w:val="20"/>
              </w:rPr>
            </w:pPr>
          </w:p>
          <w:p w:rsidR="00231337" w:rsidRPr="00CB481C" w:rsidP="00E051C0">
            <w:pPr>
              <w:pStyle w:val="NormalWeb"/>
              <w:bidi w:val="0"/>
              <w:spacing w:before="0" w:beforeAutospacing="0" w:after="0" w:afterAutospacing="0"/>
              <w:rPr>
                <w:rFonts w:ascii="Times New Roman" w:hAnsi="Times New Roman"/>
                <w:sz w:val="20"/>
                <w:szCs w:val="20"/>
              </w:rPr>
            </w:pPr>
          </w:p>
          <w:p w:rsidR="00231337" w:rsidRPr="00CB481C" w:rsidP="00E051C0">
            <w:pPr>
              <w:pStyle w:val="NormalWeb"/>
              <w:bidi w:val="0"/>
              <w:spacing w:before="0" w:beforeAutospacing="0" w:after="0" w:afterAutospacing="0"/>
              <w:rPr>
                <w:rFonts w:ascii="Times New Roman" w:hAnsi="Times New Roman"/>
                <w:sz w:val="20"/>
                <w:szCs w:val="20"/>
              </w:rPr>
            </w:pPr>
          </w:p>
          <w:p w:rsidR="00A776D5" w:rsidRPr="00CB481C" w:rsidP="00E051C0">
            <w:pPr>
              <w:pStyle w:val="NormalWeb"/>
              <w:bidi w:val="0"/>
              <w:spacing w:before="0" w:beforeAutospacing="0" w:after="0" w:afterAutospacing="0"/>
              <w:rPr>
                <w:rFonts w:ascii="Times New Roman" w:hAnsi="Times New Roman"/>
                <w:sz w:val="20"/>
                <w:szCs w:val="20"/>
              </w:rPr>
            </w:pPr>
          </w:p>
          <w:p w:rsidR="00A776D5" w:rsidRPr="00CB481C" w:rsidP="00E051C0">
            <w:pPr>
              <w:pStyle w:val="NormalWeb"/>
              <w:bidi w:val="0"/>
              <w:spacing w:before="0" w:beforeAutospacing="0" w:after="0" w:afterAutospacing="0"/>
              <w:rPr>
                <w:rFonts w:ascii="Times New Roman" w:hAnsi="Times New Roman"/>
                <w:sz w:val="20"/>
                <w:szCs w:val="20"/>
              </w:rPr>
            </w:pPr>
            <w:r w:rsidRPr="00CB481C">
              <w:rPr>
                <w:rFonts w:ascii="Times New Roman" w:hAnsi="Times New Roman"/>
                <w:sz w:val="20"/>
                <w:szCs w:val="20"/>
              </w:rPr>
              <w:t>§:26</w:t>
            </w:r>
          </w:p>
          <w:p w:rsidR="00A776D5" w:rsidRPr="00CB481C" w:rsidP="00E051C0">
            <w:pPr>
              <w:pStyle w:val="NormalWeb"/>
              <w:bidi w:val="0"/>
              <w:spacing w:before="0" w:beforeAutospacing="0" w:after="0" w:afterAutospacing="0"/>
              <w:rPr>
                <w:rFonts w:ascii="Times New Roman" w:hAnsi="Times New Roman"/>
                <w:sz w:val="20"/>
                <w:szCs w:val="20"/>
              </w:rPr>
            </w:pPr>
            <w:r w:rsidRPr="00CB481C">
              <w:rPr>
                <w:rFonts w:ascii="Times New Roman" w:hAnsi="Times New Roman"/>
                <w:sz w:val="20"/>
                <w:szCs w:val="20"/>
              </w:rPr>
              <w:t>O:9</w:t>
            </w:r>
          </w:p>
          <w:p w:rsidR="00231337" w:rsidRPr="00CB481C" w:rsidP="00E051C0">
            <w:pPr>
              <w:pStyle w:val="NormalWeb"/>
              <w:bidi w:val="0"/>
              <w:spacing w:before="0" w:beforeAutospacing="0" w:after="0" w:afterAutospacing="0"/>
              <w:rPr>
                <w:rFonts w:ascii="Times New Roman" w:hAnsi="Times New Roman"/>
                <w:sz w:val="20"/>
                <w:szCs w:val="20"/>
              </w:rPr>
            </w:pPr>
          </w:p>
          <w:p w:rsidR="00231337" w:rsidRPr="00CB481C" w:rsidP="00E051C0">
            <w:pPr>
              <w:pStyle w:val="NormalWeb"/>
              <w:bidi w:val="0"/>
              <w:spacing w:before="0" w:beforeAutospacing="0" w:after="0" w:afterAutospacing="0"/>
              <w:rPr>
                <w:rFonts w:ascii="Times New Roman" w:hAnsi="Times New Roman"/>
                <w:sz w:val="20"/>
                <w:szCs w:val="20"/>
              </w:rPr>
            </w:pPr>
          </w:p>
          <w:p w:rsidR="00A776D5" w:rsidRPr="00CB481C" w:rsidP="00E051C0">
            <w:pPr>
              <w:pStyle w:val="NormalWeb"/>
              <w:bidi w:val="0"/>
              <w:spacing w:before="0" w:beforeAutospacing="0" w:after="0" w:afterAutospacing="0"/>
              <w:rPr>
                <w:rFonts w:ascii="Times New Roman" w:hAnsi="Times New Roman"/>
                <w:sz w:val="20"/>
                <w:szCs w:val="20"/>
              </w:rPr>
            </w:pPr>
          </w:p>
          <w:p w:rsidR="00A776D5" w:rsidRPr="00CB481C" w:rsidP="00E051C0">
            <w:pPr>
              <w:pStyle w:val="NormalWeb"/>
              <w:bidi w:val="0"/>
              <w:spacing w:before="0" w:beforeAutospacing="0" w:after="0" w:afterAutospacing="0"/>
              <w:rPr>
                <w:rFonts w:ascii="Times New Roman" w:hAnsi="Times New Roman"/>
                <w:sz w:val="20"/>
                <w:szCs w:val="20"/>
              </w:rPr>
            </w:pPr>
          </w:p>
          <w:p w:rsidR="00A776D5" w:rsidRPr="00CB481C" w:rsidP="00E051C0">
            <w:pPr>
              <w:pStyle w:val="NormalWeb"/>
              <w:bidi w:val="0"/>
              <w:spacing w:before="0" w:beforeAutospacing="0" w:after="0" w:afterAutospacing="0"/>
              <w:rPr>
                <w:rFonts w:ascii="Times New Roman" w:hAnsi="Times New Roman"/>
                <w:sz w:val="20"/>
                <w:szCs w:val="20"/>
              </w:rPr>
            </w:pPr>
          </w:p>
          <w:p w:rsidR="00A776D5" w:rsidRPr="00CB481C" w:rsidP="00E051C0">
            <w:pPr>
              <w:pStyle w:val="NormalWeb"/>
              <w:bidi w:val="0"/>
              <w:spacing w:before="0" w:beforeAutospacing="0" w:after="0" w:afterAutospacing="0"/>
              <w:rPr>
                <w:rFonts w:ascii="Times New Roman" w:hAnsi="Times New Roman"/>
                <w:sz w:val="20"/>
                <w:szCs w:val="20"/>
              </w:rPr>
            </w:pPr>
          </w:p>
          <w:p w:rsidR="00A776D5" w:rsidRPr="00CB481C" w:rsidP="00E051C0">
            <w:pPr>
              <w:pStyle w:val="NormalWeb"/>
              <w:bidi w:val="0"/>
              <w:spacing w:before="0" w:beforeAutospacing="0" w:after="0" w:afterAutospacing="0"/>
              <w:rPr>
                <w:rFonts w:ascii="Times New Roman" w:hAnsi="Times New Roman"/>
                <w:sz w:val="20"/>
                <w:szCs w:val="20"/>
              </w:rPr>
            </w:pPr>
          </w:p>
          <w:p w:rsidR="00A776D5" w:rsidRPr="00CB481C" w:rsidP="00E051C0">
            <w:pPr>
              <w:pStyle w:val="NormalWeb"/>
              <w:bidi w:val="0"/>
              <w:spacing w:before="0" w:beforeAutospacing="0" w:after="0" w:afterAutospacing="0"/>
              <w:rPr>
                <w:rFonts w:ascii="Times New Roman" w:hAnsi="Times New Roman"/>
                <w:sz w:val="20"/>
                <w:szCs w:val="20"/>
              </w:rPr>
            </w:pPr>
          </w:p>
          <w:p w:rsidR="00A776D5" w:rsidRPr="00CB481C" w:rsidP="00E051C0">
            <w:pPr>
              <w:pStyle w:val="NormalWeb"/>
              <w:bidi w:val="0"/>
              <w:spacing w:before="0" w:beforeAutospacing="0" w:after="0" w:afterAutospacing="0"/>
              <w:rPr>
                <w:rFonts w:ascii="Times New Roman" w:hAnsi="Times New Roman"/>
                <w:sz w:val="20"/>
                <w:szCs w:val="20"/>
              </w:rPr>
            </w:pPr>
          </w:p>
          <w:p w:rsidR="00A776D5" w:rsidRPr="00CB481C" w:rsidP="00E051C0">
            <w:pPr>
              <w:pStyle w:val="NormalWeb"/>
              <w:bidi w:val="0"/>
              <w:spacing w:before="0" w:beforeAutospacing="0" w:after="0" w:afterAutospacing="0"/>
              <w:rPr>
                <w:rFonts w:ascii="Times New Roman" w:hAnsi="Times New Roman"/>
                <w:sz w:val="20"/>
                <w:szCs w:val="20"/>
              </w:rPr>
            </w:pPr>
          </w:p>
          <w:p w:rsidR="00A776D5" w:rsidRPr="00CB481C" w:rsidP="00E051C0">
            <w:pPr>
              <w:pStyle w:val="NormalWeb"/>
              <w:bidi w:val="0"/>
              <w:spacing w:before="0" w:beforeAutospacing="0" w:after="0" w:afterAutospacing="0"/>
              <w:rPr>
                <w:rFonts w:ascii="Times New Roman" w:hAnsi="Times New Roman"/>
                <w:sz w:val="20"/>
                <w:szCs w:val="20"/>
              </w:rPr>
            </w:pPr>
          </w:p>
          <w:p w:rsidR="00A776D5" w:rsidRPr="00CB481C" w:rsidP="00E051C0">
            <w:pPr>
              <w:pStyle w:val="NormalWeb"/>
              <w:bidi w:val="0"/>
              <w:spacing w:before="0" w:beforeAutospacing="0" w:after="0" w:afterAutospacing="0"/>
              <w:rPr>
                <w:rFonts w:ascii="Times New Roman" w:hAnsi="Times New Roman"/>
                <w:sz w:val="20"/>
                <w:szCs w:val="20"/>
              </w:rPr>
            </w:pPr>
          </w:p>
          <w:p w:rsidR="00231337" w:rsidRPr="00CB481C" w:rsidP="00E051C0">
            <w:pPr>
              <w:pStyle w:val="EnvelopeReturn"/>
              <w:bidi w:val="0"/>
              <w:jc w:val="center"/>
              <w:rPr>
                <w:rFonts w:ascii="Times New Roman" w:hAnsi="Times New Roman" w:cs="Times New Roman"/>
                <w:sz w:val="20"/>
                <w:szCs w:val="20"/>
                <w:lang w:eastAsia="sk-SK"/>
              </w:rPr>
            </w:pPr>
            <w:r w:rsidRPr="00CB481C" w:rsidR="005C4673">
              <w:rPr>
                <w:rFonts w:ascii="Times New Roman" w:hAnsi="Times New Roman" w:cs="Times New Roman"/>
                <w:sz w:val="20"/>
                <w:szCs w:val="20"/>
                <w:lang w:eastAsia="sk-SK"/>
              </w:rPr>
              <w:t>§:19</w:t>
            </w:r>
          </w:p>
          <w:p w:rsidR="005C4673" w:rsidRPr="00CB481C" w:rsidP="00E051C0">
            <w:pPr>
              <w:pStyle w:val="EnvelopeReturn"/>
              <w:bidi w:val="0"/>
              <w:jc w:val="center"/>
              <w:rPr>
                <w:rFonts w:ascii="Times New Roman" w:hAnsi="Times New Roman" w:cs="Times New Roman"/>
                <w:sz w:val="20"/>
                <w:szCs w:val="20"/>
                <w:lang w:eastAsia="sk-SK"/>
              </w:rPr>
            </w:pPr>
            <w:r w:rsidRPr="00CB481C">
              <w:rPr>
                <w:rFonts w:ascii="Times New Roman" w:hAnsi="Times New Roman" w:cs="Times New Roman"/>
                <w:sz w:val="20"/>
                <w:szCs w:val="20"/>
                <w:lang w:eastAsia="sk-SK"/>
              </w:rPr>
              <w:t>O:2</w:t>
            </w:r>
          </w:p>
          <w:p w:rsidR="005C4673" w:rsidRPr="00CB481C" w:rsidP="00E051C0">
            <w:pPr>
              <w:pStyle w:val="EnvelopeReturn"/>
              <w:bidi w:val="0"/>
              <w:jc w:val="center"/>
              <w:rPr>
                <w:rFonts w:ascii="Times New Roman" w:hAnsi="Times New Roman" w:cs="Times New Roman"/>
                <w:sz w:val="20"/>
                <w:szCs w:val="20"/>
                <w:lang w:eastAsia="sk-SK"/>
              </w:rPr>
            </w:pPr>
            <w:r w:rsidRPr="00CB481C">
              <w:rPr>
                <w:rFonts w:ascii="Times New Roman" w:hAnsi="Times New Roman" w:cs="Times New Roman"/>
                <w:sz w:val="20"/>
                <w:szCs w:val="20"/>
                <w:lang w:eastAsia="sk-SK"/>
              </w:rPr>
              <w:t>P:c</w:t>
            </w: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5C4673" w:rsidRPr="00CB481C" w:rsidP="00E051C0">
            <w:pPr>
              <w:pStyle w:val="EnvelopeReturn"/>
              <w:bidi w:val="0"/>
              <w:jc w:val="center"/>
              <w:rPr>
                <w:rFonts w:ascii="Times New Roman" w:hAnsi="Times New Roman" w:cs="Times New Roman"/>
                <w:sz w:val="20"/>
                <w:szCs w:val="20"/>
                <w:lang w:eastAsia="sk-SK"/>
              </w:rPr>
            </w:pPr>
          </w:p>
          <w:p w:rsidR="005C4673" w:rsidRPr="00CB481C" w:rsidP="00E051C0">
            <w:pPr>
              <w:pStyle w:val="EnvelopeReturn"/>
              <w:bidi w:val="0"/>
              <w:jc w:val="center"/>
              <w:rPr>
                <w:rFonts w:ascii="Times New Roman" w:hAnsi="Times New Roman" w:cs="Times New Roman"/>
                <w:sz w:val="20"/>
                <w:szCs w:val="20"/>
                <w:lang w:eastAsia="sk-SK"/>
              </w:rPr>
            </w:pPr>
          </w:p>
          <w:p w:rsidR="00425884" w:rsidRPr="00CB481C" w:rsidP="00E051C0">
            <w:pPr>
              <w:pStyle w:val="EnvelopeReturn"/>
              <w:bidi w:val="0"/>
              <w:jc w:val="center"/>
              <w:rPr>
                <w:rFonts w:ascii="Times New Roman" w:hAnsi="Times New Roman" w:cs="Times New Roman"/>
                <w:sz w:val="20"/>
                <w:szCs w:val="20"/>
                <w:lang w:eastAsia="sk-SK"/>
              </w:rPr>
            </w:pPr>
          </w:p>
          <w:p w:rsidR="00D902A7" w:rsidRPr="00CB481C" w:rsidP="00E051C0">
            <w:pPr>
              <w:pStyle w:val="EnvelopeReturn"/>
              <w:bidi w:val="0"/>
              <w:jc w:val="center"/>
              <w:rPr>
                <w:rFonts w:ascii="Times New Roman" w:hAnsi="Times New Roman" w:cs="Times New Roman"/>
                <w:sz w:val="20"/>
                <w:szCs w:val="20"/>
                <w:lang w:eastAsia="sk-SK"/>
              </w:rPr>
            </w:pPr>
            <w:r w:rsidRPr="00CB481C" w:rsidR="00D23146">
              <w:rPr>
                <w:rFonts w:ascii="Times New Roman" w:hAnsi="Times New Roman" w:cs="Times New Roman"/>
                <w:sz w:val="20"/>
                <w:szCs w:val="20"/>
                <w:lang w:eastAsia="sk-SK"/>
              </w:rPr>
              <w:t>§:17</w:t>
            </w:r>
          </w:p>
          <w:p w:rsidR="00D23146" w:rsidRPr="00CB481C" w:rsidP="00E051C0">
            <w:pPr>
              <w:pStyle w:val="EnvelopeReturn"/>
              <w:bidi w:val="0"/>
              <w:jc w:val="center"/>
              <w:rPr>
                <w:rFonts w:ascii="Times New Roman" w:hAnsi="Times New Roman" w:cs="Times New Roman"/>
                <w:sz w:val="20"/>
                <w:szCs w:val="20"/>
                <w:lang w:eastAsia="sk-SK"/>
              </w:rPr>
            </w:pPr>
            <w:r w:rsidRPr="00CB481C">
              <w:rPr>
                <w:rFonts w:ascii="Times New Roman" w:hAnsi="Times New Roman" w:cs="Times New Roman"/>
                <w:sz w:val="20"/>
                <w:szCs w:val="20"/>
                <w:lang w:eastAsia="sk-SK"/>
              </w:rPr>
              <w:t>O:7</w:t>
            </w:r>
          </w:p>
          <w:p w:rsidR="00D902A7" w:rsidRPr="00CB481C" w:rsidP="00E051C0">
            <w:pPr>
              <w:pStyle w:val="EnvelopeReturn"/>
              <w:bidi w:val="0"/>
              <w:jc w:val="center"/>
              <w:rPr>
                <w:rFonts w:ascii="Times New Roman" w:hAnsi="Times New Roman" w:cs="Times New Roman"/>
                <w:sz w:val="20"/>
                <w:szCs w:val="20"/>
                <w:lang w:eastAsia="sk-SK"/>
              </w:rPr>
            </w:pPr>
          </w:p>
          <w:p w:rsidR="00D902A7" w:rsidRPr="00CB481C" w:rsidP="00E051C0">
            <w:pPr>
              <w:pStyle w:val="EnvelopeReturn"/>
              <w:bidi w:val="0"/>
              <w:jc w:val="center"/>
              <w:rPr>
                <w:rFonts w:ascii="Times New Roman" w:hAnsi="Times New Roman" w:cs="Times New Roman"/>
                <w:sz w:val="20"/>
                <w:szCs w:val="20"/>
                <w:lang w:eastAsia="sk-SK"/>
              </w:rPr>
            </w:pPr>
          </w:p>
          <w:p w:rsidR="00D902A7" w:rsidRPr="00CB481C" w:rsidP="00E051C0">
            <w:pPr>
              <w:pStyle w:val="EnvelopeReturn"/>
              <w:bidi w:val="0"/>
              <w:jc w:val="center"/>
              <w:rPr>
                <w:rFonts w:ascii="Times New Roman" w:hAnsi="Times New Roman" w:cs="Times New Roman"/>
                <w:sz w:val="20"/>
                <w:szCs w:val="20"/>
                <w:lang w:eastAsia="sk-SK"/>
              </w:rPr>
            </w:pPr>
          </w:p>
          <w:p w:rsidR="00D902A7" w:rsidRPr="00CB481C" w:rsidP="00E051C0">
            <w:pPr>
              <w:pStyle w:val="EnvelopeReturn"/>
              <w:bidi w:val="0"/>
              <w:jc w:val="center"/>
              <w:rPr>
                <w:rFonts w:ascii="Times New Roman" w:hAnsi="Times New Roman" w:cs="Times New Roman"/>
                <w:sz w:val="20"/>
                <w:szCs w:val="20"/>
                <w:lang w:eastAsia="sk-SK"/>
              </w:rPr>
            </w:pPr>
          </w:p>
          <w:p w:rsidR="00D23146" w:rsidRPr="00CB481C" w:rsidP="00E051C0">
            <w:pPr>
              <w:pStyle w:val="EnvelopeReturn"/>
              <w:bidi w:val="0"/>
              <w:jc w:val="center"/>
              <w:rPr>
                <w:rFonts w:ascii="Times New Roman" w:hAnsi="Times New Roman" w:cs="Times New Roman"/>
                <w:sz w:val="20"/>
                <w:szCs w:val="20"/>
                <w:lang w:eastAsia="sk-SK"/>
              </w:rPr>
            </w:pPr>
          </w:p>
          <w:p w:rsidR="00D23146" w:rsidRPr="00CB481C" w:rsidP="00E051C0">
            <w:pPr>
              <w:pStyle w:val="EnvelopeReturn"/>
              <w:bidi w:val="0"/>
              <w:jc w:val="center"/>
              <w:rPr>
                <w:rFonts w:ascii="Times New Roman" w:hAnsi="Times New Roman" w:cs="Times New Roman"/>
                <w:sz w:val="20"/>
                <w:szCs w:val="20"/>
                <w:lang w:eastAsia="sk-SK"/>
              </w:rPr>
            </w:pPr>
          </w:p>
          <w:p w:rsidR="00425884" w:rsidRPr="00CB481C" w:rsidP="00425884">
            <w:pPr>
              <w:pStyle w:val="Normlny"/>
              <w:bidi w:val="0"/>
              <w:rPr>
                <w:rFonts w:ascii="Times New Roman" w:hAnsi="Times New Roman"/>
                <w:lang w:eastAsia="sk-SK"/>
              </w:rPr>
            </w:pPr>
            <w:r w:rsidRPr="00CB481C">
              <w:rPr>
                <w:rFonts w:ascii="Times New Roman" w:hAnsi="Times New Roman"/>
                <w:lang w:eastAsia="sk-SK"/>
              </w:rPr>
              <w:t xml:space="preserve"> §5, O:10</w:t>
            </w:r>
          </w:p>
          <w:p w:rsidR="00425884" w:rsidRPr="00CB481C" w:rsidP="00E051C0">
            <w:pPr>
              <w:pStyle w:val="EnvelopeReturn"/>
              <w:bidi w:val="0"/>
              <w:jc w:val="center"/>
              <w:rPr>
                <w:rFonts w:ascii="Times New Roman" w:hAnsi="Times New Roman" w:cs="Times New Roman"/>
                <w:sz w:val="20"/>
                <w:szCs w:val="20"/>
                <w:lang w:eastAsia="sk-SK"/>
              </w:rPr>
            </w:pPr>
          </w:p>
          <w:p w:rsidR="00425884" w:rsidRPr="00CB481C" w:rsidP="00E051C0">
            <w:pPr>
              <w:pStyle w:val="EnvelopeReturn"/>
              <w:bidi w:val="0"/>
              <w:jc w:val="center"/>
              <w:rPr>
                <w:rFonts w:ascii="Times New Roman" w:hAnsi="Times New Roman" w:cs="Times New Roman"/>
                <w:sz w:val="20"/>
                <w:szCs w:val="20"/>
                <w:lang w:eastAsia="sk-SK"/>
              </w:rPr>
            </w:pPr>
          </w:p>
          <w:p w:rsidR="00425884" w:rsidRPr="00CB481C" w:rsidP="00E051C0">
            <w:pPr>
              <w:pStyle w:val="EnvelopeReturn"/>
              <w:bidi w:val="0"/>
              <w:jc w:val="center"/>
              <w:rPr>
                <w:rFonts w:ascii="Times New Roman" w:hAnsi="Times New Roman" w:cs="Times New Roman"/>
                <w:sz w:val="20"/>
                <w:szCs w:val="20"/>
                <w:lang w:eastAsia="sk-SK"/>
              </w:rPr>
            </w:pPr>
          </w:p>
          <w:p w:rsidR="00425884" w:rsidRPr="00CB481C" w:rsidP="00E051C0">
            <w:pPr>
              <w:pStyle w:val="EnvelopeReturn"/>
              <w:bidi w:val="0"/>
              <w:jc w:val="center"/>
              <w:rPr>
                <w:rFonts w:ascii="Times New Roman" w:hAnsi="Times New Roman" w:cs="Times New Roman"/>
                <w:sz w:val="20"/>
                <w:szCs w:val="20"/>
                <w:lang w:eastAsia="sk-SK"/>
              </w:rPr>
            </w:pPr>
          </w:p>
          <w:p w:rsidR="00425884" w:rsidRPr="00CB481C" w:rsidP="00E051C0">
            <w:pPr>
              <w:pStyle w:val="EnvelopeReturn"/>
              <w:bidi w:val="0"/>
              <w:jc w:val="center"/>
              <w:rPr>
                <w:rFonts w:ascii="Times New Roman" w:hAnsi="Times New Roman" w:cs="Times New Roman"/>
                <w:sz w:val="20"/>
                <w:szCs w:val="20"/>
                <w:lang w:eastAsia="sk-SK"/>
              </w:rPr>
            </w:pPr>
          </w:p>
          <w:p w:rsidR="00425884" w:rsidRPr="00CB481C" w:rsidP="00E051C0">
            <w:pPr>
              <w:pStyle w:val="EnvelopeReturn"/>
              <w:bidi w:val="0"/>
              <w:jc w:val="center"/>
              <w:rPr>
                <w:rFonts w:ascii="Times New Roman" w:hAnsi="Times New Roman" w:cs="Times New Roman"/>
                <w:sz w:val="20"/>
                <w:szCs w:val="20"/>
                <w:lang w:eastAsia="sk-SK"/>
              </w:rPr>
            </w:pPr>
          </w:p>
          <w:p w:rsidR="00425884" w:rsidRPr="00CB481C" w:rsidP="00E051C0">
            <w:pPr>
              <w:pStyle w:val="EnvelopeReturn"/>
              <w:bidi w:val="0"/>
              <w:jc w:val="center"/>
              <w:rPr>
                <w:rFonts w:ascii="Times New Roman" w:hAnsi="Times New Roman" w:cs="Times New Roman"/>
                <w:sz w:val="20"/>
                <w:szCs w:val="20"/>
                <w:lang w:eastAsia="sk-SK"/>
              </w:rPr>
            </w:pPr>
          </w:p>
          <w:p w:rsidR="00D23146" w:rsidRPr="00CB481C" w:rsidP="00E051C0">
            <w:pPr>
              <w:pStyle w:val="EnvelopeReturn"/>
              <w:bidi w:val="0"/>
              <w:jc w:val="center"/>
              <w:rPr>
                <w:rFonts w:ascii="Times New Roman" w:hAnsi="Times New Roman" w:cs="Times New Roman"/>
                <w:sz w:val="20"/>
                <w:szCs w:val="20"/>
                <w:lang w:eastAsia="sk-SK"/>
              </w:rPr>
            </w:pPr>
          </w:p>
          <w:p w:rsidR="00425884" w:rsidRPr="00CB481C" w:rsidP="005C4673">
            <w:pPr>
              <w:pStyle w:val="Normlny"/>
              <w:bidi w:val="0"/>
              <w:rPr>
                <w:rFonts w:ascii="Times New Roman" w:hAnsi="Times New Roman"/>
                <w:lang w:eastAsia="sk-SK"/>
              </w:rPr>
            </w:pPr>
          </w:p>
          <w:p w:rsidR="005C4673" w:rsidRPr="00CB481C" w:rsidP="005C4673">
            <w:pPr>
              <w:pStyle w:val="Normlny"/>
              <w:bidi w:val="0"/>
              <w:rPr>
                <w:rFonts w:ascii="Times New Roman" w:hAnsi="Times New Roman"/>
                <w:lang w:eastAsia="sk-SK"/>
              </w:rPr>
            </w:pPr>
            <w:r w:rsidRPr="00CB481C">
              <w:rPr>
                <w:rFonts w:ascii="Times New Roman" w:hAnsi="Times New Roman"/>
                <w:lang w:eastAsia="sk-SK"/>
              </w:rPr>
              <w:t xml:space="preserve"> §</w:t>
            </w:r>
            <w:r w:rsidRPr="00CB481C" w:rsidR="00425884">
              <w:rPr>
                <w:rFonts w:ascii="Times New Roman" w:hAnsi="Times New Roman"/>
                <w:lang w:eastAsia="sk-SK"/>
              </w:rPr>
              <w:t>:</w:t>
            </w:r>
            <w:r w:rsidRPr="00CB481C">
              <w:rPr>
                <w:rFonts w:ascii="Times New Roman" w:hAnsi="Times New Roman"/>
                <w:lang w:eastAsia="sk-SK"/>
              </w:rPr>
              <w:t>5 O:5</w:t>
            </w: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B950A5" w:rsidRPr="00CB481C" w:rsidP="00E051C0">
            <w:pPr>
              <w:pStyle w:val="EnvelopeReturn"/>
              <w:bidi w:val="0"/>
              <w:jc w:val="center"/>
              <w:rPr>
                <w:rFonts w:ascii="Times New Roman" w:hAnsi="Times New Roman" w:cs="Times New Roman"/>
                <w:sz w:val="20"/>
                <w:szCs w:val="20"/>
                <w:lang w:eastAsia="sk-SK"/>
              </w:rPr>
            </w:pPr>
            <w:r w:rsidRPr="00CB481C" w:rsidR="00425884">
              <w:rPr>
                <w:rFonts w:ascii="Times New Roman" w:hAnsi="Times New Roman" w:cs="Times New Roman"/>
                <w:sz w:val="20"/>
                <w:szCs w:val="20"/>
                <w:lang w:eastAsia="sk-SK"/>
              </w:rPr>
              <w:t>Čl. II</w:t>
            </w:r>
          </w:p>
          <w:p w:rsidR="00231337" w:rsidRPr="00CB481C" w:rsidP="00E051C0">
            <w:pPr>
              <w:pStyle w:val="EnvelopeReturn"/>
              <w:bidi w:val="0"/>
              <w:jc w:val="center"/>
              <w:rPr>
                <w:rFonts w:ascii="Times New Roman" w:hAnsi="Times New Roman" w:cs="Times New Roman"/>
                <w:sz w:val="20"/>
                <w:szCs w:val="20"/>
                <w:lang w:eastAsia="sk-SK"/>
              </w:rPr>
            </w:pPr>
            <w:r w:rsidRPr="00CB481C" w:rsidR="00D23146">
              <w:rPr>
                <w:rFonts w:ascii="Times New Roman" w:hAnsi="Times New Roman" w:cs="Times New Roman"/>
                <w:sz w:val="20"/>
                <w:szCs w:val="20"/>
                <w:lang w:eastAsia="sk-SK"/>
              </w:rPr>
              <w:t>§:5</w:t>
            </w:r>
          </w:p>
          <w:p w:rsidR="00D23146" w:rsidRPr="00CB481C" w:rsidP="00E051C0">
            <w:pPr>
              <w:pStyle w:val="EnvelopeReturn"/>
              <w:bidi w:val="0"/>
              <w:jc w:val="center"/>
              <w:rPr>
                <w:rFonts w:ascii="Times New Roman" w:hAnsi="Times New Roman" w:cs="Times New Roman"/>
                <w:sz w:val="20"/>
                <w:szCs w:val="20"/>
                <w:lang w:eastAsia="sk-SK"/>
              </w:rPr>
            </w:pPr>
            <w:r w:rsidRPr="00CB481C">
              <w:rPr>
                <w:rFonts w:ascii="Times New Roman" w:hAnsi="Times New Roman" w:cs="Times New Roman"/>
                <w:sz w:val="20"/>
                <w:szCs w:val="20"/>
                <w:lang w:eastAsia="sk-SK"/>
              </w:rPr>
              <w:t>O:2</w:t>
            </w:r>
          </w:p>
          <w:p w:rsidR="00D23146" w:rsidRPr="00CB481C" w:rsidP="00E051C0">
            <w:pPr>
              <w:pStyle w:val="EnvelopeReturn"/>
              <w:bidi w:val="0"/>
              <w:jc w:val="center"/>
              <w:rPr>
                <w:rFonts w:ascii="Times New Roman" w:hAnsi="Times New Roman" w:cs="Times New Roman"/>
                <w:sz w:val="20"/>
                <w:szCs w:val="20"/>
                <w:lang w:eastAsia="sk-SK"/>
              </w:rPr>
            </w:pPr>
            <w:r w:rsidRPr="00CB481C">
              <w:rPr>
                <w:rFonts w:ascii="Times New Roman" w:hAnsi="Times New Roman" w:cs="Times New Roman"/>
                <w:sz w:val="20"/>
                <w:szCs w:val="20"/>
                <w:lang w:eastAsia="sk-SK"/>
              </w:rPr>
              <w:t>P:k</w:t>
            </w: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D902A7" w:rsidRPr="00CB481C" w:rsidP="00E051C0">
            <w:pPr>
              <w:pStyle w:val="EnvelopeReturn"/>
              <w:bidi w:val="0"/>
              <w:jc w:val="center"/>
              <w:rPr>
                <w:rFonts w:ascii="Times New Roman" w:hAnsi="Times New Roman" w:cs="Times New Roman"/>
                <w:sz w:val="20"/>
                <w:szCs w:val="20"/>
                <w:lang w:eastAsia="sk-SK"/>
              </w:rPr>
            </w:pPr>
          </w:p>
          <w:p w:rsidR="00D902A7" w:rsidRPr="00CB481C" w:rsidP="00E051C0">
            <w:pPr>
              <w:pStyle w:val="EnvelopeReturn"/>
              <w:bidi w:val="0"/>
              <w:jc w:val="center"/>
              <w:rPr>
                <w:rFonts w:ascii="Times New Roman" w:hAnsi="Times New Roman" w:cs="Times New Roman"/>
                <w:sz w:val="20"/>
                <w:szCs w:val="20"/>
                <w:lang w:eastAsia="sk-SK"/>
              </w:rPr>
            </w:pPr>
          </w:p>
          <w:p w:rsidR="00D902A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r w:rsidRPr="00CB481C" w:rsidR="00D902A7">
              <w:rPr>
                <w:rFonts w:ascii="Times New Roman" w:hAnsi="Times New Roman" w:cs="Times New Roman"/>
                <w:sz w:val="20"/>
                <w:szCs w:val="20"/>
                <w:lang w:eastAsia="sk-SK"/>
              </w:rPr>
              <w:t>Čl. I</w:t>
            </w:r>
          </w:p>
          <w:p w:rsidR="00D902A7" w:rsidRPr="00CB481C" w:rsidP="00E051C0">
            <w:pPr>
              <w:pStyle w:val="EnvelopeReturn"/>
              <w:bidi w:val="0"/>
              <w:jc w:val="center"/>
              <w:rPr>
                <w:rFonts w:ascii="Times New Roman" w:hAnsi="Times New Roman" w:cs="Times New Roman"/>
                <w:sz w:val="20"/>
                <w:szCs w:val="20"/>
                <w:lang w:eastAsia="sk-SK"/>
              </w:rPr>
            </w:pPr>
            <w:r w:rsidRPr="00CB481C">
              <w:rPr>
                <w:rFonts w:ascii="Times New Roman" w:hAnsi="Times New Roman" w:cs="Times New Roman"/>
                <w:sz w:val="20"/>
                <w:szCs w:val="20"/>
                <w:lang w:eastAsia="sk-SK"/>
              </w:rPr>
              <w:t>§:5</w:t>
            </w:r>
          </w:p>
          <w:p w:rsidR="00231337" w:rsidRPr="00CB481C" w:rsidP="00E051C0">
            <w:pPr>
              <w:pStyle w:val="EnvelopeReturn"/>
              <w:bidi w:val="0"/>
              <w:jc w:val="center"/>
              <w:rPr>
                <w:rFonts w:ascii="Times New Roman" w:hAnsi="Times New Roman" w:cs="Times New Roman"/>
                <w:sz w:val="20"/>
                <w:szCs w:val="20"/>
                <w:lang w:eastAsia="sk-SK"/>
              </w:rPr>
            </w:pPr>
            <w:r w:rsidRPr="00CB481C" w:rsidR="00D902A7">
              <w:rPr>
                <w:rFonts w:ascii="Times New Roman" w:hAnsi="Times New Roman" w:cs="Times New Roman"/>
                <w:sz w:val="20"/>
                <w:szCs w:val="20"/>
                <w:lang w:eastAsia="sk-SK"/>
              </w:rPr>
              <w:t>O:13</w:t>
            </w: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D23146" w:rsidRPr="00CB481C" w:rsidP="00E051C0">
            <w:pPr>
              <w:pStyle w:val="EnvelopeReturn"/>
              <w:bidi w:val="0"/>
              <w:jc w:val="center"/>
              <w:rPr>
                <w:rFonts w:ascii="Times New Roman" w:hAnsi="Times New Roman" w:cs="Times New Roman"/>
                <w:sz w:val="20"/>
                <w:szCs w:val="20"/>
                <w:lang w:eastAsia="sk-SK"/>
              </w:rPr>
            </w:pPr>
          </w:p>
          <w:p w:rsidR="00D23146" w:rsidRPr="00CB481C" w:rsidP="00E051C0">
            <w:pPr>
              <w:pStyle w:val="EnvelopeReturn"/>
              <w:bidi w:val="0"/>
              <w:jc w:val="center"/>
              <w:rPr>
                <w:rFonts w:ascii="Times New Roman" w:hAnsi="Times New Roman" w:cs="Times New Roman"/>
                <w:sz w:val="20"/>
                <w:szCs w:val="20"/>
                <w:lang w:eastAsia="sk-SK"/>
              </w:rPr>
            </w:pPr>
          </w:p>
          <w:p w:rsidR="00D23146" w:rsidRPr="00CB481C" w:rsidP="00E051C0">
            <w:pPr>
              <w:pStyle w:val="EnvelopeReturn"/>
              <w:bidi w:val="0"/>
              <w:jc w:val="center"/>
              <w:rPr>
                <w:rFonts w:ascii="Times New Roman" w:hAnsi="Times New Roman" w:cs="Times New Roman"/>
                <w:sz w:val="20"/>
                <w:szCs w:val="20"/>
                <w:lang w:eastAsia="sk-SK"/>
              </w:rPr>
            </w:pPr>
          </w:p>
          <w:p w:rsidR="00D23146" w:rsidRPr="00CB481C" w:rsidP="00E051C0">
            <w:pPr>
              <w:pStyle w:val="EnvelopeReturn"/>
              <w:bidi w:val="0"/>
              <w:jc w:val="center"/>
              <w:rPr>
                <w:rFonts w:ascii="Times New Roman" w:hAnsi="Times New Roman" w:cs="Times New Roman"/>
                <w:sz w:val="20"/>
                <w:szCs w:val="20"/>
                <w:lang w:eastAsia="sk-SK"/>
              </w:rPr>
            </w:pPr>
          </w:p>
          <w:p w:rsidR="00D23146" w:rsidRPr="00CB481C" w:rsidP="00E051C0">
            <w:pPr>
              <w:pStyle w:val="EnvelopeReturn"/>
              <w:bidi w:val="0"/>
              <w:jc w:val="center"/>
              <w:rPr>
                <w:rFonts w:ascii="Times New Roman" w:hAnsi="Times New Roman" w:cs="Times New Roman"/>
                <w:sz w:val="20"/>
                <w:szCs w:val="20"/>
                <w:lang w:eastAsia="sk-SK"/>
              </w:rPr>
            </w:pPr>
          </w:p>
          <w:p w:rsidR="00D23146" w:rsidRPr="00CB481C" w:rsidP="00E051C0">
            <w:pPr>
              <w:pStyle w:val="EnvelopeReturn"/>
              <w:bidi w:val="0"/>
              <w:jc w:val="center"/>
              <w:rPr>
                <w:rFonts w:ascii="Times New Roman" w:hAnsi="Times New Roman" w:cs="Times New Roman"/>
                <w:sz w:val="20"/>
                <w:szCs w:val="20"/>
                <w:lang w:eastAsia="sk-SK"/>
              </w:rPr>
            </w:pPr>
          </w:p>
          <w:p w:rsidR="00D23146" w:rsidRPr="00CB481C" w:rsidP="00E051C0">
            <w:pPr>
              <w:pStyle w:val="EnvelopeReturn"/>
              <w:bidi w:val="0"/>
              <w:jc w:val="center"/>
              <w:rPr>
                <w:rFonts w:ascii="Times New Roman" w:hAnsi="Times New Roman" w:cs="Times New Roman"/>
                <w:sz w:val="20"/>
                <w:szCs w:val="20"/>
                <w:lang w:eastAsia="sk-SK"/>
              </w:rPr>
            </w:pPr>
          </w:p>
          <w:p w:rsidR="00D23146" w:rsidRPr="00CB481C" w:rsidP="00E051C0">
            <w:pPr>
              <w:pStyle w:val="EnvelopeReturn"/>
              <w:bidi w:val="0"/>
              <w:jc w:val="center"/>
              <w:rPr>
                <w:rFonts w:ascii="Times New Roman" w:hAnsi="Times New Roman" w:cs="Times New Roman"/>
                <w:sz w:val="20"/>
                <w:szCs w:val="20"/>
                <w:lang w:eastAsia="sk-SK"/>
              </w:rPr>
            </w:pPr>
          </w:p>
          <w:p w:rsidR="00D23146" w:rsidRPr="00CB481C" w:rsidP="00E051C0">
            <w:pPr>
              <w:pStyle w:val="EnvelopeReturn"/>
              <w:bidi w:val="0"/>
              <w:jc w:val="center"/>
              <w:rPr>
                <w:rFonts w:ascii="Times New Roman" w:hAnsi="Times New Roman" w:cs="Times New Roman"/>
                <w:sz w:val="20"/>
                <w:szCs w:val="20"/>
                <w:lang w:eastAsia="sk-SK"/>
              </w:rPr>
            </w:pPr>
          </w:p>
          <w:p w:rsidR="00D23146" w:rsidRPr="00CB481C" w:rsidP="00E051C0">
            <w:pPr>
              <w:pStyle w:val="EnvelopeReturn"/>
              <w:bidi w:val="0"/>
              <w:jc w:val="center"/>
              <w:rPr>
                <w:rFonts w:ascii="Times New Roman" w:hAnsi="Times New Roman" w:cs="Times New Roman"/>
                <w:sz w:val="20"/>
                <w:szCs w:val="20"/>
                <w:lang w:eastAsia="sk-SK"/>
              </w:rPr>
            </w:pPr>
          </w:p>
          <w:p w:rsidR="00D23146" w:rsidRPr="00CB481C" w:rsidP="00E051C0">
            <w:pPr>
              <w:pStyle w:val="EnvelopeReturn"/>
              <w:bidi w:val="0"/>
              <w:jc w:val="center"/>
              <w:rPr>
                <w:rFonts w:ascii="Times New Roman" w:hAnsi="Times New Roman" w:cs="Times New Roman"/>
                <w:sz w:val="20"/>
                <w:szCs w:val="20"/>
                <w:lang w:eastAsia="sk-SK"/>
              </w:rPr>
            </w:pPr>
          </w:p>
          <w:p w:rsidR="00D23146" w:rsidRPr="00CB481C" w:rsidP="00E051C0">
            <w:pPr>
              <w:pStyle w:val="EnvelopeReturn"/>
              <w:bidi w:val="0"/>
              <w:jc w:val="center"/>
              <w:rPr>
                <w:rFonts w:ascii="Times New Roman" w:hAnsi="Times New Roman" w:cs="Times New Roman"/>
                <w:sz w:val="20"/>
                <w:szCs w:val="20"/>
                <w:lang w:eastAsia="sk-SK"/>
              </w:rPr>
            </w:pPr>
          </w:p>
          <w:p w:rsidR="00D23146" w:rsidRPr="00CB481C" w:rsidP="00E051C0">
            <w:pPr>
              <w:pStyle w:val="EnvelopeReturn"/>
              <w:bidi w:val="0"/>
              <w:jc w:val="center"/>
              <w:rPr>
                <w:rFonts w:ascii="Times New Roman" w:hAnsi="Times New Roman" w:cs="Times New Roman"/>
                <w:sz w:val="20"/>
                <w:szCs w:val="20"/>
                <w:lang w:eastAsia="sk-SK"/>
              </w:rPr>
            </w:pPr>
          </w:p>
          <w:p w:rsidR="00D23146" w:rsidRPr="00CB481C" w:rsidP="00E051C0">
            <w:pPr>
              <w:pStyle w:val="EnvelopeReturn"/>
              <w:bidi w:val="0"/>
              <w:jc w:val="center"/>
              <w:rPr>
                <w:rFonts w:ascii="Times New Roman" w:hAnsi="Times New Roman" w:cs="Times New Roman"/>
                <w:sz w:val="20"/>
                <w:szCs w:val="20"/>
                <w:lang w:eastAsia="sk-SK"/>
              </w:rPr>
            </w:pPr>
          </w:p>
          <w:p w:rsidR="00D23146" w:rsidRPr="00CB481C" w:rsidP="00E051C0">
            <w:pPr>
              <w:pStyle w:val="EnvelopeReturn"/>
              <w:bidi w:val="0"/>
              <w:jc w:val="center"/>
              <w:rPr>
                <w:rFonts w:ascii="Times New Roman" w:hAnsi="Times New Roman" w:cs="Times New Roman"/>
                <w:sz w:val="20"/>
                <w:szCs w:val="20"/>
                <w:lang w:eastAsia="sk-SK"/>
              </w:rPr>
            </w:pPr>
          </w:p>
          <w:p w:rsidR="00D23146"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BF4B54" w:rsidRPr="00CB481C" w:rsidP="00BF4B54">
            <w:pPr>
              <w:pStyle w:val="EnvelopeReturn"/>
              <w:bidi w:val="0"/>
              <w:jc w:val="center"/>
              <w:rPr>
                <w:rFonts w:ascii="Times New Roman" w:hAnsi="Times New Roman" w:cs="Times New Roman"/>
                <w:sz w:val="20"/>
                <w:szCs w:val="20"/>
                <w:lang w:eastAsia="sk-SK"/>
              </w:rPr>
            </w:pPr>
            <w:r w:rsidRPr="00CB481C">
              <w:rPr>
                <w:rFonts w:ascii="Times New Roman" w:hAnsi="Times New Roman" w:cs="Times New Roman"/>
                <w:sz w:val="20"/>
                <w:szCs w:val="20"/>
                <w:lang w:eastAsia="sk-SK"/>
              </w:rPr>
              <w:t>§:17</w:t>
            </w:r>
          </w:p>
          <w:p w:rsidR="00BF4B54" w:rsidRPr="00CB481C" w:rsidP="00BF4B54">
            <w:pPr>
              <w:pStyle w:val="EnvelopeReturn"/>
              <w:bidi w:val="0"/>
              <w:jc w:val="center"/>
              <w:rPr>
                <w:rFonts w:ascii="Times New Roman" w:hAnsi="Times New Roman" w:cs="Times New Roman"/>
                <w:sz w:val="20"/>
                <w:szCs w:val="20"/>
                <w:lang w:eastAsia="sk-SK"/>
              </w:rPr>
            </w:pPr>
            <w:r w:rsidRPr="00CB481C">
              <w:rPr>
                <w:rFonts w:ascii="Times New Roman" w:hAnsi="Times New Roman" w:cs="Times New Roman"/>
                <w:sz w:val="20"/>
                <w:szCs w:val="20"/>
                <w:lang w:eastAsia="sk-SK"/>
              </w:rPr>
              <w:t>O:8</w:t>
            </w: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D0351E" w:rsidRPr="00CB481C" w:rsidP="00D0351E">
            <w:pPr>
              <w:pStyle w:val="EnvelopeReturn"/>
              <w:bidi w:val="0"/>
              <w:jc w:val="center"/>
              <w:rPr>
                <w:rFonts w:ascii="Times New Roman" w:hAnsi="Times New Roman" w:cs="Times New Roman"/>
                <w:sz w:val="20"/>
                <w:szCs w:val="20"/>
                <w:lang w:eastAsia="sk-SK"/>
              </w:rPr>
            </w:pPr>
            <w:r w:rsidRPr="00CB481C">
              <w:rPr>
                <w:rFonts w:ascii="Times New Roman" w:hAnsi="Times New Roman" w:cs="Times New Roman"/>
                <w:sz w:val="20"/>
                <w:szCs w:val="20"/>
                <w:lang w:eastAsia="sk-SK"/>
              </w:rPr>
              <w:t>§:12</w:t>
            </w:r>
          </w:p>
          <w:p w:rsidR="00231337" w:rsidRPr="00CB481C" w:rsidP="00D0351E">
            <w:pPr>
              <w:pStyle w:val="EnvelopeReturn"/>
              <w:bidi w:val="0"/>
              <w:jc w:val="center"/>
              <w:rPr>
                <w:rFonts w:ascii="Times New Roman" w:hAnsi="Times New Roman" w:cs="Times New Roman"/>
                <w:sz w:val="20"/>
                <w:szCs w:val="20"/>
                <w:lang w:eastAsia="sk-SK"/>
              </w:rPr>
            </w:pPr>
            <w:r w:rsidRPr="00CB481C" w:rsidR="00D0351E">
              <w:rPr>
                <w:rFonts w:ascii="Times New Roman" w:hAnsi="Times New Roman" w:cs="Times New Roman"/>
                <w:sz w:val="20"/>
                <w:szCs w:val="20"/>
                <w:lang w:eastAsia="sk-SK"/>
              </w:rPr>
              <w:t>O:1, P: f, g, k</w:t>
            </w: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5D7B6F" w:rsidRPr="00CB481C" w:rsidP="00D0351E">
            <w:pPr>
              <w:pStyle w:val="EnvelopeReturn"/>
              <w:bidi w:val="0"/>
              <w:jc w:val="center"/>
              <w:rPr>
                <w:rFonts w:ascii="Times New Roman" w:hAnsi="Times New Roman" w:cs="Times New Roman"/>
                <w:sz w:val="20"/>
                <w:szCs w:val="20"/>
                <w:lang w:eastAsia="sk-SK"/>
              </w:rPr>
            </w:pPr>
          </w:p>
          <w:p w:rsidR="005D7B6F" w:rsidRPr="00CB481C" w:rsidP="00D0351E">
            <w:pPr>
              <w:pStyle w:val="EnvelopeReturn"/>
              <w:bidi w:val="0"/>
              <w:jc w:val="center"/>
              <w:rPr>
                <w:rFonts w:ascii="Times New Roman" w:hAnsi="Times New Roman" w:cs="Times New Roman"/>
                <w:sz w:val="20"/>
                <w:szCs w:val="20"/>
                <w:lang w:eastAsia="sk-SK"/>
              </w:rPr>
            </w:pPr>
          </w:p>
          <w:p w:rsidR="00D0351E" w:rsidRPr="00CB481C" w:rsidP="00D0351E">
            <w:pPr>
              <w:pStyle w:val="EnvelopeReturn"/>
              <w:bidi w:val="0"/>
              <w:jc w:val="center"/>
              <w:rPr>
                <w:rFonts w:ascii="Times New Roman" w:hAnsi="Times New Roman" w:cs="Times New Roman"/>
                <w:sz w:val="20"/>
                <w:szCs w:val="20"/>
                <w:lang w:eastAsia="sk-SK"/>
              </w:rPr>
            </w:pPr>
            <w:r w:rsidRPr="00CB481C" w:rsidR="005D7B6F">
              <w:rPr>
                <w:rFonts w:ascii="Times New Roman" w:hAnsi="Times New Roman" w:cs="Times New Roman"/>
                <w:sz w:val="20"/>
                <w:szCs w:val="20"/>
                <w:lang w:eastAsia="sk-SK"/>
              </w:rPr>
              <w:t>§:17</w:t>
            </w:r>
          </w:p>
          <w:p w:rsidR="00D0351E" w:rsidRPr="00CB481C" w:rsidP="00D0351E">
            <w:pPr>
              <w:pStyle w:val="EnvelopeReturn"/>
              <w:bidi w:val="0"/>
              <w:jc w:val="center"/>
              <w:rPr>
                <w:rFonts w:ascii="Times New Roman" w:hAnsi="Times New Roman" w:cs="Times New Roman"/>
                <w:sz w:val="20"/>
                <w:szCs w:val="20"/>
                <w:lang w:eastAsia="sk-SK"/>
              </w:rPr>
            </w:pPr>
            <w:r w:rsidRPr="00CB481C" w:rsidR="005D7B6F">
              <w:rPr>
                <w:rFonts w:ascii="Times New Roman" w:hAnsi="Times New Roman" w:cs="Times New Roman"/>
                <w:sz w:val="20"/>
                <w:szCs w:val="20"/>
                <w:lang w:eastAsia="sk-SK"/>
              </w:rPr>
              <w:t>O:4</w:t>
            </w: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5D7B6F" w:rsidRPr="00CB481C" w:rsidP="005D7B6F">
            <w:pPr>
              <w:pStyle w:val="EnvelopeReturn"/>
              <w:bidi w:val="0"/>
              <w:jc w:val="center"/>
              <w:rPr>
                <w:rFonts w:ascii="Times New Roman" w:hAnsi="Times New Roman" w:cs="Times New Roman"/>
                <w:sz w:val="20"/>
                <w:szCs w:val="20"/>
                <w:lang w:eastAsia="sk-SK"/>
              </w:rPr>
            </w:pPr>
            <w:r w:rsidRPr="00CB481C">
              <w:rPr>
                <w:rFonts w:ascii="Times New Roman" w:hAnsi="Times New Roman" w:cs="Times New Roman"/>
                <w:sz w:val="20"/>
                <w:szCs w:val="20"/>
                <w:lang w:eastAsia="sk-SK"/>
              </w:rPr>
              <w:t>§:17</w:t>
            </w:r>
          </w:p>
          <w:p w:rsidR="005D7B6F" w:rsidRPr="00CB481C" w:rsidP="005D7B6F">
            <w:pPr>
              <w:pStyle w:val="EnvelopeReturn"/>
              <w:bidi w:val="0"/>
              <w:jc w:val="center"/>
              <w:rPr>
                <w:rFonts w:ascii="Times New Roman" w:hAnsi="Times New Roman" w:cs="Times New Roman"/>
                <w:sz w:val="20"/>
                <w:szCs w:val="20"/>
                <w:lang w:eastAsia="sk-SK"/>
              </w:rPr>
            </w:pPr>
            <w:r w:rsidRPr="00CB481C">
              <w:rPr>
                <w:rFonts w:ascii="Times New Roman" w:hAnsi="Times New Roman" w:cs="Times New Roman"/>
                <w:sz w:val="20"/>
                <w:szCs w:val="20"/>
                <w:lang w:eastAsia="sk-SK"/>
              </w:rPr>
              <w:t>O:8</w:t>
            </w:r>
          </w:p>
          <w:p w:rsidR="00231337" w:rsidRPr="00CB481C" w:rsidP="00E051C0">
            <w:pPr>
              <w:pStyle w:val="EnvelopeReturn"/>
              <w:bidi w:val="0"/>
              <w:jc w:val="center"/>
              <w:rPr>
                <w:rFonts w:ascii="Times New Roman" w:hAnsi="Times New Roman" w:cs="Times New Roman"/>
                <w:sz w:val="20"/>
                <w:szCs w:val="20"/>
                <w:lang w:eastAsia="sk-SK"/>
              </w:rPr>
            </w:pPr>
          </w:p>
          <w:p w:rsidR="00C15AF9"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r w:rsidRPr="00CB481C" w:rsidR="005D7B6F">
              <w:rPr>
                <w:rFonts w:ascii="Times New Roman" w:hAnsi="Times New Roman" w:cs="Times New Roman"/>
                <w:sz w:val="20"/>
                <w:szCs w:val="20"/>
                <w:lang w:eastAsia="sk-SK"/>
              </w:rPr>
              <w:t>Čl. I</w:t>
            </w:r>
          </w:p>
          <w:p w:rsidR="00231337" w:rsidRPr="00CB481C" w:rsidP="00E051C0">
            <w:pPr>
              <w:pStyle w:val="EnvelopeReturn"/>
              <w:bidi w:val="0"/>
              <w:jc w:val="center"/>
              <w:rPr>
                <w:rFonts w:ascii="Times New Roman" w:hAnsi="Times New Roman" w:cs="Times New Roman"/>
                <w:sz w:val="20"/>
                <w:szCs w:val="20"/>
                <w:lang w:eastAsia="sk-SK"/>
              </w:rPr>
            </w:pPr>
            <w:r w:rsidRPr="00CB481C" w:rsidR="005D7B6F">
              <w:rPr>
                <w:rFonts w:ascii="Times New Roman" w:hAnsi="Times New Roman" w:cs="Times New Roman"/>
                <w:sz w:val="20"/>
                <w:szCs w:val="20"/>
                <w:lang w:eastAsia="sk-SK"/>
              </w:rPr>
              <w:t>§:2</w:t>
            </w:r>
          </w:p>
          <w:p w:rsidR="005D7B6F" w:rsidRPr="00CB481C" w:rsidP="00E051C0">
            <w:pPr>
              <w:pStyle w:val="EnvelopeReturn"/>
              <w:bidi w:val="0"/>
              <w:jc w:val="center"/>
              <w:rPr>
                <w:rFonts w:ascii="Times New Roman" w:hAnsi="Times New Roman" w:cs="Times New Roman"/>
                <w:sz w:val="20"/>
                <w:szCs w:val="20"/>
                <w:lang w:eastAsia="sk-SK"/>
              </w:rPr>
            </w:pPr>
            <w:r w:rsidRPr="00CB481C">
              <w:rPr>
                <w:rFonts w:ascii="Times New Roman" w:hAnsi="Times New Roman" w:cs="Times New Roman"/>
                <w:sz w:val="20"/>
                <w:szCs w:val="20"/>
                <w:lang w:eastAsia="sk-SK"/>
              </w:rPr>
              <w:t>O:1</w:t>
            </w:r>
          </w:p>
          <w:p w:rsidR="005D7B6F" w:rsidRPr="00CB481C" w:rsidP="00E051C0">
            <w:pPr>
              <w:pStyle w:val="EnvelopeReturn"/>
              <w:bidi w:val="0"/>
              <w:jc w:val="center"/>
              <w:rPr>
                <w:rFonts w:ascii="Times New Roman" w:hAnsi="Times New Roman" w:cs="Times New Roman"/>
                <w:sz w:val="20"/>
                <w:szCs w:val="20"/>
                <w:lang w:eastAsia="sk-SK"/>
              </w:rPr>
            </w:pPr>
            <w:r w:rsidRPr="00CB481C">
              <w:rPr>
                <w:rFonts w:ascii="Times New Roman" w:hAnsi="Times New Roman" w:cs="Times New Roman"/>
                <w:sz w:val="20"/>
                <w:szCs w:val="20"/>
                <w:lang w:eastAsia="sk-SK"/>
              </w:rPr>
              <w:t>P:j</w:t>
            </w: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C00FD4" w:rsidRPr="00CB481C" w:rsidP="00E051C0">
            <w:pPr>
              <w:pStyle w:val="EnvelopeReturn"/>
              <w:bidi w:val="0"/>
              <w:jc w:val="center"/>
              <w:rPr>
                <w:rFonts w:ascii="Times New Roman" w:hAnsi="Times New Roman" w:cs="Times New Roman"/>
                <w:sz w:val="20"/>
                <w:szCs w:val="20"/>
                <w:lang w:eastAsia="sk-SK"/>
              </w:rPr>
            </w:pPr>
          </w:p>
          <w:p w:rsidR="00C00FD4"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BC466D" w:rsidRPr="00CB481C" w:rsidP="00E051C0">
            <w:pPr>
              <w:pStyle w:val="EnvelopeReturn"/>
              <w:bidi w:val="0"/>
              <w:jc w:val="center"/>
              <w:rPr>
                <w:rFonts w:ascii="Times New Roman" w:hAnsi="Times New Roman" w:cs="Times New Roman"/>
                <w:sz w:val="20"/>
                <w:szCs w:val="20"/>
                <w:lang w:eastAsia="sk-SK"/>
              </w:rPr>
            </w:pPr>
          </w:p>
          <w:p w:rsidR="007B09E7" w:rsidRPr="00CB481C" w:rsidP="00E051C0">
            <w:pPr>
              <w:pStyle w:val="EnvelopeReturn"/>
              <w:bidi w:val="0"/>
              <w:jc w:val="center"/>
              <w:rPr>
                <w:rFonts w:ascii="Times New Roman" w:hAnsi="Times New Roman" w:cs="Times New Roman"/>
                <w:sz w:val="20"/>
                <w:szCs w:val="20"/>
                <w:lang w:eastAsia="sk-SK"/>
              </w:rPr>
            </w:pPr>
          </w:p>
          <w:p w:rsidR="00BC466D" w:rsidRPr="00CB481C" w:rsidP="00E051C0">
            <w:pPr>
              <w:pStyle w:val="EnvelopeReturn"/>
              <w:bidi w:val="0"/>
              <w:jc w:val="center"/>
              <w:rPr>
                <w:rFonts w:ascii="Times New Roman" w:hAnsi="Times New Roman" w:cs="Times New Roman"/>
                <w:sz w:val="20"/>
                <w:szCs w:val="20"/>
                <w:lang w:eastAsia="sk-SK"/>
              </w:rPr>
            </w:pPr>
            <w:r w:rsidRPr="00CB481C">
              <w:rPr>
                <w:rFonts w:ascii="Times New Roman" w:hAnsi="Times New Roman" w:cs="Times New Roman"/>
                <w:sz w:val="20"/>
                <w:szCs w:val="20"/>
                <w:lang w:eastAsia="sk-SK"/>
              </w:rPr>
              <w:t>§:3, O:7</w:t>
            </w:r>
          </w:p>
          <w:p w:rsidR="00BC466D" w:rsidRPr="00CB481C" w:rsidP="00E051C0">
            <w:pPr>
              <w:pStyle w:val="EnvelopeReturn"/>
              <w:bidi w:val="0"/>
              <w:jc w:val="center"/>
              <w:rPr>
                <w:rFonts w:ascii="Times New Roman" w:hAnsi="Times New Roman" w:cs="Times New Roman"/>
                <w:sz w:val="20"/>
                <w:szCs w:val="20"/>
                <w:lang w:eastAsia="sk-SK"/>
              </w:rPr>
            </w:pPr>
          </w:p>
          <w:p w:rsidR="00BC466D" w:rsidRPr="00CB481C" w:rsidP="00E051C0">
            <w:pPr>
              <w:pStyle w:val="EnvelopeReturn"/>
              <w:bidi w:val="0"/>
              <w:jc w:val="center"/>
              <w:rPr>
                <w:rFonts w:ascii="Times New Roman" w:hAnsi="Times New Roman" w:cs="Times New Roman"/>
                <w:sz w:val="20"/>
                <w:szCs w:val="20"/>
                <w:lang w:eastAsia="sk-SK"/>
              </w:rPr>
            </w:pPr>
          </w:p>
          <w:p w:rsidR="00BC466D" w:rsidRPr="00CB481C" w:rsidP="00E051C0">
            <w:pPr>
              <w:pStyle w:val="EnvelopeReturn"/>
              <w:bidi w:val="0"/>
              <w:jc w:val="center"/>
              <w:rPr>
                <w:rFonts w:ascii="Times New Roman" w:hAnsi="Times New Roman" w:cs="Times New Roman"/>
                <w:sz w:val="20"/>
                <w:szCs w:val="20"/>
                <w:lang w:eastAsia="sk-SK"/>
              </w:rPr>
            </w:pPr>
          </w:p>
          <w:p w:rsidR="00BC466D" w:rsidRPr="00CB481C" w:rsidP="00E051C0">
            <w:pPr>
              <w:pStyle w:val="EnvelopeReturn"/>
              <w:bidi w:val="0"/>
              <w:jc w:val="center"/>
              <w:rPr>
                <w:rFonts w:ascii="Times New Roman" w:hAnsi="Times New Roman" w:cs="Times New Roman"/>
                <w:sz w:val="20"/>
                <w:szCs w:val="20"/>
                <w:lang w:eastAsia="sk-SK"/>
              </w:rPr>
            </w:pPr>
          </w:p>
          <w:p w:rsidR="00BC466D" w:rsidRPr="00CB481C" w:rsidP="00E051C0">
            <w:pPr>
              <w:pStyle w:val="EnvelopeReturn"/>
              <w:bidi w:val="0"/>
              <w:jc w:val="center"/>
              <w:rPr>
                <w:rFonts w:ascii="Times New Roman" w:hAnsi="Times New Roman" w:cs="Times New Roman"/>
                <w:sz w:val="20"/>
                <w:szCs w:val="20"/>
                <w:lang w:eastAsia="sk-SK"/>
              </w:rPr>
            </w:pPr>
          </w:p>
          <w:p w:rsidR="00BC466D" w:rsidRPr="00CB481C" w:rsidP="00E051C0">
            <w:pPr>
              <w:pStyle w:val="EnvelopeReturn"/>
              <w:bidi w:val="0"/>
              <w:jc w:val="center"/>
              <w:rPr>
                <w:rFonts w:ascii="Times New Roman" w:hAnsi="Times New Roman" w:cs="Times New Roman"/>
                <w:sz w:val="20"/>
                <w:szCs w:val="20"/>
                <w:lang w:eastAsia="sk-SK"/>
              </w:rPr>
            </w:pPr>
          </w:p>
          <w:p w:rsidR="00BC466D" w:rsidRPr="00CB481C" w:rsidP="00E051C0">
            <w:pPr>
              <w:pStyle w:val="EnvelopeReturn"/>
              <w:bidi w:val="0"/>
              <w:jc w:val="center"/>
              <w:rPr>
                <w:rFonts w:ascii="Times New Roman" w:hAnsi="Times New Roman" w:cs="Times New Roman"/>
                <w:sz w:val="20"/>
                <w:szCs w:val="20"/>
                <w:lang w:eastAsia="sk-SK"/>
              </w:rPr>
            </w:pPr>
          </w:p>
          <w:p w:rsidR="00BC466D" w:rsidRPr="00CB481C" w:rsidP="00E051C0">
            <w:pPr>
              <w:pStyle w:val="EnvelopeReturn"/>
              <w:bidi w:val="0"/>
              <w:jc w:val="center"/>
              <w:rPr>
                <w:rFonts w:ascii="Times New Roman" w:hAnsi="Times New Roman" w:cs="Times New Roman"/>
                <w:sz w:val="20"/>
                <w:szCs w:val="20"/>
                <w:lang w:eastAsia="sk-SK"/>
              </w:rPr>
            </w:pPr>
          </w:p>
          <w:p w:rsidR="00BC466D" w:rsidRPr="00CB481C" w:rsidP="00E051C0">
            <w:pPr>
              <w:pStyle w:val="EnvelopeReturn"/>
              <w:bidi w:val="0"/>
              <w:jc w:val="center"/>
              <w:rPr>
                <w:rFonts w:ascii="Times New Roman" w:hAnsi="Times New Roman" w:cs="Times New Roman"/>
                <w:sz w:val="20"/>
                <w:szCs w:val="20"/>
                <w:lang w:eastAsia="sk-SK"/>
              </w:rPr>
            </w:pPr>
          </w:p>
          <w:p w:rsidR="00BC466D" w:rsidRPr="00CB481C" w:rsidP="00E051C0">
            <w:pPr>
              <w:pStyle w:val="EnvelopeReturn"/>
              <w:bidi w:val="0"/>
              <w:jc w:val="center"/>
              <w:rPr>
                <w:rFonts w:ascii="Times New Roman" w:hAnsi="Times New Roman" w:cs="Times New Roman"/>
                <w:sz w:val="20"/>
                <w:szCs w:val="20"/>
                <w:lang w:eastAsia="sk-SK"/>
              </w:rPr>
            </w:pPr>
          </w:p>
          <w:p w:rsidR="00BC466D" w:rsidRPr="00CB481C" w:rsidP="00E051C0">
            <w:pPr>
              <w:pStyle w:val="EnvelopeReturn"/>
              <w:bidi w:val="0"/>
              <w:jc w:val="center"/>
              <w:rPr>
                <w:rFonts w:ascii="Times New Roman" w:hAnsi="Times New Roman" w:cs="Times New Roman"/>
                <w:sz w:val="20"/>
                <w:szCs w:val="20"/>
                <w:lang w:eastAsia="sk-SK"/>
              </w:rPr>
            </w:pPr>
          </w:p>
          <w:p w:rsidR="00BC466D" w:rsidRPr="00CB481C" w:rsidP="00E051C0">
            <w:pPr>
              <w:pStyle w:val="EnvelopeReturn"/>
              <w:bidi w:val="0"/>
              <w:jc w:val="center"/>
              <w:rPr>
                <w:rFonts w:ascii="Times New Roman" w:hAnsi="Times New Roman" w:cs="Times New Roman"/>
                <w:sz w:val="20"/>
                <w:szCs w:val="20"/>
                <w:lang w:eastAsia="sk-SK"/>
              </w:rPr>
            </w:pPr>
          </w:p>
          <w:p w:rsidR="00BC466D" w:rsidRPr="00CB481C" w:rsidP="00E051C0">
            <w:pPr>
              <w:pStyle w:val="EnvelopeReturn"/>
              <w:bidi w:val="0"/>
              <w:jc w:val="center"/>
              <w:rPr>
                <w:rFonts w:ascii="Times New Roman" w:hAnsi="Times New Roman" w:cs="Times New Roman"/>
                <w:sz w:val="20"/>
                <w:szCs w:val="20"/>
                <w:lang w:eastAsia="sk-SK"/>
              </w:rPr>
            </w:pPr>
          </w:p>
          <w:p w:rsidR="007B2216" w:rsidP="00E051C0">
            <w:pPr>
              <w:pStyle w:val="EnvelopeReturn"/>
              <w:bidi w:val="0"/>
              <w:jc w:val="center"/>
              <w:rPr>
                <w:rFonts w:ascii="Times New Roman" w:hAnsi="Times New Roman" w:cs="Times New Roman"/>
                <w:sz w:val="20"/>
                <w:szCs w:val="20"/>
                <w:lang w:eastAsia="sk-SK"/>
              </w:rPr>
            </w:pPr>
          </w:p>
          <w:p w:rsidR="00D411AB" w:rsidP="00E051C0">
            <w:pPr>
              <w:pStyle w:val="EnvelopeReturn"/>
              <w:bidi w:val="0"/>
              <w:jc w:val="center"/>
              <w:rPr>
                <w:rFonts w:ascii="Times New Roman" w:hAnsi="Times New Roman" w:cs="Times New Roman"/>
                <w:sz w:val="20"/>
                <w:szCs w:val="20"/>
                <w:lang w:eastAsia="sk-SK"/>
              </w:rPr>
            </w:pPr>
          </w:p>
          <w:p w:rsidR="00D411AB" w:rsidRPr="00CB481C" w:rsidP="00E051C0">
            <w:pPr>
              <w:pStyle w:val="EnvelopeReturn"/>
              <w:bidi w:val="0"/>
              <w:jc w:val="center"/>
              <w:rPr>
                <w:rFonts w:ascii="Times New Roman" w:hAnsi="Times New Roman" w:cs="Times New Roman"/>
                <w:sz w:val="20"/>
                <w:szCs w:val="20"/>
                <w:lang w:eastAsia="sk-SK"/>
              </w:rPr>
            </w:pPr>
          </w:p>
          <w:p w:rsidR="007B2216" w:rsidRPr="00CB481C" w:rsidP="00E051C0">
            <w:pPr>
              <w:pStyle w:val="EnvelopeReturn"/>
              <w:bidi w:val="0"/>
              <w:jc w:val="center"/>
              <w:rPr>
                <w:rFonts w:ascii="Times New Roman" w:hAnsi="Times New Roman" w:cs="Times New Roman"/>
                <w:sz w:val="20"/>
                <w:szCs w:val="20"/>
                <w:lang w:eastAsia="sk-SK"/>
              </w:rPr>
            </w:pPr>
            <w:r w:rsidRPr="00CB481C">
              <w:rPr>
                <w:rFonts w:ascii="Times New Roman" w:hAnsi="Times New Roman" w:cs="Times New Roman"/>
                <w:sz w:val="20"/>
                <w:szCs w:val="20"/>
                <w:lang w:eastAsia="sk-SK"/>
              </w:rPr>
              <w:t>§:6, O:2, P:e</w:t>
            </w:r>
          </w:p>
          <w:p w:rsidR="00BC466D" w:rsidRPr="00CB481C" w:rsidP="00E051C0">
            <w:pPr>
              <w:pStyle w:val="EnvelopeReturn"/>
              <w:bidi w:val="0"/>
              <w:jc w:val="center"/>
              <w:rPr>
                <w:rFonts w:ascii="Times New Roman" w:hAnsi="Times New Roman" w:cs="Times New Roman"/>
                <w:sz w:val="20"/>
                <w:szCs w:val="20"/>
                <w:lang w:eastAsia="sk-SK"/>
              </w:rPr>
            </w:pPr>
          </w:p>
          <w:p w:rsidR="00CB404F" w:rsidRPr="00CB481C" w:rsidP="00E051C0">
            <w:pPr>
              <w:pStyle w:val="EnvelopeReturn"/>
              <w:bidi w:val="0"/>
              <w:jc w:val="center"/>
              <w:rPr>
                <w:rFonts w:ascii="Times New Roman" w:hAnsi="Times New Roman" w:cs="Times New Roman"/>
                <w:sz w:val="20"/>
                <w:szCs w:val="20"/>
                <w:lang w:eastAsia="sk-SK"/>
              </w:rPr>
            </w:pPr>
            <w:r w:rsidRPr="00CB481C">
              <w:rPr>
                <w:rFonts w:ascii="Times New Roman" w:hAnsi="Times New Roman" w:cs="Times New Roman"/>
                <w:sz w:val="20"/>
                <w:szCs w:val="20"/>
                <w:lang w:eastAsia="sk-SK"/>
              </w:rPr>
              <w:t>§:14a, O:9</w:t>
            </w:r>
          </w:p>
          <w:p w:rsidR="00CB404F" w:rsidRPr="00CB481C" w:rsidP="00E051C0">
            <w:pPr>
              <w:pStyle w:val="EnvelopeReturn"/>
              <w:bidi w:val="0"/>
              <w:jc w:val="center"/>
              <w:rPr>
                <w:rFonts w:ascii="Times New Roman" w:hAnsi="Times New Roman" w:cs="Times New Roman"/>
                <w:sz w:val="20"/>
                <w:szCs w:val="20"/>
                <w:lang w:eastAsia="sk-SK"/>
              </w:rPr>
            </w:pPr>
          </w:p>
          <w:p w:rsidR="00CB404F"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r w:rsidRPr="00CB481C" w:rsidR="00E318CC">
              <w:rPr>
                <w:rFonts w:ascii="Times New Roman" w:hAnsi="Times New Roman" w:cs="Times New Roman"/>
                <w:sz w:val="20"/>
                <w:szCs w:val="20"/>
                <w:lang w:eastAsia="sk-SK"/>
              </w:rPr>
              <w:t>§:14c, O:1, P:d</w:t>
            </w:r>
          </w:p>
          <w:p w:rsidR="00BC466D"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r w:rsidRPr="00D411AB" w:rsidR="00BC466D">
              <w:rPr>
                <w:rFonts w:ascii="Times New Roman" w:hAnsi="Times New Roman" w:cs="Times New Roman"/>
                <w:sz w:val="20"/>
                <w:szCs w:val="20"/>
                <w:lang w:eastAsia="sk-SK"/>
              </w:rPr>
              <w:t>§:19</w:t>
            </w:r>
            <w:r w:rsidRPr="00D411AB" w:rsidR="003A037E">
              <w:rPr>
                <w:rFonts w:ascii="Times New Roman" w:hAnsi="Times New Roman" w:cs="Times New Roman"/>
                <w:sz w:val="20"/>
                <w:szCs w:val="20"/>
                <w:lang w:eastAsia="sk-SK"/>
              </w:rPr>
              <w:t>b</w:t>
            </w:r>
            <w:r w:rsidRPr="00D411AB" w:rsidR="00BC466D">
              <w:rPr>
                <w:rFonts w:ascii="Times New Roman" w:hAnsi="Times New Roman" w:cs="Times New Roman"/>
                <w:sz w:val="20"/>
                <w:szCs w:val="20"/>
                <w:lang w:eastAsia="sk-SK"/>
              </w:rPr>
              <w:t>, O:1, P:a</w:t>
            </w:r>
            <w:r w:rsidRPr="00CB481C" w:rsidR="00BC466D">
              <w:rPr>
                <w:rFonts w:ascii="Times New Roman" w:hAnsi="Times New Roman" w:cs="Times New Roman"/>
                <w:sz w:val="20"/>
                <w:szCs w:val="20"/>
                <w:lang w:eastAsia="sk-SK"/>
              </w:rPr>
              <w:t xml:space="preserve"> </w:t>
            </w: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3C1E3A" w:rsidRPr="00CB481C" w:rsidP="00E051C0">
            <w:pPr>
              <w:pStyle w:val="EnvelopeReturn"/>
              <w:bidi w:val="0"/>
              <w:jc w:val="center"/>
              <w:rPr>
                <w:rFonts w:ascii="Times New Roman" w:hAnsi="Times New Roman" w:cs="Times New Roman"/>
                <w:sz w:val="20"/>
                <w:szCs w:val="20"/>
                <w:lang w:eastAsia="sk-SK"/>
              </w:rPr>
            </w:pPr>
          </w:p>
          <w:p w:rsidR="003C1E3A"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CE2B34" w:rsidRPr="00CB481C" w:rsidP="00E051C0">
            <w:pPr>
              <w:pStyle w:val="EnvelopeReturn"/>
              <w:bidi w:val="0"/>
              <w:jc w:val="center"/>
              <w:rPr>
                <w:rFonts w:ascii="Times New Roman" w:hAnsi="Times New Roman" w:cs="Times New Roman"/>
                <w:sz w:val="20"/>
                <w:szCs w:val="20"/>
                <w:lang w:eastAsia="sk-SK"/>
              </w:rPr>
            </w:pPr>
          </w:p>
          <w:p w:rsidR="00BC466D" w:rsidRPr="00CB481C" w:rsidP="00BC466D">
            <w:pPr>
              <w:pStyle w:val="EnvelopeReturn"/>
              <w:bidi w:val="0"/>
              <w:jc w:val="center"/>
              <w:rPr>
                <w:rFonts w:ascii="Times New Roman" w:hAnsi="Times New Roman" w:cs="Times New Roman"/>
                <w:sz w:val="20"/>
                <w:szCs w:val="20"/>
                <w:lang w:eastAsia="sk-SK"/>
              </w:rPr>
            </w:pPr>
            <w:r w:rsidRPr="00CB481C">
              <w:rPr>
                <w:rFonts w:ascii="Times New Roman" w:hAnsi="Times New Roman" w:cs="Times New Roman"/>
                <w:sz w:val="20"/>
                <w:szCs w:val="20"/>
                <w:lang w:eastAsia="sk-SK"/>
              </w:rPr>
              <w:t>§:14b, O:6</w:t>
            </w:r>
          </w:p>
          <w:p w:rsidR="00264042" w:rsidRPr="00CB481C" w:rsidP="0087489D">
            <w:pPr>
              <w:pStyle w:val="EnvelopeReturn"/>
              <w:bidi w:val="0"/>
              <w:jc w:val="center"/>
              <w:rPr>
                <w:rFonts w:ascii="Times New Roman" w:hAnsi="Times New Roman" w:cs="Times New Roman"/>
                <w:sz w:val="20"/>
                <w:szCs w:val="20"/>
                <w:lang w:eastAsia="sk-SK"/>
              </w:rPr>
            </w:pPr>
          </w:p>
          <w:p w:rsidR="00BC466D" w:rsidRPr="00CB481C" w:rsidP="0087489D">
            <w:pPr>
              <w:pStyle w:val="EnvelopeReturn"/>
              <w:bidi w:val="0"/>
              <w:jc w:val="center"/>
              <w:rPr>
                <w:rFonts w:ascii="Times New Roman" w:hAnsi="Times New Roman" w:cs="Times New Roman"/>
                <w:sz w:val="20"/>
                <w:szCs w:val="20"/>
                <w:lang w:eastAsia="sk-SK"/>
              </w:rPr>
            </w:pPr>
          </w:p>
          <w:p w:rsidR="00BC466D" w:rsidRPr="00CB481C" w:rsidP="0087489D">
            <w:pPr>
              <w:pStyle w:val="EnvelopeReturn"/>
              <w:bidi w:val="0"/>
              <w:jc w:val="center"/>
              <w:rPr>
                <w:rFonts w:ascii="Times New Roman" w:hAnsi="Times New Roman" w:cs="Times New Roman"/>
                <w:sz w:val="20"/>
                <w:szCs w:val="20"/>
                <w:lang w:eastAsia="sk-SK"/>
              </w:rPr>
            </w:pPr>
          </w:p>
          <w:p w:rsidR="00BC466D" w:rsidRPr="00CB481C" w:rsidP="0087489D">
            <w:pPr>
              <w:pStyle w:val="EnvelopeReturn"/>
              <w:bidi w:val="0"/>
              <w:jc w:val="center"/>
              <w:rPr>
                <w:rFonts w:ascii="Times New Roman" w:hAnsi="Times New Roman" w:cs="Times New Roman"/>
                <w:sz w:val="20"/>
                <w:szCs w:val="20"/>
                <w:lang w:eastAsia="sk-SK"/>
              </w:rPr>
            </w:pPr>
          </w:p>
          <w:p w:rsidR="00BC466D" w:rsidRPr="00CB481C" w:rsidP="0087489D">
            <w:pPr>
              <w:pStyle w:val="EnvelopeReturn"/>
              <w:bidi w:val="0"/>
              <w:jc w:val="center"/>
              <w:rPr>
                <w:rFonts w:ascii="Times New Roman" w:hAnsi="Times New Roman" w:cs="Times New Roman"/>
                <w:sz w:val="20"/>
                <w:szCs w:val="20"/>
                <w:lang w:eastAsia="sk-SK"/>
              </w:rPr>
            </w:pPr>
          </w:p>
          <w:p w:rsidR="00BC466D" w:rsidRPr="00CB481C" w:rsidP="0087489D">
            <w:pPr>
              <w:pStyle w:val="EnvelopeReturn"/>
              <w:bidi w:val="0"/>
              <w:jc w:val="center"/>
              <w:rPr>
                <w:rFonts w:ascii="Times New Roman" w:hAnsi="Times New Roman" w:cs="Times New Roman"/>
                <w:sz w:val="20"/>
                <w:szCs w:val="20"/>
                <w:lang w:eastAsia="sk-SK"/>
              </w:rPr>
            </w:pPr>
          </w:p>
          <w:p w:rsidR="00264042" w:rsidRPr="00CB481C" w:rsidP="0087489D">
            <w:pPr>
              <w:pStyle w:val="EnvelopeReturn"/>
              <w:bidi w:val="0"/>
              <w:jc w:val="center"/>
              <w:rPr>
                <w:rFonts w:ascii="Times New Roman" w:hAnsi="Times New Roman" w:cs="Times New Roman"/>
                <w:sz w:val="20"/>
                <w:szCs w:val="20"/>
                <w:lang w:eastAsia="sk-SK"/>
              </w:rPr>
            </w:pPr>
          </w:p>
          <w:p w:rsidR="00264042" w:rsidRPr="00CB481C" w:rsidP="0087489D">
            <w:pPr>
              <w:pStyle w:val="EnvelopeReturn"/>
              <w:bidi w:val="0"/>
              <w:jc w:val="center"/>
              <w:rPr>
                <w:rFonts w:ascii="Times New Roman" w:hAnsi="Times New Roman" w:cs="Times New Roman"/>
                <w:sz w:val="20"/>
                <w:szCs w:val="20"/>
                <w:lang w:eastAsia="sk-SK"/>
              </w:rPr>
            </w:pPr>
          </w:p>
          <w:p w:rsidR="003A037E" w:rsidRPr="00CB481C" w:rsidP="0087489D">
            <w:pPr>
              <w:pStyle w:val="EnvelopeReturn"/>
              <w:bidi w:val="0"/>
              <w:jc w:val="center"/>
              <w:rPr>
                <w:rFonts w:ascii="Times New Roman" w:hAnsi="Times New Roman" w:cs="Times New Roman"/>
                <w:sz w:val="20"/>
                <w:szCs w:val="20"/>
                <w:lang w:eastAsia="sk-SK"/>
              </w:rPr>
            </w:pPr>
          </w:p>
          <w:p w:rsidR="003A037E" w:rsidRPr="00CB481C" w:rsidP="0087489D">
            <w:pPr>
              <w:pStyle w:val="EnvelopeReturn"/>
              <w:bidi w:val="0"/>
              <w:jc w:val="center"/>
              <w:rPr>
                <w:rFonts w:ascii="Times New Roman" w:hAnsi="Times New Roman" w:cs="Times New Roman"/>
                <w:sz w:val="20"/>
                <w:szCs w:val="20"/>
                <w:lang w:eastAsia="sk-SK"/>
              </w:rPr>
            </w:pPr>
          </w:p>
          <w:p w:rsidR="00264042" w:rsidRPr="00CB481C" w:rsidP="0087489D">
            <w:pPr>
              <w:pStyle w:val="EnvelopeReturn"/>
              <w:bidi w:val="0"/>
              <w:jc w:val="center"/>
              <w:rPr>
                <w:rFonts w:ascii="Times New Roman" w:hAnsi="Times New Roman" w:cs="Times New Roman"/>
                <w:sz w:val="20"/>
                <w:szCs w:val="20"/>
                <w:lang w:eastAsia="sk-SK"/>
              </w:rPr>
            </w:pPr>
          </w:p>
          <w:p w:rsidR="0087489D" w:rsidRPr="00D411AB" w:rsidP="00E051C0">
            <w:pPr>
              <w:pStyle w:val="EnvelopeReturn"/>
              <w:bidi w:val="0"/>
              <w:jc w:val="center"/>
              <w:rPr>
                <w:rFonts w:ascii="Times New Roman" w:hAnsi="Times New Roman" w:cs="Times New Roman"/>
                <w:sz w:val="20"/>
                <w:szCs w:val="20"/>
                <w:lang w:eastAsia="sk-SK"/>
              </w:rPr>
            </w:pPr>
            <w:r w:rsidRPr="00D411AB" w:rsidR="00BC466D">
              <w:rPr>
                <w:rFonts w:ascii="Times New Roman" w:hAnsi="Times New Roman" w:cs="Times New Roman"/>
                <w:sz w:val="20"/>
                <w:szCs w:val="20"/>
                <w:lang w:eastAsia="sk-SK"/>
              </w:rPr>
              <w:t>§:19</w:t>
            </w:r>
            <w:r w:rsidRPr="00D411AB" w:rsidR="003A037E">
              <w:rPr>
                <w:rFonts w:ascii="Times New Roman" w:hAnsi="Times New Roman" w:cs="Times New Roman"/>
                <w:sz w:val="20"/>
                <w:szCs w:val="20"/>
                <w:lang w:eastAsia="sk-SK"/>
              </w:rPr>
              <w:t>b</w:t>
            </w:r>
            <w:r w:rsidRPr="00D411AB" w:rsidR="00BC466D">
              <w:rPr>
                <w:rFonts w:ascii="Times New Roman" w:hAnsi="Times New Roman" w:cs="Times New Roman"/>
                <w:sz w:val="20"/>
                <w:szCs w:val="20"/>
                <w:lang w:eastAsia="sk-SK"/>
              </w:rPr>
              <w:t>, O:1, P:a</w:t>
            </w:r>
            <w:r w:rsidRPr="00D411AB" w:rsidR="00BC466D">
              <w:rPr>
                <w:rFonts w:ascii="Times New Roman" w:hAnsi="Times New Roman" w:cs="Times New Roman"/>
                <w:sz w:val="20"/>
                <w:szCs w:val="20"/>
                <w:lang w:eastAsia="sk-SK"/>
              </w:rPr>
              <w:t xml:space="preserve"> </w:t>
            </w:r>
          </w:p>
          <w:p w:rsidR="0087489D" w:rsidRPr="00D411AB" w:rsidP="00E051C0">
            <w:pPr>
              <w:pStyle w:val="EnvelopeReturn"/>
              <w:bidi w:val="0"/>
              <w:jc w:val="center"/>
              <w:rPr>
                <w:rFonts w:ascii="Times New Roman" w:hAnsi="Times New Roman" w:cs="Times New Roman"/>
                <w:sz w:val="20"/>
                <w:szCs w:val="20"/>
                <w:lang w:eastAsia="sk-SK"/>
              </w:rPr>
            </w:pPr>
          </w:p>
          <w:p w:rsidR="0087489D" w:rsidRPr="00D411AB" w:rsidP="00E051C0">
            <w:pPr>
              <w:pStyle w:val="EnvelopeReturn"/>
              <w:bidi w:val="0"/>
              <w:jc w:val="center"/>
              <w:rPr>
                <w:rFonts w:ascii="Times New Roman" w:hAnsi="Times New Roman" w:cs="Times New Roman"/>
                <w:sz w:val="20"/>
                <w:szCs w:val="20"/>
                <w:lang w:eastAsia="sk-SK"/>
              </w:rPr>
            </w:pPr>
          </w:p>
          <w:p w:rsidR="0087489D" w:rsidRPr="00D411AB" w:rsidP="00E051C0">
            <w:pPr>
              <w:pStyle w:val="EnvelopeReturn"/>
              <w:bidi w:val="0"/>
              <w:jc w:val="center"/>
              <w:rPr>
                <w:rFonts w:ascii="Times New Roman" w:hAnsi="Times New Roman" w:cs="Times New Roman"/>
                <w:sz w:val="20"/>
                <w:szCs w:val="20"/>
                <w:lang w:eastAsia="sk-SK"/>
              </w:rPr>
            </w:pPr>
          </w:p>
          <w:p w:rsidR="0087489D" w:rsidRPr="00D411AB" w:rsidP="00E051C0">
            <w:pPr>
              <w:pStyle w:val="EnvelopeReturn"/>
              <w:bidi w:val="0"/>
              <w:jc w:val="center"/>
              <w:rPr>
                <w:rFonts w:ascii="Times New Roman" w:hAnsi="Times New Roman" w:cs="Times New Roman"/>
                <w:sz w:val="20"/>
                <w:szCs w:val="20"/>
                <w:lang w:eastAsia="sk-SK"/>
              </w:rPr>
            </w:pPr>
          </w:p>
          <w:p w:rsidR="0087489D" w:rsidRPr="00D411AB" w:rsidP="00E051C0">
            <w:pPr>
              <w:pStyle w:val="EnvelopeReturn"/>
              <w:bidi w:val="0"/>
              <w:jc w:val="center"/>
              <w:rPr>
                <w:rFonts w:ascii="Times New Roman" w:hAnsi="Times New Roman" w:cs="Times New Roman"/>
                <w:sz w:val="20"/>
                <w:szCs w:val="20"/>
                <w:lang w:eastAsia="sk-SK"/>
              </w:rPr>
            </w:pPr>
          </w:p>
          <w:p w:rsidR="0087489D" w:rsidRPr="00D411AB" w:rsidP="00E051C0">
            <w:pPr>
              <w:pStyle w:val="EnvelopeReturn"/>
              <w:bidi w:val="0"/>
              <w:jc w:val="center"/>
              <w:rPr>
                <w:rFonts w:ascii="Times New Roman" w:hAnsi="Times New Roman" w:cs="Times New Roman"/>
                <w:sz w:val="20"/>
                <w:szCs w:val="20"/>
                <w:lang w:eastAsia="sk-SK"/>
              </w:rPr>
            </w:pPr>
          </w:p>
          <w:p w:rsidR="00231337" w:rsidRPr="00D411AB" w:rsidP="00E051C0">
            <w:pPr>
              <w:pStyle w:val="EnvelopeReturn"/>
              <w:bidi w:val="0"/>
              <w:jc w:val="center"/>
              <w:rPr>
                <w:rFonts w:ascii="Times New Roman" w:hAnsi="Times New Roman" w:cs="Times New Roman"/>
                <w:sz w:val="20"/>
                <w:szCs w:val="20"/>
                <w:lang w:eastAsia="sk-SK"/>
              </w:rPr>
            </w:pPr>
          </w:p>
          <w:p w:rsidR="00832826" w:rsidRPr="00D411AB" w:rsidP="00832826">
            <w:pPr>
              <w:pStyle w:val="EnvelopeReturn"/>
              <w:bidi w:val="0"/>
              <w:jc w:val="center"/>
              <w:rPr>
                <w:rFonts w:ascii="Times New Roman" w:hAnsi="Times New Roman" w:cs="Times New Roman"/>
                <w:sz w:val="20"/>
                <w:szCs w:val="20"/>
                <w:lang w:eastAsia="sk-SK"/>
              </w:rPr>
            </w:pPr>
          </w:p>
          <w:p w:rsidR="00832826" w:rsidRPr="00D411AB" w:rsidP="00832826">
            <w:pPr>
              <w:pStyle w:val="EnvelopeReturn"/>
              <w:bidi w:val="0"/>
              <w:jc w:val="center"/>
              <w:rPr>
                <w:rFonts w:ascii="Times New Roman" w:hAnsi="Times New Roman" w:cs="Times New Roman"/>
                <w:sz w:val="20"/>
                <w:szCs w:val="20"/>
                <w:lang w:eastAsia="sk-SK"/>
              </w:rPr>
            </w:pPr>
            <w:r w:rsidRPr="00D411AB">
              <w:rPr>
                <w:rFonts w:ascii="Times New Roman" w:hAnsi="Times New Roman" w:cs="Times New Roman"/>
                <w:sz w:val="20"/>
                <w:szCs w:val="20"/>
                <w:lang w:eastAsia="sk-SK"/>
              </w:rPr>
              <w:t>§:19</w:t>
            </w:r>
            <w:r w:rsidRPr="00D411AB" w:rsidR="003A037E">
              <w:rPr>
                <w:rFonts w:ascii="Times New Roman" w:hAnsi="Times New Roman" w:cs="Times New Roman"/>
                <w:sz w:val="20"/>
                <w:szCs w:val="20"/>
                <w:lang w:eastAsia="sk-SK"/>
              </w:rPr>
              <w:t>b</w:t>
            </w:r>
            <w:r w:rsidRPr="00D411AB">
              <w:rPr>
                <w:rFonts w:ascii="Times New Roman" w:hAnsi="Times New Roman" w:cs="Times New Roman"/>
                <w:sz w:val="20"/>
                <w:szCs w:val="20"/>
                <w:lang w:eastAsia="sk-SK"/>
              </w:rPr>
              <w:t xml:space="preserve">, </w:t>
            </w:r>
            <w:r w:rsidRPr="00D411AB" w:rsidR="00BC466D">
              <w:rPr>
                <w:rFonts w:ascii="Times New Roman" w:hAnsi="Times New Roman" w:cs="Times New Roman"/>
                <w:sz w:val="20"/>
                <w:szCs w:val="20"/>
                <w:lang w:eastAsia="sk-SK"/>
              </w:rPr>
              <w:t>O:1,</w:t>
            </w:r>
            <w:r w:rsidRPr="00D411AB">
              <w:rPr>
                <w:rFonts w:ascii="Times New Roman" w:hAnsi="Times New Roman" w:cs="Times New Roman"/>
                <w:sz w:val="20"/>
                <w:szCs w:val="20"/>
                <w:lang w:eastAsia="sk-SK"/>
              </w:rPr>
              <w:t>P:</w:t>
            </w:r>
            <w:r w:rsidRPr="00D411AB" w:rsidR="00BC466D">
              <w:rPr>
                <w:rFonts w:ascii="Times New Roman" w:hAnsi="Times New Roman" w:cs="Times New Roman"/>
                <w:sz w:val="20"/>
                <w:szCs w:val="20"/>
                <w:lang w:eastAsia="sk-SK"/>
              </w:rPr>
              <w:t>g</w:t>
            </w:r>
          </w:p>
          <w:p w:rsidR="00231337" w:rsidRPr="00D411AB" w:rsidP="00E051C0">
            <w:pPr>
              <w:pStyle w:val="EnvelopeReturn"/>
              <w:bidi w:val="0"/>
              <w:jc w:val="center"/>
              <w:rPr>
                <w:rFonts w:ascii="Times New Roman" w:hAnsi="Times New Roman" w:cs="Times New Roman"/>
                <w:sz w:val="20"/>
                <w:szCs w:val="20"/>
                <w:lang w:eastAsia="sk-SK"/>
              </w:rPr>
            </w:pPr>
          </w:p>
          <w:p w:rsidR="00231337" w:rsidRPr="00D411AB" w:rsidP="00E051C0">
            <w:pPr>
              <w:pStyle w:val="EnvelopeReturn"/>
              <w:bidi w:val="0"/>
              <w:jc w:val="center"/>
              <w:rPr>
                <w:rFonts w:ascii="Times New Roman" w:hAnsi="Times New Roman" w:cs="Times New Roman"/>
                <w:sz w:val="20"/>
                <w:szCs w:val="20"/>
                <w:lang w:eastAsia="sk-SK"/>
              </w:rPr>
            </w:pPr>
          </w:p>
          <w:p w:rsidR="00231337" w:rsidRPr="00D411AB" w:rsidP="00E051C0">
            <w:pPr>
              <w:pStyle w:val="EnvelopeReturn"/>
              <w:bidi w:val="0"/>
              <w:jc w:val="center"/>
              <w:rPr>
                <w:rFonts w:ascii="Times New Roman" w:hAnsi="Times New Roman" w:cs="Times New Roman"/>
                <w:sz w:val="20"/>
                <w:szCs w:val="20"/>
                <w:lang w:eastAsia="sk-SK"/>
              </w:rPr>
            </w:pPr>
          </w:p>
          <w:p w:rsidR="00231337" w:rsidRPr="00D411AB" w:rsidP="00E051C0">
            <w:pPr>
              <w:pStyle w:val="EnvelopeReturn"/>
              <w:bidi w:val="0"/>
              <w:jc w:val="center"/>
              <w:rPr>
                <w:rFonts w:ascii="Times New Roman" w:hAnsi="Times New Roman" w:cs="Times New Roman"/>
                <w:sz w:val="20"/>
                <w:szCs w:val="20"/>
                <w:lang w:eastAsia="sk-SK"/>
              </w:rPr>
            </w:pPr>
          </w:p>
          <w:p w:rsidR="00231337" w:rsidRPr="00D411AB" w:rsidP="00E051C0">
            <w:pPr>
              <w:pStyle w:val="EnvelopeReturn"/>
              <w:bidi w:val="0"/>
              <w:jc w:val="center"/>
              <w:rPr>
                <w:rFonts w:ascii="Times New Roman" w:hAnsi="Times New Roman" w:cs="Times New Roman"/>
                <w:sz w:val="20"/>
                <w:szCs w:val="20"/>
                <w:lang w:eastAsia="sk-SK"/>
              </w:rPr>
            </w:pPr>
          </w:p>
          <w:p w:rsidR="00231337" w:rsidRPr="00D411AB" w:rsidP="00E051C0">
            <w:pPr>
              <w:pStyle w:val="EnvelopeReturn"/>
              <w:bidi w:val="0"/>
              <w:jc w:val="center"/>
              <w:rPr>
                <w:rFonts w:ascii="Times New Roman" w:hAnsi="Times New Roman" w:cs="Times New Roman"/>
                <w:sz w:val="20"/>
                <w:szCs w:val="20"/>
                <w:lang w:eastAsia="sk-SK"/>
              </w:rPr>
            </w:pPr>
          </w:p>
          <w:p w:rsidR="00231337" w:rsidRPr="00D411AB" w:rsidP="00E051C0">
            <w:pPr>
              <w:pStyle w:val="EnvelopeReturn"/>
              <w:bidi w:val="0"/>
              <w:jc w:val="center"/>
              <w:rPr>
                <w:rFonts w:ascii="Times New Roman" w:hAnsi="Times New Roman" w:cs="Times New Roman"/>
                <w:sz w:val="20"/>
                <w:szCs w:val="20"/>
                <w:lang w:eastAsia="sk-SK"/>
              </w:rPr>
            </w:pPr>
          </w:p>
          <w:p w:rsidR="00231337" w:rsidRPr="00D411AB" w:rsidP="00E051C0">
            <w:pPr>
              <w:pStyle w:val="EnvelopeReturn"/>
              <w:bidi w:val="0"/>
              <w:jc w:val="center"/>
              <w:rPr>
                <w:rFonts w:ascii="Times New Roman" w:hAnsi="Times New Roman" w:cs="Times New Roman"/>
                <w:sz w:val="20"/>
                <w:szCs w:val="20"/>
                <w:lang w:eastAsia="sk-SK"/>
              </w:rPr>
            </w:pPr>
          </w:p>
          <w:p w:rsidR="00231337" w:rsidRPr="00D411AB" w:rsidP="00E051C0">
            <w:pPr>
              <w:pStyle w:val="EnvelopeReturn"/>
              <w:bidi w:val="0"/>
              <w:jc w:val="center"/>
              <w:rPr>
                <w:rFonts w:ascii="Times New Roman" w:hAnsi="Times New Roman" w:cs="Times New Roman"/>
                <w:sz w:val="20"/>
                <w:szCs w:val="20"/>
                <w:lang w:eastAsia="sk-SK"/>
              </w:rPr>
            </w:pPr>
          </w:p>
          <w:p w:rsidR="00231337" w:rsidRPr="00D411AB" w:rsidP="00E051C0">
            <w:pPr>
              <w:pStyle w:val="EnvelopeReturn"/>
              <w:bidi w:val="0"/>
              <w:jc w:val="center"/>
              <w:rPr>
                <w:rFonts w:ascii="Times New Roman" w:hAnsi="Times New Roman" w:cs="Times New Roman"/>
                <w:sz w:val="20"/>
                <w:szCs w:val="20"/>
                <w:lang w:eastAsia="sk-SK"/>
              </w:rPr>
            </w:pPr>
          </w:p>
          <w:p w:rsidR="00231337" w:rsidRPr="00D411AB" w:rsidP="00E051C0">
            <w:pPr>
              <w:pStyle w:val="EnvelopeReturn"/>
              <w:bidi w:val="0"/>
              <w:jc w:val="center"/>
              <w:rPr>
                <w:rFonts w:ascii="Times New Roman" w:hAnsi="Times New Roman" w:cs="Times New Roman"/>
                <w:sz w:val="20"/>
                <w:szCs w:val="20"/>
                <w:lang w:eastAsia="sk-SK"/>
              </w:rPr>
            </w:pPr>
          </w:p>
          <w:p w:rsidR="00231337" w:rsidRPr="00D411AB" w:rsidP="00E051C0">
            <w:pPr>
              <w:pStyle w:val="EnvelopeReturn"/>
              <w:bidi w:val="0"/>
              <w:jc w:val="center"/>
              <w:rPr>
                <w:rFonts w:ascii="Times New Roman" w:hAnsi="Times New Roman" w:cs="Times New Roman"/>
                <w:sz w:val="20"/>
                <w:szCs w:val="20"/>
                <w:lang w:eastAsia="sk-SK"/>
              </w:rPr>
            </w:pPr>
          </w:p>
          <w:p w:rsidR="00231337" w:rsidRPr="00D411AB" w:rsidP="00E051C0">
            <w:pPr>
              <w:pStyle w:val="EnvelopeReturn"/>
              <w:bidi w:val="0"/>
              <w:jc w:val="center"/>
              <w:rPr>
                <w:rFonts w:ascii="Times New Roman" w:hAnsi="Times New Roman" w:cs="Times New Roman"/>
                <w:sz w:val="20"/>
                <w:szCs w:val="20"/>
                <w:lang w:eastAsia="sk-SK"/>
              </w:rPr>
            </w:pPr>
          </w:p>
          <w:p w:rsidR="00231337" w:rsidRPr="00D411AB" w:rsidP="00E051C0">
            <w:pPr>
              <w:pStyle w:val="EnvelopeReturn"/>
              <w:bidi w:val="0"/>
              <w:jc w:val="center"/>
              <w:rPr>
                <w:rFonts w:ascii="Times New Roman" w:hAnsi="Times New Roman" w:cs="Times New Roman"/>
                <w:sz w:val="20"/>
                <w:szCs w:val="20"/>
                <w:lang w:eastAsia="sk-SK"/>
              </w:rPr>
            </w:pPr>
          </w:p>
          <w:p w:rsidR="00231337" w:rsidRPr="00D411AB" w:rsidP="00E051C0">
            <w:pPr>
              <w:pStyle w:val="EnvelopeReturn"/>
              <w:bidi w:val="0"/>
              <w:jc w:val="center"/>
              <w:rPr>
                <w:rFonts w:ascii="Times New Roman" w:hAnsi="Times New Roman" w:cs="Times New Roman"/>
                <w:sz w:val="20"/>
                <w:szCs w:val="20"/>
                <w:lang w:eastAsia="sk-SK"/>
              </w:rPr>
            </w:pPr>
          </w:p>
          <w:p w:rsidR="00231337" w:rsidRPr="00D411AB" w:rsidP="00E051C0">
            <w:pPr>
              <w:pStyle w:val="EnvelopeReturn"/>
              <w:bidi w:val="0"/>
              <w:jc w:val="center"/>
              <w:rPr>
                <w:rFonts w:ascii="Times New Roman" w:hAnsi="Times New Roman" w:cs="Times New Roman"/>
                <w:sz w:val="20"/>
                <w:szCs w:val="20"/>
                <w:lang w:eastAsia="sk-SK"/>
              </w:rPr>
            </w:pPr>
          </w:p>
          <w:p w:rsidR="00231337" w:rsidRPr="00D411AB" w:rsidP="00E051C0">
            <w:pPr>
              <w:pStyle w:val="EnvelopeReturn"/>
              <w:bidi w:val="0"/>
              <w:jc w:val="center"/>
              <w:rPr>
                <w:rFonts w:ascii="Times New Roman" w:hAnsi="Times New Roman" w:cs="Times New Roman"/>
                <w:sz w:val="20"/>
                <w:szCs w:val="20"/>
                <w:lang w:eastAsia="sk-SK"/>
              </w:rPr>
            </w:pPr>
          </w:p>
          <w:p w:rsidR="00231337" w:rsidRPr="00D411AB" w:rsidP="00E051C0">
            <w:pPr>
              <w:pStyle w:val="EnvelopeReturn"/>
              <w:bidi w:val="0"/>
              <w:jc w:val="center"/>
              <w:rPr>
                <w:rFonts w:ascii="Times New Roman" w:hAnsi="Times New Roman" w:cs="Times New Roman"/>
                <w:sz w:val="20"/>
                <w:szCs w:val="20"/>
                <w:lang w:eastAsia="sk-SK"/>
              </w:rPr>
            </w:pPr>
          </w:p>
          <w:p w:rsidR="00231337" w:rsidRPr="00D411AB" w:rsidP="00E051C0">
            <w:pPr>
              <w:pStyle w:val="EnvelopeReturn"/>
              <w:bidi w:val="0"/>
              <w:jc w:val="center"/>
              <w:rPr>
                <w:rFonts w:ascii="Times New Roman" w:hAnsi="Times New Roman" w:cs="Times New Roman"/>
                <w:sz w:val="20"/>
                <w:szCs w:val="20"/>
                <w:lang w:eastAsia="sk-SK"/>
              </w:rPr>
            </w:pPr>
          </w:p>
          <w:p w:rsidR="00231337" w:rsidRPr="00D411AB" w:rsidP="00E051C0">
            <w:pPr>
              <w:pStyle w:val="EnvelopeReturn"/>
              <w:bidi w:val="0"/>
              <w:jc w:val="center"/>
              <w:rPr>
                <w:rFonts w:ascii="Times New Roman" w:hAnsi="Times New Roman" w:cs="Times New Roman"/>
                <w:sz w:val="20"/>
                <w:szCs w:val="20"/>
                <w:lang w:eastAsia="sk-SK"/>
              </w:rPr>
            </w:pPr>
          </w:p>
          <w:p w:rsidR="00231337" w:rsidRPr="00D411AB" w:rsidP="00E051C0">
            <w:pPr>
              <w:pStyle w:val="EnvelopeReturn"/>
              <w:bidi w:val="0"/>
              <w:jc w:val="center"/>
              <w:rPr>
                <w:rFonts w:ascii="Times New Roman" w:hAnsi="Times New Roman" w:cs="Times New Roman"/>
                <w:sz w:val="20"/>
                <w:szCs w:val="20"/>
                <w:lang w:eastAsia="sk-SK"/>
              </w:rPr>
            </w:pPr>
          </w:p>
          <w:p w:rsidR="00231337" w:rsidRPr="00D411AB" w:rsidP="00E051C0">
            <w:pPr>
              <w:pStyle w:val="EnvelopeReturn"/>
              <w:bidi w:val="0"/>
              <w:jc w:val="center"/>
              <w:rPr>
                <w:rFonts w:ascii="Times New Roman" w:hAnsi="Times New Roman" w:cs="Times New Roman"/>
                <w:sz w:val="20"/>
                <w:szCs w:val="20"/>
                <w:lang w:eastAsia="sk-SK"/>
              </w:rPr>
            </w:pPr>
          </w:p>
          <w:p w:rsidR="00231337" w:rsidRPr="00D411AB" w:rsidP="00E051C0">
            <w:pPr>
              <w:pStyle w:val="EnvelopeReturn"/>
              <w:bidi w:val="0"/>
              <w:jc w:val="center"/>
              <w:rPr>
                <w:rFonts w:ascii="Times New Roman" w:hAnsi="Times New Roman" w:cs="Times New Roman"/>
                <w:sz w:val="20"/>
                <w:szCs w:val="20"/>
                <w:lang w:eastAsia="sk-SK"/>
              </w:rPr>
            </w:pPr>
          </w:p>
          <w:p w:rsidR="00231337" w:rsidRPr="00D411AB" w:rsidP="00E051C0">
            <w:pPr>
              <w:pStyle w:val="EnvelopeReturn"/>
              <w:bidi w:val="0"/>
              <w:jc w:val="center"/>
              <w:rPr>
                <w:rFonts w:ascii="Times New Roman" w:hAnsi="Times New Roman" w:cs="Times New Roman"/>
                <w:sz w:val="20"/>
                <w:szCs w:val="20"/>
                <w:lang w:eastAsia="sk-SK"/>
              </w:rPr>
            </w:pPr>
            <w:r w:rsidRPr="00D411AB" w:rsidR="00BC466D">
              <w:rPr>
                <w:rFonts w:ascii="Times New Roman" w:hAnsi="Times New Roman" w:cs="Times New Roman"/>
                <w:sz w:val="20"/>
                <w:szCs w:val="20"/>
                <w:lang w:eastAsia="sk-SK"/>
              </w:rPr>
              <w:t>§:19</w:t>
            </w:r>
            <w:r w:rsidRPr="00D411AB" w:rsidR="003A037E">
              <w:rPr>
                <w:rFonts w:ascii="Times New Roman" w:hAnsi="Times New Roman" w:cs="Times New Roman"/>
                <w:sz w:val="20"/>
                <w:szCs w:val="20"/>
                <w:lang w:eastAsia="sk-SK"/>
              </w:rPr>
              <w:t>b</w:t>
            </w:r>
            <w:r w:rsidRPr="00D411AB" w:rsidR="00BC466D">
              <w:rPr>
                <w:rFonts w:ascii="Times New Roman" w:hAnsi="Times New Roman" w:cs="Times New Roman"/>
                <w:sz w:val="20"/>
                <w:szCs w:val="20"/>
                <w:lang w:eastAsia="sk-SK"/>
              </w:rPr>
              <w:t>, O:1, P:a</w:t>
            </w:r>
          </w:p>
          <w:p w:rsidR="00231337" w:rsidRPr="00D411AB" w:rsidP="00E051C0">
            <w:pPr>
              <w:pStyle w:val="EnvelopeReturn"/>
              <w:bidi w:val="0"/>
              <w:jc w:val="center"/>
              <w:rPr>
                <w:rFonts w:ascii="Times New Roman" w:hAnsi="Times New Roman" w:cs="Times New Roman"/>
                <w:sz w:val="20"/>
                <w:szCs w:val="20"/>
                <w:lang w:eastAsia="sk-SK"/>
              </w:rPr>
            </w:pPr>
          </w:p>
          <w:p w:rsidR="00231337" w:rsidRPr="00D411AB" w:rsidP="00E051C0">
            <w:pPr>
              <w:pStyle w:val="EnvelopeReturn"/>
              <w:bidi w:val="0"/>
              <w:jc w:val="center"/>
              <w:rPr>
                <w:rFonts w:ascii="Times New Roman" w:hAnsi="Times New Roman" w:cs="Times New Roman"/>
                <w:sz w:val="20"/>
                <w:szCs w:val="20"/>
                <w:lang w:eastAsia="sk-SK"/>
              </w:rPr>
            </w:pPr>
          </w:p>
          <w:p w:rsidR="00231337" w:rsidRPr="00D411AB" w:rsidP="00E051C0">
            <w:pPr>
              <w:pStyle w:val="EnvelopeReturn"/>
              <w:bidi w:val="0"/>
              <w:jc w:val="center"/>
              <w:rPr>
                <w:rFonts w:ascii="Times New Roman" w:hAnsi="Times New Roman" w:cs="Times New Roman"/>
                <w:sz w:val="20"/>
                <w:szCs w:val="20"/>
                <w:lang w:eastAsia="sk-SK"/>
              </w:rPr>
            </w:pPr>
          </w:p>
          <w:p w:rsidR="00231337" w:rsidRPr="00D411AB" w:rsidP="00E051C0">
            <w:pPr>
              <w:pStyle w:val="EnvelopeReturn"/>
              <w:bidi w:val="0"/>
              <w:jc w:val="center"/>
              <w:rPr>
                <w:rFonts w:ascii="Times New Roman" w:hAnsi="Times New Roman" w:cs="Times New Roman"/>
                <w:sz w:val="20"/>
                <w:szCs w:val="20"/>
                <w:lang w:eastAsia="sk-SK"/>
              </w:rPr>
            </w:pPr>
          </w:p>
          <w:p w:rsidR="00231337" w:rsidRPr="00D411AB" w:rsidP="00E051C0">
            <w:pPr>
              <w:pStyle w:val="EnvelopeReturn"/>
              <w:bidi w:val="0"/>
              <w:jc w:val="center"/>
              <w:rPr>
                <w:rFonts w:ascii="Times New Roman" w:hAnsi="Times New Roman" w:cs="Times New Roman"/>
                <w:sz w:val="20"/>
                <w:szCs w:val="20"/>
                <w:lang w:eastAsia="sk-SK"/>
              </w:rPr>
            </w:pPr>
          </w:p>
          <w:p w:rsidR="00231337" w:rsidRPr="00D411AB" w:rsidP="00E051C0">
            <w:pPr>
              <w:pStyle w:val="EnvelopeReturn"/>
              <w:bidi w:val="0"/>
              <w:jc w:val="center"/>
              <w:rPr>
                <w:rFonts w:ascii="Times New Roman" w:hAnsi="Times New Roman" w:cs="Times New Roman"/>
                <w:sz w:val="20"/>
                <w:szCs w:val="20"/>
                <w:lang w:eastAsia="sk-SK"/>
              </w:rPr>
            </w:pPr>
          </w:p>
          <w:p w:rsidR="00231337" w:rsidRPr="00D411AB" w:rsidP="00E051C0">
            <w:pPr>
              <w:pStyle w:val="EnvelopeReturn"/>
              <w:bidi w:val="0"/>
              <w:jc w:val="center"/>
              <w:rPr>
                <w:rFonts w:ascii="Times New Roman" w:hAnsi="Times New Roman" w:cs="Times New Roman"/>
                <w:sz w:val="20"/>
                <w:szCs w:val="20"/>
                <w:lang w:eastAsia="sk-SK"/>
              </w:rPr>
            </w:pPr>
          </w:p>
          <w:p w:rsidR="00231337" w:rsidRPr="00D411AB" w:rsidP="00E051C0">
            <w:pPr>
              <w:pStyle w:val="EnvelopeReturn"/>
              <w:bidi w:val="0"/>
              <w:jc w:val="center"/>
              <w:rPr>
                <w:rFonts w:ascii="Times New Roman" w:hAnsi="Times New Roman" w:cs="Times New Roman"/>
                <w:sz w:val="20"/>
                <w:szCs w:val="20"/>
                <w:lang w:eastAsia="sk-SK"/>
              </w:rPr>
            </w:pPr>
          </w:p>
          <w:p w:rsidR="00231337" w:rsidRPr="00D411AB" w:rsidP="00E051C0">
            <w:pPr>
              <w:pStyle w:val="EnvelopeReturn"/>
              <w:bidi w:val="0"/>
              <w:jc w:val="center"/>
              <w:rPr>
                <w:rFonts w:ascii="Times New Roman" w:hAnsi="Times New Roman" w:cs="Times New Roman"/>
                <w:sz w:val="20"/>
                <w:szCs w:val="20"/>
                <w:lang w:eastAsia="sk-SK"/>
              </w:rPr>
            </w:pPr>
          </w:p>
          <w:p w:rsidR="00231337" w:rsidRPr="00D411AB" w:rsidP="00E051C0">
            <w:pPr>
              <w:pStyle w:val="EnvelopeReturn"/>
              <w:bidi w:val="0"/>
              <w:jc w:val="center"/>
              <w:rPr>
                <w:rFonts w:ascii="Times New Roman" w:hAnsi="Times New Roman" w:cs="Times New Roman"/>
                <w:sz w:val="20"/>
                <w:szCs w:val="20"/>
                <w:lang w:eastAsia="sk-SK"/>
              </w:rPr>
            </w:pPr>
          </w:p>
          <w:p w:rsidR="00231337" w:rsidRPr="00D411AB" w:rsidP="00E051C0">
            <w:pPr>
              <w:pStyle w:val="EnvelopeReturn"/>
              <w:bidi w:val="0"/>
              <w:jc w:val="center"/>
              <w:rPr>
                <w:rFonts w:ascii="Times New Roman" w:hAnsi="Times New Roman" w:cs="Times New Roman"/>
                <w:sz w:val="20"/>
                <w:szCs w:val="20"/>
                <w:lang w:eastAsia="sk-SK"/>
              </w:rPr>
            </w:pPr>
          </w:p>
          <w:p w:rsidR="00231337" w:rsidRPr="00D411AB" w:rsidP="00E051C0">
            <w:pPr>
              <w:pStyle w:val="EnvelopeReturn"/>
              <w:bidi w:val="0"/>
              <w:jc w:val="center"/>
              <w:rPr>
                <w:rFonts w:ascii="Times New Roman" w:hAnsi="Times New Roman" w:cs="Times New Roman"/>
                <w:sz w:val="20"/>
                <w:szCs w:val="20"/>
                <w:lang w:eastAsia="sk-SK"/>
              </w:rPr>
            </w:pPr>
          </w:p>
          <w:p w:rsidR="00231337" w:rsidRPr="00D411AB" w:rsidP="00E051C0">
            <w:pPr>
              <w:pStyle w:val="EnvelopeReturn"/>
              <w:bidi w:val="0"/>
              <w:jc w:val="center"/>
              <w:rPr>
                <w:rFonts w:ascii="Times New Roman" w:hAnsi="Times New Roman" w:cs="Times New Roman"/>
                <w:sz w:val="20"/>
                <w:szCs w:val="20"/>
                <w:lang w:eastAsia="sk-SK"/>
              </w:rPr>
            </w:pPr>
          </w:p>
          <w:p w:rsidR="00231337" w:rsidRPr="00D411AB" w:rsidP="00E051C0">
            <w:pPr>
              <w:pStyle w:val="EnvelopeReturn"/>
              <w:bidi w:val="0"/>
              <w:jc w:val="center"/>
              <w:rPr>
                <w:rFonts w:ascii="Times New Roman" w:hAnsi="Times New Roman" w:cs="Times New Roman"/>
                <w:sz w:val="20"/>
                <w:szCs w:val="20"/>
                <w:lang w:eastAsia="sk-SK"/>
              </w:rPr>
            </w:pPr>
          </w:p>
          <w:p w:rsidR="00231337" w:rsidRPr="00D411AB" w:rsidP="00E051C0">
            <w:pPr>
              <w:pStyle w:val="EnvelopeReturn"/>
              <w:bidi w:val="0"/>
              <w:jc w:val="center"/>
              <w:rPr>
                <w:rFonts w:ascii="Times New Roman" w:hAnsi="Times New Roman" w:cs="Times New Roman"/>
                <w:sz w:val="20"/>
                <w:szCs w:val="20"/>
                <w:lang w:eastAsia="sk-SK"/>
              </w:rPr>
            </w:pPr>
          </w:p>
          <w:p w:rsidR="00BC466D" w:rsidRPr="00D411AB" w:rsidP="00E051C0">
            <w:pPr>
              <w:pStyle w:val="EnvelopeReturn"/>
              <w:bidi w:val="0"/>
              <w:jc w:val="center"/>
              <w:rPr>
                <w:rFonts w:ascii="Times New Roman" w:hAnsi="Times New Roman" w:cs="Times New Roman"/>
                <w:sz w:val="20"/>
                <w:szCs w:val="20"/>
                <w:lang w:eastAsia="sk-SK"/>
              </w:rPr>
            </w:pPr>
          </w:p>
          <w:p w:rsidR="00BC466D" w:rsidRPr="00D411AB" w:rsidP="00E051C0">
            <w:pPr>
              <w:pStyle w:val="EnvelopeReturn"/>
              <w:bidi w:val="0"/>
              <w:jc w:val="center"/>
              <w:rPr>
                <w:rFonts w:ascii="Times New Roman" w:hAnsi="Times New Roman" w:cs="Times New Roman"/>
                <w:sz w:val="20"/>
                <w:szCs w:val="20"/>
                <w:lang w:eastAsia="sk-SK"/>
              </w:rPr>
            </w:pPr>
          </w:p>
          <w:p w:rsidR="00BC466D" w:rsidRPr="00D411AB" w:rsidP="00E051C0">
            <w:pPr>
              <w:pStyle w:val="EnvelopeReturn"/>
              <w:bidi w:val="0"/>
              <w:jc w:val="center"/>
              <w:rPr>
                <w:rFonts w:ascii="Times New Roman" w:hAnsi="Times New Roman" w:cs="Times New Roman"/>
                <w:sz w:val="20"/>
                <w:szCs w:val="20"/>
                <w:lang w:eastAsia="sk-SK"/>
              </w:rPr>
            </w:pPr>
          </w:p>
          <w:p w:rsidR="00BC466D" w:rsidRPr="00D411AB" w:rsidP="00E051C0">
            <w:pPr>
              <w:pStyle w:val="EnvelopeReturn"/>
              <w:bidi w:val="0"/>
              <w:jc w:val="center"/>
              <w:rPr>
                <w:rFonts w:ascii="Times New Roman" w:hAnsi="Times New Roman" w:cs="Times New Roman"/>
                <w:sz w:val="20"/>
                <w:szCs w:val="20"/>
                <w:lang w:eastAsia="sk-SK"/>
              </w:rPr>
            </w:pPr>
          </w:p>
          <w:p w:rsidR="00BC466D" w:rsidRPr="00D411AB" w:rsidP="00BC466D">
            <w:pPr>
              <w:pStyle w:val="EnvelopeReturn"/>
              <w:bidi w:val="0"/>
              <w:jc w:val="center"/>
              <w:rPr>
                <w:rFonts w:ascii="Times New Roman" w:hAnsi="Times New Roman" w:cs="Times New Roman"/>
                <w:sz w:val="20"/>
                <w:szCs w:val="20"/>
                <w:lang w:eastAsia="sk-SK"/>
              </w:rPr>
            </w:pPr>
            <w:r w:rsidRPr="00D411AB">
              <w:rPr>
                <w:rFonts w:ascii="Times New Roman" w:hAnsi="Times New Roman" w:cs="Times New Roman"/>
                <w:sz w:val="20"/>
                <w:szCs w:val="20"/>
                <w:lang w:eastAsia="sk-SK"/>
              </w:rPr>
              <w:t>§:19</w:t>
            </w:r>
            <w:r w:rsidRPr="00D411AB" w:rsidR="003A037E">
              <w:rPr>
                <w:rFonts w:ascii="Times New Roman" w:hAnsi="Times New Roman" w:cs="Times New Roman"/>
                <w:sz w:val="20"/>
                <w:szCs w:val="20"/>
                <w:lang w:eastAsia="sk-SK"/>
              </w:rPr>
              <w:t>b</w:t>
            </w:r>
            <w:r w:rsidRPr="00D411AB">
              <w:rPr>
                <w:rFonts w:ascii="Times New Roman" w:hAnsi="Times New Roman" w:cs="Times New Roman"/>
                <w:sz w:val="20"/>
                <w:szCs w:val="20"/>
                <w:lang w:eastAsia="sk-SK"/>
              </w:rPr>
              <w:t>, O:1, P:a</w:t>
            </w:r>
          </w:p>
          <w:p w:rsidR="00231337" w:rsidRPr="00D411AB" w:rsidP="00E051C0">
            <w:pPr>
              <w:pStyle w:val="EnvelopeReturn"/>
              <w:bidi w:val="0"/>
              <w:jc w:val="center"/>
              <w:rPr>
                <w:rFonts w:ascii="Times New Roman" w:hAnsi="Times New Roman" w:cs="Times New Roman"/>
                <w:sz w:val="20"/>
                <w:szCs w:val="20"/>
                <w:lang w:eastAsia="sk-SK"/>
              </w:rPr>
            </w:pPr>
          </w:p>
          <w:p w:rsidR="00231337" w:rsidRPr="00D411AB" w:rsidP="00E051C0">
            <w:pPr>
              <w:pStyle w:val="EnvelopeReturn"/>
              <w:bidi w:val="0"/>
              <w:jc w:val="center"/>
              <w:rPr>
                <w:rFonts w:ascii="Times New Roman" w:hAnsi="Times New Roman" w:cs="Times New Roman"/>
                <w:sz w:val="20"/>
                <w:szCs w:val="20"/>
                <w:lang w:eastAsia="sk-SK"/>
              </w:rPr>
            </w:pPr>
          </w:p>
          <w:p w:rsidR="00231337" w:rsidRPr="00D411AB" w:rsidP="00E051C0">
            <w:pPr>
              <w:pStyle w:val="EnvelopeReturn"/>
              <w:bidi w:val="0"/>
              <w:jc w:val="center"/>
              <w:rPr>
                <w:rFonts w:ascii="Times New Roman" w:hAnsi="Times New Roman" w:cs="Times New Roman"/>
                <w:sz w:val="20"/>
                <w:szCs w:val="20"/>
                <w:lang w:eastAsia="sk-SK"/>
              </w:rPr>
            </w:pPr>
          </w:p>
          <w:p w:rsidR="00231337" w:rsidRPr="00D411AB" w:rsidP="00E051C0">
            <w:pPr>
              <w:pStyle w:val="EnvelopeReturn"/>
              <w:bidi w:val="0"/>
              <w:jc w:val="center"/>
              <w:rPr>
                <w:rFonts w:ascii="Times New Roman" w:hAnsi="Times New Roman" w:cs="Times New Roman"/>
                <w:sz w:val="20"/>
                <w:szCs w:val="20"/>
                <w:lang w:eastAsia="sk-SK"/>
              </w:rPr>
            </w:pPr>
          </w:p>
          <w:p w:rsidR="00231337" w:rsidRPr="00D411AB" w:rsidP="00E051C0">
            <w:pPr>
              <w:pStyle w:val="EnvelopeReturn"/>
              <w:bidi w:val="0"/>
              <w:jc w:val="center"/>
              <w:rPr>
                <w:rFonts w:ascii="Times New Roman" w:hAnsi="Times New Roman" w:cs="Times New Roman"/>
                <w:sz w:val="20"/>
                <w:szCs w:val="20"/>
                <w:lang w:eastAsia="sk-SK"/>
              </w:rPr>
            </w:pPr>
          </w:p>
          <w:p w:rsidR="00231337" w:rsidRPr="00D411AB" w:rsidP="00E051C0">
            <w:pPr>
              <w:pStyle w:val="EnvelopeReturn"/>
              <w:bidi w:val="0"/>
              <w:jc w:val="center"/>
              <w:rPr>
                <w:rFonts w:ascii="Times New Roman" w:hAnsi="Times New Roman" w:cs="Times New Roman"/>
                <w:sz w:val="20"/>
                <w:szCs w:val="20"/>
                <w:lang w:eastAsia="sk-SK"/>
              </w:rPr>
            </w:pPr>
          </w:p>
          <w:p w:rsidR="00231337" w:rsidRPr="00D411AB" w:rsidP="00E051C0">
            <w:pPr>
              <w:pStyle w:val="EnvelopeReturn"/>
              <w:bidi w:val="0"/>
              <w:jc w:val="center"/>
              <w:rPr>
                <w:rFonts w:ascii="Times New Roman" w:hAnsi="Times New Roman" w:cs="Times New Roman"/>
                <w:sz w:val="20"/>
                <w:szCs w:val="20"/>
                <w:lang w:eastAsia="sk-SK"/>
              </w:rPr>
            </w:pPr>
          </w:p>
          <w:p w:rsidR="00231337" w:rsidRPr="00D411AB" w:rsidP="00E051C0">
            <w:pPr>
              <w:pStyle w:val="EnvelopeReturn"/>
              <w:bidi w:val="0"/>
              <w:jc w:val="center"/>
              <w:rPr>
                <w:rFonts w:ascii="Times New Roman" w:hAnsi="Times New Roman" w:cs="Times New Roman"/>
                <w:sz w:val="20"/>
                <w:szCs w:val="20"/>
                <w:lang w:eastAsia="sk-SK"/>
              </w:rPr>
            </w:pPr>
            <w:r w:rsidRPr="00D411AB" w:rsidR="003429AE">
              <w:rPr>
                <w:rFonts w:ascii="Times New Roman" w:hAnsi="Times New Roman" w:cs="Times New Roman"/>
                <w:sz w:val="20"/>
                <w:szCs w:val="20"/>
                <w:lang w:eastAsia="sk-SK"/>
              </w:rPr>
              <w:t>§:14b, O:3</w:t>
            </w:r>
          </w:p>
          <w:p w:rsidR="00231337" w:rsidRPr="00D411AB" w:rsidP="00E051C0">
            <w:pPr>
              <w:pStyle w:val="EnvelopeReturn"/>
              <w:bidi w:val="0"/>
              <w:jc w:val="center"/>
              <w:rPr>
                <w:rFonts w:ascii="Times New Roman" w:hAnsi="Times New Roman" w:cs="Times New Roman"/>
                <w:sz w:val="20"/>
                <w:szCs w:val="20"/>
                <w:lang w:eastAsia="sk-SK"/>
              </w:rPr>
            </w:pPr>
          </w:p>
          <w:p w:rsidR="00231337" w:rsidRPr="00D411AB" w:rsidP="00E051C0">
            <w:pPr>
              <w:pStyle w:val="EnvelopeReturn"/>
              <w:bidi w:val="0"/>
              <w:jc w:val="center"/>
              <w:rPr>
                <w:rFonts w:ascii="Times New Roman" w:hAnsi="Times New Roman" w:cs="Times New Roman"/>
                <w:sz w:val="20"/>
                <w:szCs w:val="20"/>
                <w:lang w:eastAsia="sk-SK"/>
              </w:rPr>
            </w:pPr>
          </w:p>
          <w:p w:rsidR="00231337" w:rsidRPr="00D411AB" w:rsidP="00E051C0">
            <w:pPr>
              <w:pStyle w:val="EnvelopeReturn"/>
              <w:bidi w:val="0"/>
              <w:jc w:val="center"/>
              <w:rPr>
                <w:rFonts w:ascii="Times New Roman" w:hAnsi="Times New Roman" w:cs="Times New Roman"/>
                <w:sz w:val="20"/>
                <w:szCs w:val="20"/>
                <w:lang w:eastAsia="sk-SK"/>
              </w:rPr>
            </w:pPr>
          </w:p>
          <w:p w:rsidR="00231337" w:rsidRPr="00D411AB" w:rsidP="00E051C0">
            <w:pPr>
              <w:pStyle w:val="EnvelopeReturn"/>
              <w:bidi w:val="0"/>
              <w:jc w:val="center"/>
              <w:rPr>
                <w:rFonts w:ascii="Times New Roman" w:hAnsi="Times New Roman" w:cs="Times New Roman"/>
                <w:sz w:val="20"/>
                <w:szCs w:val="20"/>
                <w:lang w:eastAsia="sk-SK"/>
              </w:rPr>
            </w:pPr>
          </w:p>
          <w:p w:rsidR="00231337" w:rsidRPr="00D411AB" w:rsidP="00E051C0">
            <w:pPr>
              <w:pStyle w:val="EnvelopeReturn"/>
              <w:bidi w:val="0"/>
              <w:jc w:val="center"/>
              <w:rPr>
                <w:rFonts w:ascii="Times New Roman" w:hAnsi="Times New Roman" w:cs="Times New Roman"/>
                <w:sz w:val="20"/>
                <w:szCs w:val="20"/>
                <w:lang w:eastAsia="sk-SK"/>
              </w:rPr>
            </w:pPr>
          </w:p>
          <w:p w:rsidR="00231337" w:rsidRPr="00D411AB" w:rsidP="00E051C0">
            <w:pPr>
              <w:pStyle w:val="EnvelopeReturn"/>
              <w:bidi w:val="0"/>
              <w:jc w:val="center"/>
              <w:rPr>
                <w:rFonts w:ascii="Times New Roman" w:hAnsi="Times New Roman" w:cs="Times New Roman"/>
                <w:sz w:val="20"/>
                <w:szCs w:val="20"/>
                <w:lang w:eastAsia="sk-SK"/>
              </w:rPr>
            </w:pPr>
          </w:p>
          <w:p w:rsidR="00231337" w:rsidRPr="00D411AB" w:rsidP="00E051C0">
            <w:pPr>
              <w:pStyle w:val="EnvelopeReturn"/>
              <w:bidi w:val="0"/>
              <w:jc w:val="center"/>
              <w:rPr>
                <w:rFonts w:ascii="Times New Roman" w:hAnsi="Times New Roman" w:cs="Times New Roman"/>
                <w:sz w:val="20"/>
                <w:szCs w:val="20"/>
                <w:lang w:eastAsia="sk-SK"/>
              </w:rPr>
            </w:pPr>
          </w:p>
          <w:p w:rsidR="00231337" w:rsidRPr="00D411AB" w:rsidP="00E051C0">
            <w:pPr>
              <w:pStyle w:val="EnvelopeReturn"/>
              <w:bidi w:val="0"/>
              <w:jc w:val="center"/>
              <w:rPr>
                <w:rFonts w:ascii="Times New Roman" w:hAnsi="Times New Roman" w:cs="Times New Roman"/>
                <w:sz w:val="20"/>
                <w:szCs w:val="20"/>
                <w:lang w:eastAsia="sk-SK"/>
              </w:rPr>
            </w:pPr>
          </w:p>
          <w:p w:rsidR="00231337" w:rsidRPr="00D411AB" w:rsidP="00E051C0">
            <w:pPr>
              <w:pStyle w:val="EnvelopeReturn"/>
              <w:bidi w:val="0"/>
              <w:jc w:val="center"/>
              <w:rPr>
                <w:rFonts w:ascii="Times New Roman" w:hAnsi="Times New Roman" w:cs="Times New Roman"/>
                <w:sz w:val="20"/>
                <w:szCs w:val="20"/>
                <w:lang w:eastAsia="sk-SK"/>
              </w:rPr>
            </w:pPr>
          </w:p>
          <w:p w:rsidR="00231337" w:rsidRPr="00D411AB" w:rsidP="00E051C0">
            <w:pPr>
              <w:pStyle w:val="EnvelopeReturn"/>
              <w:bidi w:val="0"/>
              <w:jc w:val="center"/>
              <w:rPr>
                <w:rFonts w:ascii="Times New Roman" w:hAnsi="Times New Roman" w:cs="Times New Roman"/>
                <w:sz w:val="20"/>
                <w:szCs w:val="20"/>
                <w:lang w:eastAsia="sk-SK"/>
              </w:rPr>
            </w:pPr>
          </w:p>
          <w:p w:rsidR="003429AE" w:rsidRPr="00D411AB" w:rsidP="00E051C0">
            <w:pPr>
              <w:pStyle w:val="EnvelopeReturn"/>
              <w:bidi w:val="0"/>
              <w:jc w:val="center"/>
              <w:rPr>
                <w:rFonts w:ascii="Times New Roman" w:hAnsi="Times New Roman" w:cs="Times New Roman"/>
                <w:sz w:val="20"/>
                <w:szCs w:val="20"/>
                <w:lang w:eastAsia="sk-SK"/>
              </w:rPr>
            </w:pPr>
          </w:p>
          <w:p w:rsidR="003429AE" w:rsidRPr="00D411AB" w:rsidP="00E051C0">
            <w:pPr>
              <w:pStyle w:val="EnvelopeReturn"/>
              <w:bidi w:val="0"/>
              <w:jc w:val="center"/>
              <w:rPr>
                <w:rFonts w:ascii="Times New Roman" w:hAnsi="Times New Roman" w:cs="Times New Roman"/>
                <w:sz w:val="20"/>
                <w:szCs w:val="20"/>
                <w:lang w:eastAsia="sk-SK"/>
              </w:rPr>
            </w:pPr>
          </w:p>
          <w:p w:rsidR="003429AE" w:rsidRPr="00D411AB" w:rsidP="00E051C0">
            <w:pPr>
              <w:pStyle w:val="EnvelopeReturn"/>
              <w:bidi w:val="0"/>
              <w:jc w:val="center"/>
              <w:rPr>
                <w:rFonts w:ascii="Times New Roman" w:hAnsi="Times New Roman" w:cs="Times New Roman"/>
                <w:sz w:val="20"/>
                <w:szCs w:val="20"/>
                <w:lang w:eastAsia="sk-SK"/>
              </w:rPr>
            </w:pPr>
          </w:p>
          <w:p w:rsidR="003429AE" w:rsidRPr="00D411AB" w:rsidP="00E051C0">
            <w:pPr>
              <w:pStyle w:val="EnvelopeReturn"/>
              <w:bidi w:val="0"/>
              <w:jc w:val="center"/>
              <w:rPr>
                <w:rFonts w:ascii="Times New Roman" w:hAnsi="Times New Roman" w:cs="Times New Roman"/>
                <w:sz w:val="20"/>
                <w:szCs w:val="20"/>
                <w:lang w:eastAsia="sk-SK"/>
              </w:rPr>
            </w:pPr>
          </w:p>
          <w:p w:rsidR="003429AE" w:rsidRPr="00D411AB" w:rsidP="00E051C0">
            <w:pPr>
              <w:pStyle w:val="EnvelopeReturn"/>
              <w:bidi w:val="0"/>
              <w:jc w:val="center"/>
              <w:rPr>
                <w:rFonts w:ascii="Times New Roman" w:hAnsi="Times New Roman" w:cs="Times New Roman"/>
                <w:sz w:val="20"/>
                <w:szCs w:val="20"/>
                <w:lang w:eastAsia="sk-SK"/>
              </w:rPr>
            </w:pPr>
          </w:p>
          <w:p w:rsidR="003429AE" w:rsidRPr="00D411AB" w:rsidP="00E051C0">
            <w:pPr>
              <w:pStyle w:val="EnvelopeReturn"/>
              <w:bidi w:val="0"/>
              <w:jc w:val="center"/>
              <w:rPr>
                <w:rFonts w:ascii="Times New Roman" w:hAnsi="Times New Roman" w:cs="Times New Roman"/>
                <w:sz w:val="20"/>
                <w:szCs w:val="20"/>
                <w:lang w:eastAsia="sk-SK"/>
              </w:rPr>
            </w:pPr>
          </w:p>
          <w:p w:rsidR="003429AE" w:rsidRPr="00D411AB" w:rsidP="00E051C0">
            <w:pPr>
              <w:pStyle w:val="EnvelopeReturn"/>
              <w:bidi w:val="0"/>
              <w:jc w:val="center"/>
              <w:rPr>
                <w:rFonts w:ascii="Times New Roman" w:hAnsi="Times New Roman" w:cs="Times New Roman"/>
                <w:sz w:val="20"/>
                <w:szCs w:val="20"/>
                <w:lang w:eastAsia="sk-SK"/>
              </w:rPr>
            </w:pPr>
          </w:p>
          <w:p w:rsidR="003429AE" w:rsidRPr="00D411AB" w:rsidP="00E051C0">
            <w:pPr>
              <w:pStyle w:val="EnvelopeReturn"/>
              <w:bidi w:val="0"/>
              <w:jc w:val="center"/>
              <w:rPr>
                <w:rFonts w:ascii="Times New Roman" w:hAnsi="Times New Roman" w:cs="Times New Roman"/>
                <w:sz w:val="20"/>
                <w:szCs w:val="20"/>
                <w:lang w:eastAsia="sk-SK"/>
              </w:rPr>
            </w:pPr>
          </w:p>
          <w:p w:rsidR="003429AE" w:rsidRPr="00D411AB" w:rsidP="00E051C0">
            <w:pPr>
              <w:pStyle w:val="EnvelopeReturn"/>
              <w:bidi w:val="0"/>
              <w:jc w:val="center"/>
              <w:rPr>
                <w:rFonts w:ascii="Times New Roman" w:hAnsi="Times New Roman" w:cs="Times New Roman"/>
                <w:sz w:val="20"/>
                <w:szCs w:val="20"/>
                <w:lang w:eastAsia="sk-SK"/>
              </w:rPr>
            </w:pPr>
          </w:p>
          <w:p w:rsidR="003429AE" w:rsidRPr="00D411AB" w:rsidP="00E051C0">
            <w:pPr>
              <w:pStyle w:val="EnvelopeReturn"/>
              <w:bidi w:val="0"/>
              <w:jc w:val="center"/>
              <w:rPr>
                <w:rFonts w:ascii="Times New Roman" w:hAnsi="Times New Roman" w:cs="Times New Roman"/>
                <w:sz w:val="20"/>
                <w:szCs w:val="20"/>
                <w:lang w:eastAsia="sk-SK"/>
              </w:rPr>
            </w:pPr>
          </w:p>
          <w:p w:rsidR="003429AE" w:rsidRPr="00D411AB" w:rsidP="00E051C0">
            <w:pPr>
              <w:pStyle w:val="EnvelopeReturn"/>
              <w:bidi w:val="0"/>
              <w:jc w:val="center"/>
              <w:rPr>
                <w:rFonts w:ascii="Times New Roman" w:hAnsi="Times New Roman" w:cs="Times New Roman"/>
                <w:sz w:val="20"/>
                <w:szCs w:val="20"/>
                <w:lang w:eastAsia="sk-SK"/>
              </w:rPr>
            </w:pPr>
          </w:p>
          <w:p w:rsidR="003429AE" w:rsidRPr="00D411AB" w:rsidP="00E051C0">
            <w:pPr>
              <w:pStyle w:val="EnvelopeReturn"/>
              <w:bidi w:val="0"/>
              <w:jc w:val="center"/>
              <w:rPr>
                <w:rFonts w:ascii="Times New Roman" w:hAnsi="Times New Roman" w:cs="Times New Roman"/>
                <w:sz w:val="20"/>
                <w:szCs w:val="20"/>
                <w:lang w:eastAsia="sk-SK"/>
              </w:rPr>
            </w:pPr>
          </w:p>
          <w:p w:rsidR="003429AE" w:rsidRPr="00D411AB" w:rsidP="00E051C0">
            <w:pPr>
              <w:pStyle w:val="EnvelopeReturn"/>
              <w:bidi w:val="0"/>
              <w:jc w:val="center"/>
              <w:rPr>
                <w:rFonts w:ascii="Times New Roman" w:hAnsi="Times New Roman" w:cs="Times New Roman"/>
                <w:sz w:val="20"/>
                <w:szCs w:val="20"/>
                <w:lang w:eastAsia="sk-SK"/>
              </w:rPr>
            </w:pPr>
          </w:p>
          <w:p w:rsidR="003429AE" w:rsidRPr="00D411AB" w:rsidP="00E051C0">
            <w:pPr>
              <w:pStyle w:val="EnvelopeReturn"/>
              <w:bidi w:val="0"/>
              <w:jc w:val="center"/>
              <w:rPr>
                <w:rFonts w:ascii="Times New Roman" w:hAnsi="Times New Roman" w:cs="Times New Roman"/>
                <w:sz w:val="20"/>
                <w:szCs w:val="20"/>
                <w:lang w:eastAsia="sk-SK"/>
              </w:rPr>
            </w:pPr>
          </w:p>
          <w:p w:rsidR="003429AE" w:rsidRPr="00D411AB" w:rsidP="00E051C0">
            <w:pPr>
              <w:pStyle w:val="EnvelopeReturn"/>
              <w:bidi w:val="0"/>
              <w:jc w:val="center"/>
              <w:rPr>
                <w:rFonts w:ascii="Times New Roman" w:hAnsi="Times New Roman" w:cs="Times New Roman"/>
                <w:sz w:val="20"/>
                <w:szCs w:val="20"/>
                <w:lang w:eastAsia="sk-SK"/>
              </w:rPr>
            </w:pPr>
          </w:p>
          <w:p w:rsidR="003429AE" w:rsidRPr="00D411AB" w:rsidP="00E051C0">
            <w:pPr>
              <w:pStyle w:val="EnvelopeReturn"/>
              <w:bidi w:val="0"/>
              <w:jc w:val="center"/>
              <w:rPr>
                <w:rFonts w:ascii="Times New Roman" w:hAnsi="Times New Roman" w:cs="Times New Roman"/>
                <w:sz w:val="20"/>
                <w:szCs w:val="20"/>
                <w:lang w:eastAsia="sk-SK"/>
              </w:rPr>
            </w:pPr>
          </w:p>
          <w:p w:rsidR="003429AE" w:rsidRPr="00D411AB" w:rsidP="00E051C0">
            <w:pPr>
              <w:pStyle w:val="EnvelopeReturn"/>
              <w:bidi w:val="0"/>
              <w:jc w:val="center"/>
              <w:rPr>
                <w:rFonts w:ascii="Times New Roman" w:hAnsi="Times New Roman" w:cs="Times New Roman"/>
                <w:sz w:val="20"/>
                <w:szCs w:val="20"/>
                <w:lang w:eastAsia="sk-SK"/>
              </w:rPr>
            </w:pPr>
          </w:p>
          <w:p w:rsidR="003429AE" w:rsidRPr="00D411AB" w:rsidP="00E051C0">
            <w:pPr>
              <w:pStyle w:val="EnvelopeReturn"/>
              <w:bidi w:val="0"/>
              <w:jc w:val="center"/>
              <w:rPr>
                <w:rFonts w:ascii="Times New Roman" w:hAnsi="Times New Roman" w:cs="Times New Roman"/>
                <w:sz w:val="20"/>
                <w:szCs w:val="20"/>
                <w:lang w:eastAsia="sk-SK"/>
              </w:rPr>
            </w:pPr>
          </w:p>
          <w:p w:rsidR="003429AE" w:rsidRPr="00D411AB" w:rsidP="00E051C0">
            <w:pPr>
              <w:pStyle w:val="EnvelopeReturn"/>
              <w:bidi w:val="0"/>
              <w:jc w:val="center"/>
              <w:rPr>
                <w:rFonts w:ascii="Times New Roman" w:hAnsi="Times New Roman" w:cs="Times New Roman"/>
                <w:sz w:val="20"/>
                <w:szCs w:val="20"/>
                <w:lang w:eastAsia="sk-SK"/>
              </w:rPr>
            </w:pPr>
          </w:p>
          <w:p w:rsidR="003429AE" w:rsidRPr="00D411AB" w:rsidP="00E051C0">
            <w:pPr>
              <w:pStyle w:val="EnvelopeReturn"/>
              <w:bidi w:val="0"/>
              <w:jc w:val="center"/>
              <w:rPr>
                <w:rFonts w:ascii="Times New Roman" w:hAnsi="Times New Roman" w:cs="Times New Roman"/>
                <w:sz w:val="20"/>
                <w:szCs w:val="20"/>
                <w:lang w:eastAsia="sk-SK"/>
              </w:rPr>
            </w:pPr>
          </w:p>
          <w:p w:rsidR="003429AE" w:rsidRPr="00D411AB" w:rsidP="00E051C0">
            <w:pPr>
              <w:pStyle w:val="EnvelopeReturn"/>
              <w:bidi w:val="0"/>
              <w:jc w:val="center"/>
              <w:rPr>
                <w:rFonts w:ascii="Times New Roman" w:hAnsi="Times New Roman" w:cs="Times New Roman"/>
                <w:sz w:val="20"/>
                <w:szCs w:val="20"/>
                <w:lang w:eastAsia="sk-SK"/>
              </w:rPr>
            </w:pPr>
          </w:p>
          <w:p w:rsidR="003429AE" w:rsidRPr="00D411AB" w:rsidP="00E051C0">
            <w:pPr>
              <w:pStyle w:val="EnvelopeReturn"/>
              <w:bidi w:val="0"/>
              <w:jc w:val="center"/>
              <w:rPr>
                <w:rFonts w:ascii="Times New Roman" w:hAnsi="Times New Roman" w:cs="Times New Roman"/>
                <w:sz w:val="20"/>
                <w:szCs w:val="20"/>
                <w:lang w:eastAsia="sk-SK"/>
              </w:rPr>
            </w:pPr>
          </w:p>
          <w:p w:rsidR="003429AE" w:rsidRPr="00D411AB" w:rsidP="00E051C0">
            <w:pPr>
              <w:pStyle w:val="EnvelopeReturn"/>
              <w:bidi w:val="0"/>
              <w:jc w:val="center"/>
              <w:rPr>
                <w:rFonts w:ascii="Times New Roman" w:hAnsi="Times New Roman" w:cs="Times New Roman"/>
                <w:sz w:val="20"/>
                <w:szCs w:val="20"/>
                <w:lang w:eastAsia="sk-SK"/>
              </w:rPr>
            </w:pPr>
          </w:p>
          <w:p w:rsidR="003429AE" w:rsidRPr="00D411AB" w:rsidP="00E051C0">
            <w:pPr>
              <w:pStyle w:val="EnvelopeReturn"/>
              <w:bidi w:val="0"/>
              <w:jc w:val="center"/>
              <w:rPr>
                <w:rFonts w:ascii="Times New Roman" w:hAnsi="Times New Roman" w:cs="Times New Roman"/>
                <w:sz w:val="20"/>
                <w:szCs w:val="20"/>
                <w:lang w:eastAsia="sk-SK"/>
              </w:rPr>
            </w:pPr>
          </w:p>
          <w:p w:rsidR="003429AE" w:rsidRPr="00D411AB" w:rsidP="00E051C0">
            <w:pPr>
              <w:pStyle w:val="EnvelopeReturn"/>
              <w:bidi w:val="0"/>
              <w:jc w:val="center"/>
              <w:rPr>
                <w:rFonts w:ascii="Times New Roman" w:hAnsi="Times New Roman" w:cs="Times New Roman"/>
                <w:sz w:val="20"/>
                <w:szCs w:val="20"/>
                <w:lang w:eastAsia="sk-SK"/>
              </w:rPr>
            </w:pPr>
          </w:p>
          <w:p w:rsidR="003429AE" w:rsidRPr="00D411AB" w:rsidP="00E051C0">
            <w:pPr>
              <w:pStyle w:val="EnvelopeReturn"/>
              <w:bidi w:val="0"/>
              <w:jc w:val="center"/>
              <w:rPr>
                <w:rFonts w:ascii="Times New Roman" w:hAnsi="Times New Roman" w:cs="Times New Roman"/>
                <w:sz w:val="20"/>
                <w:szCs w:val="20"/>
                <w:lang w:eastAsia="sk-SK"/>
              </w:rPr>
            </w:pPr>
          </w:p>
          <w:p w:rsidR="003429AE" w:rsidRPr="00D411AB" w:rsidP="00E051C0">
            <w:pPr>
              <w:pStyle w:val="EnvelopeReturn"/>
              <w:bidi w:val="0"/>
              <w:jc w:val="center"/>
              <w:rPr>
                <w:rFonts w:ascii="Times New Roman" w:hAnsi="Times New Roman" w:cs="Times New Roman"/>
                <w:sz w:val="20"/>
                <w:szCs w:val="20"/>
                <w:lang w:eastAsia="sk-SK"/>
              </w:rPr>
            </w:pPr>
          </w:p>
          <w:p w:rsidR="003429AE" w:rsidRPr="00D411AB" w:rsidP="00E051C0">
            <w:pPr>
              <w:pStyle w:val="EnvelopeReturn"/>
              <w:bidi w:val="0"/>
              <w:jc w:val="center"/>
              <w:rPr>
                <w:rFonts w:ascii="Times New Roman" w:hAnsi="Times New Roman" w:cs="Times New Roman"/>
                <w:sz w:val="20"/>
                <w:szCs w:val="20"/>
                <w:lang w:eastAsia="sk-SK"/>
              </w:rPr>
            </w:pPr>
          </w:p>
          <w:p w:rsidR="003429AE" w:rsidRPr="00D411AB" w:rsidP="00E051C0">
            <w:pPr>
              <w:pStyle w:val="EnvelopeReturn"/>
              <w:bidi w:val="0"/>
              <w:jc w:val="center"/>
              <w:rPr>
                <w:rFonts w:ascii="Times New Roman" w:hAnsi="Times New Roman" w:cs="Times New Roman"/>
                <w:sz w:val="20"/>
                <w:szCs w:val="20"/>
                <w:lang w:eastAsia="sk-SK"/>
              </w:rPr>
            </w:pPr>
          </w:p>
          <w:p w:rsidR="003429AE" w:rsidRPr="00D411AB" w:rsidP="00E051C0">
            <w:pPr>
              <w:pStyle w:val="EnvelopeReturn"/>
              <w:bidi w:val="0"/>
              <w:jc w:val="center"/>
              <w:rPr>
                <w:rFonts w:ascii="Times New Roman" w:hAnsi="Times New Roman" w:cs="Times New Roman"/>
                <w:sz w:val="20"/>
                <w:szCs w:val="20"/>
                <w:lang w:eastAsia="sk-SK"/>
              </w:rPr>
            </w:pPr>
          </w:p>
          <w:p w:rsidR="003429AE" w:rsidRPr="00D411AB" w:rsidP="00E051C0">
            <w:pPr>
              <w:pStyle w:val="EnvelopeReturn"/>
              <w:bidi w:val="0"/>
              <w:jc w:val="center"/>
              <w:rPr>
                <w:rFonts w:ascii="Times New Roman" w:hAnsi="Times New Roman" w:cs="Times New Roman"/>
                <w:sz w:val="20"/>
                <w:szCs w:val="20"/>
                <w:lang w:eastAsia="sk-SK"/>
              </w:rPr>
            </w:pPr>
          </w:p>
          <w:p w:rsidR="003429AE" w:rsidRPr="00D411AB" w:rsidP="00E051C0">
            <w:pPr>
              <w:pStyle w:val="EnvelopeReturn"/>
              <w:bidi w:val="0"/>
              <w:jc w:val="center"/>
              <w:rPr>
                <w:rFonts w:ascii="Times New Roman" w:hAnsi="Times New Roman" w:cs="Times New Roman"/>
                <w:sz w:val="20"/>
                <w:szCs w:val="20"/>
                <w:lang w:eastAsia="sk-SK"/>
              </w:rPr>
            </w:pPr>
          </w:p>
          <w:p w:rsidR="003429AE" w:rsidRPr="00D411AB" w:rsidP="00E051C0">
            <w:pPr>
              <w:pStyle w:val="EnvelopeReturn"/>
              <w:bidi w:val="0"/>
              <w:jc w:val="center"/>
              <w:rPr>
                <w:rFonts w:ascii="Times New Roman" w:hAnsi="Times New Roman" w:cs="Times New Roman"/>
                <w:sz w:val="20"/>
                <w:szCs w:val="20"/>
                <w:lang w:eastAsia="sk-SK"/>
              </w:rPr>
            </w:pPr>
          </w:p>
          <w:p w:rsidR="003429AE" w:rsidRPr="00D411AB" w:rsidP="00E051C0">
            <w:pPr>
              <w:pStyle w:val="EnvelopeReturn"/>
              <w:bidi w:val="0"/>
              <w:jc w:val="center"/>
              <w:rPr>
                <w:rFonts w:ascii="Times New Roman" w:hAnsi="Times New Roman" w:cs="Times New Roman"/>
                <w:sz w:val="20"/>
                <w:szCs w:val="20"/>
                <w:lang w:eastAsia="sk-SK"/>
              </w:rPr>
            </w:pPr>
          </w:p>
          <w:p w:rsidR="003429AE" w:rsidRPr="00D411AB" w:rsidP="00E051C0">
            <w:pPr>
              <w:pStyle w:val="EnvelopeReturn"/>
              <w:bidi w:val="0"/>
              <w:jc w:val="center"/>
              <w:rPr>
                <w:rFonts w:ascii="Times New Roman" w:hAnsi="Times New Roman" w:cs="Times New Roman"/>
                <w:sz w:val="20"/>
                <w:szCs w:val="20"/>
                <w:lang w:eastAsia="sk-SK"/>
              </w:rPr>
            </w:pPr>
          </w:p>
          <w:p w:rsidR="003429AE" w:rsidRPr="00D411AB" w:rsidP="00E051C0">
            <w:pPr>
              <w:pStyle w:val="EnvelopeReturn"/>
              <w:bidi w:val="0"/>
              <w:jc w:val="center"/>
              <w:rPr>
                <w:rFonts w:ascii="Times New Roman" w:hAnsi="Times New Roman" w:cs="Times New Roman"/>
                <w:sz w:val="20"/>
                <w:szCs w:val="20"/>
                <w:lang w:eastAsia="sk-SK"/>
              </w:rPr>
            </w:pPr>
          </w:p>
          <w:p w:rsidR="003429AE" w:rsidRPr="00D411AB" w:rsidP="00E051C0">
            <w:pPr>
              <w:pStyle w:val="EnvelopeReturn"/>
              <w:bidi w:val="0"/>
              <w:jc w:val="center"/>
              <w:rPr>
                <w:rFonts w:ascii="Times New Roman" w:hAnsi="Times New Roman" w:cs="Times New Roman"/>
                <w:sz w:val="20"/>
                <w:szCs w:val="20"/>
                <w:lang w:eastAsia="sk-SK"/>
              </w:rPr>
            </w:pPr>
          </w:p>
          <w:p w:rsidR="003429AE" w:rsidRPr="00D411AB" w:rsidP="00E051C0">
            <w:pPr>
              <w:pStyle w:val="EnvelopeReturn"/>
              <w:bidi w:val="0"/>
              <w:jc w:val="center"/>
              <w:rPr>
                <w:rFonts w:ascii="Times New Roman" w:hAnsi="Times New Roman" w:cs="Times New Roman"/>
                <w:sz w:val="20"/>
                <w:szCs w:val="20"/>
                <w:lang w:eastAsia="sk-SK"/>
              </w:rPr>
            </w:pPr>
          </w:p>
          <w:p w:rsidR="003429AE" w:rsidRPr="00D411AB" w:rsidP="00E051C0">
            <w:pPr>
              <w:pStyle w:val="EnvelopeReturn"/>
              <w:bidi w:val="0"/>
              <w:jc w:val="center"/>
              <w:rPr>
                <w:rFonts w:ascii="Times New Roman" w:hAnsi="Times New Roman" w:cs="Times New Roman"/>
                <w:sz w:val="20"/>
                <w:szCs w:val="20"/>
                <w:lang w:eastAsia="sk-SK"/>
              </w:rPr>
            </w:pPr>
          </w:p>
          <w:p w:rsidR="003429AE" w:rsidRPr="00D411AB" w:rsidP="00E051C0">
            <w:pPr>
              <w:pStyle w:val="EnvelopeReturn"/>
              <w:bidi w:val="0"/>
              <w:jc w:val="center"/>
              <w:rPr>
                <w:rFonts w:ascii="Times New Roman" w:hAnsi="Times New Roman" w:cs="Times New Roman"/>
                <w:sz w:val="20"/>
                <w:szCs w:val="20"/>
                <w:lang w:eastAsia="sk-SK"/>
              </w:rPr>
            </w:pPr>
          </w:p>
          <w:p w:rsidR="003429AE" w:rsidRPr="00D411AB" w:rsidP="003429AE">
            <w:pPr>
              <w:pStyle w:val="EnvelopeReturn"/>
              <w:bidi w:val="0"/>
              <w:jc w:val="center"/>
              <w:rPr>
                <w:rFonts w:ascii="Times New Roman" w:hAnsi="Times New Roman" w:cs="Times New Roman"/>
                <w:sz w:val="20"/>
                <w:szCs w:val="20"/>
                <w:lang w:eastAsia="sk-SK"/>
              </w:rPr>
            </w:pPr>
            <w:r w:rsidRPr="00D411AB">
              <w:rPr>
                <w:rFonts w:ascii="Times New Roman" w:hAnsi="Times New Roman" w:cs="Times New Roman"/>
                <w:sz w:val="20"/>
                <w:szCs w:val="20"/>
                <w:lang w:eastAsia="sk-SK"/>
              </w:rPr>
              <w:t>§:19</w:t>
            </w:r>
            <w:r w:rsidRPr="00D411AB" w:rsidR="003A037E">
              <w:rPr>
                <w:rFonts w:ascii="Times New Roman" w:hAnsi="Times New Roman" w:cs="Times New Roman"/>
                <w:sz w:val="20"/>
                <w:szCs w:val="20"/>
                <w:lang w:eastAsia="sk-SK"/>
              </w:rPr>
              <w:t>b</w:t>
            </w:r>
            <w:r w:rsidRPr="00D411AB">
              <w:rPr>
                <w:rFonts w:ascii="Times New Roman" w:hAnsi="Times New Roman" w:cs="Times New Roman"/>
                <w:sz w:val="20"/>
                <w:szCs w:val="20"/>
                <w:lang w:eastAsia="sk-SK"/>
              </w:rPr>
              <w:t>, O:1, P:a</w:t>
            </w:r>
          </w:p>
          <w:p w:rsidR="00231337" w:rsidRPr="00D411AB" w:rsidP="00E051C0">
            <w:pPr>
              <w:pStyle w:val="EnvelopeReturn"/>
              <w:bidi w:val="0"/>
              <w:jc w:val="center"/>
              <w:rPr>
                <w:rFonts w:ascii="Times New Roman" w:hAnsi="Times New Roman" w:cs="Times New Roman"/>
                <w:sz w:val="20"/>
                <w:szCs w:val="20"/>
                <w:lang w:eastAsia="sk-SK"/>
              </w:rPr>
            </w:pPr>
          </w:p>
          <w:p w:rsidR="00231337" w:rsidRPr="00D411AB" w:rsidP="00E051C0">
            <w:pPr>
              <w:pStyle w:val="EnvelopeReturn"/>
              <w:bidi w:val="0"/>
              <w:jc w:val="center"/>
              <w:rPr>
                <w:rFonts w:ascii="Times New Roman" w:hAnsi="Times New Roman" w:cs="Times New Roman"/>
                <w:sz w:val="20"/>
                <w:szCs w:val="20"/>
                <w:lang w:eastAsia="sk-SK"/>
              </w:rPr>
            </w:pPr>
          </w:p>
          <w:p w:rsidR="00231337" w:rsidRPr="00D411AB" w:rsidP="00E051C0">
            <w:pPr>
              <w:pStyle w:val="EnvelopeReturn"/>
              <w:bidi w:val="0"/>
              <w:jc w:val="center"/>
              <w:rPr>
                <w:rFonts w:ascii="Times New Roman" w:hAnsi="Times New Roman" w:cs="Times New Roman"/>
                <w:sz w:val="20"/>
                <w:szCs w:val="20"/>
                <w:lang w:eastAsia="sk-SK"/>
              </w:rPr>
            </w:pPr>
          </w:p>
          <w:p w:rsidR="00231337" w:rsidRPr="00D411AB" w:rsidP="00E051C0">
            <w:pPr>
              <w:pStyle w:val="EnvelopeReturn"/>
              <w:bidi w:val="0"/>
              <w:jc w:val="center"/>
              <w:rPr>
                <w:rFonts w:ascii="Times New Roman" w:hAnsi="Times New Roman" w:cs="Times New Roman"/>
                <w:sz w:val="20"/>
                <w:szCs w:val="20"/>
                <w:lang w:eastAsia="sk-SK"/>
              </w:rPr>
            </w:pPr>
          </w:p>
          <w:p w:rsidR="00231337" w:rsidRPr="00D411AB" w:rsidP="00E051C0">
            <w:pPr>
              <w:pStyle w:val="EnvelopeReturn"/>
              <w:bidi w:val="0"/>
              <w:jc w:val="center"/>
              <w:rPr>
                <w:rFonts w:ascii="Times New Roman" w:hAnsi="Times New Roman" w:cs="Times New Roman"/>
                <w:sz w:val="20"/>
                <w:szCs w:val="20"/>
                <w:lang w:eastAsia="sk-SK"/>
              </w:rPr>
            </w:pPr>
          </w:p>
          <w:p w:rsidR="003429AE" w:rsidRPr="00D411AB" w:rsidP="00E051C0">
            <w:pPr>
              <w:pStyle w:val="EnvelopeReturn"/>
              <w:bidi w:val="0"/>
              <w:jc w:val="center"/>
              <w:rPr>
                <w:rFonts w:ascii="Times New Roman" w:hAnsi="Times New Roman" w:cs="Times New Roman"/>
                <w:sz w:val="20"/>
                <w:szCs w:val="20"/>
                <w:lang w:eastAsia="sk-SK"/>
              </w:rPr>
            </w:pPr>
          </w:p>
          <w:p w:rsidR="003429AE" w:rsidRPr="00D411AB" w:rsidP="00E051C0">
            <w:pPr>
              <w:pStyle w:val="EnvelopeReturn"/>
              <w:bidi w:val="0"/>
              <w:jc w:val="center"/>
              <w:rPr>
                <w:rFonts w:ascii="Times New Roman" w:hAnsi="Times New Roman" w:cs="Times New Roman"/>
                <w:sz w:val="20"/>
                <w:szCs w:val="20"/>
                <w:lang w:eastAsia="sk-SK"/>
              </w:rPr>
            </w:pPr>
            <w:r w:rsidRPr="00D411AB">
              <w:rPr>
                <w:rFonts w:ascii="Times New Roman" w:hAnsi="Times New Roman" w:cs="Times New Roman"/>
                <w:sz w:val="20"/>
                <w:szCs w:val="20"/>
                <w:lang w:eastAsia="sk-SK"/>
              </w:rPr>
              <w:t>§:14c, O:2</w:t>
            </w:r>
          </w:p>
          <w:p w:rsidR="003429AE" w:rsidRPr="00D411AB" w:rsidP="00E051C0">
            <w:pPr>
              <w:pStyle w:val="EnvelopeReturn"/>
              <w:bidi w:val="0"/>
              <w:jc w:val="center"/>
              <w:rPr>
                <w:rFonts w:ascii="Times New Roman" w:hAnsi="Times New Roman" w:cs="Times New Roman"/>
                <w:sz w:val="20"/>
                <w:szCs w:val="20"/>
                <w:lang w:eastAsia="sk-SK"/>
              </w:rPr>
            </w:pPr>
          </w:p>
          <w:p w:rsidR="003429AE" w:rsidRPr="00D411AB" w:rsidP="00E051C0">
            <w:pPr>
              <w:pStyle w:val="EnvelopeReturn"/>
              <w:bidi w:val="0"/>
              <w:jc w:val="center"/>
              <w:rPr>
                <w:rFonts w:ascii="Times New Roman" w:hAnsi="Times New Roman" w:cs="Times New Roman"/>
                <w:sz w:val="20"/>
                <w:szCs w:val="20"/>
                <w:lang w:eastAsia="sk-SK"/>
              </w:rPr>
            </w:pPr>
          </w:p>
          <w:p w:rsidR="003429AE" w:rsidRPr="00D411AB" w:rsidP="00E051C0">
            <w:pPr>
              <w:pStyle w:val="EnvelopeReturn"/>
              <w:bidi w:val="0"/>
              <w:jc w:val="center"/>
              <w:rPr>
                <w:rFonts w:ascii="Times New Roman" w:hAnsi="Times New Roman" w:cs="Times New Roman"/>
                <w:sz w:val="20"/>
                <w:szCs w:val="20"/>
                <w:lang w:eastAsia="sk-SK"/>
              </w:rPr>
            </w:pPr>
          </w:p>
          <w:p w:rsidR="003429AE" w:rsidRPr="00D411AB" w:rsidP="00E051C0">
            <w:pPr>
              <w:pStyle w:val="EnvelopeReturn"/>
              <w:bidi w:val="0"/>
              <w:jc w:val="center"/>
              <w:rPr>
                <w:rFonts w:ascii="Times New Roman" w:hAnsi="Times New Roman" w:cs="Times New Roman"/>
                <w:sz w:val="20"/>
                <w:szCs w:val="20"/>
                <w:lang w:eastAsia="sk-SK"/>
              </w:rPr>
            </w:pPr>
          </w:p>
          <w:p w:rsidR="003429AE" w:rsidRPr="00D411AB" w:rsidP="00E051C0">
            <w:pPr>
              <w:pStyle w:val="EnvelopeReturn"/>
              <w:bidi w:val="0"/>
              <w:jc w:val="center"/>
              <w:rPr>
                <w:rFonts w:ascii="Times New Roman" w:hAnsi="Times New Roman" w:cs="Times New Roman"/>
                <w:sz w:val="20"/>
                <w:szCs w:val="20"/>
                <w:lang w:eastAsia="sk-SK"/>
              </w:rPr>
            </w:pPr>
          </w:p>
          <w:p w:rsidR="003429AE" w:rsidRPr="00D411AB" w:rsidP="00E051C0">
            <w:pPr>
              <w:pStyle w:val="EnvelopeReturn"/>
              <w:bidi w:val="0"/>
              <w:jc w:val="center"/>
              <w:rPr>
                <w:rFonts w:ascii="Times New Roman" w:hAnsi="Times New Roman" w:cs="Times New Roman"/>
                <w:sz w:val="20"/>
                <w:szCs w:val="20"/>
                <w:lang w:eastAsia="sk-SK"/>
              </w:rPr>
            </w:pPr>
          </w:p>
          <w:p w:rsidR="003429AE" w:rsidRPr="00D411AB" w:rsidP="00E051C0">
            <w:pPr>
              <w:pStyle w:val="EnvelopeReturn"/>
              <w:bidi w:val="0"/>
              <w:jc w:val="center"/>
              <w:rPr>
                <w:rFonts w:ascii="Times New Roman" w:hAnsi="Times New Roman" w:cs="Times New Roman"/>
                <w:sz w:val="20"/>
                <w:szCs w:val="20"/>
                <w:lang w:eastAsia="sk-SK"/>
              </w:rPr>
            </w:pPr>
          </w:p>
          <w:p w:rsidR="003429AE" w:rsidRPr="00D411AB" w:rsidP="00E051C0">
            <w:pPr>
              <w:pStyle w:val="EnvelopeReturn"/>
              <w:bidi w:val="0"/>
              <w:jc w:val="center"/>
              <w:rPr>
                <w:rFonts w:ascii="Times New Roman" w:hAnsi="Times New Roman" w:cs="Times New Roman"/>
                <w:sz w:val="20"/>
                <w:szCs w:val="20"/>
                <w:lang w:eastAsia="sk-SK"/>
              </w:rPr>
            </w:pPr>
          </w:p>
          <w:p w:rsidR="003429AE" w:rsidRPr="00D411AB" w:rsidP="00E051C0">
            <w:pPr>
              <w:pStyle w:val="EnvelopeReturn"/>
              <w:bidi w:val="0"/>
              <w:jc w:val="center"/>
              <w:rPr>
                <w:rFonts w:ascii="Times New Roman" w:hAnsi="Times New Roman" w:cs="Times New Roman"/>
                <w:sz w:val="20"/>
                <w:szCs w:val="20"/>
                <w:lang w:eastAsia="sk-SK"/>
              </w:rPr>
            </w:pPr>
          </w:p>
          <w:p w:rsidR="003429AE" w:rsidRPr="00D411AB" w:rsidP="00E051C0">
            <w:pPr>
              <w:pStyle w:val="EnvelopeReturn"/>
              <w:bidi w:val="0"/>
              <w:jc w:val="center"/>
              <w:rPr>
                <w:rFonts w:ascii="Times New Roman" w:hAnsi="Times New Roman" w:cs="Times New Roman"/>
                <w:sz w:val="20"/>
                <w:szCs w:val="20"/>
                <w:lang w:eastAsia="sk-SK"/>
              </w:rPr>
            </w:pPr>
          </w:p>
          <w:p w:rsidR="003429AE" w:rsidRPr="00D411AB" w:rsidP="00E051C0">
            <w:pPr>
              <w:pStyle w:val="EnvelopeReturn"/>
              <w:bidi w:val="0"/>
              <w:jc w:val="center"/>
              <w:rPr>
                <w:rFonts w:ascii="Times New Roman" w:hAnsi="Times New Roman" w:cs="Times New Roman"/>
                <w:sz w:val="20"/>
                <w:szCs w:val="20"/>
                <w:lang w:eastAsia="sk-SK"/>
              </w:rPr>
            </w:pPr>
          </w:p>
          <w:p w:rsidR="00231337" w:rsidRPr="00D411AB" w:rsidP="00E051C0">
            <w:pPr>
              <w:pStyle w:val="EnvelopeReturn"/>
              <w:bidi w:val="0"/>
              <w:jc w:val="center"/>
              <w:rPr>
                <w:rFonts w:ascii="Times New Roman" w:hAnsi="Times New Roman" w:cs="Times New Roman"/>
                <w:sz w:val="20"/>
                <w:szCs w:val="20"/>
                <w:lang w:eastAsia="sk-SK"/>
              </w:rPr>
            </w:pPr>
          </w:p>
          <w:p w:rsidR="003429AE" w:rsidRPr="00D411AB" w:rsidP="00E051C0">
            <w:pPr>
              <w:pStyle w:val="EnvelopeReturn"/>
              <w:bidi w:val="0"/>
              <w:jc w:val="center"/>
              <w:rPr>
                <w:rFonts w:ascii="Times New Roman" w:hAnsi="Times New Roman" w:cs="Times New Roman"/>
                <w:sz w:val="20"/>
                <w:szCs w:val="20"/>
                <w:lang w:eastAsia="sk-SK"/>
              </w:rPr>
            </w:pPr>
          </w:p>
          <w:p w:rsidR="00231337" w:rsidRPr="00D411AB" w:rsidP="00E051C0">
            <w:pPr>
              <w:pStyle w:val="EnvelopeReturn"/>
              <w:bidi w:val="0"/>
              <w:jc w:val="center"/>
              <w:rPr>
                <w:rFonts w:ascii="Times New Roman" w:hAnsi="Times New Roman" w:cs="Times New Roman"/>
                <w:sz w:val="20"/>
                <w:szCs w:val="20"/>
                <w:lang w:eastAsia="sk-SK"/>
              </w:rPr>
            </w:pPr>
          </w:p>
          <w:p w:rsidR="003429AE" w:rsidRPr="00D411AB" w:rsidP="00E051C0">
            <w:pPr>
              <w:pStyle w:val="EnvelopeReturn"/>
              <w:bidi w:val="0"/>
              <w:jc w:val="center"/>
              <w:rPr>
                <w:rFonts w:ascii="Times New Roman" w:hAnsi="Times New Roman" w:cs="Times New Roman"/>
                <w:sz w:val="20"/>
                <w:szCs w:val="20"/>
                <w:lang w:eastAsia="sk-SK"/>
              </w:rPr>
            </w:pPr>
          </w:p>
          <w:p w:rsidR="003429AE" w:rsidRPr="00D411AB" w:rsidP="00E051C0">
            <w:pPr>
              <w:pStyle w:val="EnvelopeReturn"/>
              <w:bidi w:val="0"/>
              <w:jc w:val="center"/>
              <w:rPr>
                <w:rFonts w:ascii="Times New Roman" w:hAnsi="Times New Roman" w:cs="Times New Roman"/>
                <w:sz w:val="20"/>
                <w:szCs w:val="20"/>
                <w:lang w:eastAsia="sk-SK"/>
              </w:rPr>
            </w:pPr>
          </w:p>
          <w:p w:rsidR="003429AE" w:rsidRPr="00D411AB" w:rsidP="00E051C0">
            <w:pPr>
              <w:pStyle w:val="EnvelopeReturn"/>
              <w:bidi w:val="0"/>
              <w:jc w:val="center"/>
              <w:rPr>
                <w:rFonts w:ascii="Times New Roman" w:hAnsi="Times New Roman" w:cs="Times New Roman"/>
                <w:sz w:val="20"/>
                <w:szCs w:val="20"/>
                <w:lang w:eastAsia="sk-SK"/>
              </w:rPr>
            </w:pPr>
          </w:p>
          <w:p w:rsidR="003429AE" w:rsidRPr="00D411AB" w:rsidP="00E051C0">
            <w:pPr>
              <w:pStyle w:val="EnvelopeReturn"/>
              <w:bidi w:val="0"/>
              <w:jc w:val="center"/>
              <w:rPr>
                <w:rFonts w:ascii="Times New Roman" w:hAnsi="Times New Roman" w:cs="Times New Roman"/>
                <w:sz w:val="20"/>
                <w:szCs w:val="20"/>
                <w:lang w:eastAsia="sk-SK"/>
              </w:rPr>
            </w:pPr>
            <w:r w:rsidRPr="00D411AB">
              <w:rPr>
                <w:rFonts w:ascii="Times New Roman" w:hAnsi="Times New Roman" w:cs="Times New Roman"/>
                <w:sz w:val="20"/>
                <w:szCs w:val="20"/>
                <w:lang w:eastAsia="sk-SK"/>
              </w:rPr>
              <w:t>§:14c, O:1, P:d</w:t>
            </w:r>
          </w:p>
          <w:p w:rsidR="003429AE" w:rsidRPr="00D411AB" w:rsidP="00E051C0">
            <w:pPr>
              <w:pStyle w:val="EnvelopeReturn"/>
              <w:bidi w:val="0"/>
              <w:jc w:val="center"/>
              <w:rPr>
                <w:rFonts w:ascii="Times New Roman" w:hAnsi="Times New Roman" w:cs="Times New Roman"/>
                <w:sz w:val="20"/>
                <w:szCs w:val="20"/>
                <w:lang w:eastAsia="sk-SK"/>
              </w:rPr>
            </w:pPr>
          </w:p>
          <w:p w:rsidR="00231337" w:rsidRPr="00D411AB" w:rsidP="003429AE">
            <w:pPr>
              <w:pStyle w:val="EnvelopeReturn"/>
              <w:bidi w:val="0"/>
              <w:rPr>
                <w:rFonts w:ascii="Times New Roman" w:hAnsi="Times New Roman" w:cs="Times New Roman"/>
                <w:sz w:val="20"/>
                <w:szCs w:val="20"/>
                <w:lang w:eastAsia="sk-SK"/>
              </w:rPr>
            </w:pPr>
          </w:p>
          <w:p w:rsidR="00231337" w:rsidRPr="00D411AB" w:rsidP="00E051C0">
            <w:pPr>
              <w:pStyle w:val="EnvelopeReturn"/>
              <w:bidi w:val="0"/>
              <w:jc w:val="center"/>
              <w:rPr>
                <w:rFonts w:ascii="Times New Roman" w:hAnsi="Times New Roman" w:cs="Times New Roman"/>
                <w:sz w:val="20"/>
                <w:szCs w:val="20"/>
                <w:lang w:eastAsia="sk-SK"/>
              </w:rPr>
            </w:pPr>
          </w:p>
          <w:p w:rsidR="001965F1" w:rsidRPr="00D411AB" w:rsidP="00E051C0">
            <w:pPr>
              <w:pStyle w:val="EnvelopeReturn"/>
              <w:bidi w:val="0"/>
              <w:jc w:val="center"/>
              <w:rPr>
                <w:rFonts w:ascii="Times New Roman" w:hAnsi="Times New Roman" w:cs="Times New Roman"/>
                <w:sz w:val="20"/>
                <w:szCs w:val="20"/>
                <w:lang w:eastAsia="sk-SK"/>
              </w:rPr>
            </w:pPr>
          </w:p>
          <w:p w:rsidR="001965F1" w:rsidRPr="00D411AB" w:rsidP="00E051C0">
            <w:pPr>
              <w:pStyle w:val="EnvelopeReturn"/>
              <w:bidi w:val="0"/>
              <w:jc w:val="center"/>
              <w:rPr>
                <w:rFonts w:ascii="Times New Roman" w:hAnsi="Times New Roman" w:cs="Times New Roman"/>
                <w:sz w:val="20"/>
                <w:szCs w:val="20"/>
                <w:lang w:eastAsia="sk-SK"/>
              </w:rPr>
            </w:pPr>
          </w:p>
          <w:p w:rsidR="001965F1" w:rsidRPr="00D411AB" w:rsidP="00E051C0">
            <w:pPr>
              <w:pStyle w:val="EnvelopeReturn"/>
              <w:bidi w:val="0"/>
              <w:jc w:val="center"/>
              <w:rPr>
                <w:rFonts w:ascii="Times New Roman" w:hAnsi="Times New Roman" w:cs="Times New Roman"/>
                <w:sz w:val="20"/>
                <w:szCs w:val="20"/>
                <w:lang w:eastAsia="sk-SK"/>
              </w:rPr>
            </w:pPr>
          </w:p>
          <w:p w:rsidR="001965F1" w:rsidRPr="00D411AB" w:rsidP="00E051C0">
            <w:pPr>
              <w:pStyle w:val="EnvelopeReturn"/>
              <w:bidi w:val="0"/>
              <w:jc w:val="center"/>
              <w:rPr>
                <w:rFonts w:ascii="Times New Roman" w:hAnsi="Times New Roman" w:cs="Times New Roman"/>
                <w:sz w:val="20"/>
                <w:szCs w:val="20"/>
                <w:lang w:eastAsia="sk-SK"/>
              </w:rPr>
            </w:pPr>
          </w:p>
          <w:p w:rsidR="001965F1" w:rsidRPr="00D411AB" w:rsidP="00E051C0">
            <w:pPr>
              <w:pStyle w:val="EnvelopeReturn"/>
              <w:bidi w:val="0"/>
              <w:jc w:val="center"/>
              <w:rPr>
                <w:rFonts w:ascii="Times New Roman" w:hAnsi="Times New Roman" w:cs="Times New Roman"/>
                <w:sz w:val="20"/>
                <w:szCs w:val="20"/>
                <w:lang w:eastAsia="sk-SK"/>
              </w:rPr>
            </w:pPr>
          </w:p>
          <w:p w:rsidR="001965F1" w:rsidRPr="00D411AB" w:rsidP="00E051C0">
            <w:pPr>
              <w:pStyle w:val="EnvelopeReturn"/>
              <w:bidi w:val="0"/>
              <w:jc w:val="center"/>
              <w:rPr>
                <w:rFonts w:ascii="Times New Roman" w:hAnsi="Times New Roman" w:cs="Times New Roman"/>
                <w:sz w:val="20"/>
                <w:szCs w:val="20"/>
                <w:lang w:eastAsia="sk-SK"/>
              </w:rPr>
            </w:pPr>
          </w:p>
          <w:p w:rsidR="001965F1" w:rsidRPr="00D411AB" w:rsidP="00E051C0">
            <w:pPr>
              <w:pStyle w:val="EnvelopeReturn"/>
              <w:bidi w:val="0"/>
              <w:jc w:val="center"/>
              <w:rPr>
                <w:rFonts w:ascii="Times New Roman" w:hAnsi="Times New Roman" w:cs="Times New Roman"/>
                <w:sz w:val="20"/>
                <w:szCs w:val="20"/>
                <w:lang w:eastAsia="sk-SK"/>
              </w:rPr>
            </w:pPr>
          </w:p>
          <w:p w:rsidR="001965F1" w:rsidRPr="00D411AB" w:rsidP="00E051C0">
            <w:pPr>
              <w:pStyle w:val="EnvelopeReturn"/>
              <w:bidi w:val="0"/>
              <w:jc w:val="center"/>
              <w:rPr>
                <w:rFonts w:ascii="Times New Roman" w:hAnsi="Times New Roman" w:cs="Times New Roman"/>
                <w:sz w:val="20"/>
                <w:szCs w:val="20"/>
                <w:lang w:eastAsia="sk-SK"/>
              </w:rPr>
            </w:pPr>
          </w:p>
          <w:p w:rsidR="001965F1" w:rsidRPr="00D411AB" w:rsidP="00E051C0">
            <w:pPr>
              <w:pStyle w:val="EnvelopeReturn"/>
              <w:bidi w:val="0"/>
              <w:jc w:val="center"/>
              <w:rPr>
                <w:rFonts w:ascii="Times New Roman" w:hAnsi="Times New Roman" w:cs="Times New Roman"/>
                <w:sz w:val="20"/>
                <w:szCs w:val="20"/>
                <w:lang w:eastAsia="sk-SK"/>
              </w:rPr>
            </w:pPr>
          </w:p>
          <w:p w:rsidR="001965F1" w:rsidRPr="00D411AB" w:rsidP="00E051C0">
            <w:pPr>
              <w:pStyle w:val="EnvelopeReturn"/>
              <w:bidi w:val="0"/>
              <w:jc w:val="center"/>
              <w:rPr>
                <w:rFonts w:ascii="Times New Roman" w:hAnsi="Times New Roman" w:cs="Times New Roman"/>
                <w:sz w:val="20"/>
                <w:szCs w:val="20"/>
                <w:lang w:eastAsia="sk-SK"/>
              </w:rPr>
            </w:pPr>
          </w:p>
          <w:p w:rsidR="001965F1" w:rsidRPr="00D411AB" w:rsidP="00E051C0">
            <w:pPr>
              <w:pStyle w:val="EnvelopeReturn"/>
              <w:bidi w:val="0"/>
              <w:jc w:val="center"/>
              <w:rPr>
                <w:rFonts w:ascii="Times New Roman" w:hAnsi="Times New Roman" w:cs="Times New Roman"/>
                <w:sz w:val="20"/>
                <w:szCs w:val="20"/>
                <w:lang w:eastAsia="sk-SK"/>
              </w:rPr>
            </w:pPr>
          </w:p>
          <w:p w:rsidR="001965F1" w:rsidRPr="00D411AB" w:rsidP="00E051C0">
            <w:pPr>
              <w:pStyle w:val="EnvelopeReturn"/>
              <w:bidi w:val="0"/>
              <w:jc w:val="center"/>
              <w:rPr>
                <w:rFonts w:ascii="Times New Roman" w:hAnsi="Times New Roman" w:cs="Times New Roman"/>
                <w:sz w:val="20"/>
                <w:szCs w:val="20"/>
                <w:lang w:eastAsia="sk-SK"/>
              </w:rPr>
            </w:pPr>
          </w:p>
          <w:p w:rsidR="001965F1" w:rsidRPr="00D411AB" w:rsidP="00E051C0">
            <w:pPr>
              <w:pStyle w:val="EnvelopeReturn"/>
              <w:bidi w:val="0"/>
              <w:jc w:val="center"/>
              <w:rPr>
                <w:rFonts w:ascii="Times New Roman" w:hAnsi="Times New Roman" w:cs="Times New Roman"/>
                <w:sz w:val="20"/>
                <w:szCs w:val="20"/>
                <w:lang w:eastAsia="sk-SK"/>
              </w:rPr>
            </w:pPr>
          </w:p>
          <w:p w:rsidR="001965F1" w:rsidRPr="00D411AB" w:rsidP="00E051C0">
            <w:pPr>
              <w:pStyle w:val="EnvelopeReturn"/>
              <w:bidi w:val="0"/>
              <w:jc w:val="center"/>
              <w:rPr>
                <w:rFonts w:ascii="Times New Roman" w:hAnsi="Times New Roman" w:cs="Times New Roman"/>
                <w:sz w:val="20"/>
                <w:szCs w:val="20"/>
                <w:lang w:eastAsia="sk-SK"/>
              </w:rPr>
            </w:pPr>
          </w:p>
          <w:p w:rsidR="001965F1" w:rsidRPr="00D411AB" w:rsidP="00E051C0">
            <w:pPr>
              <w:pStyle w:val="EnvelopeReturn"/>
              <w:bidi w:val="0"/>
              <w:jc w:val="center"/>
              <w:rPr>
                <w:rFonts w:ascii="Times New Roman" w:hAnsi="Times New Roman" w:cs="Times New Roman"/>
                <w:sz w:val="20"/>
                <w:szCs w:val="20"/>
                <w:lang w:eastAsia="sk-SK"/>
              </w:rPr>
            </w:pPr>
          </w:p>
          <w:p w:rsidR="001965F1" w:rsidRPr="00D411AB" w:rsidP="00E051C0">
            <w:pPr>
              <w:pStyle w:val="EnvelopeReturn"/>
              <w:bidi w:val="0"/>
              <w:jc w:val="center"/>
              <w:rPr>
                <w:rFonts w:ascii="Times New Roman" w:hAnsi="Times New Roman" w:cs="Times New Roman"/>
                <w:sz w:val="20"/>
                <w:szCs w:val="20"/>
                <w:lang w:eastAsia="sk-SK"/>
              </w:rPr>
            </w:pPr>
          </w:p>
          <w:p w:rsidR="003429AE" w:rsidRPr="00D411AB" w:rsidP="00E051C0">
            <w:pPr>
              <w:pStyle w:val="EnvelopeReturn"/>
              <w:bidi w:val="0"/>
              <w:jc w:val="center"/>
              <w:rPr>
                <w:rFonts w:ascii="Times New Roman" w:hAnsi="Times New Roman" w:cs="Times New Roman"/>
                <w:sz w:val="20"/>
                <w:szCs w:val="20"/>
                <w:lang w:eastAsia="sk-SK"/>
              </w:rPr>
            </w:pPr>
          </w:p>
          <w:p w:rsidR="003429AE" w:rsidRPr="00D411AB" w:rsidP="00E051C0">
            <w:pPr>
              <w:pStyle w:val="EnvelopeReturn"/>
              <w:bidi w:val="0"/>
              <w:jc w:val="center"/>
              <w:rPr>
                <w:rFonts w:ascii="Times New Roman" w:hAnsi="Times New Roman" w:cs="Times New Roman"/>
                <w:sz w:val="20"/>
                <w:szCs w:val="20"/>
                <w:lang w:eastAsia="sk-SK"/>
              </w:rPr>
            </w:pPr>
          </w:p>
          <w:p w:rsidR="003429AE" w:rsidRPr="00D411AB" w:rsidP="00E051C0">
            <w:pPr>
              <w:pStyle w:val="EnvelopeReturn"/>
              <w:bidi w:val="0"/>
              <w:jc w:val="center"/>
              <w:rPr>
                <w:rFonts w:ascii="Times New Roman" w:hAnsi="Times New Roman" w:cs="Times New Roman"/>
                <w:sz w:val="20"/>
                <w:szCs w:val="20"/>
                <w:lang w:eastAsia="sk-SK"/>
              </w:rPr>
            </w:pPr>
          </w:p>
          <w:p w:rsidR="003429AE" w:rsidRPr="00D411AB" w:rsidP="00E051C0">
            <w:pPr>
              <w:pStyle w:val="EnvelopeReturn"/>
              <w:bidi w:val="0"/>
              <w:jc w:val="center"/>
              <w:rPr>
                <w:rFonts w:ascii="Times New Roman" w:hAnsi="Times New Roman" w:cs="Times New Roman"/>
                <w:sz w:val="20"/>
                <w:szCs w:val="20"/>
                <w:lang w:eastAsia="sk-SK"/>
              </w:rPr>
            </w:pPr>
          </w:p>
          <w:p w:rsidR="003429AE" w:rsidRPr="00D411AB" w:rsidP="00E051C0">
            <w:pPr>
              <w:pStyle w:val="EnvelopeReturn"/>
              <w:bidi w:val="0"/>
              <w:jc w:val="center"/>
              <w:rPr>
                <w:rFonts w:ascii="Times New Roman" w:hAnsi="Times New Roman" w:cs="Times New Roman"/>
                <w:sz w:val="20"/>
                <w:szCs w:val="20"/>
                <w:lang w:eastAsia="sk-SK"/>
              </w:rPr>
            </w:pPr>
          </w:p>
          <w:p w:rsidR="003429AE" w:rsidRPr="00D411AB" w:rsidP="00E051C0">
            <w:pPr>
              <w:pStyle w:val="EnvelopeReturn"/>
              <w:bidi w:val="0"/>
              <w:jc w:val="center"/>
              <w:rPr>
                <w:rFonts w:ascii="Times New Roman" w:hAnsi="Times New Roman" w:cs="Times New Roman"/>
                <w:sz w:val="20"/>
                <w:szCs w:val="20"/>
                <w:lang w:eastAsia="sk-SK"/>
              </w:rPr>
            </w:pPr>
          </w:p>
          <w:p w:rsidR="003429AE" w:rsidRPr="00D411AB" w:rsidP="00E051C0">
            <w:pPr>
              <w:pStyle w:val="EnvelopeReturn"/>
              <w:bidi w:val="0"/>
              <w:jc w:val="center"/>
              <w:rPr>
                <w:rFonts w:ascii="Times New Roman" w:hAnsi="Times New Roman" w:cs="Times New Roman"/>
                <w:sz w:val="20"/>
                <w:szCs w:val="20"/>
                <w:lang w:eastAsia="sk-SK"/>
              </w:rPr>
            </w:pPr>
          </w:p>
          <w:p w:rsidR="00231337" w:rsidRPr="00D411AB" w:rsidP="00E051C0">
            <w:pPr>
              <w:pStyle w:val="EnvelopeReturn"/>
              <w:bidi w:val="0"/>
              <w:jc w:val="center"/>
              <w:rPr>
                <w:rFonts w:ascii="Times New Roman" w:hAnsi="Times New Roman" w:cs="Times New Roman"/>
                <w:sz w:val="20"/>
                <w:szCs w:val="20"/>
                <w:lang w:eastAsia="sk-SK"/>
              </w:rPr>
            </w:pPr>
          </w:p>
          <w:p w:rsidR="00106631" w:rsidRPr="00CB481C" w:rsidP="00106631">
            <w:pPr>
              <w:pStyle w:val="EnvelopeReturn"/>
              <w:bidi w:val="0"/>
              <w:jc w:val="center"/>
              <w:rPr>
                <w:rFonts w:ascii="Times New Roman" w:hAnsi="Times New Roman" w:cs="Times New Roman"/>
                <w:sz w:val="20"/>
                <w:szCs w:val="20"/>
                <w:lang w:eastAsia="sk-SK"/>
              </w:rPr>
            </w:pPr>
            <w:r w:rsidRPr="00D411AB">
              <w:rPr>
                <w:rFonts w:ascii="Times New Roman" w:hAnsi="Times New Roman" w:cs="Times New Roman"/>
                <w:sz w:val="20"/>
                <w:szCs w:val="20"/>
                <w:lang w:eastAsia="sk-SK"/>
              </w:rPr>
              <w:t>§:14c</w:t>
            </w:r>
            <w:r w:rsidRPr="00CB481C">
              <w:rPr>
                <w:rFonts w:ascii="Times New Roman" w:hAnsi="Times New Roman" w:cs="Times New Roman"/>
                <w:sz w:val="20"/>
                <w:szCs w:val="20"/>
                <w:lang w:eastAsia="sk-SK"/>
              </w:rPr>
              <w:t>, O:1, P:d</w:t>
            </w: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r w:rsidRPr="00CB481C" w:rsidR="001965F1">
              <w:rPr>
                <w:rFonts w:ascii="Times New Roman" w:hAnsi="Times New Roman" w:cs="Times New Roman"/>
                <w:sz w:val="20"/>
                <w:szCs w:val="20"/>
                <w:lang w:eastAsia="sk-SK"/>
              </w:rPr>
              <w:t>§</w:t>
            </w:r>
            <w:r w:rsidRPr="00CB481C" w:rsidR="00914828">
              <w:rPr>
                <w:rFonts w:ascii="Times New Roman" w:hAnsi="Times New Roman" w:cs="Times New Roman"/>
                <w:sz w:val="20"/>
                <w:szCs w:val="20"/>
                <w:lang w:eastAsia="sk-SK"/>
              </w:rPr>
              <w:t>:14b, O:1</w:t>
            </w: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1965F1"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r w:rsidRPr="00CB481C" w:rsidR="00914828">
              <w:rPr>
                <w:rFonts w:ascii="Times New Roman" w:hAnsi="Times New Roman" w:cs="Times New Roman"/>
                <w:sz w:val="20"/>
                <w:szCs w:val="20"/>
                <w:lang w:eastAsia="sk-SK"/>
              </w:rPr>
              <w:t>§:14b, O:2</w:t>
            </w: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1965F1"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r w:rsidRPr="00CB481C" w:rsidR="00914828">
              <w:rPr>
                <w:rFonts w:ascii="Times New Roman" w:hAnsi="Times New Roman" w:cs="Times New Roman"/>
                <w:sz w:val="20"/>
                <w:szCs w:val="20"/>
                <w:lang w:eastAsia="sk-SK"/>
              </w:rPr>
              <w:t>§:14b, O:3</w:t>
            </w: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1965F1"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r w:rsidRPr="00CB481C" w:rsidR="00914828">
              <w:rPr>
                <w:rFonts w:ascii="Times New Roman" w:hAnsi="Times New Roman" w:cs="Times New Roman"/>
                <w:sz w:val="20"/>
                <w:szCs w:val="20"/>
                <w:lang w:eastAsia="sk-SK"/>
              </w:rPr>
              <w:t>§:14b, O:4</w:t>
            </w: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1965F1" w:rsidRPr="00CB481C" w:rsidP="00E051C0">
            <w:pPr>
              <w:pStyle w:val="EnvelopeReturn"/>
              <w:bidi w:val="0"/>
              <w:jc w:val="center"/>
              <w:rPr>
                <w:rFonts w:ascii="Times New Roman" w:hAnsi="Times New Roman" w:cs="Times New Roman"/>
                <w:sz w:val="20"/>
                <w:szCs w:val="20"/>
                <w:lang w:eastAsia="sk-SK"/>
              </w:rPr>
            </w:pPr>
          </w:p>
          <w:p w:rsidR="001965F1"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3429AE" w:rsidRPr="00CB481C" w:rsidP="00E051C0">
            <w:pPr>
              <w:pStyle w:val="EnvelopeReturn"/>
              <w:bidi w:val="0"/>
              <w:jc w:val="center"/>
              <w:rPr>
                <w:rFonts w:ascii="Times New Roman" w:hAnsi="Times New Roman" w:cs="Times New Roman"/>
                <w:sz w:val="20"/>
                <w:szCs w:val="20"/>
                <w:lang w:eastAsia="sk-SK"/>
              </w:rPr>
            </w:pPr>
          </w:p>
          <w:p w:rsidR="003429AE"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r w:rsidRPr="00CB481C" w:rsidR="00914828">
              <w:rPr>
                <w:rFonts w:ascii="Times New Roman" w:hAnsi="Times New Roman" w:cs="Times New Roman"/>
                <w:sz w:val="20"/>
                <w:szCs w:val="20"/>
                <w:lang w:eastAsia="sk-SK"/>
              </w:rPr>
              <w:t>§:14b, O:5</w:t>
            </w: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3429AE"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r w:rsidRPr="00CB481C" w:rsidR="007B3B83">
              <w:rPr>
                <w:rFonts w:ascii="Times New Roman" w:hAnsi="Times New Roman" w:cs="Times New Roman"/>
                <w:sz w:val="20"/>
                <w:szCs w:val="20"/>
                <w:lang w:eastAsia="sk-SK"/>
              </w:rPr>
              <w:t>§:14c, O:1</w:t>
            </w: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7B3B83"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r w:rsidRPr="00CB481C" w:rsidR="007B3B83">
              <w:rPr>
                <w:rFonts w:ascii="Times New Roman" w:hAnsi="Times New Roman" w:cs="Times New Roman"/>
                <w:sz w:val="20"/>
                <w:szCs w:val="20"/>
                <w:lang w:eastAsia="sk-SK"/>
              </w:rPr>
              <w:t>§:14c, O:1, P:a</w:t>
            </w:r>
          </w:p>
          <w:p w:rsidR="007B3B83"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r w:rsidRPr="00CB481C" w:rsidR="007B3B83">
              <w:rPr>
                <w:rFonts w:ascii="Times New Roman" w:hAnsi="Times New Roman" w:cs="Times New Roman"/>
                <w:sz w:val="20"/>
                <w:szCs w:val="20"/>
                <w:lang w:eastAsia="sk-SK"/>
              </w:rPr>
              <w:t>§:14c, O:1</w:t>
            </w:r>
            <w:r w:rsidRPr="00CB481C" w:rsidR="00F22EB8">
              <w:rPr>
                <w:rFonts w:ascii="Times New Roman" w:hAnsi="Times New Roman" w:cs="Times New Roman"/>
                <w:sz w:val="20"/>
                <w:szCs w:val="20"/>
                <w:lang w:eastAsia="sk-SK"/>
              </w:rPr>
              <w:t>, P:b</w:t>
            </w: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3429AE" w:rsidRPr="00CB481C" w:rsidP="007B3B83">
            <w:pPr>
              <w:pStyle w:val="EnvelopeReturn"/>
              <w:bidi w:val="0"/>
              <w:jc w:val="center"/>
              <w:rPr>
                <w:rFonts w:ascii="Times New Roman" w:hAnsi="Times New Roman" w:cs="Times New Roman"/>
                <w:sz w:val="20"/>
                <w:szCs w:val="20"/>
                <w:lang w:eastAsia="sk-SK"/>
              </w:rPr>
            </w:pPr>
          </w:p>
          <w:p w:rsidR="003429AE" w:rsidRPr="00CB481C" w:rsidP="007B3B83">
            <w:pPr>
              <w:pStyle w:val="EnvelopeReturn"/>
              <w:bidi w:val="0"/>
              <w:jc w:val="center"/>
              <w:rPr>
                <w:rFonts w:ascii="Times New Roman" w:hAnsi="Times New Roman" w:cs="Times New Roman"/>
                <w:sz w:val="20"/>
                <w:szCs w:val="20"/>
                <w:lang w:eastAsia="sk-SK"/>
              </w:rPr>
            </w:pPr>
          </w:p>
          <w:p w:rsidR="007B3B83" w:rsidRPr="00CB481C" w:rsidP="007B3B83">
            <w:pPr>
              <w:pStyle w:val="EnvelopeReturn"/>
              <w:bidi w:val="0"/>
              <w:jc w:val="center"/>
              <w:rPr>
                <w:rFonts w:ascii="Times New Roman" w:hAnsi="Times New Roman" w:cs="Times New Roman"/>
                <w:sz w:val="20"/>
                <w:szCs w:val="20"/>
                <w:lang w:eastAsia="sk-SK"/>
              </w:rPr>
            </w:pPr>
            <w:r w:rsidRPr="00CB481C">
              <w:rPr>
                <w:rFonts w:ascii="Times New Roman" w:hAnsi="Times New Roman" w:cs="Times New Roman"/>
                <w:sz w:val="20"/>
                <w:szCs w:val="20"/>
                <w:lang w:eastAsia="sk-SK"/>
              </w:rPr>
              <w:t xml:space="preserve">§:14c, </w:t>
            </w:r>
            <w:r w:rsidRPr="00CB481C" w:rsidR="003429AE">
              <w:rPr>
                <w:rFonts w:ascii="Times New Roman" w:hAnsi="Times New Roman" w:cs="Times New Roman"/>
                <w:sz w:val="20"/>
                <w:szCs w:val="20"/>
                <w:lang w:eastAsia="sk-SK"/>
              </w:rPr>
              <w:t>O:1</w:t>
            </w:r>
            <w:r w:rsidRPr="00CB481C">
              <w:rPr>
                <w:rFonts w:ascii="Times New Roman" w:hAnsi="Times New Roman" w:cs="Times New Roman"/>
                <w:sz w:val="20"/>
                <w:szCs w:val="20"/>
                <w:lang w:eastAsia="sk-SK"/>
              </w:rPr>
              <w:t>, P:c</w:t>
            </w:r>
          </w:p>
          <w:p w:rsidR="00231337" w:rsidRPr="00CB481C" w:rsidP="00E051C0">
            <w:pPr>
              <w:pStyle w:val="EnvelopeReturn"/>
              <w:bidi w:val="0"/>
              <w:jc w:val="center"/>
              <w:rPr>
                <w:rFonts w:ascii="Times New Roman" w:hAnsi="Times New Roman" w:cs="Times New Roman"/>
                <w:sz w:val="20"/>
                <w:szCs w:val="20"/>
                <w:lang w:eastAsia="sk-SK"/>
              </w:rPr>
            </w:pPr>
          </w:p>
          <w:p w:rsidR="003429AE" w:rsidRPr="00CB481C" w:rsidP="00E051C0">
            <w:pPr>
              <w:pStyle w:val="EnvelopeReturn"/>
              <w:bidi w:val="0"/>
              <w:jc w:val="center"/>
              <w:rPr>
                <w:rFonts w:ascii="Times New Roman" w:hAnsi="Times New Roman" w:cs="Times New Roman"/>
                <w:sz w:val="20"/>
                <w:szCs w:val="20"/>
                <w:lang w:eastAsia="sk-SK"/>
              </w:rPr>
            </w:pPr>
          </w:p>
          <w:p w:rsidR="003429AE" w:rsidRPr="00CB481C" w:rsidP="00E051C0">
            <w:pPr>
              <w:pStyle w:val="EnvelopeReturn"/>
              <w:bidi w:val="0"/>
              <w:jc w:val="center"/>
              <w:rPr>
                <w:rFonts w:ascii="Times New Roman" w:hAnsi="Times New Roman" w:cs="Times New Roman"/>
                <w:sz w:val="20"/>
                <w:szCs w:val="20"/>
                <w:lang w:eastAsia="sk-SK"/>
              </w:rPr>
            </w:pPr>
          </w:p>
          <w:p w:rsidR="003429AE" w:rsidRPr="00CB481C" w:rsidP="00E051C0">
            <w:pPr>
              <w:pStyle w:val="EnvelopeReturn"/>
              <w:bidi w:val="0"/>
              <w:jc w:val="center"/>
              <w:rPr>
                <w:rFonts w:ascii="Times New Roman" w:hAnsi="Times New Roman" w:cs="Times New Roman"/>
                <w:sz w:val="20"/>
                <w:szCs w:val="20"/>
                <w:lang w:eastAsia="sk-SK"/>
              </w:rPr>
            </w:pPr>
          </w:p>
          <w:p w:rsidR="003429AE" w:rsidRPr="00CB481C" w:rsidP="00E051C0">
            <w:pPr>
              <w:pStyle w:val="EnvelopeReturn"/>
              <w:bidi w:val="0"/>
              <w:jc w:val="center"/>
              <w:rPr>
                <w:rFonts w:ascii="Times New Roman" w:hAnsi="Times New Roman" w:cs="Times New Roman"/>
                <w:sz w:val="20"/>
                <w:szCs w:val="20"/>
                <w:lang w:eastAsia="sk-SK"/>
              </w:rPr>
            </w:pPr>
          </w:p>
          <w:p w:rsidR="003429AE" w:rsidRPr="00CB481C" w:rsidP="00E051C0">
            <w:pPr>
              <w:pStyle w:val="EnvelopeReturn"/>
              <w:bidi w:val="0"/>
              <w:jc w:val="center"/>
              <w:rPr>
                <w:rFonts w:ascii="Times New Roman" w:hAnsi="Times New Roman" w:cs="Times New Roman"/>
                <w:sz w:val="20"/>
                <w:szCs w:val="20"/>
                <w:lang w:eastAsia="sk-SK"/>
              </w:rPr>
            </w:pPr>
          </w:p>
          <w:p w:rsidR="003429AE"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r w:rsidRPr="00CB481C" w:rsidR="007B3B83">
              <w:rPr>
                <w:rFonts w:ascii="Times New Roman" w:hAnsi="Times New Roman" w:cs="Times New Roman"/>
                <w:sz w:val="20"/>
                <w:szCs w:val="20"/>
                <w:lang w:eastAsia="sk-SK"/>
              </w:rPr>
              <w:t>§:14c, O:1, P:d</w:t>
            </w: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r w:rsidRPr="00CB481C" w:rsidR="007B3B83">
              <w:rPr>
                <w:rFonts w:ascii="Times New Roman" w:hAnsi="Times New Roman" w:cs="Times New Roman"/>
                <w:sz w:val="20"/>
                <w:szCs w:val="20"/>
                <w:lang w:eastAsia="sk-SK"/>
              </w:rPr>
              <w:t>§:14c, O:</w:t>
            </w:r>
            <w:r w:rsidRPr="00CB481C" w:rsidR="001D20E9">
              <w:rPr>
                <w:rFonts w:ascii="Times New Roman" w:hAnsi="Times New Roman" w:cs="Times New Roman"/>
                <w:sz w:val="20"/>
                <w:szCs w:val="20"/>
                <w:lang w:eastAsia="sk-SK"/>
              </w:rPr>
              <w:t>7, P:a</w:t>
            </w: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r w:rsidRPr="00F96C45" w:rsidR="007B3B83">
              <w:rPr>
                <w:rFonts w:ascii="Times New Roman" w:hAnsi="Times New Roman" w:cs="Times New Roman"/>
                <w:sz w:val="20"/>
                <w:szCs w:val="20"/>
                <w:lang w:eastAsia="sk-SK"/>
              </w:rPr>
              <w:t>§:</w:t>
            </w:r>
            <w:r w:rsidRPr="00F96C45" w:rsidR="001D20E9">
              <w:rPr>
                <w:rFonts w:ascii="Times New Roman" w:hAnsi="Times New Roman" w:cs="Times New Roman"/>
                <w:sz w:val="20"/>
                <w:szCs w:val="20"/>
                <w:lang w:eastAsia="sk-SK"/>
              </w:rPr>
              <w:t>14d</w:t>
            </w:r>
            <w:r w:rsidRPr="00F96C45" w:rsidR="007B3B83">
              <w:rPr>
                <w:rFonts w:ascii="Times New Roman" w:hAnsi="Times New Roman" w:cs="Times New Roman"/>
                <w:sz w:val="20"/>
                <w:szCs w:val="20"/>
                <w:lang w:eastAsia="sk-SK"/>
              </w:rPr>
              <w:t>, O:</w:t>
            </w:r>
            <w:r w:rsidRPr="00F96C45" w:rsidR="006E2511">
              <w:rPr>
                <w:rFonts w:ascii="Times New Roman" w:hAnsi="Times New Roman" w:cs="Times New Roman"/>
                <w:sz w:val="20"/>
                <w:szCs w:val="20"/>
                <w:lang w:eastAsia="sk-SK"/>
              </w:rPr>
              <w:t>10</w:t>
            </w:r>
          </w:p>
          <w:p w:rsidR="001D20E9" w:rsidRPr="00CB481C" w:rsidP="00E051C0">
            <w:pPr>
              <w:pStyle w:val="EnvelopeReturn"/>
              <w:bidi w:val="0"/>
              <w:jc w:val="center"/>
              <w:rPr>
                <w:rFonts w:ascii="Times New Roman" w:hAnsi="Times New Roman" w:cs="Times New Roman"/>
                <w:sz w:val="20"/>
                <w:szCs w:val="20"/>
                <w:lang w:eastAsia="sk-SK"/>
              </w:rPr>
            </w:pPr>
          </w:p>
          <w:p w:rsidR="001D20E9" w:rsidRPr="00CB481C" w:rsidP="00E051C0">
            <w:pPr>
              <w:pStyle w:val="EnvelopeReturn"/>
              <w:bidi w:val="0"/>
              <w:jc w:val="center"/>
              <w:rPr>
                <w:rFonts w:ascii="Times New Roman" w:hAnsi="Times New Roman" w:cs="Times New Roman"/>
                <w:sz w:val="20"/>
                <w:szCs w:val="20"/>
                <w:lang w:eastAsia="sk-SK"/>
              </w:rPr>
            </w:pPr>
          </w:p>
          <w:p w:rsidR="001D20E9" w:rsidRPr="00CB481C" w:rsidP="00E051C0">
            <w:pPr>
              <w:pStyle w:val="EnvelopeReturn"/>
              <w:bidi w:val="0"/>
              <w:jc w:val="center"/>
              <w:rPr>
                <w:rFonts w:ascii="Times New Roman" w:hAnsi="Times New Roman" w:cs="Times New Roman"/>
                <w:sz w:val="20"/>
                <w:szCs w:val="20"/>
                <w:lang w:eastAsia="sk-SK"/>
              </w:rPr>
            </w:pPr>
          </w:p>
          <w:p w:rsidR="001D20E9" w:rsidRPr="00CB481C" w:rsidP="00E051C0">
            <w:pPr>
              <w:pStyle w:val="EnvelopeReturn"/>
              <w:bidi w:val="0"/>
              <w:jc w:val="center"/>
              <w:rPr>
                <w:rFonts w:ascii="Times New Roman" w:hAnsi="Times New Roman" w:cs="Times New Roman"/>
                <w:sz w:val="20"/>
                <w:szCs w:val="20"/>
                <w:lang w:eastAsia="sk-SK"/>
              </w:rPr>
            </w:pPr>
          </w:p>
          <w:p w:rsidR="001D20E9" w:rsidRPr="00CB481C" w:rsidP="00E051C0">
            <w:pPr>
              <w:pStyle w:val="EnvelopeReturn"/>
              <w:bidi w:val="0"/>
              <w:jc w:val="center"/>
              <w:rPr>
                <w:rFonts w:ascii="Times New Roman" w:hAnsi="Times New Roman" w:cs="Times New Roman"/>
                <w:sz w:val="20"/>
                <w:szCs w:val="20"/>
                <w:lang w:eastAsia="sk-SK"/>
              </w:rPr>
            </w:pPr>
          </w:p>
          <w:p w:rsidR="001D20E9" w:rsidRPr="00CB481C" w:rsidP="00E051C0">
            <w:pPr>
              <w:pStyle w:val="EnvelopeReturn"/>
              <w:bidi w:val="0"/>
              <w:jc w:val="center"/>
              <w:rPr>
                <w:rFonts w:ascii="Times New Roman" w:hAnsi="Times New Roman" w:cs="Times New Roman"/>
                <w:sz w:val="20"/>
                <w:szCs w:val="20"/>
                <w:lang w:eastAsia="sk-SK"/>
              </w:rPr>
            </w:pPr>
          </w:p>
          <w:p w:rsidR="001D20E9" w:rsidRPr="00CB481C" w:rsidP="00E051C0">
            <w:pPr>
              <w:pStyle w:val="EnvelopeReturn"/>
              <w:bidi w:val="0"/>
              <w:jc w:val="center"/>
              <w:rPr>
                <w:rFonts w:ascii="Times New Roman" w:hAnsi="Times New Roman" w:cs="Times New Roman"/>
                <w:sz w:val="20"/>
                <w:szCs w:val="20"/>
                <w:lang w:eastAsia="sk-SK"/>
              </w:rPr>
            </w:pPr>
          </w:p>
          <w:p w:rsidR="001D20E9" w:rsidRPr="00CB481C" w:rsidP="00E051C0">
            <w:pPr>
              <w:pStyle w:val="EnvelopeReturn"/>
              <w:bidi w:val="0"/>
              <w:jc w:val="center"/>
              <w:rPr>
                <w:rFonts w:ascii="Times New Roman" w:hAnsi="Times New Roman" w:cs="Times New Roman"/>
                <w:sz w:val="20"/>
                <w:szCs w:val="20"/>
                <w:lang w:eastAsia="sk-SK"/>
              </w:rPr>
            </w:pPr>
          </w:p>
          <w:p w:rsidR="001D20E9" w:rsidRPr="00CB481C" w:rsidP="00E051C0">
            <w:pPr>
              <w:pStyle w:val="EnvelopeReturn"/>
              <w:bidi w:val="0"/>
              <w:jc w:val="center"/>
              <w:rPr>
                <w:rFonts w:ascii="Times New Roman" w:hAnsi="Times New Roman" w:cs="Times New Roman"/>
                <w:sz w:val="20"/>
                <w:szCs w:val="20"/>
                <w:lang w:eastAsia="sk-SK"/>
              </w:rPr>
            </w:pPr>
          </w:p>
          <w:p w:rsidR="001D20E9" w:rsidRPr="00CB481C" w:rsidP="00E051C0">
            <w:pPr>
              <w:pStyle w:val="EnvelopeReturn"/>
              <w:bidi w:val="0"/>
              <w:jc w:val="center"/>
              <w:rPr>
                <w:rFonts w:ascii="Times New Roman" w:hAnsi="Times New Roman" w:cs="Times New Roman"/>
                <w:sz w:val="20"/>
                <w:szCs w:val="20"/>
                <w:lang w:eastAsia="sk-SK"/>
              </w:rPr>
            </w:pPr>
          </w:p>
          <w:p w:rsidR="001D20E9" w:rsidRPr="00CB481C" w:rsidP="00E051C0">
            <w:pPr>
              <w:pStyle w:val="EnvelopeReturn"/>
              <w:bidi w:val="0"/>
              <w:jc w:val="center"/>
              <w:rPr>
                <w:rFonts w:ascii="Times New Roman" w:hAnsi="Times New Roman" w:cs="Times New Roman"/>
                <w:sz w:val="20"/>
                <w:szCs w:val="20"/>
                <w:lang w:eastAsia="sk-SK"/>
              </w:rPr>
            </w:pPr>
          </w:p>
          <w:p w:rsidR="001D20E9"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r w:rsidRPr="00F96C45" w:rsidR="001D20E9">
              <w:rPr>
                <w:rFonts w:ascii="Times New Roman" w:hAnsi="Times New Roman" w:cs="Times New Roman"/>
                <w:sz w:val="20"/>
                <w:szCs w:val="20"/>
                <w:lang w:eastAsia="sk-SK"/>
              </w:rPr>
              <w:t>§:19</w:t>
            </w:r>
            <w:r w:rsidRPr="00F96C45" w:rsidR="006E2511">
              <w:rPr>
                <w:rFonts w:ascii="Times New Roman" w:hAnsi="Times New Roman" w:cs="Times New Roman"/>
                <w:sz w:val="20"/>
                <w:szCs w:val="20"/>
                <w:lang w:eastAsia="sk-SK"/>
              </w:rPr>
              <w:t>a</w:t>
            </w: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1D20E9" w:rsidRPr="00CB481C" w:rsidP="00E051C0">
            <w:pPr>
              <w:pStyle w:val="EnvelopeReturn"/>
              <w:bidi w:val="0"/>
              <w:jc w:val="center"/>
              <w:rPr>
                <w:rFonts w:ascii="Times New Roman" w:hAnsi="Times New Roman" w:cs="Times New Roman"/>
                <w:sz w:val="20"/>
                <w:szCs w:val="20"/>
                <w:lang w:eastAsia="sk-SK"/>
              </w:rPr>
            </w:pPr>
          </w:p>
          <w:p w:rsidR="001D20E9" w:rsidRPr="00CB481C" w:rsidP="00E051C0">
            <w:pPr>
              <w:pStyle w:val="EnvelopeReturn"/>
              <w:bidi w:val="0"/>
              <w:jc w:val="center"/>
              <w:rPr>
                <w:rFonts w:ascii="Times New Roman" w:hAnsi="Times New Roman" w:cs="Times New Roman"/>
                <w:sz w:val="20"/>
                <w:szCs w:val="20"/>
                <w:lang w:eastAsia="sk-SK"/>
              </w:rPr>
            </w:pPr>
          </w:p>
          <w:p w:rsidR="001D20E9" w:rsidRPr="00CB481C" w:rsidP="00E051C0">
            <w:pPr>
              <w:pStyle w:val="EnvelopeReturn"/>
              <w:bidi w:val="0"/>
              <w:jc w:val="center"/>
              <w:rPr>
                <w:rFonts w:ascii="Times New Roman" w:hAnsi="Times New Roman" w:cs="Times New Roman"/>
                <w:sz w:val="20"/>
                <w:szCs w:val="20"/>
                <w:lang w:eastAsia="sk-SK"/>
              </w:rPr>
            </w:pPr>
          </w:p>
          <w:p w:rsidR="001D20E9" w:rsidRPr="00CB481C" w:rsidP="00E051C0">
            <w:pPr>
              <w:pStyle w:val="EnvelopeReturn"/>
              <w:bidi w:val="0"/>
              <w:jc w:val="center"/>
              <w:rPr>
                <w:rFonts w:ascii="Times New Roman" w:hAnsi="Times New Roman" w:cs="Times New Roman"/>
                <w:sz w:val="20"/>
                <w:szCs w:val="20"/>
                <w:lang w:eastAsia="sk-SK"/>
              </w:rPr>
            </w:pPr>
          </w:p>
          <w:p w:rsidR="001D20E9" w:rsidRPr="00CB481C" w:rsidP="00E051C0">
            <w:pPr>
              <w:pStyle w:val="EnvelopeReturn"/>
              <w:bidi w:val="0"/>
              <w:jc w:val="center"/>
              <w:rPr>
                <w:rFonts w:ascii="Times New Roman" w:hAnsi="Times New Roman" w:cs="Times New Roman"/>
                <w:sz w:val="20"/>
                <w:szCs w:val="20"/>
                <w:lang w:eastAsia="sk-SK"/>
              </w:rPr>
            </w:pPr>
          </w:p>
          <w:p w:rsidR="007B3B83" w:rsidRPr="00CB481C" w:rsidP="007B3B83">
            <w:pPr>
              <w:pStyle w:val="EnvelopeReturn"/>
              <w:bidi w:val="0"/>
              <w:jc w:val="center"/>
              <w:rPr>
                <w:rFonts w:ascii="Times New Roman" w:hAnsi="Times New Roman" w:cs="Times New Roman"/>
                <w:sz w:val="20"/>
                <w:szCs w:val="20"/>
                <w:lang w:eastAsia="sk-SK"/>
              </w:rPr>
            </w:pPr>
            <w:r w:rsidRPr="00CB481C">
              <w:rPr>
                <w:rFonts w:ascii="Times New Roman" w:hAnsi="Times New Roman" w:cs="Times New Roman"/>
                <w:sz w:val="20"/>
                <w:szCs w:val="20"/>
                <w:lang w:eastAsia="sk-SK"/>
              </w:rPr>
              <w:t>§:14c, O:</w:t>
            </w:r>
            <w:r w:rsidRPr="00CB481C" w:rsidR="00F22EB8">
              <w:rPr>
                <w:rFonts w:ascii="Times New Roman" w:hAnsi="Times New Roman" w:cs="Times New Roman"/>
                <w:sz w:val="20"/>
                <w:szCs w:val="20"/>
                <w:lang w:eastAsia="sk-SK"/>
              </w:rPr>
              <w:t>6</w:t>
            </w:r>
            <w:r w:rsidRPr="00CB481C" w:rsidR="001D20E9">
              <w:rPr>
                <w:rFonts w:ascii="Times New Roman" w:hAnsi="Times New Roman" w:cs="Times New Roman"/>
                <w:sz w:val="20"/>
                <w:szCs w:val="20"/>
                <w:lang w:eastAsia="sk-SK"/>
              </w:rPr>
              <w:t>, P:a</w:t>
            </w: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1965F1" w:rsidRPr="00CB481C" w:rsidP="00E051C0">
            <w:pPr>
              <w:pStyle w:val="EnvelopeReturn"/>
              <w:bidi w:val="0"/>
              <w:jc w:val="center"/>
              <w:rPr>
                <w:rFonts w:ascii="Times New Roman" w:hAnsi="Times New Roman" w:cs="Times New Roman"/>
                <w:sz w:val="20"/>
                <w:szCs w:val="20"/>
                <w:lang w:eastAsia="sk-SK"/>
              </w:rPr>
            </w:pPr>
          </w:p>
          <w:p w:rsidR="001965F1" w:rsidRPr="00CB481C" w:rsidP="00E051C0">
            <w:pPr>
              <w:pStyle w:val="EnvelopeReturn"/>
              <w:bidi w:val="0"/>
              <w:jc w:val="center"/>
              <w:rPr>
                <w:rFonts w:ascii="Times New Roman" w:hAnsi="Times New Roman" w:cs="Times New Roman"/>
                <w:sz w:val="20"/>
                <w:szCs w:val="20"/>
                <w:lang w:eastAsia="sk-SK"/>
              </w:rPr>
            </w:pPr>
          </w:p>
          <w:p w:rsidR="001965F1" w:rsidRPr="00CB481C" w:rsidP="00E051C0">
            <w:pPr>
              <w:pStyle w:val="EnvelopeReturn"/>
              <w:bidi w:val="0"/>
              <w:jc w:val="center"/>
              <w:rPr>
                <w:rFonts w:ascii="Times New Roman" w:hAnsi="Times New Roman" w:cs="Times New Roman"/>
                <w:sz w:val="20"/>
                <w:szCs w:val="20"/>
                <w:lang w:eastAsia="sk-SK"/>
              </w:rPr>
            </w:pPr>
          </w:p>
          <w:p w:rsidR="001965F1" w:rsidRPr="00CB481C" w:rsidP="00E051C0">
            <w:pPr>
              <w:pStyle w:val="EnvelopeReturn"/>
              <w:bidi w:val="0"/>
              <w:jc w:val="center"/>
              <w:rPr>
                <w:rFonts w:ascii="Times New Roman" w:hAnsi="Times New Roman" w:cs="Times New Roman"/>
                <w:sz w:val="20"/>
                <w:szCs w:val="20"/>
                <w:lang w:eastAsia="sk-SK"/>
              </w:rPr>
            </w:pPr>
          </w:p>
          <w:p w:rsidR="001965F1"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r w:rsidRPr="00CB481C" w:rsidR="001D20E9">
              <w:rPr>
                <w:rFonts w:ascii="Times New Roman" w:hAnsi="Times New Roman" w:cs="Times New Roman"/>
                <w:sz w:val="20"/>
                <w:szCs w:val="20"/>
                <w:lang w:eastAsia="sk-SK"/>
              </w:rPr>
              <w:t>§:14c, O:6, P:b</w:t>
            </w: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1D20E9" w:rsidRPr="00CB481C" w:rsidP="00E051C0">
            <w:pPr>
              <w:pStyle w:val="EnvelopeReturn"/>
              <w:bidi w:val="0"/>
              <w:jc w:val="center"/>
              <w:rPr>
                <w:rFonts w:ascii="Times New Roman" w:hAnsi="Times New Roman" w:cs="Times New Roman"/>
                <w:sz w:val="20"/>
                <w:szCs w:val="20"/>
                <w:lang w:eastAsia="sk-SK"/>
              </w:rPr>
            </w:pPr>
          </w:p>
          <w:p w:rsidR="001D20E9" w:rsidRPr="00CB481C" w:rsidP="00E051C0">
            <w:pPr>
              <w:pStyle w:val="EnvelopeReturn"/>
              <w:bidi w:val="0"/>
              <w:jc w:val="center"/>
              <w:rPr>
                <w:rFonts w:ascii="Times New Roman" w:hAnsi="Times New Roman" w:cs="Times New Roman"/>
                <w:sz w:val="20"/>
                <w:szCs w:val="20"/>
                <w:lang w:eastAsia="sk-SK"/>
              </w:rPr>
            </w:pPr>
          </w:p>
          <w:p w:rsidR="001D20E9" w:rsidRPr="00CB481C" w:rsidP="00E051C0">
            <w:pPr>
              <w:pStyle w:val="EnvelopeReturn"/>
              <w:bidi w:val="0"/>
              <w:jc w:val="center"/>
              <w:rPr>
                <w:rFonts w:ascii="Times New Roman" w:hAnsi="Times New Roman" w:cs="Times New Roman"/>
                <w:sz w:val="20"/>
                <w:szCs w:val="20"/>
                <w:lang w:eastAsia="sk-SK"/>
              </w:rPr>
            </w:pPr>
          </w:p>
          <w:p w:rsidR="001D20E9" w:rsidRPr="00CB481C" w:rsidP="00E051C0">
            <w:pPr>
              <w:pStyle w:val="EnvelopeReturn"/>
              <w:bidi w:val="0"/>
              <w:jc w:val="center"/>
              <w:rPr>
                <w:rFonts w:ascii="Times New Roman" w:hAnsi="Times New Roman" w:cs="Times New Roman"/>
                <w:sz w:val="20"/>
                <w:szCs w:val="20"/>
                <w:lang w:eastAsia="sk-SK"/>
              </w:rPr>
            </w:pPr>
          </w:p>
          <w:p w:rsidR="001D20E9" w:rsidRPr="00CB481C" w:rsidP="00E051C0">
            <w:pPr>
              <w:pStyle w:val="EnvelopeReturn"/>
              <w:bidi w:val="0"/>
              <w:jc w:val="center"/>
              <w:rPr>
                <w:rFonts w:ascii="Times New Roman" w:hAnsi="Times New Roman" w:cs="Times New Roman"/>
                <w:sz w:val="20"/>
                <w:szCs w:val="20"/>
                <w:lang w:eastAsia="sk-SK"/>
              </w:rPr>
            </w:pPr>
          </w:p>
          <w:p w:rsidR="00F22EB8" w:rsidRPr="00F96C45" w:rsidP="00F22EB8">
            <w:pPr>
              <w:pStyle w:val="EnvelopeReturn"/>
              <w:bidi w:val="0"/>
              <w:jc w:val="center"/>
              <w:rPr>
                <w:rFonts w:ascii="Times New Roman" w:hAnsi="Times New Roman" w:cs="Times New Roman"/>
                <w:sz w:val="20"/>
                <w:szCs w:val="20"/>
                <w:lang w:eastAsia="sk-SK"/>
              </w:rPr>
            </w:pPr>
            <w:r w:rsidRPr="00F96C45">
              <w:rPr>
                <w:rFonts w:ascii="Times New Roman" w:hAnsi="Times New Roman" w:cs="Times New Roman"/>
                <w:sz w:val="20"/>
                <w:szCs w:val="20"/>
                <w:lang w:eastAsia="sk-SK"/>
              </w:rPr>
              <w:t xml:space="preserve">§:14d, </w:t>
            </w:r>
            <w:r w:rsidRPr="00F96C45" w:rsidR="001D20E9">
              <w:rPr>
                <w:rFonts w:ascii="Times New Roman" w:hAnsi="Times New Roman" w:cs="Times New Roman"/>
                <w:sz w:val="20"/>
                <w:szCs w:val="20"/>
                <w:lang w:eastAsia="sk-SK"/>
              </w:rPr>
              <w:t>O:</w:t>
            </w:r>
            <w:r w:rsidRPr="00F96C45" w:rsidR="006E2511">
              <w:rPr>
                <w:rFonts w:ascii="Times New Roman" w:hAnsi="Times New Roman" w:cs="Times New Roman"/>
                <w:sz w:val="20"/>
                <w:szCs w:val="20"/>
                <w:lang w:eastAsia="sk-SK"/>
              </w:rPr>
              <w:t>11</w:t>
            </w:r>
            <w:r w:rsidRPr="00F96C45">
              <w:rPr>
                <w:rFonts w:ascii="Times New Roman" w:hAnsi="Times New Roman" w:cs="Times New Roman"/>
                <w:sz w:val="20"/>
                <w:szCs w:val="20"/>
                <w:lang w:eastAsia="sk-SK"/>
              </w:rPr>
              <w:t>P:</w:t>
            </w:r>
            <w:r w:rsidRPr="00F96C45" w:rsidR="001D20E9">
              <w:rPr>
                <w:rFonts w:ascii="Times New Roman" w:hAnsi="Times New Roman" w:cs="Times New Roman"/>
                <w:sz w:val="20"/>
                <w:szCs w:val="20"/>
                <w:lang w:eastAsia="sk-SK"/>
              </w:rPr>
              <w:t>a</w:t>
            </w:r>
          </w:p>
          <w:p w:rsidR="00F618DE" w:rsidRPr="00F96C45" w:rsidP="00E051C0">
            <w:pPr>
              <w:pStyle w:val="EnvelopeReturn"/>
              <w:bidi w:val="0"/>
              <w:jc w:val="center"/>
              <w:rPr>
                <w:rFonts w:ascii="Times New Roman" w:hAnsi="Times New Roman" w:cs="Times New Roman"/>
                <w:sz w:val="20"/>
                <w:szCs w:val="20"/>
                <w:lang w:eastAsia="sk-SK"/>
              </w:rPr>
            </w:pPr>
          </w:p>
          <w:p w:rsidR="00F22EB8" w:rsidRPr="00F96C45" w:rsidP="00E051C0">
            <w:pPr>
              <w:pStyle w:val="EnvelopeReturn"/>
              <w:bidi w:val="0"/>
              <w:jc w:val="center"/>
              <w:rPr>
                <w:rFonts w:ascii="Times New Roman" w:hAnsi="Times New Roman" w:cs="Times New Roman"/>
                <w:sz w:val="20"/>
                <w:szCs w:val="20"/>
                <w:lang w:eastAsia="sk-SK"/>
              </w:rPr>
            </w:pPr>
          </w:p>
          <w:p w:rsidR="00F22EB8" w:rsidRPr="00F96C45" w:rsidP="00E051C0">
            <w:pPr>
              <w:pStyle w:val="EnvelopeReturn"/>
              <w:bidi w:val="0"/>
              <w:jc w:val="center"/>
              <w:rPr>
                <w:rFonts w:ascii="Times New Roman" w:hAnsi="Times New Roman" w:cs="Times New Roman"/>
                <w:sz w:val="20"/>
                <w:szCs w:val="20"/>
                <w:lang w:eastAsia="sk-SK"/>
              </w:rPr>
            </w:pPr>
          </w:p>
          <w:p w:rsidR="00F22EB8" w:rsidRPr="00F96C45" w:rsidP="00E051C0">
            <w:pPr>
              <w:pStyle w:val="EnvelopeReturn"/>
              <w:bidi w:val="0"/>
              <w:jc w:val="center"/>
              <w:rPr>
                <w:rFonts w:ascii="Times New Roman" w:hAnsi="Times New Roman" w:cs="Times New Roman"/>
                <w:sz w:val="20"/>
                <w:szCs w:val="20"/>
                <w:lang w:eastAsia="sk-SK"/>
              </w:rPr>
            </w:pPr>
          </w:p>
          <w:p w:rsidR="001D20E9" w:rsidRPr="00F96C45" w:rsidP="00E051C0">
            <w:pPr>
              <w:pStyle w:val="EnvelopeReturn"/>
              <w:bidi w:val="0"/>
              <w:jc w:val="center"/>
              <w:rPr>
                <w:rFonts w:ascii="Times New Roman" w:hAnsi="Times New Roman" w:cs="Times New Roman"/>
                <w:sz w:val="20"/>
                <w:szCs w:val="20"/>
                <w:lang w:eastAsia="sk-SK"/>
              </w:rPr>
            </w:pPr>
          </w:p>
          <w:p w:rsidR="001D20E9" w:rsidRPr="00F96C45" w:rsidP="001D20E9">
            <w:pPr>
              <w:pStyle w:val="EnvelopeReturn"/>
              <w:bidi w:val="0"/>
              <w:jc w:val="center"/>
              <w:rPr>
                <w:rFonts w:ascii="Times New Roman" w:hAnsi="Times New Roman" w:cs="Times New Roman"/>
                <w:sz w:val="20"/>
                <w:szCs w:val="20"/>
                <w:lang w:eastAsia="sk-SK"/>
              </w:rPr>
            </w:pPr>
            <w:r w:rsidRPr="00F96C45">
              <w:rPr>
                <w:rFonts w:ascii="Times New Roman" w:hAnsi="Times New Roman" w:cs="Times New Roman"/>
                <w:sz w:val="20"/>
                <w:szCs w:val="20"/>
                <w:lang w:eastAsia="sk-SK"/>
              </w:rPr>
              <w:t>§:14d, O:1</w:t>
            </w:r>
            <w:r w:rsidRPr="00F96C45" w:rsidR="006E2511">
              <w:rPr>
                <w:rFonts w:ascii="Times New Roman" w:hAnsi="Times New Roman" w:cs="Times New Roman"/>
                <w:sz w:val="20"/>
                <w:szCs w:val="20"/>
                <w:lang w:eastAsia="sk-SK"/>
              </w:rPr>
              <w:t>1</w:t>
            </w:r>
            <w:r w:rsidRPr="00F96C45">
              <w:rPr>
                <w:rFonts w:ascii="Times New Roman" w:hAnsi="Times New Roman" w:cs="Times New Roman"/>
                <w:sz w:val="20"/>
                <w:szCs w:val="20"/>
                <w:lang w:eastAsia="sk-SK"/>
              </w:rPr>
              <w:t>P:b</w:t>
            </w:r>
          </w:p>
          <w:p w:rsidR="00F22EB8" w:rsidRPr="00F96C45" w:rsidP="00E051C0">
            <w:pPr>
              <w:pStyle w:val="EnvelopeReturn"/>
              <w:bidi w:val="0"/>
              <w:jc w:val="center"/>
              <w:rPr>
                <w:rFonts w:ascii="Times New Roman" w:hAnsi="Times New Roman" w:cs="Times New Roman"/>
                <w:sz w:val="20"/>
                <w:szCs w:val="20"/>
                <w:lang w:eastAsia="sk-SK"/>
              </w:rPr>
            </w:pPr>
          </w:p>
          <w:p w:rsidR="00F22EB8" w:rsidRPr="00F96C45" w:rsidP="00E051C0">
            <w:pPr>
              <w:pStyle w:val="EnvelopeReturn"/>
              <w:bidi w:val="0"/>
              <w:jc w:val="center"/>
              <w:rPr>
                <w:rFonts w:ascii="Times New Roman" w:hAnsi="Times New Roman" w:cs="Times New Roman"/>
                <w:sz w:val="20"/>
                <w:szCs w:val="20"/>
                <w:lang w:eastAsia="sk-SK"/>
              </w:rPr>
            </w:pPr>
          </w:p>
          <w:p w:rsidR="001D20E9" w:rsidRPr="00F96C45" w:rsidP="001D20E9">
            <w:pPr>
              <w:pStyle w:val="EnvelopeReturn"/>
              <w:bidi w:val="0"/>
              <w:jc w:val="center"/>
              <w:rPr>
                <w:rFonts w:ascii="Times New Roman" w:hAnsi="Times New Roman" w:cs="Times New Roman"/>
                <w:sz w:val="20"/>
                <w:szCs w:val="20"/>
                <w:lang w:eastAsia="sk-SK"/>
              </w:rPr>
            </w:pPr>
            <w:r w:rsidRPr="00F96C45">
              <w:rPr>
                <w:rFonts w:ascii="Times New Roman" w:hAnsi="Times New Roman" w:cs="Times New Roman"/>
                <w:sz w:val="20"/>
                <w:szCs w:val="20"/>
                <w:lang w:eastAsia="sk-SK"/>
              </w:rPr>
              <w:t>§:14d, O:1</w:t>
            </w:r>
            <w:r w:rsidRPr="00F96C45" w:rsidR="006E2511">
              <w:rPr>
                <w:rFonts w:ascii="Times New Roman" w:hAnsi="Times New Roman" w:cs="Times New Roman"/>
                <w:sz w:val="20"/>
                <w:szCs w:val="20"/>
                <w:lang w:eastAsia="sk-SK"/>
              </w:rPr>
              <w:t>1</w:t>
            </w:r>
            <w:r w:rsidRPr="00F96C45">
              <w:rPr>
                <w:rFonts w:ascii="Times New Roman" w:hAnsi="Times New Roman" w:cs="Times New Roman"/>
                <w:sz w:val="20"/>
                <w:szCs w:val="20"/>
                <w:lang w:eastAsia="sk-SK"/>
              </w:rPr>
              <w:t>P:d</w:t>
            </w:r>
          </w:p>
          <w:p w:rsidR="00F22EB8" w:rsidRPr="00F96C45" w:rsidP="00E051C0">
            <w:pPr>
              <w:pStyle w:val="EnvelopeReturn"/>
              <w:bidi w:val="0"/>
              <w:jc w:val="center"/>
              <w:rPr>
                <w:rFonts w:ascii="Times New Roman" w:hAnsi="Times New Roman" w:cs="Times New Roman"/>
                <w:sz w:val="20"/>
                <w:szCs w:val="20"/>
                <w:lang w:eastAsia="sk-SK"/>
              </w:rPr>
            </w:pPr>
          </w:p>
          <w:p w:rsidR="00F22EB8" w:rsidRPr="00F96C45" w:rsidP="00E051C0">
            <w:pPr>
              <w:pStyle w:val="EnvelopeReturn"/>
              <w:bidi w:val="0"/>
              <w:jc w:val="center"/>
              <w:rPr>
                <w:rFonts w:ascii="Times New Roman" w:hAnsi="Times New Roman" w:cs="Times New Roman"/>
                <w:sz w:val="20"/>
                <w:szCs w:val="20"/>
                <w:lang w:eastAsia="sk-SK"/>
              </w:rPr>
            </w:pPr>
          </w:p>
          <w:p w:rsidR="00F22EB8" w:rsidRPr="00F96C45" w:rsidP="00E051C0">
            <w:pPr>
              <w:pStyle w:val="EnvelopeReturn"/>
              <w:bidi w:val="0"/>
              <w:jc w:val="center"/>
              <w:rPr>
                <w:rFonts w:ascii="Times New Roman" w:hAnsi="Times New Roman" w:cs="Times New Roman"/>
                <w:sz w:val="20"/>
                <w:szCs w:val="20"/>
                <w:lang w:eastAsia="sk-SK"/>
              </w:rPr>
            </w:pPr>
          </w:p>
          <w:p w:rsidR="00F22EB8" w:rsidRPr="00F96C45" w:rsidP="00E051C0">
            <w:pPr>
              <w:pStyle w:val="EnvelopeReturn"/>
              <w:bidi w:val="0"/>
              <w:jc w:val="center"/>
              <w:rPr>
                <w:rFonts w:ascii="Times New Roman" w:hAnsi="Times New Roman" w:cs="Times New Roman"/>
                <w:sz w:val="20"/>
                <w:szCs w:val="20"/>
                <w:lang w:eastAsia="sk-SK"/>
              </w:rPr>
            </w:pPr>
          </w:p>
          <w:p w:rsidR="00F22EB8" w:rsidRPr="00F96C45" w:rsidP="00E051C0">
            <w:pPr>
              <w:pStyle w:val="EnvelopeReturn"/>
              <w:bidi w:val="0"/>
              <w:jc w:val="center"/>
              <w:rPr>
                <w:rFonts w:ascii="Times New Roman" w:hAnsi="Times New Roman" w:cs="Times New Roman"/>
                <w:sz w:val="20"/>
                <w:szCs w:val="20"/>
                <w:lang w:eastAsia="sk-SK"/>
              </w:rPr>
            </w:pPr>
          </w:p>
          <w:p w:rsidR="00F22EB8" w:rsidRPr="00F96C45" w:rsidP="00E051C0">
            <w:pPr>
              <w:pStyle w:val="EnvelopeReturn"/>
              <w:bidi w:val="0"/>
              <w:jc w:val="center"/>
              <w:rPr>
                <w:rFonts w:ascii="Times New Roman" w:hAnsi="Times New Roman" w:cs="Times New Roman"/>
                <w:sz w:val="20"/>
                <w:szCs w:val="20"/>
                <w:lang w:eastAsia="sk-SK"/>
              </w:rPr>
            </w:pPr>
            <w:r w:rsidRPr="00F96C45" w:rsidR="001D20E9">
              <w:rPr>
                <w:rFonts w:ascii="Times New Roman" w:hAnsi="Times New Roman" w:cs="Times New Roman"/>
                <w:sz w:val="20"/>
                <w:szCs w:val="20"/>
                <w:lang w:eastAsia="sk-SK"/>
              </w:rPr>
              <w:t>§:14d, O:1</w:t>
            </w:r>
            <w:r w:rsidRPr="00F96C45" w:rsidR="006E2511">
              <w:rPr>
                <w:rFonts w:ascii="Times New Roman" w:hAnsi="Times New Roman" w:cs="Times New Roman"/>
                <w:sz w:val="20"/>
                <w:szCs w:val="20"/>
                <w:lang w:eastAsia="sk-SK"/>
              </w:rPr>
              <w:t>1</w:t>
            </w:r>
            <w:r w:rsidRPr="00F96C45" w:rsidR="001D20E9">
              <w:rPr>
                <w:rFonts w:ascii="Times New Roman" w:hAnsi="Times New Roman" w:cs="Times New Roman"/>
                <w:sz w:val="20"/>
                <w:szCs w:val="20"/>
                <w:lang w:eastAsia="sk-SK"/>
              </w:rPr>
              <w:t>P:e</w:t>
            </w:r>
          </w:p>
          <w:p w:rsidR="00F22EB8" w:rsidRPr="00F96C45" w:rsidP="00E051C0">
            <w:pPr>
              <w:pStyle w:val="EnvelopeReturn"/>
              <w:bidi w:val="0"/>
              <w:jc w:val="center"/>
              <w:rPr>
                <w:rFonts w:ascii="Times New Roman" w:hAnsi="Times New Roman" w:cs="Times New Roman"/>
                <w:sz w:val="20"/>
                <w:szCs w:val="20"/>
                <w:lang w:eastAsia="sk-SK"/>
              </w:rPr>
            </w:pPr>
          </w:p>
          <w:p w:rsidR="00F22EB8" w:rsidRPr="00F96C45" w:rsidP="00E051C0">
            <w:pPr>
              <w:pStyle w:val="EnvelopeReturn"/>
              <w:bidi w:val="0"/>
              <w:jc w:val="center"/>
              <w:rPr>
                <w:rFonts w:ascii="Times New Roman" w:hAnsi="Times New Roman" w:cs="Times New Roman"/>
                <w:sz w:val="20"/>
                <w:szCs w:val="20"/>
                <w:lang w:eastAsia="sk-SK"/>
              </w:rPr>
            </w:pPr>
          </w:p>
          <w:p w:rsidR="00F22EB8" w:rsidRPr="00F96C45" w:rsidP="00E051C0">
            <w:pPr>
              <w:pStyle w:val="EnvelopeReturn"/>
              <w:bidi w:val="0"/>
              <w:jc w:val="center"/>
              <w:rPr>
                <w:rFonts w:ascii="Times New Roman" w:hAnsi="Times New Roman" w:cs="Times New Roman"/>
                <w:sz w:val="20"/>
                <w:szCs w:val="20"/>
                <w:lang w:eastAsia="sk-SK"/>
              </w:rPr>
            </w:pPr>
          </w:p>
          <w:p w:rsidR="00F22EB8" w:rsidRPr="00F96C45" w:rsidP="00E051C0">
            <w:pPr>
              <w:pStyle w:val="EnvelopeReturn"/>
              <w:bidi w:val="0"/>
              <w:jc w:val="center"/>
              <w:rPr>
                <w:rFonts w:ascii="Times New Roman" w:hAnsi="Times New Roman" w:cs="Times New Roman"/>
                <w:sz w:val="20"/>
                <w:szCs w:val="20"/>
                <w:lang w:eastAsia="sk-SK"/>
              </w:rPr>
            </w:pPr>
          </w:p>
          <w:p w:rsidR="001D20E9" w:rsidRPr="00F96C45" w:rsidP="001D20E9">
            <w:pPr>
              <w:pStyle w:val="EnvelopeReturn"/>
              <w:bidi w:val="0"/>
              <w:jc w:val="center"/>
              <w:rPr>
                <w:rFonts w:ascii="Times New Roman" w:hAnsi="Times New Roman" w:cs="Times New Roman"/>
                <w:sz w:val="20"/>
                <w:szCs w:val="20"/>
                <w:lang w:eastAsia="sk-SK"/>
              </w:rPr>
            </w:pPr>
            <w:r w:rsidRPr="00F96C45">
              <w:rPr>
                <w:rFonts w:ascii="Times New Roman" w:hAnsi="Times New Roman" w:cs="Times New Roman"/>
                <w:sz w:val="20"/>
                <w:szCs w:val="20"/>
                <w:lang w:eastAsia="sk-SK"/>
              </w:rPr>
              <w:t>§:14d, O:1</w:t>
            </w:r>
            <w:r w:rsidRPr="00F96C45" w:rsidR="006E2511">
              <w:rPr>
                <w:rFonts w:ascii="Times New Roman" w:hAnsi="Times New Roman" w:cs="Times New Roman"/>
                <w:sz w:val="20"/>
                <w:szCs w:val="20"/>
                <w:lang w:eastAsia="sk-SK"/>
              </w:rPr>
              <w:t>1</w:t>
            </w:r>
            <w:r w:rsidRPr="00F96C45">
              <w:rPr>
                <w:rFonts w:ascii="Times New Roman" w:hAnsi="Times New Roman" w:cs="Times New Roman"/>
                <w:sz w:val="20"/>
                <w:szCs w:val="20"/>
                <w:lang w:eastAsia="sk-SK"/>
              </w:rPr>
              <w:t>P:f</w:t>
            </w:r>
          </w:p>
          <w:p w:rsidR="00F22EB8" w:rsidRPr="00F96C45" w:rsidP="00E051C0">
            <w:pPr>
              <w:pStyle w:val="EnvelopeReturn"/>
              <w:bidi w:val="0"/>
              <w:jc w:val="center"/>
              <w:rPr>
                <w:rFonts w:ascii="Times New Roman" w:hAnsi="Times New Roman" w:cs="Times New Roman"/>
                <w:sz w:val="20"/>
                <w:szCs w:val="20"/>
                <w:lang w:eastAsia="sk-SK"/>
              </w:rPr>
            </w:pPr>
          </w:p>
          <w:p w:rsidR="00F22EB8" w:rsidRPr="00F96C45" w:rsidP="00E051C0">
            <w:pPr>
              <w:pStyle w:val="EnvelopeReturn"/>
              <w:bidi w:val="0"/>
              <w:jc w:val="center"/>
              <w:rPr>
                <w:rFonts w:ascii="Times New Roman" w:hAnsi="Times New Roman" w:cs="Times New Roman"/>
                <w:sz w:val="20"/>
                <w:szCs w:val="20"/>
                <w:lang w:eastAsia="sk-SK"/>
              </w:rPr>
            </w:pPr>
          </w:p>
          <w:p w:rsidR="00F22EB8" w:rsidRPr="00F96C45" w:rsidP="00E051C0">
            <w:pPr>
              <w:pStyle w:val="EnvelopeReturn"/>
              <w:bidi w:val="0"/>
              <w:jc w:val="center"/>
              <w:rPr>
                <w:rFonts w:ascii="Times New Roman" w:hAnsi="Times New Roman" w:cs="Times New Roman"/>
                <w:sz w:val="20"/>
                <w:szCs w:val="20"/>
                <w:lang w:eastAsia="sk-SK"/>
              </w:rPr>
            </w:pPr>
          </w:p>
          <w:p w:rsidR="00F22EB8" w:rsidRPr="00F96C45" w:rsidP="00E051C0">
            <w:pPr>
              <w:pStyle w:val="EnvelopeReturn"/>
              <w:bidi w:val="0"/>
              <w:jc w:val="center"/>
              <w:rPr>
                <w:rFonts w:ascii="Times New Roman" w:hAnsi="Times New Roman" w:cs="Times New Roman"/>
                <w:sz w:val="20"/>
                <w:szCs w:val="20"/>
                <w:lang w:eastAsia="sk-SK"/>
              </w:rPr>
            </w:pPr>
          </w:p>
          <w:p w:rsidR="00F22EB8" w:rsidRPr="00F96C45" w:rsidP="00E051C0">
            <w:pPr>
              <w:pStyle w:val="EnvelopeReturn"/>
              <w:bidi w:val="0"/>
              <w:jc w:val="center"/>
              <w:rPr>
                <w:rFonts w:ascii="Times New Roman" w:hAnsi="Times New Roman" w:cs="Times New Roman"/>
                <w:sz w:val="20"/>
                <w:szCs w:val="20"/>
                <w:lang w:eastAsia="sk-SK"/>
              </w:rPr>
            </w:pPr>
          </w:p>
          <w:p w:rsidR="00F22EB8" w:rsidRPr="00F96C45" w:rsidP="00E051C0">
            <w:pPr>
              <w:pStyle w:val="EnvelopeReturn"/>
              <w:bidi w:val="0"/>
              <w:jc w:val="center"/>
              <w:rPr>
                <w:rFonts w:ascii="Times New Roman" w:hAnsi="Times New Roman" w:cs="Times New Roman"/>
                <w:sz w:val="20"/>
                <w:szCs w:val="20"/>
                <w:lang w:eastAsia="sk-SK"/>
              </w:rPr>
            </w:pPr>
          </w:p>
          <w:p w:rsidR="00F22EB8" w:rsidRPr="00F96C45" w:rsidP="00E051C0">
            <w:pPr>
              <w:pStyle w:val="EnvelopeReturn"/>
              <w:bidi w:val="0"/>
              <w:jc w:val="center"/>
              <w:rPr>
                <w:rFonts w:ascii="Times New Roman" w:hAnsi="Times New Roman" w:cs="Times New Roman"/>
                <w:sz w:val="20"/>
                <w:szCs w:val="20"/>
                <w:lang w:eastAsia="sk-SK"/>
              </w:rPr>
            </w:pPr>
          </w:p>
          <w:p w:rsidR="00F22EB8" w:rsidRPr="00F96C45" w:rsidP="00E051C0">
            <w:pPr>
              <w:pStyle w:val="EnvelopeReturn"/>
              <w:bidi w:val="0"/>
              <w:jc w:val="center"/>
              <w:rPr>
                <w:rFonts w:ascii="Times New Roman" w:hAnsi="Times New Roman" w:cs="Times New Roman"/>
                <w:sz w:val="20"/>
                <w:szCs w:val="20"/>
                <w:lang w:eastAsia="sk-SK"/>
              </w:rPr>
            </w:pPr>
          </w:p>
          <w:p w:rsidR="00F22EB8" w:rsidRPr="00F96C45" w:rsidP="00E051C0">
            <w:pPr>
              <w:pStyle w:val="EnvelopeReturn"/>
              <w:bidi w:val="0"/>
              <w:jc w:val="center"/>
              <w:rPr>
                <w:rFonts w:ascii="Times New Roman" w:hAnsi="Times New Roman" w:cs="Times New Roman"/>
                <w:sz w:val="20"/>
                <w:szCs w:val="20"/>
                <w:lang w:eastAsia="sk-SK"/>
              </w:rPr>
            </w:pPr>
          </w:p>
          <w:p w:rsidR="00F22EB8" w:rsidRPr="00F96C45" w:rsidP="00E051C0">
            <w:pPr>
              <w:pStyle w:val="EnvelopeReturn"/>
              <w:bidi w:val="0"/>
              <w:jc w:val="center"/>
              <w:rPr>
                <w:rFonts w:ascii="Times New Roman" w:hAnsi="Times New Roman" w:cs="Times New Roman"/>
                <w:sz w:val="20"/>
                <w:szCs w:val="20"/>
                <w:lang w:eastAsia="sk-SK"/>
              </w:rPr>
            </w:pPr>
          </w:p>
          <w:p w:rsidR="001D20E9" w:rsidRPr="00F96C45" w:rsidP="001D20E9">
            <w:pPr>
              <w:pStyle w:val="EnvelopeReturn"/>
              <w:bidi w:val="0"/>
              <w:jc w:val="center"/>
              <w:rPr>
                <w:rFonts w:ascii="Times New Roman" w:hAnsi="Times New Roman" w:cs="Times New Roman"/>
                <w:sz w:val="20"/>
                <w:szCs w:val="20"/>
                <w:lang w:eastAsia="sk-SK"/>
              </w:rPr>
            </w:pPr>
            <w:r w:rsidRPr="00F96C45">
              <w:rPr>
                <w:rFonts w:ascii="Times New Roman" w:hAnsi="Times New Roman" w:cs="Times New Roman"/>
                <w:sz w:val="20"/>
                <w:szCs w:val="20"/>
                <w:lang w:eastAsia="sk-SK"/>
              </w:rPr>
              <w:t>§:14d, O:1</w:t>
            </w:r>
            <w:r w:rsidRPr="00F96C45" w:rsidR="006E2511">
              <w:rPr>
                <w:rFonts w:ascii="Times New Roman" w:hAnsi="Times New Roman" w:cs="Times New Roman"/>
                <w:sz w:val="20"/>
                <w:szCs w:val="20"/>
                <w:lang w:eastAsia="sk-SK"/>
              </w:rPr>
              <w:t>1</w:t>
            </w:r>
            <w:r w:rsidRPr="00F96C45">
              <w:rPr>
                <w:rFonts w:ascii="Times New Roman" w:hAnsi="Times New Roman" w:cs="Times New Roman"/>
                <w:sz w:val="20"/>
                <w:szCs w:val="20"/>
                <w:lang w:eastAsia="sk-SK"/>
              </w:rPr>
              <w:t>P:g</w:t>
            </w:r>
          </w:p>
          <w:p w:rsidR="00F22EB8" w:rsidRPr="00F96C45" w:rsidP="00E051C0">
            <w:pPr>
              <w:pStyle w:val="EnvelopeReturn"/>
              <w:bidi w:val="0"/>
              <w:jc w:val="center"/>
              <w:rPr>
                <w:rFonts w:ascii="Times New Roman" w:hAnsi="Times New Roman" w:cs="Times New Roman"/>
                <w:sz w:val="20"/>
                <w:szCs w:val="20"/>
                <w:lang w:eastAsia="sk-SK"/>
              </w:rPr>
            </w:pPr>
          </w:p>
          <w:p w:rsidR="001D20E9" w:rsidRPr="00F96C45" w:rsidP="001D20E9">
            <w:pPr>
              <w:pStyle w:val="EnvelopeReturn"/>
              <w:bidi w:val="0"/>
              <w:jc w:val="center"/>
              <w:rPr>
                <w:rFonts w:ascii="Times New Roman" w:hAnsi="Times New Roman" w:cs="Times New Roman"/>
                <w:sz w:val="20"/>
                <w:szCs w:val="20"/>
                <w:lang w:eastAsia="sk-SK"/>
              </w:rPr>
            </w:pPr>
            <w:r w:rsidRPr="00F96C45">
              <w:rPr>
                <w:rFonts w:ascii="Times New Roman" w:hAnsi="Times New Roman" w:cs="Times New Roman"/>
                <w:sz w:val="20"/>
                <w:szCs w:val="20"/>
                <w:lang w:eastAsia="sk-SK"/>
              </w:rPr>
              <w:t>§:14d, O:1</w:t>
            </w:r>
            <w:r w:rsidRPr="00F96C45" w:rsidR="006E2511">
              <w:rPr>
                <w:rFonts w:ascii="Times New Roman" w:hAnsi="Times New Roman" w:cs="Times New Roman"/>
                <w:sz w:val="20"/>
                <w:szCs w:val="20"/>
                <w:lang w:eastAsia="sk-SK"/>
              </w:rPr>
              <w:t>1</w:t>
            </w:r>
            <w:r w:rsidRPr="00F96C45">
              <w:rPr>
                <w:rFonts w:ascii="Times New Roman" w:hAnsi="Times New Roman" w:cs="Times New Roman"/>
                <w:sz w:val="20"/>
                <w:szCs w:val="20"/>
                <w:lang w:eastAsia="sk-SK"/>
              </w:rPr>
              <w:t>P:h</w:t>
            </w:r>
          </w:p>
          <w:p w:rsidR="00CA114C" w:rsidRPr="00F96C45" w:rsidP="00E051C0">
            <w:pPr>
              <w:pStyle w:val="EnvelopeReturn"/>
              <w:bidi w:val="0"/>
              <w:jc w:val="center"/>
              <w:rPr>
                <w:rFonts w:ascii="Times New Roman" w:hAnsi="Times New Roman" w:cs="Times New Roman"/>
                <w:sz w:val="20"/>
                <w:szCs w:val="20"/>
                <w:lang w:eastAsia="sk-SK"/>
              </w:rPr>
            </w:pPr>
          </w:p>
          <w:p w:rsidR="00CA114C" w:rsidRPr="00F96C45" w:rsidP="00E051C0">
            <w:pPr>
              <w:pStyle w:val="EnvelopeReturn"/>
              <w:bidi w:val="0"/>
              <w:jc w:val="center"/>
              <w:rPr>
                <w:rFonts w:ascii="Times New Roman" w:hAnsi="Times New Roman" w:cs="Times New Roman"/>
                <w:sz w:val="20"/>
                <w:szCs w:val="20"/>
                <w:lang w:eastAsia="sk-SK"/>
              </w:rPr>
            </w:pPr>
          </w:p>
          <w:p w:rsidR="001D20E9" w:rsidRPr="00F96C45" w:rsidP="001D20E9">
            <w:pPr>
              <w:pStyle w:val="EnvelopeReturn"/>
              <w:bidi w:val="0"/>
              <w:jc w:val="center"/>
              <w:rPr>
                <w:rFonts w:ascii="Times New Roman" w:hAnsi="Times New Roman" w:cs="Times New Roman"/>
                <w:sz w:val="20"/>
                <w:szCs w:val="20"/>
                <w:lang w:eastAsia="sk-SK"/>
              </w:rPr>
            </w:pPr>
            <w:r w:rsidRPr="00F96C45">
              <w:rPr>
                <w:rFonts w:ascii="Times New Roman" w:hAnsi="Times New Roman" w:cs="Times New Roman"/>
                <w:sz w:val="20"/>
                <w:szCs w:val="20"/>
                <w:lang w:eastAsia="sk-SK"/>
              </w:rPr>
              <w:t>§:14d, O:1</w:t>
            </w:r>
            <w:r w:rsidRPr="00F96C45" w:rsidR="006E2511">
              <w:rPr>
                <w:rFonts w:ascii="Times New Roman" w:hAnsi="Times New Roman" w:cs="Times New Roman"/>
                <w:sz w:val="20"/>
                <w:szCs w:val="20"/>
                <w:lang w:eastAsia="sk-SK"/>
              </w:rPr>
              <w:t>1</w:t>
            </w:r>
            <w:r w:rsidRPr="00F96C45">
              <w:rPr>
                <w:rFonts w:ascii="Times New Roman" w:hAnsi="Times New Roman" w:cs="Times New Roman"/>
                <w:sz w:val="20"/>
                <w:szCs w:val="20"/>
                <w:lang w:eastAsia="sk-SK"/>
              </w:rPr>
              <w:t>P:i</w:t>
            </w:r>
          </w:p>
          <w:p w:rsidR="00CA114C" w:rsidRPr="00F96C45" w:rsidP="00E051C0">
            <w:pPr>
              <w:pStyle w:val="EnvelopeReturn"/>
              <w:bidi w:val="0"/>
              <w:jc w:val="center"/>
              <w:rPr>
                <w:rFonts w:ascii="Times New Roman" w:hAnsi="Times New Roman" w:cs="Times New Roman"/>
                <w:sz w:val="20"/>
                <w:szCs w:val="20"/>
                <w:lang w:eastAsia="sk-SK"/>
              </w:rPr>
            </w:pPr>
          </w:p>
          <w:p w:rsidR="00CA114C" w:rsidRPr="00F96C45" w:rsidP="00E051C0">
            <w:pPr>
              <w:pStyle w:val="EnvelopeReturn"/>
              <w:bidi w:val="0"/>
              <w:jc w:val="center"/>
              <w:rPr>
                <w:rFonts w:ascii="Times New Roman" w:hAnsi="Times New Roman" w:cs="Times New Roman"/>
                <w:sz w:val="20"/>
                <w:szCs w:val="20"/>
                <w:lang w:eastAsia="sk-SK"/>
              </w:rPr>
            </w:pPr>
          </w:p>
          <w:p w:rsidR="00CA114C" w:rsidRPr="00F96C45" w:rsidP="00E051C0">
            <w:pPr>
              <w:pStyle w:val="EnvelopeReturn"/>
              <w:bidi w:val="0"/>
              <w:jc w:val="center"/>
              <w:rPr>
                <w:rFonts w:ascii="Times New Roman" w:hAnsi="Times New Roman" w:cs="Times New Roman"/>
                <w:sz w:val="20"/>
                <w:szCs w:val="20"/>
                <w:lang w:eastAsia="sk-SK"/>
              </w:rPr>
            </w:pPr>
          </w:p>
          <w:p w:rsidR="00CA114C" w:rsidRPr="00F96C45" w:rsidP="00E051C0">
            <w:pPr>
              <w:pStyle w:val="EnvelopeReturn"/>
              <w:bidi w:val="0"/>
              <w:jc w:val="center"/>
              <w:rPr>
                <w:rFonts w:ascii="Times New Roman" w:hAnsi="Times New Roman" w:cs="Times New Roman"/>
                <w:sz w:val="20"/>
                <w:szCs w:val="20"/>
                <w:lang w:eastAsia="sk-SK"/>
              </w:rPr>
            </w:pPr>
          </w:p>
          <w:p w:rsidR="00CA114C" w:rsidRPr="00F96C45" w:rsidP="00E051C0">
            <w:pPr>
              <w:pStyle w:val="EnvelopeReturn"/>
              <w:bidi w:val="0"/>
              <w:jc w:val="center"/>
              <w:rPr>
                <w:rFonts w:ascii="Times New Roman" w:hAnsi="Times New Roman" w:cs="Times New Roman"/>
                <w:sz w:val="20"/>
                <w:szCs w:val="20"/>
                <w:lang w:eastAsia="sk-SK"/>
              </w:rPr>
            </w:pPr>
          </w:p>
          <w:p w:rsidR="00F22EB8" w:rsidRPr="00CB481C" w:rsidP="00E051C0">
            <w:pPr>
              <w:pStyle w:val="EnvelopeReturn"/>
              <w:bidi w:val="0"/>
              <w:jc w:val="center"/>
              <w:rPr>
                <w:rFonts w:ascii="Times New Roman" w:hAnsi="Times New Roman" w:cs="Times New Roman"/>
                <w:sz w:val="20"/>
                <w:szCs w:val="20"/>
                <w:lang w:eastAsia="sk-SK"/>
              </w:rPr>
            </w:pPr>
            <w:r w:rsidRPr="00F96C45" w:rsidR="00BC73AF">
              <w:rPr>
                <w:rFonts w:ascii="Times New Roman" w:hAnsi="Times New Roman" w:cs="Times New Roman"/>
                <w:sz w:val="20"/>
                <w:szCs w:val="20"/>
                <w:lang w:eastAsia="sk-SK"/>
              </w:rPr>
              <w:t>§:14c, O:8</w:t>
            </w:r>
          </w:p>
          <w:p w:rsidR="00F22EB8" w:rsidRPr="00CB481C" w:rsidP="00E051C0">
            <w:pPr>
              <w:pStyle w:val="EnvelopeReturn"/>
              <w:bidi w:val="0"/>
              <w:jc w:val="center"/>
              <w:rPr>
                <w:rFonts w:ascii="Times New Roman" w:hAnsi="Times New Roman" w:cs="Times New Roman"/>
                <w:sz w:val="20"/>
                <w:szCs w:val="20"/>
                <w:lang w:eastAsia="sk-SK"/>
              </w:rPr>
            </w:pPr>
          </w:p>
          <w:p w:rsidR="00F22EB8" w:rsidRPr="00CB481C" w:rsidP="00E051C0">
            <w:pPr>
              <w:pStyle w:val="EnvelopeReturn"/>
              <w:bidi w:val="0"/>
              <w:jc w:val="center"/>
              <w:rPr>
                <w:rFonts w:ascii="Times New Roman" w:hAnsi="Times New Roman" w:cs="Times New Roman"/>
                <w:sz w:val="20"/>
                <w:szCs w:val="20"/>
                <w:lang w:eastAsia="sk-SK"/>
              </w:rPr>
            </w:pPr>
          </w:p>
          <w:p w:rsidR="00CA114C" w:rsidRPr="00CB481C" w:rsidP="00E051C0">
            <w:pPr>
              <w:pStyle w:val="EnvelopeReturn"/>
              <w:bidi w:val="0"/>
              <w:jc w:val="center"/>
              <w:rPr>
                <w:rFonts w:ascii="Times New Roman" w:hAnsi="Times New Roman" w:cs="Times New Roman"/>
                <w:sz w:val="20"/>
                <w:szCs w:val="20"/>
                <w:lang w:eastAsia="sk-SK"/>
              </w:rPr>
            </w:pPr>
          </w:p>
          <w:p w:rsidR="00CA114C" w:rsidRPr="00CB481C" w:rsidP="00E051C0">
            <w:pPr>
              <w:pStyle w:val="EnvelopeReturn"/>
              <w:bidi w:val="0"/>
              <w:jc w:val="center"/>
              <w:rPr>
                <w:rFonts w:ascii="Times New Roman" w:hAnsi="Times New Roman" w:cs="Times New Roman"/>
                <w:sz w:val="20"/>
                <w:szCs w:val="20"/>
                <w:lang w:eastAsia="sk-SK"/>
              </w:rPr>
            </w:pPr>
          </w:p>
          <w:p w:rsidR="00CA114C" w:rsidRPr="00CB481C" w:rsidP="00E051C0">
            <w:pPr>
              <w:pStyle w:val="EnvelopeReturn"/>
              <w:bidi w:val="0"/>
              <w:jc w:val="center"/>
              <w:rPr>
                <w:rFonts w:ascii="Times New Roman" w:hAnsi="Times New Roman" w:cs="Times New Roman"/>
                <w:sz w:val="20"/>
                <w:szCs w:val="20"/>
                <w:lang w:eastAsia="sk-SK"/>
              </w:rPr>
            </w:pPr>
          </w:p>
          <w:p w:rsidR="00CA114C" w:rsidRPr="00CB481C" w:rsidP="00E051C0">
            <w:pPr>
              <w:pStyle w:val="EnvelopeReturn"/>
              <w:bidi w:val="0"/>
              <w:jc w:val="center"/>
              <w:rPr>
                <w:rFonts w:ascii="Times New Roman" w:hAnsi="Times New Roman" w:cs="Times New Roman"/>
                <w:sz w:val="20"/>
                <w:szCs w:val="20"/>
                <w:lang w:eastAsia="sk-SK"/>
              </w:rPr>
            </w:pPr>
          </w:p>
          <w:p w:rsidR="00CA114C" w:rsidRPr="00CB481C" w:rsidP="00E051C0">
            <w:pPr>
              <w:pStyle w:val="EnvelopeReturn"/>
              <w:bidi w:val="0"/>
              <w:jc w:val="center"/>
              <w:rPr>
                <w:rFonts w:ascii="Times New Roman" w:hAnsi="Times New Roman" w:cs="Times New Roman"/>
                <w:sz w:val="20"/>
                <w:szCs w:val="20"/>
                <w:lang w:eastAsia="sk-SK"/>
              </w:rPr>
            </w:pPr>
          </w:p>
          <w:p w:rsidR="00CA114C" w:rsidRPr="00CB481C" w:rsidP="00E051C0">
            <w:pPr>
              <w:pStyle w:val="EnvelopeReturn"/>
              <w:bidi w:val="0"/>
              <w:jc w:val="center"/>
              <w:rPr>
                <w:rFonts w:ascii="Times New Roman" w:hAnsi="Times New Roman" w:cs="Times New Roman"/>
                <w:sz w:val="20"/>
                <w:szCs w:val="20"/>
                <w:lang w:eastAsia="sk-SK"/>
              </w:rPr>
            </w:pPr>
          </w:p>
          <w:p w:rsidR="00CA114C" w:rsidRPr="00CB481C" w:rsidP="00E051C0">
            <w:pPr>
              <w:pStyle w:val="EnvelopeReturn"/>
              <w:bidi w:val="0"/>
              <w:jc w:val="center"/>
              <w:rPr>
                <w:rFonts w:ascii="Times New Roman" w:hAnsi="Times New Roman" w:cs="Times New Roman"/>
                <w:sz w:val="20"/>
                <w:szCs w:val="20"/>
                <w:lang w:eastAsia="sk-SK"/>
              </w:rPr>
            </w:pPr>
          </w:p>
          <w:p w:rsidR="00CA114C" w:rsidRPr="00CB481C" w:rsidP="00E051C0">
            <w:pPr>
              <w:pStyle w:val="EnvelopeReturn"/>
              <w:bidi w:val="0"/>
              <w:jc w:val="center"/>
              <w:rPr>
                <w:rFonts w:ascii="Times New Roman" w:hAnsi="Times New Roman" w:cs="Times New Roman"/>
                <w:sz w:val="20"/>
                <w:szCs w:val="20"/>
                <w:lang w:eastAsia="sk-SK"/>
              </w:rPr>
            </w:pPr>
          </w:p>
          <w:p w:rsidR="00CA114C" w:rsidRPr="00CB481C" w:rsidP="00E051C0">
            <w:pPr>
              <w:pStyle w:val="EnvelopeReturn"/>
              <w:bidi w:val="0"/>
              <w:jc w:val="center"/>
              <w:rPr>
                <w:rFonts w:ascii="Times New Roman" w:hAnsi="Times New Roman" w:cs="Times New Roman"/>
                <w:sz w:val="20"/>
                <w:szCs w:val="20"/>
                <w:lang w:eastAsia="sk-SK"/>
              </w:rPr>
            </w:pPr>
          </w:p>
          <w:p w:rsidR="00CA114C" w:rsidRPr="00CB481C" w:rsidP="00E051C0">
            <w:pPr>
              <w:pStyle w:val="EnvelopeReturn"/>
              <w:bidi w:val="0"/>
              <w:jc w:val="center"/>
              <w:rPr>
                <w:rFonts w:ascii="Times New Roman" w:hAnsi="Times New Roman" w:cs="Times New Roman"/>
                <w:sz w:val="20"/>
                <w:szCs w:val="20"/>
                <w:highlight w:val="red"/>
                <w:lang w:eastAsia="sk-SK"/>
              </w:rPr>
            </w:pPr>
          </w:p>
          <w:p w:rsidR="00CA114C" w:rsidRPr="00CB481C" w:rsidP="00E051C0">
            <w:pPr>
              <w:pStyle w:val="EnvelopeReturn"/>
              <w:bidi w:val="0"/>
              <w:jc w:val="center"/>
              <w:rPr>
                <w:rFonts w:ascii="Times New Roman" w:hAnsi="Times New Roman" w:cs="Times New Roman"/>
                <w:sz w:val="20"/>
                <w:szCs w:val="20"/>
                <w:highlight w:val="red"/>
                <w:lang w:eastAsia="sk-SK"/>
              </w:rPr>
            </w:pPr>
          </w:p>
          <w:p w:rsidR="00CA114C" w:rsidRPr="00CB481C" w:rsidP="00E051C0">
            <w:pPr>
              <w:pStyle w:val="EnvelopeReturn"/>
              <w:bidi w:val="0"/>
              <w:jc w:val="center"/>
              <w:rPr>
                <w:rFonts w:ascii="Times New Roman" w:hAnsi="Times New Roman" w:cs="Times New Roman"/>
                <w:sz w:val="20"/>
                <w:szCs w:val="20"/>
                <w:highlight w:val="red"/>
                <w:lang w:eastAsia="sk-SK"/>
              </w:rPr>
            </w:pPr>
          </w:p>
          <w:p w:rsidR="00CA114C" w:rsidRPr="00CB481C" w:rsidP="00E051C0">
            <w:pPr>
              <w:pStyle w:val="EnvelopeReturn"/>
              <w:bidi w:val="0"/>
              <w:jc w:val="center"/>
              <w:rPr>
                <w:rFonts w:ascii="Times New Roman" w:hAnsi="Times New Roman" w:cs="Times New Roman"/>
                <w:sz w:val="20"/>
                <w:szCs w:val="20"/>
                <w:highlight w:val="red"/>
                <w:lang w:eastAsia="sk-SK"/>
              </w:rPr>
            </w:pPr>
          </w:p>
          <w:p w:rsidR="00CA114C" w:rsidRPr="00CB481C" w:rsidP="00E051C0">
            <w:pPr>
              <w:pStyle w:val="EnvelopeReturn"/>
              <w:bidi w:val="0"/>
              <w:jc w:val="center"/>
              <w:rPr>
                <w:rFonts w:ascii="Times New Roman" w:hAnsi="Times New Roman" w:cs="Times New Roman"/>
                <w:sz w:val="20"/>
                <w:szCs w:val="20"/>
                <w:highlight w:val="red"/>
                <w:lang w:eastAsia="sk-SK"/>
              </w:rPr>
            </w:pPr>
          </w:p>
          <w:p w:rsidR="00CA114C" w:rsidRPr="00CB481C" w:rsidP="00E051C0">
            <w:pPr>
              <w:pStyle w:val="EnvelopeReturn"/>
              <w:bidi w:val="0"/>
              <w:jc w:val="center"/>
              <w:rPr>
                <w:rFonts w:ascii="Times New Roman" w:hAnsi="Times New Roman" w:cs="Times New Roman"/>
                <w:sz w:val="20"/>
                <w:szCs w:val="20"/>
                <w:highlight w:val="red"/>
                <w:lang w:eastAsia="sk-SK"/>
              </w:rPr>
            </w:pPr>
          </w:p>
          <w:p w:rsidR="00CA114C" w:rsidRPr="00CB481C" w:rsidP="00E051C0">
            <w:pPr>
              <w:pStyle w:val="EnvelopeReturn"/>
              <w:bidi w:val="0"/>
              <w:jc w:val="center"/>
              <w:rPr>
                <w:rFonts w:ascii="Times New Roman" w:hAnsi="Times New Roman" w:cs="Times New Roman"/>
                <w:sz w:val="20"/>
                <w:szCs w:val="20"/>
                <w:highlight w:val="red"/>
                <w:lang w:eastAsia="sk-SK"/>
              </w:rPr>
            </w:pPr>
          </w:p>
          <w:p w:rsidR="00CA114C" w:rsidRPr="00CB481C" w:rsidP="00E051C0">
            <w:pPr>
              <w:pStyle w:val="EnvelopeReturn"/>
              <w:bidi w:val="0"/>
              <w:jc w:val="center"/>
              <w:rPr>
                <w:rFonts w:ascii="Times New Roman" w:hAnsi="Times New Roman" w:cs="Times New Roman"/>
                <w:sz w:val="20"/>
                <w:szCs w:val="20"/>
                <w:highlight w:val="red"/>
                <w:lang w:eastAsia="sk-SK"/>
              </w:rPr>
            </w:pPr>
          </w:p>
          <w:p w:rsidR="00CA114C" w:rsidRPr="00CB481C" w:rsidP="00E051C0">
            <w:pPr>
              <w:pStyle w:val="EnvelopeReturn"/>
              <w:bidi w:val="0"/>
              <w:jc w:val="center"/>
              <w:rPr>
                <w:rFonts w:ascii="Times New Roman" w:hAnsi="Times New Roman" w:cs="Times New Roman"/>
                <w:sz w:val="20"/>
                <w:szCs w:val="20"/>
                <w:highlight w:val="red"/>
                <w:lang w:eastAsia="sk-SK"/>
              </w:rPr>
            </w:pPr>
          </w:p>
          <w:p w:rsidR="00CA114C" w:rsidRPr="00CB481C" w:rsidP="00E051C0">
            <w:pPr>
              <w:pStyle w:val="EnvelopeReturn"/>
              <w:bidi w:val="0"/>
              <w:jc w:val="center"/>
              <w:rPr>
                <w:rFonts w:ascii="Times New Roman" w:hAnsi="Times New Roman" w:cs="Times New Roman"/>
                <w:sz w:val="20"/>
                <w:szCs w:val="20"/>
                <w:highlight w:val="red"/>
                <w:lang w:eastAsia="sk-SK"/>
              </w:rPr>
            </w:pPr>
          </w:p>
          <w:p w:rsidR="00CA114C" w:rsidRPr="00CB481C" w:rsidP="00E051C0">
            <w:pPr>
              <w:pStyle w:val="EnvelopeReturn"/>
              <w:bidi w:val="0"/>
              <w:jc w:val="center"/>
              <w:rPr>
                <w:rFonts w:ascii="Times New Roman" w:hAnsi="Times New Roman" w:cs="Times New Roman"/>
                <w:sz w:val="20"/>
                <w:szCs w:val="20"/>
                <w:highlight w:val="red"/>
                <w:lang w:eastAsia="sk-SK"/>
              </w:rPr>
            </w:pPr>
          </w:p>
          <w:p w:rsidR="00CA114C" w:rsidRPr="00CB481C" w:rsidP="00E051C0">
            <w:pPr>
              <w:pStyle w:val="EnvelopeReturn"/>
              <w:bidi w:val="0"/>
              <w:jc w:val="center"/>
              <w:rPr>
                <w:rFonts w:ascii="Times New Roman" w:hAnsi="Times New Roman" w:cs="Times New Roman"/>
                <w:sz w:val="20"/>
                <w:szCs w:val="20"/>
                <w:highlight w:val="red"/>
                <w:lang w:eastAsia="sk-SK"/>
              </w:rPr>
            </w:pPr>
          </w:p>
          <w:p w:rsidR="00CA114C" w:rsidRPr="00CB481C" w:rsidP="00E051C0">
            <w:pPr>
              <w:pStyle w:val="EnvelopeReturn"/>
              <w:bidi w:val="0"/>
              <w:jc w:val="center"/>
              <w:rPr>
                <w:rFonts w:ascii="Times New Roman" w:hAnsi="Times New Roman" w:cs="Times New Roman"/>
                <w:sz w:val="20"/>
                <w:szCs w:val="20"/>
                <w:highlight w:val="red"/>
                <w:lang w:eastAsia="sk-SK"/>
              </w:rPr>
            </w:pPr>
          </w:p>
          <w:p w:rsidR="00CA114C" w:rsidRPr="00CB481C" w:rsidP="00E051C0">
            <w:pPr>
              <w:pStyle w:val="EnvelopeReturn"/>
              <w:bidi w:val="0"/>
              <w:jc w:val="center"/>
              <w:rPr>
                <w:rFonts w:ascii="Times New Roman" w:hAnsi="Times New Roman" w:cs="Times New Roman"/>
                <w:sz w:val="20"/>
                <w:szCs w:val="20"/>
                <w:highlight w:val="red"/>
                <w:lang w:eastAsia="sk-SK"/>
              </w:rPr>
            </w:pPr>
          </w:p>
          <w:p w:rsidR="00CA114C" w:rsidRPr="00CB481C" w:rsidP="00E051C0">
            <w:pPr>
              <w:pStyle w:val="EnvelopeReturn"/>
              <w:bidi w:val="0"/>
              <w:jc w:val="center"/>
              <w:rPr>
                <w:rFonts w:ascii="Times New Roman" w:hAnsi="Times New Roman" w:cs="Times New Roman"/>
                <w:sz w:val="20"/>
                <w:szCs w:val="20"/>
                <w:highlight w:val="red"/>
                <w:lang w:eastAsia="sk-SK"/>
              </w:rPr>
            </w:pPr>
          </w:p>
          <w:p w:rsidR="00CA114C" w:rsidRPr="00CB481C" w:rsidP="00E051C0">
            <w:pPr>
              <w:pStyle w:val="EnvelopeReturn"/>
              <w:bidi w:val="0"/>
              <w:jc w:val="center"/>
              <w:rPr>
                <w:rFonts w:ascii="Times New Roman" w:hAnsi="Times New Roman" w:cs="Times New Roman"/>
                <w:sz w:val="20"/>
                <w:szCs w:val="20"/>
                <w:highlight w:val="red"/>
                <w:lang w:eastAsia="sk-SK"/>
              </w:rPr>
            </w:pPr>
          </w:p>
          <w:p w:rsidR="00CA114C" w:rsidRPr="00CB481C" w:rsidP="00E051C0">
            <w:pPr>
              <w:pStyle w:val="EnvelopeReturn"/>
              <w:bidi w:val="0"/>
              <w:jc w:val="center"/>
              <w:rPr>
                <w:rFonts w:ascii="Times New Roman" w:hAnsi="Times New Roman" w:cs="Times New Roman"/>
                <w:sz w:val="20"/>
                <w:szCs w:val="20"/>
                <w:highlight w:val="red"/>
                <w:lang w:eastAsia="sk-SK"/>
              </w:rPr>
            </w:pPr>
          </w:p>
          <w:p w:rsidR="00CA114C" w:rsidRPr="00CB481C" w:rsidP="00E051C0">
            <w:pPr>
              <w:pStyle w:val="EnvelopeReturn"/>
              <w:bidi w:val="0"/>
              <w:jc w:val="center"/>
              <w:rPr>
                <w:rFonts w:ascii="Times New Roman" w:hAnsi="Times New Roman" w:cs="Times New Roman"/>
                <w:sz w:val="20"/>
                <w:szCs w:val="20"/>
                <w:highlight w:val="red"/>
                <w:lang w:eastAsia="sk-SK"/>
              </w:rPr>
            </w:pPr>
          </w:p>
          <w:p w:rsidR="00CA114C" w:rsidRPr="00CB481C" w:rsidP="00E051C0">
            <w:pPr>
              <w:pStyle w:val="EnvelopeReturn"/>
              <w:bidi w:val="0"/>
              <w:jc w:val="center"/>
              <w:rPr>
                <w:rFonts w:ascii="Times New Roman" w:hAnsi="Times New Roman" w:cs="Times New Roman"/>
                <w:sz w:val="20"/>
                <w:szCs w:val="20"/>
                <w:highlight w:val="red"/>
                <w:lang w:eastAsia="sk-SK"/>
              </w:rPr>
            </w:pPr>
          </w:p>
          <w:p w:rsidR="00CA114C" w:rsidRPr="00CB481C" w:rsidP="00E051C0">
            <w:pPr>
              <w:pStyle w:val="EnvelopeReturn"/>
              <w:bidi w:val="0"/>
              <w:jc w:val="center"/>
              <w:rPr>
                <w:rFonts w:ascii="Times New Roman" w:hAnsi="Times New Roman" w:cs="Times New Roman"/>
                <w:sz w:val="20"/>
                <w:szCs w:val="20"/>
                <w:highlight w:val="red"/>
                <w:lang w:eastAsia="sk-SK"/>
              </w:rPr>
            </w:pPr>
          </w:p>
          <w:p w:rsidR="00CA114C" w:rsidRPr="00CB481C" w:rsidP="00E051C0">
            <w:pPr>
              <w:pStyle w:val="EnvelopeReturn"/>
              <w:bidi w:val="0"/>
              <w:jc w:val="center"/>
              <w:rPr>
                <w:rFonts w:ascii="Times New Roman" w:hAnsi="Times New Roman" w:cs="Times New Roman"/>
                <w:sz w:val="20"/>
                <w:szCs w:val="20"/>
                <w:highlight w:val="red"/>
                <w:lang w:eastAsia="sk-SK"/>
              </w:rPr>
            </w:pPr>
          </w:p>
          <w:p w:rsidR="00CA114C" w:rsidRPr="00CB481C" w:rsidP="00E051C0">
            <w:pPr>
              <w:pStyle w:val="EnvelopeReturn"/>
              <w:bidi w:val="0"/>
              <w:jc w:val="center"/>
              <w:rPr>
                <w:rFonts w:ascii="Times New Roman" w:hAnsi="Times New Roman" w:cs="Times New Roman"/>
                <w:sz w:val="20"/>
                <w:szCs w:val="20"/>
                <w:highlight w:val="red"/>
                <w:lang w:eastAsia="sk-SK"/>
              </w:rPr>
            </w:pPr>
          </w:p>
          <w:p w:rsidR="00CA114C" w:rsidRPr="00CB481C" w:rsidP="00E051C0">
            <w:pPr>
              <w:pStyle w:val="EnvelopeReturn"/>
              <w:bidi w:val="0"/>
              <w:jc w:val="center"/>
              <w:rPr>
                <w:rFonts w:ascii="Times New Roman" w:hAnsi="Times New Roman" w:cs="Times New Roman"/>
                <w:sz w:val="20"/>
                <w:szCs w:val="20"/>
                <w:highlight w:val="red"/>
                <w:lang w:eastAsia="sk-SK"/>
              </w:rPr>
            </w:pPr>
          </w:p>
          <w:p w:rsidR="00CA114C" w:rsidRPr="00CB481C" w:rsidP="00E051C0">
            <w:pPr>
              <w:pStyle w:val="EnvelopeReturn"/>
              <w:bidi w:val="0"/>
              <w:jc w:val="center"/>
              <w:rPr>
                <w:rFonts w:ascii="Times New Roman" w:hAnsi="Times New Roman" w:cs="Times New Roman"/>
                <w:sz w:val="20"/>
                <w:szCs w:val="20"/>
                <w:highlight w:val="red"/>
                <w:lang w:eastAsia="sk-SK"/>
              </w:rPr>
            </w:pPr>
          </w:p>
          <w:p w:rsidR="00CA114C" w:rsidRPr="00CB481C" w:rsidP="00E051C0">
            <w:pPr>
              <w:pStyle w:val="EnvelopeReturn"/>
              <w:bidi w:val="0"/>
              <w:jc w:val="center"/>
              <w:rPr>
                <w:rFonts w:ascii="Times New Roman" w:hAnsi="Times New Roman" w:cs="Times New Roman"/>
                <w:sz w:val="20"/>
                <w:szCs w:val="20"/>
                <w:highlight w:val="red"/>
                <w:lang w:eastAsia="sk-SK"/>
              </w:rPr>
            </w:pPr>
          </w:p>
          <w:p w:rsidR="00CA114C" w:rsidRPr="00CB481C" w:rsidP="00E051C0">
            <w:pPr>
              <w:pStyle w:val="EnvelopeReturn"/>
              <w:bidi w:val="0"/>
              <w:jc w:val="center"/>
              <w:rPr>
                <w:rFonts w:ascii="Times New Roman" w:hAnsi="Times New Roman" w:cs="Times New Roman"/>
                <w:sz w:val="20"/>
                <w:szCs w:val="20"/>
                <w:highlight w:val="red"/>
                <w:lang w:eastAsia="sk-SK"/>
              </w:rPr>
            </w:pPr>
          </w:p>
          <w:p w:rsidR="00CA114C" w:rsidRPr="00CB481C" w:rsidP="00E051C0">
            <w:pPr>
              <w:pStyle w:val="EnvelopeReturn"/>
              <w:bidi w:val="0"/>
              <w:jc w:val="center"/>
              <w:rPr>
                <w:rFonts w:ascii="Times New Roman" w:hAnsi="Times New Roman" w:cs="Times New Roman"/>
                <w:sz w:val="20"/>
                <w:szCs w:val="20"/>
                <w:highlight w:val="red"/>
                <w:lang w:eastAsia="sk-SK"/>
              </w:rPr>
            </w:pPr>
          </w:p>
          <w:p w:rsidR="00CA114C" w:rsidRPr="00CB481C" w:rsidP="00E051C0">
            <w:pPr>
              <w:pStyle w:val="EnvelopeReturn"/>
              <w:bidi w:val="0"/>
              <w:jc w:val="center"/>
              <w:rPr>
                <w:rFonts w:ascii="Times New Roman" w:hAnsi="Times New Roman" w:cs="Times New Roman"/>
                <w:sz w:val="20"/>
                <w:szCs w:val="20"/>
                <w:highlight w:val="red"/>
                <w:lang w:eastAsia="sk-SK"/>
              </w:rPr>
            </w:pPr>
          </w:p>
          <w:p w:rsidR="00CA114C" w:rsidRPr="00CB481C" w:rsidP="00E051C0">
            <w:pPr>
              <w:pStyle w:val="EnvelopeReturn"/>
              <w:bidi w:val="0"/>
              <w:jc w:val="center"/>
              <w:rPr>
                <w:rFonts w:ascii="Times New Roman" w:hAnsi="Times New Roman" w:cs="Times New Roman"/>
                <w:sz w:val="20"/>
                <w:szCs w:val="20"/>
                <w:highlight w:val="red"/>
                <w:lang w:eastAsia="sk-SK"/>
              </w:rPr>
            </w:pPr>
          </w:p>
          <w:p w:rsidR="00CA114C" w:rsidRPr="00CB481C" w:rsidP="00E051C0">
            <w:pPr>
              <w:pStyle w:val="EnvelopeReturn"/>
              <w:bidi w:val="0"/>
              <w:jc w:val="center"/>
              <w:rPr>
                <w:rFonts w:ascii="Times New Roman" w:hAnsi="Times New Roman" w:cs="Times New Roman"/>
                <w:sz w:val="20"/>
                <w:szCs w:val="20"/>
                <w:highlight w:val="red"/>
                <w:lang w:eastAsia="sk-SK"/>
              </w:rPr>
            </w:pPr>
          </w:p>
          <w:p w:rsidR="00CA114C" w:rsidRPr="00CB481C" w:rsidP="00E051C0">
            <w:pPr>
              <w:pStyle w:val="EnvelopeReturn"/>
              <w:bidi w:val="0"/>
              <w:jc w:val="center"/>
              <w:rPr>
                <w:rFonts w:ascii="Times New Roman" w:hAnsi="Times New Roman" w:cs="Times New Roman"/>
                <w:sz w:val="20"/>
                <w:szCs w:val="20"/>
                <w:highlight w:val="red"/>
                <w:lang w:eastAsia="sk-SK"/>
              </w:rPr>
            </w:pPr>
          </w:p>
          <w:p w:rsidR="00CA114C" w:rsidRPr="00CB481C" w:rsidP="00E051C0">
            <w:pPr>
              <w:pStyle w:val="EnvelopeReturn"/>
              <w:bidi w:val="0"/>
              <w:jc w:val="center"/>
              <w:rPr>
                <w:rFonts w:ascii="Times New Roman" w:hAnsi="Times New Roman" w:cs="Times New Roman"/>
                <w:sz w:val="20"/>
                <w:szCs w:val="20"/>
                <w:highlight w:val="red"/>
                <w:lang w:eastAsia="sk-SK"/>
              </w:rPr>
            </w:pPr>
          </w:p>
          <w:p w:rsidR="00CA114C" w:rsidRPr="00CB481C" w:rsidP="00E051C0">
            <w:pPr>
              <w:pStyle w:val="EnvelopeReturn"/>
              <w:bidi w:val="0"/>
              <w:jc w:val="center"/>
              <w:rPr>
                <w:rFonts w:ascii="Times New Roman" w:hAnsi="Times New Roman" w:cs="Times New Roman"/>
                <w:sz w:val="20"/>
                <w:szCs w:val="20"/>
                <w:highlight w:val="red"/>
                <w:lang w:eastAsia="sk-SK"/>
              </w:rPr>
            </w:pPr>
          </w:p>
          <w:p w:rsidR="00CA114C" w:rsidRPr="00CB481C" w:rsidP="00E051C0">
            <w:pPr>
              <w:pStyle w:val="EnvelopeReturn"/>
              <w:bidi w:val="0"/>
              <w:jc w:val="center"/>
              <w:rPr>
                <w:rFonts w:ascii="Times New Roman" w:hAnsi="Times New Roman" w:cs="Times New Roman"/>
                <w:sz w:val="20"/>
                <w:szCs w:val="20"/>
                <w:highlight w:val="red"/>
                <w:lang w:eastAsia="sk-SK"/>
              </w:rPr>
            </w:pPr>
          </w:p>
          <w:p w:rsidR="00CA114C" w:rsidRPr="00CB481C" w:rsidP="00E051C0">
            <w:pPr>
              <w:pStyle w:val="EnvelopeReturn"/>
              <w:bidi w:val="0"/>
              <w:jc w:val="center"/>
              <w:rPr>
                <w:rFonts w:ascii="Times New Roman" w:hAnsi="Times New Roman" w:cs="Times New Roman"/>
                <w:sz w:val="20"/>
                <w:szCs w:val="20"/>
                <w:highlight w:val="red"/>
                <w:lang w:eastAsia="sk-SK"/>
              </w:rPr>
            </w:pPr>
          </w:p>
          <w:p w:rsidR="00CA114C" w:rsidRPr="00CB481C" w:rsidP="00E051C0">
            <w:pPr>
              <w:pStyle w:val="EnvelopeReturn"/>
              <w:bidi w:val="0"/>
              <w:jc w:val="center"/>
              <w:rPr>
                <w:rFonts w:ascii="Times New Roman" w:hAnsi="Times New Roman" w:cs="Times New Roman"/>
                <w:sz w:val="20"/>
                <w:szCs w:val="20"/>
                <w:highlight w:val="red"/>
                <w:lang w:eastAsia="sk-SK"/>
              </w:rPr>
            </w:pPr>
          </w:p>
          <w:p w:rsidR="00CA114C" w:rsidRPr="00CB481C" w:rsidP="00E051C0">
            <w:pPr>
              <w:pStyle w:val="EnvelopeReturn"/>
              <w:bidi w:val="0"/>
              <w:jc w:val="center"/>
              <w:rPr>
                <w:rFonts w:ascii="Times New Roman" w:hAnsi="Times New Roman" w:cs="Times New Roman"/>
                <w:sz w:val="20"/>
                <w:szCs w:val="20"/>
                <w:highlight w:val="red"/>
                <w:lang w:eastAsia="sk-SK"/>
              </w:rPr>
            </w:pPr>
          </w:p>
          <w:p w:rsidR="00CA114C" w:rsidRPr="00CB481C" w:rsidP="00E051C0">
            <w:pPr>
              <w:pStyle w:val="EnvelopeReturn"/>
              <w:bidi w:val="0"/>
              <w:jc w:val="center"/>
              <w:rPr>
                <w:rFonts w:ascii="Times New Roman" w:hAnsi="Times New Roman" w:cs="Times New Roman"/>
                <w:sz w:val="20"/>
                <w:szCs w:val="20"/>
                <w:lang w:eastAsia="sk-SK"/>
              </w:rPr>
            </w:pPr>
          </w:p>
          <w:p w:rsidR="00CA114C" w:rsidRPr="00CB481C" w:rsidP="00E051C0">
            <w:pPr>
              <w:pStyle w:val="EnvelopeReturn"/>
              <w:bidi w:val="0"/>
              <w:jc w:val="center"/>
              <w:rPr>
                <w:rFonts w:ascii="Times New Roman" w:hAnsi="Times New Roman" w:cs="Times New Roman"/>
                <w:sz w:val="20"/>
                <w:szCs w:val="20"/>
                <w:lang w:eastAsia="sk-SK"/>
              </w:rPr>
            </w:pPr>
          </w:p>
          <w:p w:rsidR="00BC73AF" w:rsidRPr="00CB481C" w:rsidP="00BC73AF">
            <w:pPr>
              <w:pStyle w:val="EnvelopeReturn"/>
              <w:bidi w:val="0"/>
              <w:jc w:val="center"/>
              <w:rPr>
                <w:rFonts w:ascii="Times New Roman" w:hAnsi="Times New Roman" w:cs="Times New Roman"/>
                <w:sz w:val="20"/>
                <w:szCs w:val="20"/>
                <w:lang w:eastAsia="sk-SK"/>
              </w:rPr>
            </w:pPr>
            <w:r w:rsidRPr="00CB481C">
              <w:rPr>
                <w:rFonts w:ascii="Times New Roman" w:hAnsi="Times New Roman" w:cs="Times New Roman"/>
                <w:sz w:val="20"/>
                <w:szCs w:val="20"/>
                <w:lang w:eastAsia="sk-SK"/>
              </w:rPr>
              <w:t>§:14c, O:8</w:t>
            </w:r>
          </w:p>
          <w:p w:rsidR="00CA114C" w:rsidRPr="00CB481C" w:rsidP="00E051C0">
            <w:pPr>
              <w:pStyle w:val="EnvelopeReturn"/>
              <w:bidi w:val="0"/>
              <w:jc w:val="center"/>
              <w:rPr>
                <w:rFonts w:ascii="Times New Roman" w:hAnsi="Times New Roman" w:cs="Times New Roman"/>
                <w:sz w:val="20"/>
                <w:szCs w:val="20"/>
                <w:lang w:eastAsia="sk-SK"/>
              </w:rPr>
            </w:pPr>
          </w:p>
          <w:p w:rsidR="00BC73AF" w:rsidRPr="00CB481C" w:rsidP="00E051C0">
            <w:pPr>
              <w:pStyle w:val="EnvelopeReturn"/>
              <w:bidi w:val="0"/>
              <w:jc w:val="center"/>
              <w:rPr>
                <w:rFonts w:ascii="Times New Roman" w:hAnsi="Times New Roman" w:cs="Times New Roman"/>
                <w:sz w:val="20"/>
                <w:szCs w:val="20"/>
                <w:lang w:eastAsia="sk-SK"/>
              </w:rPr>
            </w:pPr>
          </w:p>
          <w:p w:rsidR="00BC73AF" w:rsidRPr="00CB481C" w:rsidP="00E051C0">
            <w:pPr>
              <w:pStyle w:val="EnvelopeReturn"/>
              <w:bidi w:val="0"/>
              <w:jc w:val="center"/>
              <w:rPr>
                <w:rFonts w:ascii="Times New Roman" w:hAnsi="Times New Roman" w:cs="Times New Roman"/>
                <w:sz w:val="20"/>
                <w:szCs w:val="20"/>
                <w:highlight w:val="red"/>
                <w:lang w:eastAsia="sk-SK"/>
              </w:rPr>
            </w:pPr>
          </w:p>
          <w:p w:rsidR="00BC73AF" w:rsidRPr="00CB481C" w:rsidP="00E051C0">
            <w:pPr>
              <w:pStyle w:val="EnvelopeReturn"/>
              <w:bidi w:val="0"/>
              <w:jc w:val="center"/>
              <w:rPr>
                <w:rFonts w:ascii="Times New Roman" w:hAnsi="Times New Roman" w:cs="Times New Roman"/>
                <w:sz w:val="20"/>
                <w:szCs w:val="20"/>
                <w:highlight w:val="red"/>
                <w:lang w:eastAsia="sk-SK"/>
              </w:rPr>
            </w:pPr>
          </w:p>
          <w:p w:rsidR="00BC73AF" w:rsidRPr="00CB481C" w:rsidP="00E051C0">
            <w:pPr>
              <w:pStyle w:val="EnvelopeReturn"/>
              <w:bidi w:val="0"/>
              <w:jc w:val="center"/>
              <w:rPr>
                <w:rFonts w:ascii="Times New Roman" w:hAnsi="Times New Roman" w:cs="Times New Roman"/>
                <w:sz w:val="20"/>
                <w:szCs w:val="20"/>
                <w:highlight w:val="red"/>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CA114C" w:rsidRPr="00CB481C" w:rsidP="00E051C0">
            <w:pPr>
              <w:pStyle w:val="EnvelopeReturn"/>
              <w:bidi w:val="0"/>
              <w:jc w:val="center"/>
              <w:rPr>
                <w:rFonts w:ascii="Times New Roman" w:hAnsi="Times New Roman" w:cs="Times New Roman"/>
                <w:sz w:val="20"/>
                <w:szCs w:val="20"/>
                <w:lang w:eastAsia="sk-SK"/>
              </w:rPr>
            </w:pPr>
          </w:p>
          <w:p w:rsidR="00CA114C" w:rsidRPr="00CB481C" w:rsidP="00E051C0">
            <w:pPr>
              <w:pStyle w:val="EnvelopeReturn"/>
              <w:bidi w:val="0"/>
              <w:jc w:val="center"/>
              <w:rPr>
                <w:rFonts w:ascii="Times New Roman" w:hAnsi="Times New Roman" w:cs="Times New Roman"/>
                <w:sz w:val="20"/>
                <w:szCs w:val="20"/>
                <w:lang w:eastAsia="sk-SK"/>
              </w:rPr>
            </w:pPr>
          </w:p>
          <w:p w:rsidR="00CA114C" w:rsidRPr="00CB481C" w:rsidP="00E051C0">
            <w:pPr>
              <w:pStyle w:val="EnvelopeReturn"/>
              <w:bidi w:val="0"/>
              <w:jc w:val="center"/>
              <w:rPr>
                <w:rFonts w:ascii="Times New Roman" w:hAnsi="Times New Roman" w:cs="Times New Roman"/>
                <w:sz w:val="20"/>
                <w:szCs w:val="20"/>
                <w:lang w:eastAsia="sk-SK"/>
              </w:rPr>
            </w:pPr>
          </w:p>
          <w:p w:rsidR="00CA114C" w:rsidRPr="00CB481C" w:rsidP="00E051C0">
            <w:pPr>
              <w:pStyle w:val="EnvelopeReturn"/>
              <w:bidi w:val="0"/>
              <w:jc w:val="center"/>
              <w:rPr>
                <w:rFonts w:ascii="Times New Roman" w:hAnsi="Times New Roman" w:cs="Times New Roman"/>
                <w:sz w:val="20"/>
                <w:szCs w:val="20"/>
                <w:lang w:eastAsia="sk-SK"/>
              </w:rPr>
            </w:pPr>
          </w:p>
          <w:p w:rsidR="00CA114C" w:rsidRPr="00CB481C" w:rsidP="00E051C0">
            <w:pPr>
              <w:pStyle w:val="EnvelopeReturn"/>
              <w:bidi w:val="0"/>
              <w:jc w:val="center"/>
              <w:rPr>
                <w:rFonts w:ascii="Times New Roman" w:hAnsi="Times New Roman" w:cs="Times New Roman"/>
                <w:sz w:val="20"/>
                <w:szCs w:val="20"/>
                <w:lang w:eastAsia="sk-SK"/>
              </w:rPr>
            </w:pPr>
          </w:p>
          <w:p w:rsidR="00CA114C" w:rsidRPr="00CB481C" w:rsidP="00E051C0">
            <w:pPr>
              <w:pStyle w:val="EnvelopeReturn"/>
              <w:bidi w:val="0"/>
              <w:jc w:val="center"/>
              <w:rPr>
                <w:rFonts w:ascii="Times New Roman" w:hAnsi="Times New Roman" w:cs="Times New Roman"/>
                <w:sz w:val="20"/>
                <w:szCs w:val="20"/>
                <w:lang w:eastAsia="sk-SK"/>
              </w:rPr>
            </w:pPr>
          </w:p>
          <w:p w:rsidR="00CA114C" w:rsidRPr="00CB481C" w:rsidP="00E051C0">
            <w:pPr>
              <w:pStyle w:val="EnvelopeReturn"/>
              <w:bidi w:val="0"/>
              <w:jc w:val="center"/>
              <w:rPr>
                <w:rFonts w:ascii="Times New Roman" w:hAnsi="Times New Roman" w:cs="Times New Roman"/>
                <w:sz w:val="20"/>
                <w:szCs w:val="20"/>
                <w:lang w:eastAsia="sk-SK"/>
              </w:rPr>
            </w:pPr>
          </w:p>
          <w:p w:rsidR="00CA114C" w:rsidRPr="00CB481C" w:rsidP="00E051C0">
            <w:pPr>
              <w:pStyle w:val="EnvelopeReturn"/>
              <w:bidi w:val="0"/>
              <w:jc w:val="center"/>
              <w:rPr>
                <w:rFonts w:ascii="Times New Roman" w:hAnsi="Times New Roman" w:cs="Times New Roman"/>
                <w:sz w:val="20"/>
                <w:szCs w:val="20"/>
                <w:lang w:eastAsia="sk-SK"/>
              </w:rPr>
            </w:pPr>
          </w:p>
          <w:p w:rsidR="00CA114C" w:rsidRPr="00CB481C" w:rsidP="00E051C0">
            <w:pPr>
              <w:pStyle w:val="EnvelopeReturn"/>
              <w:bidi w:val="0"/>
              <w:jc w:val="center"/>
              <w:rPr>
                <w:rFonts w:ascii="Times New Roman" w:hAnsi="Times New Roman" w:cs="Times New Roman"/>
                <w:sz w:val="20"/>
                <w:szCs w:val="20"/>
                <w:lang w:eastAsia="sk-SK"/>
              </w:rPr>
            </w:pPr>
          </w:p>
          <w:p w:rsidR="00CA114C" w:rsidRPr="00CB481C" w:rsidP="00E051C0">
            <w:pPr>
              <w:pStyle w:val="EnvelopeReturn"/>
              <w:bidi w:val="0"/>
              <w:jc w:val="center"/>
              <w:rPr>
                <w:rFonts w:ascii="Times New Roman" w:hAnsi="Times New Roman" w:cs="Times New Roman"/>
                <w:sz w:val="20"/>
                <w:szCs w:val="20"/>
                <w:lang w:eastAsia="sk-SK"/>
              </w:rPr>
            </w:pPr>
          </w:p>
          <w:p w:rsidR="00CA114C" w:rsidRPr="00CB481C" w:rsidP="00E051C0">
            <w:pPr>
              <w:pStyle w:val="EnvelopeReturn"/>
              <w:bidi w:val="0"/>
              <w:jc w:val="center"/>
              <w:rPr>
                <w:rFonts w:ascii="Times New Roman" w:hAnsi="Times New Roman" w:cs="Times New Roman"/>
                <w:sz w:val="20"/>
                <w:szCs w:val="20"/>
                <w:lang w:eastAsia="sk-SK"/>
              </w:rPr>
            </w:pPr>
          </w:p>
          <w:p w:rsidR="00CA114C" w:rsidRPr="00CB481C" w:rsidP="00E051C0">
            <w:pPr>
              <w:pStyle w:val="EnvelopeReturn"/>
              <w:bidi w:val="0"/>
              <w:jc w:val="center"/>
              <w:rPr>
                <w:rFonts w:ascii="Times New Roman" w:hAnsi="Times New Roman" w:cs="Times New Roman"/>
                <w:sz w:val="20"/>
                <w:szCs w:val="20"/>
                <w:lang w:eastAsia="sk-SK"/>
              </w:rPr>
            </w:pPr>
          </w:p>
          <w:p w:rsidR="00CA114C" w:rsidRPr="00CB481C" w:rsidP="00E051C0">
            <w:pPr>
              <w:pStyle w:val="EnvelopeReturn"/>
              <w:bidi w:val="0"/>
              <w:jc w:val="center"/>
              <w:rPr>
                <w:rFonts w:ascii="Times New Roman" w:hAnsi="Times New Roman" w:cs="Times New Roman"/>
                <w:sz w:val="20"/>
                <w:szCs w:val="20"/>
                <w:lang w:eastAsia="sk-SK"/>
              </w:rPr>
            </w:pPr>
          </w:p>
          <w:p w:rsidR="00CA114C" w:rsidRPr="00CB481C" w:rsidP="00E051C0">
            <w:pPr>
              <w:pStyle w:val="EnvelopeReturn"/>
              <w:bidi w:val="0"/>
              <w:jc w:val="center"/>
              <w:rPr>
                <w:rFonts w:ascii="Times New Roman" w:hAnsi="Times New Roman" w:cs="Times New Roman"/>
                <w:sz w:val="20"/>
                <w:szCs w:val="20"/>
                <w:lang w:eastAsia="sk-SK"/>
              </w:rPr>
            </w:pPr>
          </w:p>
          <w:p w:rsidR="00CA114C" w:rsidRPr="00CB481C" w:rsidP="00E051C0">
            <w:pPr>
              <w:pStyle w:val="EnvelopeReturn"/>
              <w:bidi w:val="0"/>
              <w:jc w:val="center"/>
              <w:rPr>
                <w:rFonts w:ascii="Times New Roman" w:hAnsi="Times New Roman" w:cs="Times New Roman"/>
                <w:sz w:val="20"/>
                <w:szCs w:val="20"/>
                <w:lang w:eastAsia="sk-SK"/>
              </w:rPr>
            </w:pPr>
          </w:p>
          <w:p w:rsidR="00CA114C" w:rsidRPr="00CB481C" w:rsidP="00E051C0">
            <w:pPr>
              <w:pStyle w:val="EnvelopeReturn"/>
              <w:bidi w:val="0"/>
              <w:jc w:val="center"/>
              <w:rPr>
                <w:rFonts w:ascii="Times New Roman" w:hAnsi="Times New Roman" w:cs="Times New Roman"/>
                <w:sz w:val="20"/>
                <w:szCs w:val="20"/>
                <w:lang w:eastAsia="sk-SK"/>
              </w:rPr>
            </w:pPr>
          </w:p>
          <w:p w:rsidR="00CA114C" w:rsidRPr="00CB481C" w:rsidP="00E051C0">
            <w:pPr>
              <w:pStyle w:val="EnvelopeReturn"/>
              <w:bidi w:val="0"/>
              <w:jc w:val="center"/>
              <w:rPr>
                <w:rFonts w:ascii="Times New Roman" w:hAnsi="Times New Roman" w:cs="Times New Roman"/>
                <w:sz w:val="20"/>
                <w:szCs w:val="20"/>
                <w:lang w:eastAsia="sk-SK"/>
              </w:rPr>
            </w:pPr>
          </w:p>
          <w:p w:rsidR="00CA114C" w:rsidRPr="00CB481C" w:rsidP="00E051C0">
            <w:pPr>
              <w:pStyle w:val="EnvelopeReturn"/>
              <w:bidi w:val="0"/>
              <w:jc w:val="center"/>
              <w:rPr>
                <w:rFonts w:ascii="Times New Roman" w:hAnsi="Times New Roman" w:cs="Times New Roman"/>
                <w:sz w:val="20"/>
                <w:szCs w:val="20"/>
                <w:lang w:eastAsia="sk-SK"/>
              </w:rPr>
            </w:pPr>
          </w:p>
          <w:p w:rsidR="00CA114C" w:rsidRPr="00CB481C" w:rsidP="00E051C0">
            <w:pPr>
              <w:pStyle w:val="EnvelopeReturn"/>
              <w:bidi w:val="0"/>
              <w:jc w:val="center"/>
              <w:rPr>
                <w:rFonts w:ascii="Times New Roman" w:hAnsi="Times New Roman" w:cs="Times New Roman"/>
                <w:sz w:val="20"/>
                <w:szCs w:val="20"/>
                <w:lang w:eastAsia="sk-SK"/>
              </w:rPr>
            </w:pPr>
            <w:r w:rsidRPr="00CB481C" w:rsidR="00BC73AF">
              <w:rPr>
                <w:rFonts w:ascii="Times New Roman" w:hAnsi="Times New Roman" w:cs="Times New Roman"/>
                <w:sz w:val="20"/>
                <w:szCs w:val="20"/>
                <w:lang w:eastAsia="sk-SK"/>
              </w:rPr>
              <w:t>§:14b, O:6</w:t>
            </w:r>
          </w:p>
          <w:p w:rsidR="00CA114C" w:rsidRPr="00CB481C" w:rsidP="00E051C0">
            <w:pPr>
              <w:pStyle w:val="EnvelopeReturn"/>
              <w:bidi w:val="0"/>
              <w:jc w:val="center"/>
              <w:rPr>
                <w:rFonts w:ascii="Times New Roman" w:hAnsi="Times New Roman" w:cs="Times New Roman"/>
                <w:sz w:val="20"/>
                <w:szCs w:val="20"/>
                <w:lang w:eastAsia="sk-SK"/>
              </w:rPr>
            </w:pPr>
          </w:p>
          <w:p w:rsidR="00CA114C" w:rsidRPr="00CB481C" w:rsidP="00E051C0">
            <w:pPr>
              <w:pStyle w:val="EnvelopeReturn"/>
              <w:bidi w:val="0"/>
              <w:jc w:val="center"/>
              <w:rPr>
                <w:rFonts w:ascii="Times New Roman" w:hAnsi="Times New Roman" w:cs="Times New Roman"/>
                <w:sz w:val="20"/>
                <w:szCs w:val="20"/>
                <w:lang w:eastAsia="sk-SK"/>
              </w:rPr>
            </w:pPr>
          </w:p>
          <w:p w:rsidR="00CA114C" w:rsidRPr="00CB481C" w:rsidP="00E051C0">
            <w:pPr>
              <w:pStyle w:val="EnvelopeReturn"/>
              <w:bidi w:val="0"/>
              <w:jc w:val="center"/>
              <w:rPr>
                <w:rFonts w:ascii="Times New Roman" w:hAnsi="Times New Roman" w:cs="Times New Roman"/>
                <w:sz w:val="20"/>
                <w:szCs w:val="20"/>
                <w:lang w:eastAsia="sk-SK"/>
              </w:rPr>
            </w:pPr>
          </w:p>
          <w:p w:rsidR="00CA114C" w:rsidRPr="00CB481C" w:rsidP="00E051C0">
            <w:pPr>
              <w:pStyle w:val="EnvelopeReturn"/>
              <w:bidi w:val="0"/>
              <w:jc w:val="center"/>
              <w:rPr>
                <w:rFonts w:ascii="Times New Roman" w:hAnsi="Times New Roman" w:cs="Times New Roman"/>
                <w:sz w:val="20"/>
                <w:szCs w:val="20"/>
                <w:lang w:eastAsia="sk-SK"/>
              </w:rPr>
            </w:pPr>
          </w:p>
          <w:p w:rsidR="00CA114C" w:rsidRPr="00CB481C" w:rsidP="00E051C0">
            <w:pPr>
              <w:pStyle w:val="EnvelopeReturn"/>
              <w:bidi w:val="0"/>
              <w:jc w:val="center"/>
              <w:rPr>
                <w:rFonts w:ascii="Times New Roman" w:hAnsi="Times New Roman" w:cs="Times New Roman"/>
                <w:sz w:val="20"/>
                <w:szCs w:val="20"/>
                <w:lang w:eastAsia="sk-SK"/>
              </w:rPr>
            </w:pPr>
          </w:p>
          <w:p w:rsidR="00CA114C" w:rsidRPr="00CB481C" w:rsidP="00E051C0">
            <w:pPr>
              <w:pStyle w:val="EnvelopeReturn"/>
              <w:bidi w:val="0"/>
              <w:jc w:val="center"/>
              <w:rPr>
                <w:rFonts w:ascii="Times New Roman" w:hAnsi="Times New Roman" w:cs="Times New Roman"/>
                <w:sz w:val="20"/>
                <w:szCs w:val="20"/>
                <w:lang w:eastAsia="sk-SK"/>
              </w:rPr>
            </w:pPr>
          </w:p>
          <w:p w:rsidR="00CA114C" w:rsidRPr="00CB481C" w:rsidP="00E051C0">
            <w:pPr>
              <w:pStyle w:val="EnvelopeReturn"/>
              <w:bidi w:val="0"/>
              <w:jc w:val="center"/>
              <w:rPr>
                <w:rFonts w:ascii="Times New Roman" w:hAnsi="Times New Roman" w:cs="Times New Roman"/>
                <w:sz w:val="20"/>
                <w:szCs w:val="20"/>
                <w:lang w:eastAsia="sk-SK"/>
              </w:rPr>
            </w:pPr>
          </w:p>
          <w:p w:rsidR="00CA114C" w:rsidRPr="00CB481C" w:rsidP="00E051C0">
            <w:pPr>
              <w:pStyle w:val="EnvelopeReturn"/>
              <w:bidi w:val="0"/>
              <w:jc w:val="center"/>
              <w:rPr>
                <w:rFonts w:ascii="Times New Roman" w:hAnsi="Times New Roman" w:cs="Times New Roman"/>
                <w:sz w:val="20"/>
                <w:szCs w:val="20"/>
                <w:lang w:eastAsia="sk-SK"/>
              </w:rPr>
            </w:pPr>
          </w:p>
          <w:p w:rsidR="00CA114C" w:rsidRPr="00CB481C" w:rsidP="00E051C0">
            <w:pPr>
              <w:pStyle w:val="EnvelopeReturn"/>
              <w:bidi w:val="0"/>
              <w:jc w:val="center"/>
              <w:rPr>
                <w:rFonts w:ascii="Times New Roman" w:hAnsi="Times New Roman" w:cs="Times New Roman"/>
                <w:sz w:val="20"/>
                <w:szCs w:val="20"/>
                <w:lang w:eastAsia="sk-SK"/>
              </w:rPr>
            </w:pPr>
          </w:p>
          <w:p w:rsidR="00CA114C" w:rsidRPr="00CB481C" w:rsidP="00E051C0">
            <w:pPr>
              <w:pStyle w:val="EnvelopeReturn"/>
              <w:bidi w:val="0"/>
              <w:jc w:val="center"/>
              <w:rPr>
                <w:rFonts w:ascii="Times New Roman" w:hAnsi="Times New Roman" w:cs="Times New Roman"/>
                <w:sz w:val="20"/>
                <w:szCs w:val="20"/>
                <w:lang w:eastAsia="sk-SK"/>
              </w:rPr>
            </w:pPr>
          </w:p>
          <w:p w:rsidR="00CA114C" w:rsidRPr="00CB481C" w:rsidP="00E051C0">
            <w:pPr>
              <w:pStyle w:val="EnvelopeReturn"/>
              <w:bidi w:val="0"/>
              <w:jc w:val="center"/>
              <w:rPr>
                <w:rFonts w:ascii="Times New Roman" w:hAnsi="Times New Roman" w:cs="Times New Roman"/>
                <w:sz w:val="20"/>
                <w:szCs w:val="20"/>
                <w:lang w:eastAsia="sk-SK"/>
              </w:rPr>
            </w:pPr>
          </w:p>
          <w:p w:rsidR="00CA114C" w:rsidRPr="00CB481C" w:rsidP="00E051C0">
            <w:pPr>
              <w:pStyle w:val="EnvelopeReturn"/>
              <w:bidi w:val="0"/>
              <w:jc w:val="center"/>
              <w:rPr>
                <w:rFonts w:ascii="Times New Roman" w:hAnsi="Times New Roman" w:cs="Times New Roman"/>
                <w:sz w:val="20"/>
                <w:szCs w:val="20"/>
                <w:lang w:eastAsia="sk-SK"/>
              </w:rPr>
            </w:pPr>
          </w:p>
          <w:p w:rsidR="00CA114C" w:rsidRPr="00CB481C" w:rsidP="00E051C0">
            <w:pPr>
              <w:pStyle w:val="EnvelopeReturn"/>
              <w:bidi w:val="0"/>
              <w:jc w:val="center"/>
              <w:rPr>
                <w:rFonts w:ascii="Times New Roman" w:hAnsi="Times New Roman" w:cs="Times New Roman"/>
                <w:sz w:val="20"/>
                <w:szCs w:val="20"/>
                <w:lang w:eastAsia="sk-SK"/>
              </w:rPr>
            </w:pPr>
          </w:p>
          <w:p w:rsidR="00CA114C" w:rsidRPr="00CB481C" w:rsidP="00E051C0">
            <w:pPr>
              <w:pStyle w:val="EnvelopeReturn"/>
              <w:bidi w:val="0"/>
              <w:jc w:val="center"/>
              <w:rPr>
                <w:rFonts w:ascii="Times New Roman" w:hAnsi="Times New Roman" w:cs="Times New Roman"/>
                <w:sz w:val="20"/>
                <w:szCs w:val="20"/>
                <w:lang w:eastAsia="sk-SK"/>
              </w:rPr>
            </w:pPr>
          </w:p>
          <w:p w:rsidR="00CA114C" w:rsidRPr="00F96C45" w:rsidP="00E051C0">
            <w:pPr>
              <w:pStyle w:val="EnvelopeReturn"/>
              <w:bidi w:val="0"/>
              <w:jc w:val="center"/>
              <w:rPr>
                <w:rFonts w:ascii="Times New Roman" w:hAnsi="Times New Roman" w:cs="Times New Roman"/>
                <w:sz w:val="20"/>
                <w:szCs w:val="20"/>
                <w:lang w:eastAsia="sk-SK"/>
              </w:rPr>
            </w:pPr>
            <w:r w:rsidRPr="00F96C45" w:rsidR="00BC73AF">
              <w:rPr>
                <w:rFonts w:ascii="Times New Roman" w:hAnsi="Times New Roman" w:cs="Times New Roman"/>
                <w:sz w:val="20"/>
                <w:szCs w:val="20"/>
                <w:lang w:eastAsia="sk-SK"/>
              </w:rPr>
              <w:t>§:19</w:t>
            </w:r>
            <w:r w:rsidRPr="00F96C45" w:rsidR="006E2511">
              <w:rPr>
                <w:rFonts w:ascii="Times New Roman" w:hAnsi="Times New Roman" w:cs="Times New Roman"/>
                <w:sz w:val="20"/>
                <w:szCs w:val="20"/>
                <w:lang w:eastAsia="sk-SK"/>
              </w:rPr>
              <w:t>b</w:t>
            </w:r>
            <w:r w:rsidRPr="00F96C45" w:rsidR="00BC73AF">
              <w:rPr>
                <w:rFonts w:ascii="Times New Roman" w:hAnsi="Times New Roman" w:cs="Times New Roman"/>
                <w:sz w:val="20"/>
                <w:szCs w:val="20"/>
                <w:lang w:eastAsia="sk-SK"/>
              </w:rPr>
              <w:t>, O:2, P:a</w:t>
            </w:r>
          </w:p>
          <w:p w:rsidR="00CA114C" w:rsidRPr="00F96C45" w:rsidP="00E051C0">
            <w:pPr>
              <w:pStyle w:val="EnvelopeReturn"/>
              <w:bidi w:val="0"/>
              <w:jc w:val="center"/>
              <w:rPr>
                <w:rFonts w:ascii="Times New Roman" w:hAnsi="Times New Roman" w:cs="Times New Roman"/>
                <w:sz w:val="20"/>
                <w:szCs w:val="20"/>
                <w:lang w:eastAsia="sk-SK"/>
              </w:rPr>
            </w:pPr>
          </w:p>
          <w:p w:rsidR="00CA114C" w:rsidRPr="00F96C45" w:rsidP="00E051C0">
            <w:pPr>
              <w:pStyle w:val="EnvelopeReturn"/>
              <w:bidi w:val="0"/>
              <w:jc w:val="center"/>
              <w:rPr>
                <w:rFonts w:ascii="Times New Roman" w:hAnsi="Times New Roman" w:cs="Times New Roman"/>
                <w:sz w:val="20"/>
                <w:szCs w:val="20"/>
                <w:lang w:eastAsia="sk-SK"/>
              </w:rPr>
            </w:pPr>
          </w:p>
          <w:p w:rsidR="00CA114C" w:rsidRPr="00F96C45" w:rsidP="00E051C0">
            <w:pPr>
              <w:pStyle w:val="EnvelopeReturn"/>
              <w:bidi w:val="0"/>
              <w:jc w:val="center"/>
              <w:rPr>
                <w:rFonts w:ascii="Times New Roman" w:hAnsi="Times New Roman" w:cs="Times New Roman"/>
                <w:sz w:val="20"/>
                <w:szCs w:val="20"/>
                <w:lang w:eastAsia="sk-SK"/>
              </w:rPr>
            </w:pPr>
          </w:p>
          <w:p w:rsidR="00CA114C" w:rsidRPr="00F96C45" w:rsidP="00E051C0">
            <w:pPr>
              <w:pStyle w:val="EnvelopeReturn"/>
              <w:bidi w:val="0"/>
              <w:jc w:val="center"/>
              <w:rPr>
                <w:rFonts w:ascii="Times New Roman" w:hAnsi="Times New Roman" w:cs="Times New Roman"/>
                <w:sz w:val="20"/>
                <w:szCs w:val="20"/>
                <w:lang w:eastAsia="sk-SK"/>
              </w:rPr>
            </w:pPr>
          </w:p>
          <w:p w:rsidR="00CA114C" w:rsidRPr="00F96C45" w:rsidP="00E051C0">
            <w:pPr>
              <w:pStyle w:val="EnvelopeReturn"/>
              <w:bidi w:val="0"/>
              <w:jc w:val="center"/>
              <w:rPr>
                <w:rFonts w:ascii="Times New Roman" w:hAnsi="Times New Roman" w:cs="Times New Roman"/>
                <w:sz w:val="20"/>
                <w:szCs w:val="20"/>
                <w:lang w:eastAsia="sk-SK"/>
              </w:rPr>
            </w:pPr>
          </w:p>
          <w:p w:rsidR="00CA114C" w:rsidRPr="00F96C45" w:rsidP="00E051C0">
            <w:pPr>
              <w:pStyle w:val="EnvelopeReturn"/>
              <w:bidi w:val="0"/>
              <w:jc w:val="center"/>
              <w:rPr>
                <w:rFonts w:ascii="Times New Roman" w:hAnsi="Times New Roman" w:cs="Times New Roman"/>
                <w:sz w:val="20"/>
                <w:szCs w:val="20"/>
                <w:lang w:eastAsia="sk-SK"/>
              </w:rPr>
            </w:pPr>
          </w:p>
          <w:p w:rsidR="00CA114C" w:rsidRPr="00F96C45" w:rsidP="00E051C0">
            <w:pPr>
              <w:pStyle w:val="EnvelopeReturn"/>
              <w:bidi w:val="0"/>
              <w:jc w:val="center"/>
              <w:rPr>
                <w:rFonts w:ascii="Times New Roman" w:hAnsi="Times New Roman" w:cs="Times New Roman"/>
                <w:sz w:val="20"/>
                <w:szCs w:val="20"/>
                <w:lang w:eastAsia="sk-SK"/>
              </w:rPr>
            </w:pPr>
          </w:p>
          <w:p w:rsidR="00CA114C" w:rsidRPr="00F96C45" w:rsidP="00E051C0">
            <w:pPr>
              <w:pStyle w:val="EnvelopeReturn"/>
              <w:bidi w:val="0"/>
              <w:jc w:val="center"/>
              <w:rPr>
                <w:rFonts w:ascii="Times New Roman" w:hAnsi="Times New Roman" w:cs="Times New Roman"/>
                <w:sz w:val="20"/>
                <w:szCs w:val="20"/>
                <w:lang w:eastAsia="sk-SK"/>
              </w:rPr>
            </w:pPr>
          </w:p>
          <w:p w:rsidR="00CA114C" w:rsidRPr="00F96C45" w:rsidP="00E051C0">
            <w:pPr>
              <w:pStyle w:val="EnvelopeReturn"/>
              <w:bidi w:val="0"/>
              <w:jc w:val="center"/>
              <w:rPr>
                <w:rFonts w:ascii="Times New Roman" w:hAnsi="Times New Roman" w:cs="Times New Roman"/>
                <w:sz w:val="20"/>
                <w:szCs w:val="20"/>
                <w:lang w:eastAsia="sk-SK"/>
              </w:rPr>
            </w:pPr>
          </w:p>
          <w:p w:rsidR="00CA114C" w:rsidRPr="00F96C45" w:rsidP="00E051C0">
            <w:pPr>
              <w:pStyle w:val="EnvelopeReturn"/>
              <w:bidi w:val="0"/>
              <w:jc w:val="center"/>
              <w:rPr>
                <w:rFonts w:ascii="Times New Roman" w:hAnsi="Times New Roman" w:cs="Times New Roman"/>
                <w:sz w:val="20"/>
                <w:szCs w:val="20"/>
                <w:lang w:eastAsia="sk-SK"/>
              </w:rPr>
            </w:pPr>
          </w:p>
          <w:p w:rsidR="00CA114C" w:rsidRPr="00F96C45" w:rsidP="00E051C0">
            <w:pPr>
              <w:pStyle w:val="EnvelopeReturn"/>
              <w:bidi w:val="0"/>
              <w:jc w:val="center"/>
              <w:rPr>
                <w:rFonts w:ascii="Times New Roman" w:hAnsi="Times New Roman" w:cs="Times New Roman"/>
                <w:sz w:val="20"/>
                <w:szCs w:val="20"/>
                <w:lang w:eastAsia="sk-SK"/>
              </w:rPr>
            </w:pPr>
          </w:p>
          <w:p w:rsidR="00CA114C" w:rsidRPr="00CB481C" w:rsidP="00E051C0">
            <w:pPr>
              <w:pStyle w:val="EnvelopeReturn"/>
              <w:bidi w:val="0"/>
              <w:jc w:val="center"/>
              <w:rPr>
                <w:rFonts w:ascii="Times New Roman" w:hAnsi="Times New Roman" w:cs="Times New Roman"/>
                <w:sz w:val="20"/>
                <w:szCs w:val="20"/>
                <w:lang w:eastAsia="sk-SK"/>
              </w:rPr>
            </w:pPr>
            <w:r w:rsidRPr="00F96C45" w:rsidR="00BC73AF">
              <w:rPr>
                <w:rFonts w:ascii="Times New Roman" w:hAnsi="Times New Roman" w:cs="Times New Roman"/>
                <w:sz w:val="20"/>
                <w:szCs w:val="20"/>
                <w:lang w:eastAsia="sk-SK"/>
              </w:rPr>
              <w:t>§:19</w:t>
            </w:r>
            <w:r w:rsidRPr="00F96C45" w:rsidR="006E2511">
              <w:rPr>
                <w:rFonts w:ascii="Times New Roman" w:hAnsi="Times New Roman" w:cs="Times New Roman"/>
                <w:sz w:val="20"/>
                <w:szCs w:val="20"/>
                <w:lang w:eastAsia="sk-SK"/>
              </w:rPr>
              <w:t>b</w:t>
            </w:r>
            <w:r w:rsidRPr="00F96C45" w:rsidR="00BC73AF">
              <w:rPr>
                <w:rFonts w:ascii="Times New Roman" w:hAnsi="Times New Roman" w:cs="Times New Roman"/>
                <w:sz w:val="20"/>
                <w:szCs w:val="20"/>
                <w:lang w:eastAsia="sk-SK"/>
              </w:rPr>
              <w:t>, O:1, P:g</w:t>
            </w:r>
          </w:p>
          <w:p w:rsidR="00CA114C" w:rsidRPr="00CB481C" w:rsidP="00E051C0">
            <w:pPr>
              <w:pStyle w:val="EnvelopeReturn"/>
              <w:bidi w:val="0"/>
              <w:jc w:val="center"/>
              <w:rPr>
                <w:rFonts w:ascii="Times New Roman" w:hAnsi="Times New Roman" w:cs="Times New Roman"/>
                <w:sz w:val="20"/>
                <w:szCs w:val="20"/>
                <w:lang w:eastAsia="sk-SK"/>
              </w:rPr>
            </w:pPr>
          </w:p>
          <w:p w:rsidR="00CA114C" w:rsidRPr="00CB481C" w:rsidP="00E051C0">
            <w:pPr>
              <w:pStyle w:val="EnvelopeReturn"/>
              <w:bidi w:val="0"/>
              <w:jc w:val="center"/>
              <w:rPr>
                <w:rFonts w:ascii="Times New Roman" w:hAnsi="Times New Roman" w:cs="Times New Roman"/>
                <w:sz w:val="20"/>
                <w:szCs w:val="20"/>
                <w:lang w:eastAsia="sk-SK"/>
              </w:rPr>
            </w:pPr>
          </w:p>
          <w:p w:rsidR="00CA114C" w:rsidRPr="00CB481C" w:rsidP="00E051C0">
            <w:pPr>
              <w:pStyle w:val="EnvelopeReturn"/>
              <w:bidi w:val="0"/>
              <w:jc w:val="center"/>
              <w:rPr>
                <w:rFonts w:ascii="Times New Roman" w:hAnsi="Times New Roman" w:cs="Times New Roman"/>
                <w:sz w:val="20"/>
                <w:szCs w:val="20"/>
                <w:lang w:eastAsia="sk-SK"/>
              </w:rPr>
            </w:pPr>
          </w:p>
          <w:p w:rsidR="00CA114C" w:rsidRPr="00CB481C" w:rsidP="00E051C0">
            <w:pPr>
              <w:pStyle w:val="EnvelopeReturn"/>
              <w:bidi w:val="0"/>
              <w:jc w:val="center"/>
              <w:rPr>
                <w:rFonts w:ascii="Times New Roman" w:hAnsi="Times New Roman" w:cs="Times New Roman"/>
                <w:sz w:val="20"/>
                <w:szCs w:val="20"/>
                <w:lang w:eastAsia="sk-SK"/>
              </w:rPr>
            </w:pPr>
            <w:r w:rsidRPr="00CB481C" w:rsidR="00BC73AF">
              <w:rPr>
                <w:rFonts w:ascii="Times New Roman" w:hAnsi="Times New Roman" w:cs="Times New Roman"/>
                <w:sz w:val="20"/>
                <w:szCs w:val="20"/>
                <w:lang w:eastAsia="sk-SK"/>
              </w:rPr>
              <w:t>§:14b, O:6</w:t>
            </w:r>
          </w:p>
          <w:p w:rsidR="00CA114C" w:rsidRPr="00CB481C" w:rsidP="00E051C0">
            <w:pPr>
              <w:pStyle w:val="EnvelopeReturn"/>
              <w:bidi w:val="0"/>
              <w:jc w:val="center"/>
              <w:rPr>
                <w:rFonts w:ascii="Times New Roman" w:hAnsi="Times New Roman" w:cs="Times New Roman"/>
                <w:sz w:val="20"/>
                <w:szCs w:val="20"/>
                <w:lang w:eastAsia="sk-SK"/>
              </w:rPr>
            </w:pPr>
          </w:p>
          <w:p w:rsidR="00CA114C" w:rsidRPr="00CB481C" w:rsidP="00E051C0">
            <w:pPr>
              <w:pStyle w:val="EnvelopeReturn"/>
              <w:bidi w:val="0"/>
              <w:jc w:val="center"/>
              <w:rPr>
                <w:rFonts w:ascii="Times New Roman" w:hAnsi="Times New Roman" w:cs="Times New Roman"/>
                <w:sz w:val="20"/>
                <w:szCs w:val="20"/>
                <w:lang w:eastAsia="sk-SK"/>
              </w:rPr>
            </w:pPr>
          </w:p>
          <w:p w:rsidR="00CA114C" w:rsidRPr="00CB481C" w:rsidP="00E051C0">
            <w:pPr>
              <w:pStyle w:val="EnvelopeReturn"/>
              <w:bidi w:val="0"/>
              <w:jc w:val="center"/>
              <w:rPr>
                <w:rFonts w:ascii="Times New Roman" w:hAnsi="Times New Roman" w:cs="Times New Roman"/>
                <w:sz w:val="20"/>
                <w:szCs w:val="20"/>
                <w:lang w:eastAsia="sk-SK"/>
              </w:rPr>
            </w:pPr>
          </w:p>
          <w:p w:rsidR="00CA114C" w:rsidRPr="00CB481C" w:rsidP="00E051C0">
            <w:pPr>
              <w:pStyle w:val="EnvelopeReturn"/>
              <w:bidi w:val="0"/>
              <w:jc w:val="center"/>
              <w:rPr>
                <w:rFonts w:ascii="Times New Roman" w:hAnsi="Times New Roman" w:cs="Times New Roman"/>
                <w:sz w:val="20"/>
                <w:szCs w:val="20"/>
                <w:lang w:eastAsia="sk-SK"/>
              </w:rPr>
            </w:pPr>
          </w:p>
          <w:p w:rsidR="00CA114C" w:rsidRPr="00CB481C" w:rsidP="00E051C0">
            <w:pPr>
              <w:pStyle w:val="EnvelopeReturn"/>
              <w:bidi w:val="0"/>
              <w:jc w:val="center"/>
              <w:rPr>
                <w:rFonts w:ascii="Times New Roman" w:hAnsi="Times New Roman" w:cs="Times New Roman"/>
                <w:sz w:val="20"/>
                <w:szCs w:val="20"/>
                <w:lang w:eastAsia="sk-SK"/>
              </w:rPr>
            </w:pPr>
          </w:p>
          <w:p w:rsidR="00CA114C" w:rsidRPr="00CB481C" w:rsidP="00E051C0">
            <w:pPr>
              <w:pStyle w:val="EnvelopeReturn"/>
              <w:bidi w:val="0"/>
              <w:jc w:val="center"/>
              <w:rPr>
                <w:rFonts w:ascii="Times New Roman" w:hAnsi="Times New Roman" w:cs="Times New Roman"/>
                <w:sz w:val="20"/>
                <w:szCs w:val="20"/>
                <w:lang w:eastAsia="sk-SK"/>
              </w:rPr>
            </w:pPr>
          </w:p>
          <w:p w:rsidR="00CA114C" w:rsidRPr="00CB481C" w:rsidP="00E051C0">
            <w:pPr>
              <w:pStyle w:val="EnvelopeReturn"/>
              <w:bidi w:val="0"/>
              <w:jc w:val="center"/>
              <w:rPr>
                <w:rFonts w:ascii="Times New Roman" w:hAnsi="Times New Roman" w:cs="Times New Roman"/>
                <w:sz w:val="20"/>
                <w:szCs w:val="20"/>
                <w:lang w:eastAsia="sk-SK"/>
              </w:rPr>
            </w:pPr>
          </w:p>
          <w:p w:rsidR="00CA114C" w:rsidRPr="00CB481C" w:rsidP="00E051C0">
            <w:pPr>
              <w:pStyle w:val="EnvelopeReturn"/>
              <w:bidi w:val="0"/>
              <w:jc w:val="center"/>
              <w:rPr>
                <w:rFonts w:ascii="Times New Roman" w:hAnsi="Times New Roman" w:cs="Times New Roman"/>
                <w:sz w:val="20"/>
                <w:szCs w:val="20"/>
                <w:lang w:eastAsia="sk-SK"/>
              </w:rPr>
            </w:pPr>
          </w:p>
          <w:p w:rsidR="00CA114C" w:rsidRPr="00CB481C" w:rsidP="00E051C0">
            <w:pPr>
              <w:pStyle w:val="EnvelopeReturn"/>
              <w:bidi w:val="0"/>
              <w:jc w:val="center"/>
              <w:rPr>
                <w:rFonts w:ascii="Times New Roman" w:hAnsi="Times New Roman" w:cs="Times New Roman"/>
                <w:sz w:val="20"/>
                <w:szCs w:val="20"/>
                <w:lang w:eastAsia="sk-SK"/>
              </w:rPr>
            </w:pPr>
          </w:p>
          <w:p w:rsidR="00CA114C" w:rsidRPr="00CB481C" w:rsidP="00E051C0">
            <w:pPr>
              <w:pStyle w:val="EnvelopeReturn"/>
              <w:bidi w:val="0"/>
              <w:jc w:val="center"/>
              <w:rPr>
                <w:rFonts w:ascii="Times New Roman" w:hAnsi="Times New Roman" w:cs="Times New Roman"/>
                <w:sz w:val="20"/>
                <w:szCs w:val="20"/>
                <w:lang w:eastAsia="sk-SK"/>
              </w:rPr>
            </w:pPr>
          </w:p>
          <w:p w:rsidR="00CA114C" w:rsidRPr="00CB481C" w:rsidP="00E051C0">
            <w:pPr>
              <w:pStyle w:val="EnvelopeReturn"/>
              <w:bidi w:val="0"/>
              <w:jc w:val="center"/>
              <w:rPr>
                <w:rFonts w:ascii="Times New Roman" w:hAnsi="Times New Roman" w:cs="Times New Roman"/>
                <w:sz w:val="20"/>
                <w:szCs w:val="20"/>
                <w:lang w:eastAsia="sk-SK"/>
              </w:rPr>
            </w:pPr>
          </w:p>
          <w:p w:rsidR="00CA114C" w:rsidRPr="00CB481C" w:rsidP="00E051C0">
            <w:pPr>
              <w:pStyle w:val="EnvelopeReturn"/>
              <w:bidi w:val="0"/>
              <w:jc w:val="center"/>
              <w:rPr>
                <w:rFonts w:ascii="Times New Roman" w:hAnsi="Times New Roman" w:cs="Times New Roman"/>
                <w:sz w:val="20"/>
                <w:szCs w:val="20"/>
                <w:lang w:eastAsia="sk-SK"/>
              </w:rPr>
            </w:pPr>
          </w:p>
          <w:p w:rsidR="00CA114C" w:rsidRPr="00CB481C" w:rsidP="00E051C0">
            <w:pPr>
              <w:pStyle w:val="EnvelopeReturn"/>
              <w:bidi w:val="0"/>
              <w:jc w:val="center"/>
              <w:rPr>
                <w:rFonts w:ascii="Times New Roman" w:hAnsi="Times New Roman" w:cs="Times New Roman"/>
                <w:sz w:val="20"/>
                <w:szCs w:val="20"/>
                <w:lang w:eastAsia="sk-SK"/>
              </w:rPr>
            </w:pPr>
          </w:p>
          <w:p w:rsidR="00CA114C" w:rsidRPr="00CB481C" w:rsidP="00E051C0">
            <w:pPr>
              <w:pStyle w:val="EnvelopeReturn"/>
              <w:bidi w:val="0"/>
              <w:jc w:val="center"/>
              <w:rPr>
                <w:rFonts w:ascii="Times New Roman" w:hAnsi="Times New Roman" w:cs="Times New Roman"/>
                <w:sz w:val="20"/>
                <w:szCs w:val="20"/>
                <w:lang w:eastAsia="sk-SK"/>
              </w:rPr>
            </w:pPr>
          </w:p>
          <w:p w:rsidR="00CA114C" w:rsidRPr="00CB481C" w:rsidP="00E051C0">
            <w:pPr>
              <w:pStyle w:val="EnvelopeReturn"/>
              <w:bidi w:val="0"/>
              <w:jc w:val="center"/>
              <w:rPr>
                <w:rFonts w:ascii="Times New Roman" w:hAnsi="Times New Roman" w:cs="Times New Roman"/>
                <w:sz w:val="20"/>
                <w:szCs w:val="20"/>
                <w:lang w:eastAsia="sk-SK"/>
              </w:rPr>
            </w:pPr>
          </w:p>
          <w:p w:rsidR="00CA114C" w:rsidRPr="00CB481C" w:rsidP="00E051C0">
            <w:pPr>
              <w:pStyle w:val="EnvelopeReturn"/>
              <w:bidi w:val="0"/>
              <w:jc w:val="center"/>
              <w:rPr>
                <w:rFonts w:ascii="Times New Roman" w:hAnsi="Times New Roman" w:cs="Times New Roman"/>
                <w:sz w:val="20"/>
                <w:szCs w:val="20"/>
                <w:lang w:eastAsia="sk-SK"/>
              </w:rPr>
            </w:pPr>
          </w:p>
          <w:p w:rsidR="00CA114C" w:rsidRPr="00CB481C" w:rsidP="00E051C0">
            <w:pPr>
              <w:pStyle w:val="EnvelopeReturn"/>
              <w:bidi w:val="0"/>
              <w:jc w:val="center"/>
              <w:rPr>
                <w:rFonts w:ascii="Times New Roman" w:hAnsi="Times New Roman" w:cs="Times New Roman"/>
                <w:sz w:val="20"/>
                <w:szCs w:val="20"/>
                <w:lang w:eastAsia="sk-SK"/>
              </w:rPr>
            </w:pPr>
          </w:p>
          <w:p w:rsidR="00CA114C"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4E6089" w:rsidRPr="00CB481C" w:rsidP="004E6089">
            <w:pPr>
              <w:pStyle w:val="EnvelopeReturn"/>
              <w:bidi w:val="0"/>
              <w:jc w:val="center"/>
              <w:rPr>
                <w:rFonts w:ascii="Times New Roman" w:hAnsi="Times New Roman" w:cs="Times New Roman"/>
                <w:sz w:val="20"/>
                <w:szCs w:val="20"/>
                <w:lang w:eastAsia="sk-SK"/>
              </w:rPr>
            </w:pPr>
          </w:p>
          <w:p w:rsidR="004E6089" w:rsidRPr="00CB481C" w:rsidP="004E6089">
            <w:pPr>
              <w:pStyle w:val="EnvelopeReturn"/>
              <w:bidi w:val="0"/>
              <w:jc w:val="center"/>
              <w:rPr>
                <w:rFonts w:ascii="Times New Roman" w:hAnsi="Times New Roman" w:cs="Times New Roman"/>
                <w:sz w:val="20"/>
                <w:szCs w:val="20"/>
                <w:lang w:eastAsia="sk-SK"/>
              </w:rPr>
            </w:pPr>
          </w:p>
          <w:p w:rsidR="004E6089" w:rsidRPr="00CB481C" w:rsidP="004E6089">
            <w:pPr>
              <w:pStyle w:val="EnvelopeReturn"/>
              <w:bidi w:val="0"/>
              <w:jc w:val="center"/>
              <w:rPr>
                <w:rFonts w:ascii="Times New Roman" w:hAnsi="Times New Roman" w:cs="Times New Roman"/>
                <w:sz w:val="20"/>
                <w:szCs w:val="20"/>
                <w:lang w:eastAsia="sk-SK"/>
              </w:rPr>
            </w:pPr>
          </w:p>
          <w:p w:rsidR="004E6089" w:rsidRPr="00CB481C" w:rsidP="004E6089">
            <w:pPr>
              <w:pStyle w:val="EnvelopeReturn"/>
              <w:bidi w:val="0"/>
              <w:jc w:val="center"/>
              <w:rPr>
                <w:rFonts w:ascii="Times New Roman" w:hAnsi="Times New Roman" w:cs="Times New Roman"/>
                <w:sz w:val="20"/>
                <w:szCs w:val="20"/>
                <w:lang w:eastAsia="sk-SK"/>
              </w:rPr>
            </w:pPr>
          </w:p>
          <w:p w:rsidR="004E6089" w:rsidRPr="00CB481C" w:rsidP="004E6089">
            <w:pPr>
              <w:pStyle w:val="EnvelopeReturn"/>
              <w:bidi w:val="0"/>
              <w:jc w:val="center"/>
              <w:rPr>
                <w:rFonts w:ascii="Times New Roman" w:hAnsi="Times New Roman" w:cs="Times New Roman"/>
                <w:sz w:val="20"/>
                <w:szCs w:val="20"/>
                <w:lang w:eastAsia="sk-SK"/>
              </w:rPr>
            </w:pPr>
          </w:p>
          <w:p w:rsidR="00CA114C" w:rsidRPr="00CB481C" w:rsidP="004E6089">
            <w:pPr>
              <w:pStyle w:val="EnvelopeReturn"/>
              <w:bidi w:val="0"/>
              <w:jc w:val="center"/>
              <w:rPr>
                <w:rFonts w:ascii="Times New Roman" w:hAnsi="Times New Roman" w:cs="Times New Roman"/>
                <w:sz w:val="20"/>
                <w:szCs w:val="20"/>
                <w:lang w:eastAsia="sk-SK"/>
              </w:rPr>
            </w:pPr>
          </w:p>
          <w:p w:rsidR="00CA114C" w:rsidRPr="00CB481C" w:rsidP="004E6089">
            <w:pPr>
              <w:pStyle w:val="EnvelopeReturn"/>
              <w:bidi w:val="0"/>
              <w:jc w:val="center"/>
              <w:rPr>
                <w:rFonts w:ascii="Times New Roman" w:hAnsi="Times New Roman" w:cs="Times New Roman"/>
                <w:sz w:val="20"/>
                <w:szCs w:val="20"/>
                <w:lang w:eastAsia="sk-SK"/>
              </w:rPr>
            </w:pPr>
          </w:p>
          <w:p w:rsidR="00CA114C" w:rsidRPr="00CB481C" w:rsidP="004E6089">
            <w:pPr>
              <w:pStyle w:val="EnvelopeReturn"/>
              <w:bidi w:val="0"/>
              <w:jc w:val="center"/>
              <w:rPr>
                <w:rFonts w:ascii="Times New Roman" w:hAnsi="Times New Roman" w:cs="Times New Roman"/>
                <w:sz w:val="20"/>
                <w:szCs w:val="20"/>
                <w:lang w:eastAsia="sk-SK"/>
              </w:rPr>
            </w:pPr>
          </w:p>
          <w:p w:rsidR="00CA114C" w:rsidRPr="00CB481C" w:rsidP="004E6089">
            <w:pPr>
              <w:pStyle w:val="EnvelopeReturn"/>
              <w:bidi w:val="0"/>
              <w:jc w:val="center"/>
              <w:rPr>
                <w:rFonts w:ascii="Times New Roman" w:hAnsi="Times New Roman" w:cs="Times New Roman"/>
                <w:sz w:val="20"/>
                <w:szCs w:val="20"/>
                <w:lang w:eastAsia="sk-SK"/>
              </w:rPr>
            </w:pPr>
          </w:p>
          <w:p w:rsidR="00CA114C" w:rsidRPr="00CB481C" w:rsidP="004E6089">
            <w:pPr>
              <w:pStyle w:val="EnvelopeReturn"/>
              <w:bidi w:val="0"/>
              <w:jc w:val="center"/>
              <w:rPr>
                <w:rFonts w:ascii="Times New Roman" w:hAnsi="Times New Roman" w:cs="Times New Roman"/>
                <w:sz w:val="20"/>
                <w:szCs w:val="20"/>
                <w:lang w:eastAsia="sk-SK"/>
              </w:rPr>
            </w:pPr>
          </w:p>
          <w:p w:rsidR="00CA114C" w:rsidRPr="00CB481C" w:rsidP="004E6089">
            <w:pPr>
              <w:pStyle w:val="EnvelopeReturn"/>
              <w:bidi w:val="0"/>
              <w:jc w:val="center"/>
              <w:rPr>
                <w:rFonts w:ascii="Times New Roman" w:hAnsi="Times New Roman" w:cs="Times New Roman"/>
                <w:sz w:val="20"/>
                <w:szCs w:val="20"/>
                <w:lang w:eastAsia="sk-SK"/>
              </w:rPr>
            </w:pPr>
          </w:p>
          <w:p w:rsidR="00CA114C" w:rsidRPr="00CB481C" w:rsidP="004E6089">
            <w:pPr>
              <w:pStyle w:val="EnvelopeReturn"/>
              <w:bidi w:val="0"/>
              <w:jc w:val="center"/>
              <w:rPr>
                <w:rFonts w:ascii="Times New Roman" w:hAnsi="Times New Roman" w:cs="Times New Roman"/>
                <w:sz w:val="20"/>
                <w:szCs w:val="20"/>
                <w:lang w:eastAsia="sk-SK"/>
              </w:rPr>
            </w:pPr>
          </w:p>
          <w:p w:rsidR="004E6089" w:rsidRPr="00CB481C" w:rsidP="004E6089">
            <w:pPr>
              <w:pStyle w:val="EnvelopeReturn"/>
              <w:bidi w:val="0"/>
              <w:jc w:val="center"/>
              <w:rPr>
                <w:rFonts w:ascii="Times New Roman" w:hAnsi="Times New Roman" w:cs="Times New Roman"/>
                <w:sz w:val="20"/>
                <w:szCs w:val="20"/>
                <w:lang w:eastAsia="sk-SK"/>
              </w:rPr>
            </w:pPr>
          </w:p>
          <w:p w:rsidR="004E6089" w:rsidRPr="00CB481C" w:rsidP="004E6089">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BC73AF" w:rsidRPr="00CB481C" w:rsidP="00E051C0">
            <w:pPr>
              <w:pStyle w:val="EnvelopeReturn"/>
              <w:bidi w:val="0"/>
              <w:jc w:val="center"/>
              <w:rPr>
                <w:rFonts w:ascii="Times New Roman" w:hAnsi="Times New Roman" w:cs="Times New Roman"/>
                <w:sz w:val="20"/>
                <w:szCs w:val="20"/>
                <w:lang w:eastAsia="sk-SK"/>
              </w:rPr>
            </w:pPr>
          </w:p>
          <w:p w:rsidR="00BC73AF" w:rsidRPr="00CB481C" w:rsidP="00E051C0">
            <w:pPr>
              <w:pStyle w:val="EnvelopeReturn"/>
              <w:bidi w:val="0"/>
              <w:jc w:val="center"/>
              <w:rPr>
                <w:rFonts w:ascii="Times New Roman" w:hAnsi="Times New Roman" w:cs="Times New Roman"/>
                <w:sz w:val="20"/>
                <w:szCs w:val="20"/>
                <w:lang w:eastAsia="sk-SK"/>
              </w:rPr>
            </w:pPr>
          </w:p>
          <w:p w:rsidR="00BC73AF" w:rsidRPr="00CB481C" w:rsidP="00E051C0">
            <w:pPr>
              <w:pStyle w:val="EnvelopeReturn"/>
              <w:bidi w:val="0"/>
              <w:jc w:val="center"/>
              <w:rPr>
                <w:rFonts w:ascii="Times New Roman" w:hAnsi="Times New Roman" w:cs="Times New Roman"/>
                <w:sz w:val="20"/>
                <w:szCs w:val="20"/>
                <w:lang w:eastAsia="sk-SK"/>
              </w:rPr>
            </w:pPr>
          </w:p>
          <w:p w:rsidR="00BC73AF" w:rsidRPr="00CB481C" w:rsidP="00E051C0">
            <w:pPr>
              <w:pStyle w:val="EnvelopeReturn"/>
              <w:bidi w:val="0"/>
              <w:jc w:val="center"/>
              <w:rPr>
                <w:rFonts w:ascii="Times New Roman" w:hAnsi="Times New Roman" w:cs="Times New Roman"/>
                <w:sz w:val="20"/>
                <w:szCs w:val="20"/>
                <w:lang w:eastAsia="sk-SK"/>
              </w:rPr>
            </w:pPr>
          </w:p>
          <w:p w:rsidR="00BC73AF" w:rsidRPr="00CB481C" w:rsidP="00E051C0">
            <w:pPr>
              <w:pStyle w:val="EnvelopeReturn"/>
              <w:bidi w:val="0"/>
              <w:jc w:val="center"/>
              <w:rPr>
                <w:rFonts w:ascii="Times New Roman" w:hAnsi="Times New Roman" w:cs="Times New Roman"/>
                <w:sz w:val="20"/>
                <w:szCs w:val="20"/>
                <w:lang w:eastAsia="sk-SK"/>
              </w:rPr>
            </w:pPr>
          </w:p>
          <w:p w:rsidR="00BC73AF" w:rsidRPr="00CB481C" w:rsidP="00E051C0">
            <w:pPr>
              <w:pStyle w:val="EnvelopeReturn"/>
              <w:bidi w:val="0"/>
              <w:jc w:val="center"/>
              <w:rPr>
                <w:rFonts w:ascii="Times New Roman" w:hAnsi="Times New Roman" w:cs="Times New Roman"/>
                <w:sz w:val="20"/>
                <w:szCs w:val="20"/>
                <w:lang w:eastAsia="sk-SK"/>
              </w:rPr>
            </w:pPr>
          </w:p>
          <w:p w:rsidR="00BC73AF" w:rsidRPr="00CB481C" w:rsidP="00E051C0">
            <w:pPr>
              <w:pStyle w:val="EnvelopeReturn"/>
              <w:bidi w:val="0"/>
              <w:jc w:val="center"/>
              <w:rPr>
                <w:rFonts w:ascii="Times New Roman" w:hAnsi="Times New Roman" w:cs="Times New Roman"/>
                <w:sz w:val="20"/>
                <w:szCs w:val="20"/>
                <w:lang w:eastAsia="sk-SK"/>
              </w:rPr>
            </w:pPr>
          </w:p>
          <w:p w:rsidR="00BC73AF" w:rsidRPr="00CB481C" w:rsidP="00E051C0">
            <w:pPr>
              <w:pStyle w:val="EnvelopeReturn"/>
              <w:bidi w:val="0"/>
              <w:jc w:val="center"/>
              <w:rPr>
                <w:rFonts w:ascii="Times New Roman" w:hAnsi="Times New Roman" w:cs="Times New Roman"/>
                <w:sz w:val="20"/>
                <w:szCs w:val="20"/>
                <w:lang w:eastAsia="sk-SK"/>
              </w:rPr>
            </w:pPr>
          </w:p>
          <w:p w:rsidR="00BC73AF" w:rsidRPr="00CB481C" w:rsidP="00E051C0">
            <w:pPr>
              <w:pStyle w:val="EnvelopeReturn"/>
              <w:bidi w:val="0"/>
              <w:jc w:val="center"/>
              <w:rPr>
                <w:rFonts w:ascii="Times New Roman" w:hAnsi="Times New Roman" w:cs="Times New Roman"/>
                <w:sz w:val="20"/>
                <w:szCs w:val="20"/>
                <w:lang w:eastAsia="sk-SK"/>
              </w:rPr>
            </w:pPr>
          </w:p>
          <w:p w:rsidR="00BC73AF" w:rsidRPr="00CB481C" w:rsidP="00E051C0">
            <w:pPr>
              <w:pStyle w:val="EnvelopeReturn"/>
              <w:bidi w:val="0"/>
              <w:jc w:val="center"/>
              <w:rPr>
                <w:rFonts w:ascii="Times New Roman" w:hAnsi="Times New Roman" w:cs="Times New Roman"/>
                <w:sz w:val="20"/>
                <w:szCs w:val="20"/>
                <w:lang w:eastAsia="sk-SK"/>
              </w:rPr>
            </w:pPr>
          </w:p>
          <w:p w:rsidR="00BC73AF"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6514FA" w:rsidRPr="00CB481C" w:rsidP="00E051C0">
            <w:pPr>
              <w:pStyle w:val="EnvelopeReturn"/>
              <w:bidi w:val="0"/>
              <w:jc w:val="center"/>
              <w:rPr>
                <w:rFonts w:ascii="Times New Roman" w:hAnsi="Times New Roman" w:cs="Times New Roman"/>
                <w:sz w:val="20"/>
                <w:szCs w:val="20"/>
                <w:highlight w:val="green"/>
                <w:lang w:eastAsia="sk-SK"/>
              </w:rPr>
            </w:pPr>
          </w:p>
          <w:p w:rsidR="00012A56" w:rsidRPr="00CB481C" w:rsidP="00E051C0">
            <w:pPr>
              <w:pStyle w:val="EnvelopeReturn"/>
              <w:bidi w:val="0"/>
              <w:jc w:val="center"/>
              <w:rPr>
                <w:rFonts w:ascii="Times New Roman" w:hAnsi="Times New Roman" w:cs="Times New Roman"/>
                <w:sz w:val="20"/>
                <w:szCs w:val="20"/>
                <w:highlight w:val="green"/>
                <w:lang w:eastAsia="sk-SK"/>
              </w:rPr>
            </w:pPr>
          </w:p>
          <w:p w:rsidR="00231337" w:rsidRPr="00CB481C" w:rsidP="00E051C0">
            <w:pPr>
              <w:pStyle w:val="EnvelopeReturn"/>
              <w:bidi w:val="0"/>
              <w:jc w:val="center"/>
              <w:rPr>
                <w:rFonts w:ascii="Times New Roman" w:hAnsi="Times New Roman" w:cs="Times New Roman"/>
                <w:sz w:val="20"/>
                <w:szCs w:val="20"/>
                <w:lang w:eastAsia="sk-SK"/>
              </w:rPr>
            </w:pPr>
            <w:r w:rsidRPr="00CB481C" w:rsidR="005A377D">
              <w:rPr>
                <w:rFonts w:ascii="Times New Roman" w:hAnsi="Times New Roman" w:cs="Times New Roman"/>
                <w:sz w:val="20"/>
                <w:szCs w:val="20"/>
                <w:lang w:eastAsia="sk-SK"/>
              </w:rPr>
              <w:t>§:18c</w:t>
            </w:r>
            <w:r w:rsidRPr="00CB481C" w:rsidR="008F2FF2">
              <w:rPr>
                <w:rFonts w:ascii="Times New Roman" w:hAnsi="Times New Roman" w:cs="Times New Roman"/>
                <w:sz w:val="20"/>
                <w:szCs w:val="20"/>
                <w:lang w:eastAsia="sk-SK"/>
              </w:rPr>
              <w:t>,</w:t>
            </w:r>
            <w:r w:rsidRPr="00CB481C" w:rsidR="005A377D">
              <w:rPr>
                <w:rFonts w:ascii="Times New Roman" w:hAnsi="Times New Roman" w:cs="Times New Roman"/>
                <w:sz w:val="20"/>
                <w:szCs w:val="20"/>
                <w:lang w:eastAsia="sk-SK"/>
              </w:rPr>
              <w:t xml:space="preserve"> O:3</w:t>
            </w:r>
            <w:r w:rsidRPr="00CB481C" w:rsidR="008F2FF2">
              <w:rPr>
                <w:rFonts w:ascii="Times New Roman" w:hAnsi="Times New Roman" w:cs="Times New Roman"/>
                <w:sz w:val="20"/>
                <w:szCs w:val="20"/>
                <w:lang w:eastAsia="sk-SK"/>
              </w:rPr>
              <w:t>, P:d</w:t>
            </w: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5A377D" w:rsidRPr="00CB481C" w:rsidP="00E051C0">
            <w:pPr>
              <w:pStyle w:val="EnvelopeReturn"/>
              <w:bidi w:val="0"/>
              <w:jc w:val="center"/>
              <w:rPr>
                <w:rFonts w:ascii="Times New Roman" w:hAnsi="Times New Roman" w:cs="Times New Roman"/>
                <w:sz w:val="20"/>
                <w:szCs w:val="20"/>
                <w:lang w:eastAsia="sk-SK"/>
              </w:rPr>
            </w:pPr>
            <w:r w:rsidR="002E71D1">
              <w:rPr>
                <w:rFonts w:ascii="Times New Roman" w:hAnsi="Times New Roman" w:cs="Times New Roman"/>
                <w:sz w:val="20"/>
                <w:szCs w:val="20"/>
                <w:lang w:eastAsia="sk-SK"/>
              </w:rPr>
              <w:t>§:19</w:t>
            </w:r>
          </w:p>
          <w:p w:rsidR="005A377D" w:rsidP="00E051C0">
            <w:pPr>
              <w:pStyle w:val="EnvelopeReturn"/>
              <w:bidi w:val="0"/>
              <w:jc w:val="center"/>
              <w:rPr>
                <w:rFonts w:ascii="Times New Roman" w:hAnsi="Times New Roman" w:cs="Times New Roman"/>
                <w:sz w:val="20"/>
                <w:szCs w:val="20"/>
                <w:lang w:eastAsia="sk-SK"/>
              </w:rPr>
            </w:pPr>
            <w:r w:rsidR="002E71D1">
              <w:rPr>
                <w:rFonts w:ascii="Times New Roman" w:hAnsi="Times New Roman" w:cs="Times New Roman"/>
                <w:sz w:val="20"/>
                <w:szCs w:val="20"/>
                <w:lang w:eastAsia="sk-SK"/>
              </w:rPr>
              <w:t>O:1</w:t>
            </w:r>
          </w:p>
          <w:p w:rsidR="002E71D1" w:rsidRPr="00CB481C" w:rsidP="00E051C0">
            <w:pPr>
              <w:pStyle w:val="EnvelopeReturn"/>
              <w:bidi w:val="0"/>
              <w:jc w:val="center"/>
              <w:rPr>
                <w:rFonts w:ascii="Times New Roman" w:hAnsi="Times New Roman" w:cs="Times New Roman"/>
                <w:sz w:val="20"/>
                <w:szCs w:val="20"/>
                <w:lang w:eastAsia="sk-SK"/>
              </w:rPr>
            </w:pPr>
            <w:r>
              <w:rPr>
                <w:rFonts w:ascii="Times New Roman" w:hAnsi="Times New Roman" w:cs="Times New Roman"/>
                <w:sz w:val="20"/>
                <w:szCs w:val="20"/>
                <w:lang w:eastAsia="sk-SK"/>
              </w:rPr>
              <w:t>i)</w:t>
            </w:r>
          </w:p>
          <w:p w:rsidR="005A377D" w:rsidRPr="00CB481C" w:rsidP="00E051C0">
            <w:pPr>
              <w:pStyle w:val="EnvelopeReturn"/>
              <w:bidi w:val="0"/>
              <w:jc w:val="center"/>
              <w:rPr>
                <w:rFonts w:ascii="Times New Roman" w:hAnsi="Times New Roman" w:cs="Times New Roman"/>
                <w:sz w:val="20"/>
                <w:szCs w:val="20"/>
                <w:lang w:eastAsia="sk-SK"/>
              </w:rPr>
            </w:pPr>
          </w:p>
          <w:p w:rsidR="002C4A90" w:rsidP="00E051C0">
            <w:pPr>
              <w:pStyle w:val="EnvelopeReturn"/>
              <w:bidi w:val="0"/>
              <w:jc w:val="center"/>
              <w:rPr>
                <w:rFonts w:ascii="Times New Roman" w:hAnsi="Times New Roman" w:cs="Times New Roman"/>
                <w:sz w:val="20"/>
                <w:szCs w:val="20"/>
                <w:lang w:eastAsia="sk-SK"/>
              </w:rPr>
            </w:pPr>
          </w:p>
          <w:p w:rsidR="002E71D1"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r w:rsidRPr="00CB481C" w:rsidR="00532C67">
              <w:rPr>
                <w:rFonts w:ascii="Times New Roman" w:hAnsi="Times New Roman" w:cs="Times New Roman"/>
                <w:sz w:val="20"/>
                <w:szCs w:val="20"/>
                <w:lang w:eastAsia="sk-SK"/>
              </w:rPr>
              <w:t xml:space="preserve">§:18c, O:2 </w:t>
            </w: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E727F0" w:rsidRPr="00CB481C" w:rsidP="00E051C0">
            <w:pPr>
              <w:pStyle w:val="EnvelopeReturn"/>
              <w:bidi w:val="0"/>
              <w:jc w:val="center"/>
              <w:rPr>
                <w:rFonts w:ascii="Times New Roman" w:hAnsi="Times New Roman" w:cs="Times New Roman"/>
                <w:sz w:val="20"/>
                <w:szCs w:val="20"/>
                <w:lang w:eastAsia="sk-SK"/>
              </w:rPr>
            </w:pPr>
            <w:r w:rsidRPr="00CB481C">
              <w:rPr>
                <w:rFonts w:ascii="Times New Roman" w:hAnsi="Times New Roman" w:cs="Times New Roman"/>
                <w:sz w:val="20"/>
                <w:szCs w:val="20"/>
                <w:lang w:eastAsia="sk-SK"/>
              </w:rPr>
              <w:t>§: 19</w:t>
            </w:r>
          </w:p>
          <w:p w:rsidR="00E727F0" w:rsidRPr="00CB481C" w:rsidP="00E051C0">
            <w:pPr>
              <w:pStyle w:val="EnvelopeReturn"/>
              <w:bidi w:val="0"/>
              <w:jc w:val="center"/>
              <w:rPr>
                <w:rFonts w:ascii="Times New Roman" w:hAnsi="Times New Roman" w:cs="Times New Roman"/>
                <w:sz w:val="20"/>
                <w:szCs w:val="20"/>
                <w:lang w:eastAsia="sk-SK"/>
              </w:rPr>
            </w:pPr>
            <w:r w:rsidRPr="00CB481C">
              <w:rPr>
                <w:rFonts w:ascii="Times New Roman" w:hAnsi="Times New Roman" w:cs="Times New Roman"/>
                <w:sz w:val="20"/>
                <w:szCs w:val="20"/>
                <w:lang w:eastAsia="sk-SK"/>
              </w:rPr>
              <w:t>O:1</w:t>
            </w:r>
          </w:p>
          <w:p w:rsidR="00532C6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r w:rsidRPr="00CB481C" w:rsidR="00E727F0">
              <w:rPr>
                <w:rFonts w:ascii="Times New Roman" w:hAnsi="Times New Roman" w:cs="Times New Roman"/>
                <w:sz w:val="20"/>
                <w:szCs w:val="20"/>
                <w:lang w:eastAsia="sk-SK"/>
              </w:rPr>
              <w:t xml:space="preserve">P:k </w:t>
            </w: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012A56" w:rsidRPr="00CB481C" w:rsidP="00012A56">
            <w:pPr>
              <w:pStyle w:val="EnvelopeReturn"/>
              <w:bidi w:val="0"/>
              <w:jc w:val="center"/>
              <w:rPr>
                <w:rFonts w:ascii="Times New Roman" w:hAnsi="Times New Roman" w:cs="Times New Roman"/>
                <w:sz w:val="20"/>
                <w:szCs w:val="20"/>
                <w:lang w:eastAsia="sk-SK"/>
              </w:rPr>
            </w:pPr>
          </w:p>
          <w:p w:rsidR="00012A56" w:rsidRPr="00CB481C" w:rsidP="00012A56">
            <w:pPr>
              <w:pStyle w:val="EnvelopeReturn"/>
              <w:bidi w:val="0"/>
              <w:jc w:val="center"/>
              <w:rPr>
                <w:rFonts w:ascii="Times New Roman" w:hAnsi="Times New Roman" w:cs="Times New Roman"/>
                <w:sz w:val="20"/>
                <w:szCs w:val="20"/>
                <w:lang w:eastAsia="sk-SK"/>
              </w:rPr>
            </w:pPr>
          </w:p>
          <w:p w:rsidR="00012A56" w:rsidRPr="00CB481C" w:rsidP="00012A56">
            <w:pPr>
              <w:pStyle w:val="EnvelopeReturn"/>
              <w:bidi w:val="0"/>
              <w:jc w:val="center"/>
              <w:rPr>
                <w:rFonts w:ascii="Times New Roman" w:hAnsi="Times New Roman" w:cs="Times New Roman"/>
                <w:sz w:val="20"/>
                <w:szCs w:val="20"/>
                <w:lang w:eastAsia="sk-SK"/>
              </w:rPr>
            </w:pPr>
          </w:p>
          <w:p w:rsidR="00012A56" w:rsidRPr="00CB481C" w:rsidP="00012A56">
            <w:pPr>
              <w:pStyle w:val="EnvelopeReturn"/>
              <w:bidi w:val="0"/>
              <w:jc w:val="center"/>
              <w:rPr>
                <w:rFonts w:ascii="Times New Roman" w:hAnsi="Times New Roman" w:cs="Times New Roman"/>
                <w:sz w:val="20"/>
                <w:szCs w:val="20"/>
                <w:lang w:eastAsia="sk-SK"/>
              </w:rPr>
            </w:pPr>
          </w:p>
          <w:p w:rsidR="00012A56" w:rsidRPr="00CB481C" w:rsidP="00012A56">
            <w:pPr>
              <w:pStyle w:val="EnvelopeReturn"/>
              <w:bidi w:val="0"/>
              <w:jc w:val="center"/>
              <w:rPr>
                <w:rFonts w:ascii="Times New Roman" w:hAnsi="Times New Roman" w:cs="Times New Roman"/>
                <w:sz w:val="20"/>
                <w:szCs w:val="20"/>
                <w:lang w:eastAsia="sk-SK"/>
              </w:rPr>
            </w:pPr>
          </w:p>
          <w:p w:rsidR="00012A56" w:rsidRPr="00CB481C" w:rsidP="00012A56">
            <w:pPr>
              <w:pStyle w:val="EnvelopeReturn"/>
              <w:bidi w:val="0"/>
              <w:jc w:val="center"/>
              <w:rPr>
                <w:rFonts w:ascii="Times New Roman" w:hAnsi="Times New Roman" w:cs="Times New Roman"/>
                <w:sz w:val="20"/>
                <w:szCs w:val="20"/>
                <w:lang w:eastAsia="sk-SK"/>
              </w:rPr>
            </w:pPr>
          </w:p>
          <w:p w:rsidR="00012A56" w:rsidRPr="00CB481C" w:rsidP="00012A56">
            <w:pPr>
              <w:pStyle w:val="EnvelopeReturn"/>
              <w:bidi w:val="0"/>
              <w:jc w:val="center"/>
              <w:rPr>
                <w:rFonts w:ascii="Times New Roman" w:hAnsi="Times New Roman" w:cs="Times New Roman"/>
                <w:sz w:val="20"/>
                <w:szCs w:val="20"/>
                <w:lang w:eastAsia="sk-SK"/>
              </w:rPr>
            </w:pPr>
          </w:p>
          <w:p w:rsidR="00012A56" w:rsidRPr="00CB481C" w:rsidP="00012A56">
            <w:pPr>
              <w:pStyle w:val="EnvelopeReturn"/>
              <w:bidi w:val="0"/>
              <w:jc w:val="center"/>
              <w:rPr>
                <w:rFonts w:ascii="Times New Roman" w:hAnsi="Times New Roman" w:cs="Times New Roman"/>
                <w:sz w:val="20"/>
                <w:szCs w:val="20"/>
                <w:lang w:eastAsia="sk-SK"/>
              </w:rPr>
            </w:pPr>
          </w:p>
          <w:p w:rsidR="00012A56" w:rsidRPr="00CB481C" w:rsidP="00012A56">
            <w:pPr>
              <w:pStyle w:val="EnvelopeReturn"/>
              <w:bidi w:val="0"/>
              <w:jc w:val="center"/>
              <w:rPr>
                <w:rFonts w:ascii="Times New Roman" w:hAnsi="Times New Roman" w:cs="Times New Roman"/>
                <w:sz w:val="20"/>
                <w:szCs w:val="20"/>
                <w:lang w:eastAsia="sk-SK"/>
              </w:rPr>
            </w:pPr>
          </w:p>
          <w:p w:rsidR="00012A56" w:rsidRPr="00CB481C" w:rsidP="00012A56">
            <w:pPr>
              <w:pStyle w:val="EnvelopeReturn"/>
              <w:bidi w:val="0"/>
              <w:jc w:val="center"/>
              <w:rPr>
                <w:rFonts w:ascii="Times New Roman" w:hAnsi="Times New Roman" w:cs="Times New Roman"/>
                <w:sz w:val="20"/>
                <w:szCs w:val="20"/>
                <w:lang w:eastAsia="sk-SK"/>
              </w:rPr>
            </w:pPr>
          </w:p>
          <w:p w:rsidR="00012A56" w:rsidRPr="00CB481C" w:rsidP="00012A56">
            <w:pPr>
              <w:pStyle w:val="EnvelopeReturn"/>
              <w:bidi w:val="0"/>
              <w:jc w:val="center"/>
              <w:rPr>
                <w:rFonts w:ascii="Times New Roman" w:hAnsi="Times New Roman" w:cs="Times New Roman"/>
                <w:sz w:val="20"/>
                <w:szCs w:val="20"/>
                <w:lang w:eastAsia="sk-SK"/>
              </w:rPr>
            </w:pPr>
          </w:p>
          <w:p w:rsidR="00012A56" w:rsidRPr="00CB481C" w:rsidP="00012A56">
            <w:pPr>
              <w:pStyle w:val="EnvelopeReturn"/>
              <w:bidi w:val="0"/>
              <w:jc w:val="center"/>
              <w:rPr>
                <w:rFonts w:ascii="Times New Roman" w:hAnsi="Times New Roman" w:cs="Times New Roman"/>
                <w:sz w:val="20"/>
                <w:szCs w:val="20"/>
                <w:lang w:eastAsia="sk-SK"/>
              </w:rPr>
            </w:pPr>
          </w:p>
          <w:p w:rsidR="00012A56" w:rsidRPr="00CB481C" w:rsidP="00012A56">
            <w:pPr>
              <w:pStyle w:val="EnvelopeReturn"/>
              <w:bidi w:val="0"/>
              <w:jc w:val="center"/>
              <w:rPr>
                <w:rFonts w:ascii="Times New Roman" w:hAnsi="Times New Roman" w:cs="Times New Roman"/>
                <w:sz w:val="20"/>
                <w:szCs w:val="20"/>
                <w:lang w:eastAsia="sk-SK"/>
              </w:rPr>
            </w:pPr>
          </w:p>
          <w:p w:rsidR="00012A56" w:rsidRPr="00CB481C" w:rsidP="00012A56">
            <w:pPr>
              <w:pStyle w:val="EnvelopeReturn"/>
              <w:bidi w:val="0"/>
              <w:jc w:val="center"/>
              <w:rPr>
                <w:rFonts w:ascii="Times New Roman" w:hAnsi="Times New Roman" w:cs="Times New Roman"/>
                <w:sz w:val="20"/>
                <w:szCs w:val="20"/>
                <w:lang w:eastAsia="sk-SK"/>
              </w:rPr>
            </w:pPr>
          </w:p>
          <w:p w:rsidR="00012A56" w:rsidRPr="00CB481C" w:rsidP="00012A56">
            <w:pPr>
              <w:pStyle w:val="EnvelopeReturn"/>
              <w:bidi w:val="0"/>
              <w:jc w:val="center"/>
              <w:rPr>
                <w:rFonts w:ascii="Times New Roman" w:hAnsi="Times New Roman" w:cs="Times New Roman"/>
                <w:sz w:val="20"/>
                <w:szCs w:val="20"/>
                <w:lang w:eastAsia="sk-SK"/>
              </w:rPr>
            </w:pPr>
          </w:p>
          <w:p w:rsidR="00012A56" w:rsidRPr="00CB481C" w:rsidP="00012A56">
            <w:pPr>
              <w:pStyle w:val="EnvelopeReturn"/>
              <w:bidi w:val="0"/>
              <w:jc w:val="center"/>
              <w:rPr>
                <w:rFonts w:ascii="Times New Roman" w:hAnsi="Times New Roman" w:cs="Times New Roman"/>
                <w:sz w:val="20"/>
                <w:szCs w:val="20"/>
                <w:lang w:eastAsia="sk-SK"/>
              </w:rPr>
            </w:pPr>
          </w:p>
          <w:p w:rsidR="00012A56" w:rsidRPr="00CB481C" w:rsidP="00012A56">
            <w:pPr>
              <w:pStyle w:val="EnvelopeReturn"/>
              <w:bidi w:val="0"/>
              <w:jc w:val="center"/>
              <w:rPr>
                <w:rFonts w:ascii="Times New Roman" w:hAnsi="Times New Roman" w:cs="Times New Roman"/>
                <w:sz w:val="20"/>
                <w:szCs w:val="20"/>
                <w:lang w:eastAsia="sk-SK"/>
              </w:rPr>
            </w:pPr>
          </w:p>
          <w:p w:rsidR="00012A56" w:rsidRPr="00CB481C" w:rsidP="00012A56">
            <w:pPr>
              <w:pStyle w:val="EnvelopeReturn"/>
              <w:bidi w:val="0"/>
              <w:jc w:val="center"/>
              <w:rPr>
                <w:rFonts w:ascii="Times New Roman" w:hAnsi="Times New Roman" w:cs="Times New Roman"/>
                <w:sz w:val="20"/>
                <w:szCs w:val="20"/>
                <w:lang w:eastAsia="sk-SK"/>
              </w:rPr>
            </w:pPr>
          </w:p>
          <w:p w:rsidR="00012A56" w:rsidRPr="00CB481C" w:rsidP="00012A56">
            <w:pPr>
              <w:pStyle w:val="EnvelopeReturn"/>
              <w:bidi w:val="0"/>
              <w:jc w:val="center"/>
              <w:rPr>
                <w:rFonts w:ascii="Times New Roman" w:hAnsi="Times New Roman" w:cs="Times New Roman"/>
                <w:sz w:val="20"/>
                <w:szCs w:val="20"/>
                <w:lang w:eastAsia="sk-SK"/>
              </w:rPr>
            </w:pPr>
          </w:p>
          <w:p w:rsidR="00012A56" w:rsidRPr="00CB481C" w:rsidP="00012A56">
            <w:pPr>
              <w:pStyle w:val="EnvelopeReturn"/>
              <w:bidi w:val="0"/>
              <w:jc w:val="center"/>
              <w:rPr>
                <w:rFonts w:ascii="Times New Roman" w:hAnsi="Times New Roman" w:cs="Times New Roman"/>
                <w:sz w:val="20"/>
                <w:szCs w:val="20"/>
                <w:lang w:eastAsia="sk-SK"/>
              </w:rPr>
            </w:pPr>
          </w:p>
          <w:p w:rsidR="00012A56" w:rsidRPr="00CB481C" w:rsidP="00012A56">
            <w:pPr>
              <w:pStyle w:val="EnvelopeReturn"/>
              <w:bidi w:val="0"/>
              <w:jc w:val="center"/>
              <w:rPr>
                <w:rFonts w:ascii="Times New Roman" w:hAnsi="Times New Roman" w:cs="Times New Roman"/>
                <w:sz w:val="20"/>
                <w:szCs w:val="20"/>
                <w:lang w:eastAsia="sk-SK"/>
              </w:rPr>
            </w:pPr>
          </w:p>
          <w:p w:rsidR="00012A56" w:rsidRPr="00CB481C" w:rsidP="00012A56">
            <w:pPr>
              <w:pStyle w:val="EnvelopeReturn"/>
              <w:bidi w:val="0"/>
              <w:jc w:val="center"/>
              <w:rPr>
                <w:rFonts w:ascii="Times New Roman" w:hAnsi="Times New Roman" w:cs="Times New Roman"/>
                <w:sz w:val="20"/>
                <w:szCs w:val="20"/>
                <w:lang w:eastAsia="sk-SK"/>
              </w:rPr>
            </w:pPr>
          </w:p>
          <w:p w:rsidR="00012A56" w:rsidRPr="00CB481C" w:rsidP="00012A56">
            <w:pPr>
              <w:pStyle w:val="EnvelopeReturn"/>
              <w:bidi w:val="0"/>
              <w:jc w:val="center"/>
              <w:rPr>
                <w:rFonts w:ascii="Times New Roman" w:hAnsi="Times New Roman" w:cs="Times New Roman"/>
                <w:sz w:val="20"/>
                <w:szCs w:val="20"/>
                <w:lang w:eastAsia="sk-SK"/>
              </w:rPr>
            </w:pPr>
          </w:p>
          <w:p w:rsidR="00012A56" w:rsidRPr="00CB481C" w:rsidP="00012A56">
            <w:pPr>
              <w:pStyle w:val="EnvelopeReturn"/>
              <w:bidi w:val="0"/>
              <w:jc w:val="center"/>
              <w:rPr>
                <w:rFonts w:ascii="Times New Roman" w:hAnsi="Times New Roman" w:cs="Times New Roman"/>
                <w:sz w:val="20"/>
                <w:szCs w:val="20"/>
                <w:lang w:eastAsia="sk-SK"/>
              </w:rPr>
            </w:pPr>
          </w:p>
          <w:p w:rsidR="00012A56" w:rsidRPr="00CB481C" w:rsidP="00012A56">
            <w:pPr>
              <w:pStyle w:val="EnvelopeReturn"/>
              <w:bidi w:val="0"/>
              <w:jc w:val="center"/>
              <w:rPr>
                <w:rFonts w:ascii="Times New Roman" w:hAnsi="Times New Roman" w:cs="Times New Roman"/>
                <w:sz w:val="20"/>
                <w:szCs w:val="20"/>
                <w:lang w:eastAsia="sk-SK"/>
              </w:rPr>
            </w:pPr>
          </w:p>
          <w:p w:rsidR="00012A56" w:rsidRPr="00CB481C" w:rsidP="00012A56">
            <w:pPr>
              <w:pStyle w:val="EnvelopeReturn"/>
              <w:bidi w:val="0"/>
              <w:jc w:val="center"/>
              <w:rPr>
                <w:rFonts w:ascii="Times New Roman" w:hAnsi="Times New Roman" w:cs="Times New Roman"/>
                <w:sz w:val="20"/>
                <w:szCs w:val="20"/>
                <w:lang w:eastAsia="sk-SK"/>
              </w:rPr>
            </w:pPr>
          </w:p>
          <w:p w:rsidR="00012A56" w:rsidRPr="00CB481C" w:rsidP="00012A56">
            <w:pPr>
              <w:pStyle w:val="EnvelopeReturn"/>
              <w:bidi w:val="0"/>
              <w:jc w:val="center"/>
              <w:rPr>
                <w:rFonts w:ascii="Times New Roman" w:hAnsi="Times New Roman" w:cs="Times New Roman"/>
                <w:sz w:val="20"/>
                <w:szCs w:val="20"/>
                <w:lang w:eastAsia="sk-SK"/>
              </w:rPr>
            </w:pPr>
          </w:p>
          <w:p w:rsidR="00012A56" w:rsidRPr="00CB481C" w:rsidP="00012A56">
            <w:pPr>
              <w:pStyle w:val="EnvelopeReturn"/>
              <w:bidi w:val="0"/>
              <w:jc w:val="center"/>
              <w:rPr>
                <w:rFonts w:ascii="Times New Roman" w:hAnsi="Times New Roman" w:cs="Times New Roman"/>
                <w:sz w:val="20"/>
                <w:szCs w:val="20"/>
                <w:lang w:eastAsia="sk-SK"/>
              </w:rPr>
            </w:pPr>
          </w:p>
          <w:p w:rsidR="00012A56" w:rsidRPr="00CB481C" w:rsidP="00012A56">
            <w:pPr>
              <w:pStyle w:val="EnvelopeReturn"/>
              <w:bidi w:val="0"/>
              <w:jc w:val="center"/>
              <w:rPr>
                <w:rFonts w:ascii="Times New Roman" w:hAnsi="Times New Roman" w:cs="Times New Roman"/>
                <w:sz w:val="20"/>
                <w:szCs w:val="20"/>
                <w:lang w:eastAsia="sk-SK"/>
              </w:rPr>
            </w:pPr>
          </w:p>
          <w:p w:rsidR="00012A56" w:rsidRPr="00CB481C" w:rsidP="00012A56">
            <w:pPr>
              <w:pStyle w:val="EnvelopeReturn"/>
              <w:bidi w:val="0"/>
              <w:jc w:val="center"/>
              <w:rPr>
                <w:rFonts w:ascii="Times New Roman" w:hAnsi="Times New Roman" w:cs="Times New Roman"/>
                <w:sz w:val="20"/>
                <w:szCs w:val="20"/>
                <w:lang w:eastAsia="sk-SK"/>
              </w:rPr>
            </w:pPr>
          </w:p>
          <w:p w:rsidR="00012A56" w:rsidRPr="00CB481C" w:rsidP="00012A56">
            <w:pPr>
              <w:pStyle w:val="EnvelopeReturn"/>
              <w:bidi w:val="0"/>
              <w:jc w:val="center"/>
              <w:rPr>
                <w:rFonts w:ascii="Times New Roman" w:hAnsi="Times New Roman" w:cs="Times New Roman"/>
                <w:sz w:val="20"/>
                <w:szCs w:val="20"/>
                <w:lang w:eastAsia="sk-SK"/>
              </w:rPr>
            </w:pPr>
          </w:p>
          <w:p w:rsidR="00012A56" w:rsidRPr="00CB481C" w:rsidP="00012A56">
            <w:pPr>
              <w:pStyle w:val="EnvelopeReturn"/>
              <w:bidi w:val="0"/>
              <w:jc w:val="center"/>
              <w:rPr>
                <w:rFonts w:ascii="Times New Roman" w:hAnsi="Times New Roman" w:cs="Times New Roman"/>
                <w:sz w:val="20"/>
                <w:szCs w:val="20"/>
                <w:lang w:eastAsia="sk-SK"/>
              </w:rPr>
            </w:pPr>
          </w:p>
          <w:p w:rsidR="00012A56" w:rsidRPr="00CB481C" w:rsidP="00012A56">
            <w:pPr>
              <w:pStyle w:val="EnvelopeReturn"/>
              <w:bidi w:val="0"/>
              <w:jc w:val="center"/>
              <w:rPr>
                <w:rFonts w:ascii="Times New Roman" w:hAnsi="Times New Roman" w:cs="Times New Roman"/>
                <w:sz w:val="20"/>
                <w:szCs w:val="20"/>
                <w:lang w:eastAsia="sk-SK"/>
              </w:rPr>
            </w:pPr>
          </w:p>
          <w:p w:rsidR="00012A56" w:rsidRPr="00CB481C" w:rsidP="00012A56">
            <w:pPr>
              <w:pStyle w:val="EnvelopeReturn"/>
              <w:bidi w:val="0"/>
              <w:jc w:val="center"/>
              <w:rPr>
                <w:rFonts w:ascii="Times New Roman" w:hAnsi="Times New Roman" w:cs="Times New Roman"/>
                <w:sz w:val="20"/>
                <w:szCs w:val="20"/>
                <w:lang w:eastAsia="sk-SK"/>
              </w:rPr>
            </w:pPr>
          </w:p>
          <w:p w:rsidR="00012A56" w:rsidRPr="00CB481C" w:rsidP="00012A56">
            <w:pPr>
              <w:pStyle w:val="EnvelopeReturn"/>
              <w:bidi w:val="0"/>
              <w:jc w:val="center"/>
              <w:rPr>
                <w:rFonts w:ascii="Times New Roman" w:hAnsi="Times New Roman" w:cs="Times New Roman"/>
                <w:sz w:val="20"/>
                <w:szCs w:val="20"/>
                <w:lang w:eastAsia="sk-SK"/>
              </w:rPr>
            </w:pPr>
          </w:p>
          <w:p w:rsidR="00012A56" w:rsidRPr="00CB481C" w:rsidP="00012A56">
            <w:pPr>
              <w:pStyle w:val="EnvelopeReturn"/>
              <w:bidi w:val="0"/>
              <w:jc w:val="center"/>
              <w:rPr>
                <w:rFonts w:ascii="Times New Roman" w:hAnsi="Times New Roman" w:cs="Times New Roman"/>
                <w:sz w:val="20"/>
                <w:szCs w:val="20"/>
                <w:lang w:eastAsia="sk-SK"/>
              </w:rPr>
            </w:pPr>
          </w:p>
          <w:p w:rsidR="00012A56" w:rsidRPr="00CB481C" w:rsidP="00E051C0">
            <w:pPr>
              <w:pStyle w:val="EnvelopeReturn"/>
              <w:bidi w:val="0"/>
              <w:jc w:val="center"/>
              <w:rPr>
                <w:rFonts w:ascii="Times New Roman" w:hAnsi="Times New Roman" w:cs="Times New Roman"/>
                <w:sz w:val="20"/>
                <w:szCs w:val="20"/>
                <w:lang w:eastAsia="sk-SK"/>
              </w:rPr>
            </w:pPr>
          </w:p>
          <w:p w:rsidR="00012A56"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E71D1" w:rsidRPr="00CB481C" w:rsidP="002E71D1">
            <w:pPr>
              <w:pStyle w:val="EnvelopeReturn"/>
              <w:bidi w:val="0"/>
              <w:jc w:val="center"/>
              <w:rPr>
                <w:rFonts w:ascii="Times New Roman" w:hAnsi="Times New Roman" w:cs="Times New Roman"/>
                <w:sz w:val="20"/>
                <w:szCs w:val="20"/>
                <w:lang w:eastAsia="sk-SK"/>
              </w:rPr>
            </w:pPr>
            <w:r w:rsidRPr="00CB481C">
              <w:rPr>
                <w:rFonts w:ascii="Times New Roman" w:hAnsi="Times New Roman" w:cs="Times New Roman"/>
                <w:sz w:val="20"/>
                <w:szCs w:val="20"/>
                <w:lang w:eastAsia="sk-SK"/>
              </w:rPr>
              <w:t xml:space="preserve">§:18c, O:2 </w:t>
            </w:r>
          </w:p>
          <w:p w:rsidR="002E71D1" w:rsidRPr="00CB481C" w:rsidP="002E71D1">
            <w:pPr>
              <w:pStyle w:val="EnvelopeReturn"/>
              <w:bidi w:val="0"/>
              <w:jc w:val="center"/>
              <w:rPr>
                <w:rFonts w:ascii="Times New Roman" w:hAnsi="Times New Roman" w:cs="Times New Roman"/>
                <w:sz w:val="20"/>
                <w:szCs w:val="20"/>
                <w:lang w:eastAsia="sk-SK"/>
              </w:rPr>
            </w:pPr>
          </w:p>
          <w:p w:rsidR="002E71D1" w:rsidRPr="00CB481C" w:rsidP="002E71D1">
            <w:pPr>
              <w:pStyle w:val="EnvelopeReturn"/>
              <w:bidi w:val="0"/>
              <w:jc w:val="center"/>
              <w:rPr>
                <w:rFonts w:ascii="Times New Roman" w:hAnsi="Times New Roman" w:cs="Times New Roman"/>
                <w:sz w:val="20"/>
                <w:szCs w:val="20"/>
                <w:lang w:eastAsia="sk-SK"/>
              </w:rPr>
            </w:pPr>
          </w:p>
          <w:p w:rsidR="002E71D1" w:rsidRPr="00CB481C" w:rsidP="002E71D1">
            <w:pPr>
              <w:pStyle w:val="EnvelopeReturn"/>
              <w:bidi w:val="0"/>
              <w:jc w:val="center"/>
              <w:rPr>
                <w:rFonts w:ascii="Times New Roman" w:hAnsi="Times New Roman" w:cs="Times New Roman"/>
                <w:sz w:val="20"/>
                <w:szCs w:val="20"/>
                <w:lang w:eastAsia="sk-SK"/>
              </w:rPr>
            </w:pPr>
          </w:p>
          <w:p w:rsidR="002E71D1" w:rsidRPr="00CB481C" w:rsidP="002E71D1">
            <w:pPr>
              <w:pStyle w:val="EnvelopeReturn"/>
              <w:bidi w:val="0"/>
              <w:jc w:val="center"/>
              <w:rPr>
                <w:rFonts w:ascii="Times New Roman" w:hAnsi="Times New Roman" w:cs="Times New Roman"/>
                <w:sz w:val="20"/>
                <w:szCs w:val="20"/>
                <w:lang w:eastAsia="sk-SK"/>
              </w:rPr>
            </w:pPr>
            <w:r w:rsidRPr="00CB481C">
              <w:rPr>
                <w:rFonts w:ascii="Times New Roman" w:hAnsi="Times New Roman" w:cs="Times New Roman"/>
                <w:sz w:val="20"/>
                <w:szCs w:val="20"/>
                <w:lang w:eastAsia="sk-SK"/>
              </w:rPr>
              <w:t>§: 19</w:t>
            </w:r>
          </w:p>
          <w:p w:rsidR="002E71D1" w:rsidRPr="00CB481C" w:rsidP="002E71D1">
            <w:pPr>
              <w:pStyle w:val="EnvelopeReturn"/>
              <w:bidi w:val="0"/>
              <w:jc w:val="center"/>
              <w:rPr>
                <w:rFonts w:ascii="Times New Roman" w:hAnsi="Times New Roman" w:cs="Times New Roman"/>
                <w:sz w:val="20"/>
                <w:szCs w:val="20"/>
                <w:lang w:eastAsia="sk-SK"/>
              </w:rPr>
            </w:pPr>
            <w:r w:rsidRPr="00CB481C">
              <w:rPr>
                <w:rFonts w:ascii="Times New Roman" w:hAnsi="Times New Roman" w:cs="Times New Roman"/>
                <w:sz w:val="20"/>
                <w:szCs w:val="20"/>
                <w:lang w:eastAsia="sk-SK"/>
              </w:rPr>
              <w:t>O:1</w:t>
            </w:r>
          </w:p>
          <w:p w:rsidR="002E71D1" w:rsidRPr="00CB481C" w:rsidP="002E71D1">
            <w:pPr>
              <w:pStyle w:val="EnvelopeReturn"/>
              <w:bidi w:val="0"/>
              <w:jc w:val="center"/>
              <w:rPr>
                <w:rFonts w:ascii="Times New Roman" w:hAnsi="Times New Roman" w:cs="Times New Roman"/>
                <w:sz w:val="20"/>
                <w:szCs w:val="20"/>
                <w:lang w:eastAsia="sk-SK"/>
              </w:rPr>
            </w:pPr>
          </w:p>
          <w:p w:rsidR="002E71D1" w:rsidRPr="00CB481C" w:rsidP="002E71D1">
            <w:pPr>
              <w:pStyle w:val="EnvelopeReturn"/>
              <w:bidi w:val="0"/>
              <w:jc w:val="center"/>
              <w:rPr>
                <w:rFonts w:ascii="Times New Roman" w:hAnsi="Times New Roman" w:cs="Times New Roman"/>
                <w:sz w:val="20"/>
                <w:szCs w:val="20"/>
                <w:lang w:eastAsia="sk-SK"/>
              </w:rPr>
            </w:pPr>
            <w:r w:rsidRPr="00CB481C">
              <w:rPr>
                <w:rFonts w:ascii="Times New Roman" w:hAnsi="Times New Roman" w:cs="Times New Roman"/>
                <w:sz w:val="20"/>
                <w:szCs w:val="20"/>
                <w:lang w:eastAsia="sk-SK"/>
              </w:rPr>
              <w:t xml:space="preserve">P:k </w:t>
            </w: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E051C0">
            <w:pPr>
              <w:pStyle w:val="EnvelopeReturn"/>
              <w:bidi w:val="0"/>
              <w:jc w:val="center"/>
              <w:rPr>
                <w:rFonts w:ascii="Times New Roman" w:hAnsi="Times New Roman" w:cs="Times New Roman"/>
                <w:sz w:val="20"/>
                <w:szCs w:val="20"/>
                <w:lang w:eastAsia="sk-SK"/>
              </w:rPr>
            </w:pPr>
          </w:p>
          <w:p w:rsidR="00231337" w:rsidRPr="00CB481C" w:rsidP="00B35738">
            <w:pPr>
              <w:pStyle w:val="EnvelopeReturn"/>
              <w:bidi w:val="0"/>
              <w:jc w:val="center"/>
              <w:rPr>
                <w:rFonts w:ascii="Times New Roman" w:hAnsi="Times New Roman" w:cs="Times New Roman"/>
                <w:sz w:val="20"/>
                <w:szCs w:val="20"/>
                <w:lang w:eastAsia="sk-SK"/>
              </w:rPr>
            </w:pPr>
          </w:p>
        </w:tc>
        <w:tc>
          <w:tcPr>
            <w:tcW w:w="3806" w:type="dxa"/>
            <w:tcBorders>
              <w:top w:val="single" w:sz="4" w:space="0" w:color="auto"/>
              <w:left w:val="single" w:sz="4" w:space="0" w:color="auto"/>
              <w:bottom w:val="single" w:sz="4" w:space="0" w:color="auto"/>
              <w:right w:val="single" w:sz="4" w:space="0" w:color="auto"/>
            </w:tcBorders>
            <w:textDirection w:val="lrTb"/>
            <w:vAlign w:val="top"/>
          </w:tcPr>
          <w:p w:rsidR="00231337" w:rsidRPr="00CB481C" w:rsidP="00E051C0">
            <w:pPr>
              <w:pStyle w:val="FootnoteText"/>
              <w:bidi w:val="0"/>
              <w:spacing w:line="240" w:lineRule="auto"/>
              <w:rPr>
                <w:rFonts w:ascii="Times New Roman" w:hAnsi="Times New Roman"/>
              </w:rPr>
            </w:pPr>
          </w:p>
          <w:p w:rsidR="00905844" w:rsidRPr="00CB481C" w:rsidP="00E051C0">
            <w:pPr>
              <w:bidi w:val="0"/>
              <w:ind w:firstLine="284"/>
              <w:jc w:val="both"/>
              <w:rPr>
                <w:rFonts w:ascii="Times New Roman" w:hAnsi="Times New Roman"/>
                <w:sz w:val="20"/>
              </w:rPr>
            </w:pPr>
            <w:r w:rsidRPr="00CB481C" w:rsidR="00216AC6">
              <w:rPr>
                <w:rFonts w:ascii="Times New Roman" w:hAnsi="Times New Roman"/>
                <w:sz w:val="20"/>
              </w:rPr>
              <w:t>Národným akčným plánom pre energiu z obnoviteľných zdrojov dokument, ktorý stanovuje  národné ciele pre podiel energie z obnoviteľných zdrojov energie spotrebovanej v doprave a v sektore výroby elektriny, tepla a chladu v roku 2020,</w:t>
            </w:r>
            <w:r w:rsidRPr="00CB481C" w:rsidR="00156444">
              <w:rPr>
                <w:rFonts w:ascii="Times New Roman" w:hAnsi="Times New Roman"/>
                <w:sz w:val="20"/>
              </w:rPr>
              <w:t>...</w:t>
            </w:r>
          </w:p>
          <w:p w:rsidR="00905844" w:rsidRPr="00CB481C" w:rsidP="00E051C0">
            <w:pPr>
              <w:bidi w:val="0"/>
              <w:ind w:firstLine="284"/>
              <w:jc w:val="both"/>
              <w:rPr>
                <w:rFonts w:ascii="Times New Roman" w:hAnsi="Times New Roman"/>
                <w:sz w:val="20"/>
              </w:rPr>
            </w:pPr>
          </w:p>
          <w:p w:rsidR="00905844" w:rsidRPr="00CB481C" w:rsidP="00E051C0">
            <w:pPr>
              <w:bidi w:val="0"/>
              <w:ind w:firstLine="284"/>
              <w:jc w:val="both"/>
              <w:rPr>
                <w:rFonts w:ascii="Times New Roman" w:hAnsi="Times New Roman"/>
                <w:sz w:val="20"/>
              </w:rPr>
            </w:pPr>
          </w:p>
          <w:p w:rsidR="00905844" w:rsidRPr="00CB481C" w:rsidP="00E051C0">
            <w:pPr>
              <w:bidi w:val="0"/>
              <w:ind w:firstLine="284"/>
              <w:jc w:val="both"/>
              <w:rPr>
                <w:rFonts w:ascii="Times New Roman" w:hAnsi="Times New Roman"/>
                <w:sz w:val="20"/>
              </w:rPr>
            </w:pPr>
          </w:p>
          <w:p w:rsidR="00905844" w:rsidRPr="00CB481C" w:rsidP="00E051C0">
            <w:pPr>
              <w:bidi w:val="0"/>
              <w:ind w:firstLine="284"/>
              <w:jc w:val="both"/>
              <w:rPr>
                <w:rFonts w:ascii="Times New Roman" w:hAnsi="Times New Roman"/>
                <w:sz w:val="20"/>
              </w:rPr>
            </w:pPr>
          </w:p>
          <w:p w:rsidR="00905844" w:rsidRPr="00CB481C" w:rsidP="00E051C0">
            <w:pPr>
              <w:bidi w:val="0"/>
              <w:ind w:firstLine="284"/>
              <w:jc w:val="both"/>
              <w:rPr>
                <w:rFonts w:ascii="Times New Roman" w:hAnsi="Times New Roman"/>
                <w:sz w:val="20"/>
              </w:rPr>
            </w:pPr>
          </w:p>
          <w:p w:rsidR="00905844" w:rsidRPr="00CB481C" w:rsidP="00E051C0">
            <w:pPr>
              <w:bidi w:val="0"/>
              <w:ind w:firstLine="284"/>
              <w:jc w:val="both"/>
              <w:rPr>
                <w:rFonts w:ascii="Times New Roman" w:hAnsi="Times New Roman"/>
                <w:sz w:val="20"/>
              </w:rPr>
            </w:pPr>
          </w:p>
          <w:p w:rsidR="00E26C8A" w:rsidRPr="00CB481C" w:rsidP="00E051C0">
            <w:pPr>
              <w:bidi w:val="0"/>
              <w:ind w:firstLine="284"/>
              <w:jc w:val="both"/>
              <w:rPr>
                <w:rFonts w:ascii="Times New Roman" w:hAnsi="Times New Roman"/>
                <w:sz w:val="20"/>
              </w:rPr>
            </w:pPr>
            <w:r w:rsidRPr="00CB481C">
              <w:rPr>
                <w:rFonts w:ascii="Times New Roman" w:hAnsi="Times New Roman"/>
                <w:sz w:val="20"/>
              </w:rPr>
              <w:t>Podpora biometánu sa zabezpečuje:</w:t>
            </w:r>
          </w:p>
          <w:p w:rsidR="00E26C8A" w:rsidRPr="00CB481C" w:rsidP="00E051C0">
            <w:pPr>
              <w:bidi w:val="0"/>
              <w:ind w:firstLine="284"/>
              <w:jc w:val="both"/>
              <w:rPr>
                <w:rFonts w:ascii="Times New Roman" w:hAnsi="Times New Roman"/>
                <w:sz w:val="20"/>
              </w:rPr>
            </w:pPr>
          </w:p>
          <w:p w:rsidR="00E26C8A" w:rsidRPr="00CB481C" w:rsidP="00E051C0">
            <w:pPr>
              <w:bidi w:val="0"/>
              <w:jc w:val="both"/>
              <w:rPr>
                <w:rFonts w:ascii="Times New Roman" w:hAnsi="Times New Roman"/>
                <w:sz w:val="20"/>
              </w:rPr>
            </w:pPr>
            <w:r w:rsidRPr="00CB481C">
              <w:rPr>
                <w:rFonts w:ascii="Times New Roman" w:hAnsi="Times New Roman"/>
                <w:sz w:val="20"/>
              </w:rPr>
              <w:t>a)prednostnou distribúciou biometánu,</w:t>
            </w:r>
          </w:p>
          <w:p w:rsidR="00E26C8A" w:rsidRPr="00CB481C" w:rsidP="00E051C0">
            <w:pPr>
              <w:bidi w:val="0"/>
              <w:jc w:val="both"/>
              <w:rPr>
                <w:rFonts w:ascii="Times New Roman" w:hAnsi="Times New Roman"/>
                <w:sz w:val="20"/>
              </w:rPr>
            </w:pPr>
            <w:r w:rsidRPr="00CB481C">
              <w:rPr>
                <w:rFonts w:ascii="Times New Roman" w:hAnsi="Times New Roman"/>
                <w:sz w:val="20"/>
              </w:rPr>
              <w:t>b)vydaním potvrdenia o množstve biometánu,</w:t>
            </w:r>
          </w:p>
          <w:p w:rsidR="00E26C8A" w:rsidRPr="00CB481C" w:rsidP="00E051C0">
            <w:pPr>
              <w:bidi w:val="0"/>
              <w:jc w:val="both"/>
              <w:rPr>
                <w:rFonts w:ascii="Times New Roman" w:hAnsi="Times New Roman"/>
                <w:sz w:val="20"/>
              </w:rPr>
            </w:pPr>
            <w:r w:rsidRPr="00CB481C">
              <w:rPr>
                <w:rFonts w:ascii="Times New Roman" w:hAnsi="Times New Roman"/>
                <w:sz w:val="20"/>
              </w:rPr>
              <w:t>c)odberom biometánu.</w:t>
            </w: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EC050E" w:rsidRPr="00CB481C" w:rsidP="00E051C0">
            <w:pPr>
              <w:numPr>
                <w:numId w:val="11"/>
              </w:numPr>
              <w:bidi w:val="0"/>
              <w:ind w:left="0" w:firstLine="0"/>
              <w:jc w:val="both"/>
              <w:rPr>
                <w:rFonts w:ascii="Times New Roman" w:hAnsi="Times New Roman"/>
                <w:noProof/>
                <w:sz w:val="20"/>
              </w:rPr>
            </w:pPr>
            <w:r w:rsidRPr="00CB481C">
              <w:rPr>
                <w:rFonts w:ascii="Times New Roman" w:hAnsi="Times New Roman"/>
                <w:noProof/>
                <w:sz w:val="20"/>
              </w:rPr>
              <w:t xml:space="preserve">Právnická osoba alebo fyzická osoba podľa odseku 2 je povinná uvádzať na trh pohonné látky s obsahom </w:t>
            </w:r>
            <w:r w:rsidRPr="00CB481C" w:rsidR="00905844">
              <w:rPr>
                <w:rFonts w:ascii="Times New Roman" w:hAnsi="Times New Roman"/>
                <w:noProof/>
                <w:sz w:val="20"/>
              </w:rPr>
              <w:t>;</w:t>
            </w:r>
            <w:r w:rsidRPr="00CB481C">
              <w:rPr>
                <w:rFonts w:ascii="Times New Roman" w:hAnsi="Times New Roman"/>
                <w:noProof/>
                <w:sz w:val="20"/>
              </w:rPr>
              <w:t>biopalív v referenčnej hodnote vypočítanej z energetického obsahu celkového množstva pohonných látok uvedených na trh, ktorá je</w:t>
            </w:r>
          </w:p>
          <w:p w:rsidR="00EC050E" w:rsidRPr="00CB481C" w:rsidP="00E051C0">
            <w:pPr>
              <w:numPr>
                <w:numId w:val="12"/>
              </w:numPr>
              <w:bidi w:val="0"/>
              <w:ind w:left="0" w:hanging="11"/>
              <w:jc w:val="both"/>
              <w:rPr>
                <w:rFonts w:ascii="Times New Roman" w:hAnsi="Times New Roman"/>
                <w:noProof/>
                <w:sz w:val="20"/>
              </w:rPr>
            </w:pPr>
            <w:r w:rsidRPr="00CB481C">
              <w:rPr>
                <w:rFonts w:ascii="Times New Roman" w:hAnsi="Times New Roman"/>
                <w:noProof/>
                <w:sz w:val="20"/>
              </w:rPr>
              <w:t>3,8 % do 31. decembra 2011,</w:t>
            </w:r>
          </w:p>
          <w:p w:rsidR="00EC050E" w:rsidRPr="00CB481C" w:rsidP="00E051C0">
            <w:pPr>
              <w:numPr>
                <w:numId w:val="12"/>
              </w:numPr>
              <w:bidi w:val="0"/>
              <w:ind w:left="0" w:hanging="11"/>
              <w:jc w:val="both"/>
              <w:rPr>
                <w:rFonts w:ascii="Times New Roman" w:hAnsi="Times New Roman"/>
                <w:noProof/>
                <w:sz w:val="20"/>
              </w:rPr>
            </w:pPr>
            <w:r w:rsidRPr="00CB481C">
              <w:rPr>
                <w:rFonts w:ascii="Times New Roman" w:hAnsi="Times New Roman"/>
                <w:noProof/>
                <w:sz w:val="20"/>
              </w:rPr>
              <w:t xml:space="preserve">3,9 % do 31. decembra 2012, </w:t>
            </w:r>
          </w:p>
          <w:p w:rsidR="00EC050E" w:rsidRPr="00CB481C" w:rsidP="00E051C0">
            <w:pPr>
              <w:numPr>
                <w:numId w:val="12"/>
              </w:numPr>
              <w:bidi w:val="0"/>
              <w:ind w:left="0" w:hanging="11"/>
              <w:jc w:val="both"/>
              <w:rPr>
                <w:rFonts w:ascii="Times New Roman" w:hAnsi="Times New Roman"/>
                <w:noProof/>
                <w:sz w:val="20"/>
              </w:rPr>
            </w:pPr>
            <w:r w:rsidRPr="00CB481C">
              <w:rPr>
                <w:rFonts w:ascii="Times New Roman" w:hAnsi="Times New Roman"/>
                <w:noProof/>
                <w:sz w:val="20"/>
              </w:rPr>
              <w:t>4 % do 31. decembra 2013,</w:t>
            </w:r>
          </w:p>
          <w:p w:rsidR="00EC050E" w:rsidRPr="00CB481C" w:rsidP="00E051C0">
            <w:pPr>
              <w:numPr>
                <w:numId w:val="12"/>
              </w:numPr>
              <w:bidi w:val="0"/>
              <w:ind w:left="0" w:hanging="11"/>
              <w:jc w:val="both"/>
              <w:rPr>
                <w:rFonts w:ascii="Times New Roman" w:hAnsi="Times New Roman"/>
                <w:noProof/>
                <w:sz w:val="20"/>
              </w:rPr>
            </w:pPr>
            <w:r w:rsidRPr="00CB481C">
              <w:rPr>
                <w:rFonts w:ascii="Times New Roman" w:hAnsi="Times New Roman"/>
                <w:noProof/>
                <w:sz w:val="20"/>
              </w:rPr>
              <w:t>4,5 % do 31. decembra 2014,</w:t>
            </w:r>
          </w:p>
          <w:p w:rsidR="00EC050E" w:rsidRPr="00CB481C" w:rsidP="00E051C0">
            <w:pPr>
              <w:numPr>
                <w:numId w:val="12"/>
              </w:numPr>
              <w:bidi w:val="0"/>
              <w:ind w:left="0" w:hanging="11"/>
              <w:jc w:val="both"/>
              <w:rPr>
                <w:rFonts w:ascii="Times New Roman" w:hAnsi="Times New Roman"/>
                <w:noProof/>
                <w:sz w:val="20"/>
              </w:rPr>
            </w:pPr>
            <w:r w:rsidRPr="00CB481C">
              <w:rPr>
                <w:rFonts w:ascii="Times New Roman" w:hAnsi="Times New Roman"/>
                <w:noProof/>
                <w:sz w:val="20"/>
              </w:rPr>
              <w:t>5,5 % do 31. decembra 2015,</w:t>
            </w:r>
          </w:p>
          <w:p w:rsidR="00EC050E" w:rsidRPr="00CB481C" w:rsidP="00E051C0">
            <w:pPr>
              <w:numPr>
                <w:numId w:val="12"/>
              </w:numPr>
              <w:bidi w:val="0"/>
              <w:ind w:left="0" w:hanging="11"/>
              <w:jc w:val="both"/>
              <w:rPr>
                <w:rFonts w:ascii="Times New Roman" w:hAnsi="Times New Roman"/>
                <w:noProof/>
                <w:sz w:val="20"/>
              </w:rPr>
            </w:pPr>
            <w:r w:rsidRPr="00CB481C">
              <w:rPr>
                <w:rFonts w:ascii="Times New Roman" w:hAnsi="Times New Roman"/>
                <w:noProof/>
                <w:sz w:val="20"/>
              </w:rPr>
              <w:t>5,5 % do 31. decembra 2016,</w:t>
            </w:r>
          </w:p>
          <w:p w:rsidR="00EC050E" w:rsidRPr="00CB481C" w:rsidP="00E051C0">
            <w:pPr>
              <w:numPr>
                <w:numId w:val="12"/>
              </w:numPr>
              <w:bidi w:val="0"/>
              <w:ind w:left="0" w:hanging="11"/>
              <w:jc w:val="both"/>
              <w:rPr>
                <w:rFonts w:ascii="Times New Roman" w:hAnsi="Times New Roman"/>
                <w:noProof/>
                <w:sz w:val="20"/>
              </w:rPr>
            </w:pPr>
            <w:r w:rsidRPr="00CB481C">
              <w:rPr>
                <w:rFonts w:ascii="Times New Roman" w:hAnsi="Times New Roman"/>
                <w:noProof/>
                <w:sz w:val="20"/>
              </w:rPr>
              <w:t>5,8 % do 31. decembra 2017,</w:t>
            </w:r>
          </w:p>
          <w:p w:rsidR="00EC050E" w:rsidRPr="00CB481C" w:rsidP="00E051C0">
            <w:pPr>
              <w:numPr>
                <w:numId w:val="12"/>
              </w:numPr>
              <w:bidi w:val="0"/>
              <w:ind w:left="0" w:hanging="11"/>
              <w:jc w:val="both"/>
              <w:rPr>
                <w:rFonts w:ascii="Times New Roman" w:hAnsi="Times New Roman"/>
                <w:noProof/>
                <w:sz w:val="20"/>
              </w:rPr>
            </w:pPr>
            <w:r w:rsidRPr="00CB481C">
              <w:rPr>
                <w:rFonts w:ascii="Times New Roman" w:hAnsi="Times New Roman"/>
                <w:noProof/>
                <w:sz w:val="20"/>
              </w:rPr>
              <w:t>7,2 % do 31. decembra 2018,</w:t>
            </w:r>
          </w:p>
          <w:p w:rsidR="00EC050E" w:rsidRPr="00CB481C" w:rsidP="00E051C0">
            <w:pPr>
              <w:numPr>
                <w:numId w:val="12"/>
              </w:numPr>
              <w:bidi w:val="0"/>
              <w:ind w:left="0" w:hanging="11"/>
              <w:jc w:val="both"/>
              <w:rPr>
                <w:rFonts w:ascii="Times New Roman" w:hAnsi="Times New Roman"/>
                <w:noProof/>
                <w:sz w:val="20"/>
              </w:rPr>
            </w:pPr>
            <w:r w:rsidRPr="00CB481C">
              <w:rPr>
                <w:rFonts w:ascii="Times New Roman" w:hAnsi="Times New Roman"/>
                <w:noProof/>
                <w:sz w:val="20"/>
              </w:rPr>
              <w:t>7,5 % do 31. decembra 2019,</w:t>
            </w:r>
          </w:p>
          <w:p w:rsidR="00EC050E" w:rsidRPr="00CB481C" w:rsidP="00E051C0">
            <w:pPr>
              <w:numPr>
                <w:numId w:val="12"/>
              </w:numPr>
              <w:bidi w:val="0"/>
              <w:ind w:left="0" w:hanging="11"/>
              <w:jc w:val="both"/>
              <w:rPr>
                <w:rFonts w:ascii="Times New Roman" w:hAnsi="Times New Roman"/>
                <w:noProof/>
                <w:sz w:val="20"/>
              </w:rPr>
            </w:pPr>
            <w:r w:rsidRPr="00CB481C">
              <w:rPr>
                <w:rFonts w:ascii="Times New Roman" w:hAnsi="Times New Roman"/>
                <w:noProof/>
                <w:sz w:val="20"/>
              </w:rPr>
              <w:t>8,5 % do 31. decembra 2020</w:t>
            </w: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905844" w:rsidRPr="00CB481C" w:rsidP="00905844">
            <w:pPr>
              <w:bidi w:val="0"/>
              <w:jc w:val="both"/>
              <w:rPr>
                <w:rFonts w:ascii="Times New Roman" w:hAnsi="Times New Roman"/>
                <w:sz w:val="20"/>
              </w:rPr>
            </w:pPr>
            <w:r w:rsidRPr="00CB481C" w:rsidR="00487BBE">
              <w:rPr>
                <w:rFonts w:ascii="Times New Roman" w:hAnsi="Times New Roman"/>
                <w:sz w:val="20"/>
              </w:rPr>
              <w:t xml:space="preserve">h) </w:t>
            </w:r>
            <w:r w:rsidRPr="00CB481C">
              <w:rPr>
                <w:rFonts w:ascii="Times New Roman" w:hAnsi="Times New Roman"/>
                <w:sz w:val="20"/>
              </w:rPr>
              <w:t>spôsob výpočtu záväzného cieľa a podielu energie z obnoviteľných zdrojov energie uvedených v Národnom akčnom pláne pre energiu z obnoviteľných zdrojov</w:t>
            </w:r>
            <w:r w:rsidRPr="00CB481C" w:rsidR="00106A36">
              <w:rPr>
                <w:rFonts w:ascii="Times New Roman" w:hAnsi="Times New Roman"/>
                <w:sz w:val="20"/>
              </w:rPr>
              <w:t>.</w:t>
            </w: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487BBE" w:rsidRPr="00CB481C" w:rsidP="00E051C0">
            <w:pPr>
              <w:pStyle w:val="FootnoteText"/>
              <w:bidi w:val="0"/>
              <w:spacing w:line="240" w:lineRule="auto"/>
              <w:rPr>
                <w:rFonts w:ascii="Times New Roman" w:hAnsi="Times New Roman"/>
              </w:rPr>
            </w:pPr>
          </w:p>
          <w:p w:rsidR="00487BBE" w:rsidRPr="00CB481C" w:rsidP="00E051C0">
            <w:pPr>
              <w:pStyle w:val="FootnoteText"/>
              <w:bidi w:val="0"/>
              <w:spacing w:line="240" w:lineRule="auto"/>
              <w:rPr>
                <w:rFonts w:ascii="Times New Roman" w:hAnsi="Times New Roman"/>
              </w:rPr>
            </w:pPr>
          </w:p>
          <w:p w:rsidR="00487BBE" w:rsidRPr="00CB481C" w:rsidP="00E051C0">
            <w:pPr>
              <w:pStyle w:val="FootnoteText"/>
              <w:bidi w:val="0"/>
              <w:spacing w:line="240" w:lineRule="auto"/>
              <w:rPr>
                <w:rFonts w:ascii="Times New Roman" w:hAnsi="Times New Roman"/>
              </w:rPr>
            </w:pPr>
          </w:p>
          <w:p w:rsidR="00487BBE" w:rsidRPr="00CB481C" w:rsidP="00E051C0">
            <w:pPr>
              <w:pStyle w:val="FootnoteText"/>
              <w:bidi w:val="0"/>
              <w:spacing w:line="240" w:lineRule="auto"/>
              <w:rPr>
                <w:rFonts w:ascii="Times New Roman" w:hAnsi="Times New Roman"/>
              </w:rPr>
            </w:pPr>
          </w:p>
          <w:p w:rsidR="00487BBE" w:rsidRPr="00CB481C" w:rsidP="00E051C0">
            <w:pPr>
              <w:pStyle w:val="FootnoteText"/>
              <w:bidi w:val="0"/>
              <w:spacing w:line="240" w:lineRule="auto"/>
              <w:rPr>
                <w:rFonts w:ascii="Times New Roman" w:hAnsi="Times New Roman"/>
              </w:rPr>
            </w:pPr>
          </w:p>
          <w:p w:rsidR="00487BBE"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487BBE" w:rsidRPr="00CB481C" w:rsidP="00E051C0">
            <w:pPr>
              <w:pStyle w:val="FootnoteText"/>
              <w:bidi w:val="0"/>
              <w:spacing w:line="240" w:lineRule="auto"/>
              <w:rPr>
                <w:rFonts w:ascii="Times New Roman" w:hAnsi="Times New Roman"/>
              </w:rPr>
            </w:pPr>
          </w:p>
          <w:p w:rsidR="00CB481C" w:rsidRPr="00CB481C" w:rsidP="00CB481C">
            <w:pPr>
              <w:bidi w:val="0"/>
              <w:ind w:left="74"/>
              <w:jc w:val="both"/>
              <w:rPr>
                <w:rFonts w:ascii="Times New Roman" w:hAnsi="Times New Roman"/>
                <w:sz w:val="20"/>
              </w:rPr>
            </w:pPr>
            <w:r w:rsidRPr="00CB481C">
              <w:rPr>
                <w:rFonts w:ascii="Times New Roman" w:hAnsi="Times New Roman"/>
                <w:sz w:val="20"/>
              </w:rPr>
              <w:t xml:space="preserve">Národným akčným plánom pre energiu z obnoviteľných zdrojov dokument, ktorý určuje národné ciele pre podiel energie z obnoviteľných zdrojov energie spotrebovanej v doprave a v sektore výroby elektriny, tepla a chladu v roku 2020, pričom zohľadňuje vplyv </w:t>
            </w:r>
          </w:p>
          <w:p w:rsidR="00CB481C" w:rsidRPr="00CB481C" w:rsidP="00CB481C">
            <w:pPr>
              <w:bidi w:val="0"/>
              <w:ind w:left="74"/>
              <w:jc w:val="both"/>
              <w:rPr>
                <w:rFonts w:ascii="Times New Roman" w:hAnsi="Times New Roman"/>
                <w:sz w:val="20"/>
              </w:rPr>
            </w:pPr>
            <w:r w:rsidRPr="00CB481C">
              <w:rPr>
                <w:rFonts w:ascii="Times New Roman" w:hAnsi="Times New Roman"/>
                <w:sz w:val="20"/>
              </w:rPr>
              <w:t xml:space="preserve"> 1. opatrení súvisiacich s energetickou efektívnosťou na konečnú energetickú spotrebu,</w:t>
            </w:r>
          </w:p>
          <w:p w:rsidR="00CB481C" w:rsidRPr="00CB481C" w:rsidP="00CB481C">
            <w:pPr>
              <w:bidi w:val="0"/>
              <w:ind w:left="74"/>
              <w:jc w:val="both"/>
              <w:rPr>
                <w:rFonts w:ascii="Times New Roman" w:hAnsi="Times New Roman"/>
                <w:sz w:val="20"/>
              </w:rPr>
            </w:pPr>
            <w:r w:rsidRPr="00CB481C">
              <w:rPr>
                <w:rFonts w:ascii="Times New Roman" w:hAnsi="Times New Roman"/>
                <w:sz w:val="20"/>
              </w:rPr>
              <w:t xml:space="preserve"> 2.  opatrení, ktoré sa majú prijať na dosiahnutie národných cieľov vrátane spolupráce medzi miestnymi, regionálnymi a národnými orgánmi,</w:t>
            </w:r>
          </w:p>
          <w:p w:rsidR="00CB481C" w:rsidRPr="00CB481C" w:rsidP="00CB481C">
            <w:pPr>
              <w:bidi w:val="0"/>
              <w:ind w:left="74"/>
              <w:jc w:val="both"/>
              <w:rPr>
                <w:rFonts w:ascii="Times New Roman" w:hAnsi="Times New Roman"/>
                <w:sz w:val="20"/>
              </w:rPr>
            </w:pPr>
            <w:r w:rsidRPr="00CB481C">
              <w:rPr>
                <w:rFonts w:ascii="Times New Roman" w:hAnsi="Times New Roman"/>
                <w:sz w:val="20"/>
              </w:rPr>
              <w:t>3.  plánovaných štatistických prenosov alebo spoločných projektov,</w:t>
            </w:r>
          </w:p>
          <w:p w:rsidR="00CB481C" w:rsidRPr="00CB481C" w:rsidP="00CB481C">
            <w:pPr>
              <w:bidi w:val="0"/>
              <w:ind w:left="74"/>
              <w:jc w:val="both"/>
              <w:rPr>
                <w:rFonts w:ascii="Times New Roman" w:hAnsi="Times New Roman"/>
                <w:sz w:val="20"/>
              </w:rPr>
            </w:pPr>
            <w:r w:rsidRPr="00CB481C">
              <w:rPr>
                <w:rFonts w:ascii="Times New Roman" w:hAnsi="Times New Roman"/>
                <w:sz w:val="20"/>
              </w:rPr>
              <w:t>4.  politík zameraných na rozvoj existujúcich zdrojov a nových zdrojov biomasy,</w:t>
            </w:r>
          </w:p>
          <w:p w:rsidR="00CB481C" w:rsidRPr="00CB481C" w:rsidP="00CB481C">
            <w:pPr>
              <w:bidi w:val="0"/>
              <w:ind w:left="74"/>
              <w:jc w:val="both"/>
              <w:rPr>
                <w:rFonts w:ascii="Times New Roman" w:hAnsi="Times New Roman"/>
                <w:sz w:val="20"/>
              </w:rPr>
            </w:pPr>
            <w:r w:rsidRPr="00CB481C">
              <w:rPr>
                <w:rFonts w:ascii="Times New Roman" w:hAnsi="Times New Roman"/>
                <w:sz w:val="20"/>
              </w:rPr>
              <w:t xml:space="preserve">5. opatrení, ktoré sa majú prijať na účely zjednodušenia administratívnych predpisov a postupov, zabezpečenia informovania a odbornej prípravy fyzických osôb a zavedenia požiadaviek kritérií trvalej udržateľnosti pre biopalivá a biokvapaliny a obsahuje vyhodnotenie potreby vybudovania novej infraštruktúry diaľkového </w:t>
            </w:r>
            <w:r w:rsidR="00C16D01">
              <w:rPr>
                <w:rFonts w:ascii="Times New Roman" w:hAnsi="Times New Roman"/>
                <w:sz w:val="20"/>
              </w:rPr>
              <w:t>zásobovania teplom a chladom</w:t>
            </w:r>
            <w:r w:rsidRPr="00CB481C">
              <w:rPr>
                <w:rFonts w:ascii="Times New Roman" w:hAnsi="Times New Roman"/>
                <w:sz w:val="20"/>
              </w:rPr>
              <w:t>.</w:t>
            </w: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30679F" w:rsidRPr="00CB481C" w:rsidP="00E051C0">
            <w:pPr>
              <w:pStyle w:val="FootnoteText"/>
              <w:bidi w:val="0"/>
              <w:spacing w:line="240" w:lineRule="auto"/>
              <w:rPr>
                <w:rFonts w:ascii="Times New Roman" w:hAnsi="Times New Roman"/>
              </w:rPr>
            </w:pPr>
          </w:p>
          <w:p w:rsidR="00610077" w:rsidRPr="00CB481C" w:rsidP="00E051C0">
            <w:pPr>
              <w:pStyle w:val="NormalWeb"/>
              <w:bidi w:val="0"/>
              <w:spacing w:before="0" w:beforeAutospacing="0" w:after="0" w:afterAutospacing="0"/>
              <w:jc w:val="both"/>
              <w:rPr>
                <w:rFonts w:ascii="Times New Roman" w:hAnsi="Times New Roman"/>
                <w:sz w:val="20"/>
                <w:szCs w:val="20"/>
              </w:rPr>
            </w:pPr>
            <w:r w:rsidRPr="00CB481C" w:rsidR="00CB481C">
              <w:rPr>
                <w:rFonts w:ascii="Times New Roman" w:hAnsi="Times New Roman"/>
                <w:sz w:val="20"/>
                <w:szCs w:val="20"/>
              </w:rPr>
              <w:t>Ak Európ</w:t>
            </w:r>
            <w:smartTag w:uri="urn:schemas-microsoft-com:office:smarttags" w:element="PersonName">
              <w:r w:rsidRPr="00CB481C" w:rsidR="00CB481C">
                <w:rPr>
                  <w:rFonts w:ascii="Times New Roman" w:hAnsi="Times New Roman"/>
                  <w:sz w:val="20"/>
                  <w:szCs w:val="20"/>
                </w:rPr>
                <w:t>sk</w:t>
              </w:r>
            </w:smartTag>
            <w:r w:rsidRPr="00CB481C" w:rsidR="00CB481C">
              <w:rPr>
                <w:rFonts w:ascii="Times New Roman" w:hAnsi="Times New Roman"/>
                <w:sz w:val="20"/>
                <w:szCs w:val="20"/>
              </w:rPr>
              <w:t>a komisia nerozhodne inak, ministerstvo predloží Európ</w:t>
            </w:r>
            <w:smartTag w:uri="urn:schemas-microsoft-com:office:smarttags" w:element="PersonName">
              <w:r w:rsidRPr="00CB481C" w:rsidR="00CB481C">
                <w:rPr>
                  <w:rFonts w:ascii="Times New Roman" w:hAnsi="Times New Roman"/>
                  <w:sz w:val="20"/>
                  <w:szCs w:val="20"/>
                </w:rPr>
                <w:t>sk</w:t>
              </w:r>
            </w:smartTag>
            <w:r w:rsidRPr="00CB481C" w:rsidR="00CB481C">
              <w:rPr>
                <w:rFonts w:ascii="Times New Roman" w:hAnsi="Times New Roman"/>
                <w:sz w:val="20"/>
                <w:szCs w:val="20"/>
              </w:rPr>
              <w:t>ej komisii do 30. júna upravený Národný akčný plán pre energiu z obnoviteľných zdrojov, ak počas dvoch bezprostredne predchádzajúcich rokov bol podiel energie z obnoviteľných zdrojov nižší ako množstvo uvedené v Národnom akčnom pláne pre energiu z obnoviteľných zdrojov.</w:t>
            </w: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106A36" w:rsidRPr="00CB481C" w:rsidP="00106A36">
            <w:pPr>
              <w:bidi w:val="0"/>
              <w:jc w:val="both"/>
              <w:rPr>
                <w:rFonts w:ascii="Times New Roman" w:hAnsi="Times New Roman"/>
                <w:sz w:val="20"/>
              </w:rPr>
            </w:pPr>
            <w:r w:rsidRPr="00CB481C" w:rsidR="00156444">
              <w:rPr>
                <w:rFonts w:ascii="Times New Roman" w:hAnsi="Times New Roman"/>
                <w:sz w:val="20"/>
              </w:rPr>
              <w:t>i</w:t>
            </w:r>
            <w:r w:rsidRPr="00CB481C">
              <w:rPr>
                <w:rFonts w:ascii="Times New Roman" w:hAnsi="Times New Roman"/>
                <w:sz w:val="20"/>
              </w:rPr>
              <w:t xml:space="preserve">) spôsob výpočtu </w:t>
            </w:r>
            <w:r w:rsidRPr="00CB481C" w:rsidR="00156444">
              <w:rPr>
                <w:rFonts w:ascii="Times New Roman" w:hAnsi="Times New Roman"/>
                <w:sz w:val="20"/>
              </w:rPr>
              <w:t>národného</w:t>
            </w:r>
            <w:r w:rsidRPr="00CB481C">
              <w:rPr>
                <w:rFonts w:ascii="Times New Roman" w:hAnsi="Times New Roman"/>
                <w:sz w:val="20"/>
              </w:rPr>
              <w:t xml:space="preserve"> cieľa a podielu energie z obnoviteľných zdrojov energie uvedených v Národnom akčnom pláne pre energiu z obnoviteľných zdrojov.</w:t>
            </w: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002D21"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9A6117" w:rsidRPr="00CB481C" w:rsidP="00E051C0">
            <w:pPr>
              <w:pStyle w:val="FootnoteText"/>
              <w:bidi w:val="0"/>
              <w:spacing w:line="240" w:lineRule="auto"/>
              <w:rPr>
                <w:rFonts w:ascii="Times New Roman" w:hAnsi="Times New Roman"/>
              </w:rPr>
            </w:pPr>
          </w:p>
          <w:p w:rsidR="009A6117" w:rsidRPr="00CB481C" w:rsidP="00E051C0">
            <w:pPr>
              <w:pStyle w:val="FootnoteText"/>
              <w:bidi w:val="0"/>
              <w:spacing w:line="240" w:lineRule="auto"/>
              <w:rPr>
                <w:rFonts w:ascii="Times New Roman" w:hAnsi="Times New Roman"/>
              </w:rPr>
            </w:pPr>
          </w:p>
          <w:p w:rsidR="009C6880" w:rsidRPr="00CB481C" w:rsidP="00E051C0">
            <w:pPr>
              <w:pStyle w:val="NormalWeb"/>
              <w:bidi w:val="0"/>
              <w:spacing w:before="0" w:beforeAutospacing="0" w:after="0" w:afterAutospacing="0"/>
              <w:jc w:val="both"/>
              <w:rPr>
                <w:rFonts w:ascii="Times New Roman" w:hAnsi="Times New Roman"/>
                <w:sz w:val="20"/>
                <w:szCs w:val="20"/>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106A36" w:rsidRPr="00CB481C" w:rsidP="00E051C0">
            <w:pPr>
              <w:pStyle w:val="FootnoteText"/>
              <w:bidi w:val="0"/>
              <w:spacing w:line="240" w:lineRule="auto"/>
              <w:rPr>
                <w:rFonts w:ascii="Times New Roman" w:hAnsi="Times New Roman"/>
              </w:rPr>
            </w:pPr>
          </w:p>
          <w:p w:rsidR="00106A36" w:rsidRPr="00CB481C" w:rsidP="00E051C0">
            <w:pPr>
              <w:pStyle w:val="FootnoteText"/>
              <w:bidi w:val="0"/>
              <w:spacing w:line="240" w:lineRule="auto"/>
              <w:rPr>
                <w:rFonts w:ascii="Times New Roman" w:hAnsi="Times New Roman"/>
              </w:rPr>
            </w:pPr>
          </w:p>
          <w:p w:rsidR="00106A36" w:rsidRPr="00CB481C" w:rsidP="00E051C0">
            <w:pPr>
              <w:pStyle w:val="FootnoteText"/>
              <w:bidi w:val="0"/>
              <w:spacing w:line="240" w:lineRule="auto"/>
              <w:rPr>
                <w:rFonts w:ascii="Times New Roman" w:hAnsi="Times New Roman"/>
              </w:rPr>
            </w:pPr>
          </w:p>
          <w:p w:rsidR="00106A36" w:rsidRPr="00CB481C" w:rsidP="00E051C0">
            <w:pPr>
              <w:pStyle w:val="FootnoteText"/>
              <w:bidi w:val="0"/>
              <w:spacing w:line="240" w:lineRule="auto"/>
              <w:rPr>
                <w:rFonts w:ascii="Times New Roman" w:hAnsi="Times New Roman"/>
              </w:rPr>
            </w:pPr>
          </w:p>
          <w:p w:rsidR="00106A36" w:rsidRPr="00CB481C" w:rsidP="00E051C0">
            <w:pPr>
              <w:pStyle w:val="FootnoteText"/>
              <w:bidi w:val="0"/>
              <w:spacing w:line="240" w:lineRule="auto"/>
              <w:rPr>
                <w:rFonts w:ascii="Times New Roman" w:hAnsi="Times New Roman"/>
              </w:rPr>
            </w:pPr>
          </w:p>
          <w:p w:rsidR="00106A36" w:rsidRPr="00CB481C" w:rsidP="00E051C0">
            <w:pPr>
              <w:pStyle w:val="FootnoteText"/>
              <w:bidi w:val="0"/>
              <w:spacing w:line="240" w:lineRule="auto"/>
              <w:rPr>
                <w:rFonts w:ascii="Times New Roman" w:hAnsi="Times New Roman"/>
              </w:rPr>
            </w:pPr>
          </w:p>
          <w:p w:rsidR="00106A36" w:rsidRPr="00CB481C" w:rsidP="00E051C0">
            <w:pPr>
              <w:pStyle w:val="FootnoteText"/>
              <w:bidi w:val="0"/>
              <w:spacing w:line="240" w:lineRule="auto"/>
              <w:rPr>
                <w:rFonts w:ascii="Times New Roman" w:hAnsi="Times New Roman"/>
              </w:rPr>
            </w:pPr>
          </w:p>
          <w:p w:rsidR="00106A36" w:rsidRPr="00CB481C" w:rsidP="00E051C0">
            <w:pPr>
              <w:pStyle w:val="FootnoteText"/>
              <w:bidi w:val="0"/>
              <w:spacing w:line="240" w:lineRule="auto"/>
              <w:rPr>
                <w:rFonts w:ascii="Times New Roman" w:hAnsi="Times New Roman"/>
              </w:rPr>
            </w:pPr>
          </w:p>
          <w:p w:rsidR="00106A36" w:rsidRPr="00CB481C" w:rsidP="00E051C0">
            <w:pPr>
              <w:pStyle w:val="FootnoteText"/>
              <w:bidi w:val="0"/>
              <w:spacing w:line="240" w:lineRule="auto"/>
              <w:rPr>
                <w:rFonts w:ascii="Times New Roman" w:hAnsi="Times New Roman"/>
              </w:rPr>
            </w:pPr>
          </w:p>
          <w:p w:rsidR="00E126B2" w:rsidRPr="00CB481C" w:rsidP="00E051C0">
            <w:pPr>
              <w:pStyle w:val="FootnoteText"/>
              <w:bidi w:val="0"/>
              <w:spacing w:line="240" w:lineRule="auto"/>
              <w:rPr>
                <w:rFonts w:ascii="Times New Roman" w:hAnsi="Times New Roman"/>
              </w:rPr>
            </w:pPr>
          </w:p>
          <w:p w:rsidR="00E126B2" w:rsidRPr="00CB481C" w:rsidP="00E051C0">
            <w:pPr>
              <w:pStyle w:val="FootnoteText"/>
              <w:bidi w:val="0"/>
              <w:spacing w:line="240" w:lineRule="auto"/>
              <w:rPr>
                <w:rFonts w:ascii="Times New Roman" w:hAnsi="Times New Roman"/>
              </w:rPr>
            </w:pPr>
          </w:p>
          <w:p w:rsidR="00106A36" w:rsidRPr="00CB481C" w:rsidP="00E051C0">
            <w:pPr>
              <w:pStyle w:val="FootnoteText"/>
              <w:bidi w:val="0"/>
              <w:spacing w:line="240" w:lineRule="auto"/>
              <w:rPr>
                <w:rFonts w:ascii="Times New Roman" w:hAnsi="Times New Roman"/>
              </w:rPr>
            </w:pPr>
          </w:p>
          <w:p w:rsidR="00E126B2" w:rsidRPr="00CB481C" w:rsidP="00E051C0">
            <w:pPr>
              <w:pStyle w:val="FootnoteText"/>
              <w:bidi w:val="0"/>
              <w:spacing w:line="240" w:lineRule="auto"/>
              <w:rPr>
                <w:rFonts w:ascii="Times New Roman" w:hAnsi="Times New Roman"/>
              </w:rPr>
            </w:pPr>
          </w:p>
          <w:p w:rsidR="00E126B2" w:rsidRPr="00CB481C" w:rsidP="00E051C0">
            <w:pPr>
              <w:pStyle w:val="FootnoteText"/>
              <w:bidi w:val="0"/>
              <w:spacing w:line="240" w:lineRule="auto"/>
              <w:rPr>
                <w:rFonts w:ascii="Times New Roman" w:hAnsi="Times New Roman"/>
              </w:rPr>
            </w:pPr>
          </w:p>
          <w:p w:rsidR="00E126B2"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r w:rsidRPr="00CB481C" w:rsidR="0030679F">
              <w:rPr>
                <w:rFonts w:ascii="Times New Roman" w:hAnsi="Times New Roman"/>
              </w:rPr>
              <w:t>Ministerstvo zabezpečuje rokovania s inými člen</w:t>
            </w:r>
            <w:smartTag w:uri="urn:schemas-microsoft-com:office:smarttags" w:element="PersonName">
              <w:r w:rsidRPr="00CB481C" w:rsidR="0030679F">
                <w:rPr>
                  <w:rFonts w:ascii="Times New Roman" w:hAnsi="Times New Roman"/>
                </w:rPr>
                <w:t>sk</w:t>
              </w:r>
            </w:smartTag>
            <w:r w:rsidRPr="00CB481C" w:rsidR="0030679F">
              <w:rPr>
                <w:rFonts w:ascii="Times New Roman" w:hAnsi="Times New Roman"/>
              </w:rPr>
              <w:t>ými štátmi o štatistickom prenose energie z obnoviteľných zdrojov alebo o vytvorení spoločného projektu zameraného na využitie energie z obnoviteľných zdrojov a informácie o nich predkladá na požiadanie Európ</w:t>
            </w:r>
            <w:smartTag w:uri="urn:schemas-microsoft-com:office:smarttags" w:element="PersonName">
              <w:r w:rsidRPr="00CB481C" w:rsidR="0030679F">
                <w:rPr>
                  <w:rFonts w:ascii="Times New Roman" w:hAnsi="Times New Roman"/>
                </w:rPr>
                <w:t>sk</w:t>
              </w:r>
            </w:smartTag>
            <w:r w:rsidRPr="00CB481C" w:rsidR="0030679F">
              <w:rPr>
                <w:rFonts w:ascii="Times New Roman" w:hAnsi="Times New Roman"/>
              </w:rPr>
              <w:t>ej komisii</w:t>
            </w: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30679F" w:rsidRPr="00CB481C" w:rsidP="00E051C0">
            <w:pPr>
              <w:pStyle w:val="FootnoteText"/>
              <w:bidi w:val="0"/>
              <w:spacing w:line="240" w:lineRule="auto"/>
              <w:rPr>
                <w:rFonts w:ascii="Times New Roman" w:hAnsi="Times New Roman"/>
              </w:rPr>
            </w:pPr>
          </w:p>
          <w:p w:rsidR="0030679F" w:rsidRPr="00CB481C" w:rsidP="00E051C0">
            <w:pPr>
              <w:pStyle w:val="FootnoteText"/>
              <w:bidi w:val="0"/>
              <w:spacing w:line="240" w:lineRule="auto"/>
              <w:rPr>
                <w:rFonts w:ascii="Times New Roman" w:hAnsi="Times New Roman"/>
              </w:rPr>
            </w:pPr>
          </w:p>
          <w:p w:rsidR="0030679F" w:rsidRPr="00CB481C" w:rsidP="0030679F">
            <w:pPr>
              <w:pStyle w:val="Point1"/>
              <w:tabs>
                <w:tab w:val="num" w:pos="900"/>
              </w:tabs>
              <w:bidi w:val="0"/>
              <w:spacing w:before="0" w:after="0" w:line="240" w:lineRule="auto"/>
              <w:ind w:left="0" w:firstLine="0"/>
              <w:jc w:val="both"/>
              <w:rPr>
                <w:rFonts w:ascii="Times New Roman" w:hAnsi="Times New Roman"/>
                <w:sz w:val="20"/>
              </w:rPr>
            </w:pPr>
          </w:p>
          <w:p w:rsidR="0030679F" w:rsidRPr="00CB481C" w:rsidP="0030679F">
            <w:pPr>
              <w:pStyle w:val="Point1"/>
              <w:tabs>
                <w:tab w:val="num" w:pos="900"/>
              </w:tabs>
              <w:bidi w:val="0"/>
              <w:spacing w:before="0" w:after="0" w:line="240" w:lineRule="auto"/>
              <w:ind w:left="0" w:firstLine="0"/>
              <w:jc w:val="both"/>
              <w:rPr>
                <w:rFonts w:ascii="Times New Roman" w:hAnsi="Times New Roman"/>
                <w:sz w:val="20"/>
              </w:rPr>
            </w:pPr>
            <w:r w:rsidRPr="00CB481C">
              <w:rPr>
                <w:rFonts w:ascii="Times New Roman" w:hAnsi="Times New Roman"/>
                <w:sz w:val="20"/>
              </w:rPr>
              <w:t>Ministerstvo oznámi Európskej komisii opatrenia pre štatistický prenos určitého množstva energie z obnoviteľných zdrojov energie, vrátane informácie zahŕňajúcej cenu energie, najneskôr tri mesia</w:t>
            </w:r>
            <w:r w:rsidRPr="00CB481C" w:rsidR="00156444">
              <w:rPr>
                <w:rFonts w:ascii="Times New Roman" w:hAnsi="Times New Roman"/>
                <w:sz w:val="20"/>
              </w:rPr>
              <w:t>ce po uplynutí kalendárneho roka</w:t>
            </w:r>
            <w:r w:rsidRPr="00CB481C">
              <w:rPr>
                <w:rFonts w:ascii="Times New Roman" w:hAnsi="Times New Roman"/>
                <w:sz w:val="20"/>
              </w:rPr>
              <w:t>, v ktorom sú</w:t>
            </w:r>
            <w:r w:rsidRPr="00CB481C" w:rsidR="00156444">
              <w:rPr>
                <w:rFonts w:ascii="Times New Roman" w:hAnsi="Times New Roman"/>
                <w:sz w:val="20"/>
              </w:rPr>
              <w:t xml:space="preserve"> tieto opatrenia</w:t>
            </w:r>
            <w:r w:rsidRPr="00CB481C">
              <w:rPr>
                <w:rFonts w:ascii="Times New Roman" w:hAnsi="Times New Roman"/>
                <w:sz w:val="20"/>
              </w:rPr>
              <w:t xml:space="preserve"> účinné.</w:t>
            </w:r>
          </w:p>
          <w:p w:rsidR="0030679F"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30679F" w:rsidRPr="00CB481C" w:rsidP="0030679F">
            <w:pPr>
              <w:pStyle w:val="Point1"/>
              <w:tabs>
                <w:tab w:val="num" w:pos="900"/>
              </w:tabs>
              <w:bidi w:val="0"/>
              <w:spacing w:before="0" w:after="0" w:line="240" w:lineRule="auto"/>
              <w:ind w:left="0" w:firstLine="0"/>
              <w:jc w:val="both"/>
              <w:rPr>
                <w:rFonts w:ascii="Times New Roman" w:hAnsi="Times New Roman"/>
                <w:sz w:val="20"/>
              </w:rPr>
            </w:pPr>
          </w:p>
          <w:p w:rsidR="0030679F" w:rsidRPr="00CB481C" w:rsidP="0030679F">
            <w:pPr>
              <w:pStyle w:val="Point1"/>
              <w:tabs>
                <w:tab w:val="num" w:pos="900"/>
              </w:tabs>
              <w:bidi w:val="0"/>
              <w:spacing w:before="0" w:after="0" w:line="240" w:lineRule="auto"/>
              <w:ind w:left="0" w:firstLine="0"/>
              <w:jc w:val="both"/>
              <w:rPr>
                <w:rFonts w:ascii="Times New Roman" w:hAnsi="Times New Roman"/>
                <w:sz w:val="20"/>
              </w:rPr>
            </w:pPr>
            <w:r w:rsidRPr="00CB481C">
              <w:rPr>
                <w:rFonts w:ascii="Times New Roman" w:hAnsi="Times New Roman"/>
                <w:sz w:val="20"/>
              </w:rPr>
              <w:t xml:space="preserve">Ministerstvo oznámi Európskej komisii podiel alebo množstvo elektriny, tepla alebo chladu z obnoviteľných zdrojov energie, ktoré bolo vyrobené v rámci spoločného projektu s iným členským štátom, </w:t>
            </w:r>
            <w:r w:rsidR="001E217F">
              <w:rPr>
                <w:rFonts w:ascii="Times New Roman" w:hAnsi="Times New Roman"/>
                <w:sz w:val="20"/>
              </w:rPr>
              <w:t>v zariadení uvedenom</w:t>
            </w:r>
            <w:r w:rsidRPr="00CB481C">
              <w:rPr>
                <w:rFonts w:ascii="Times New Roman" w:hAnsi="Times New Roman"/>
                <w:sz w:val="20"/>
              </w:rPr>
              <w:t xml:space="preserve"> do prevádzky po 25. júni 2009 alebo </w:t>
            </w:r>
            <w:r w:rsidR="001E217F">
              <w:rPr>
                <w:rFonts w:ascii="Times New Roman" w:hAnsi="Times New Roman"/>
                <w:sz w:val="20"/>
              </w:rPr>
              <w:t>bolo vyrobené zo zvýšenej kapacity zariadenia, ktoré bolo rekonštruované po 25. júni 2009.</w:t>
            </w:r>
            <w:r w:rsidRPr="00CB481C">
              <w:rPr>
                <w:rFonts w:ascii="Times New Roman" w:hAnsi="Times New Roman"/>
                <w:sz w:val="20"/>
              </w:rPr>
              <w:t xml:space="preserve"> </w:t>
            </w:r>
            <w:r w:rsidR="001E217F">
              <w:rPr>
                <w:rFonts w:ascii="Times New Roman" w:hAnsi="Times New Roman"/>
                <w:sz w:val="20"/>
              </w:rPr>
              <w:t>Spoločný projekt môže presiahnuť rok 2020 a obdobie započítania energie zo spoločného projektu do národného cieľa nesmie presiahnuť rok 2020.</w:t>
            </w:r>
            <w:r w:rsidRPr="00CB481C">
              <w:rPr>
                <w:rFonts w:ascii="Times New Roman" w:hAnsi="Times New Roman"/>
                <w:sz w:val="20"/>
              </w:rPr>
              <w:t xml:space="preserve">  </w:t>
            </w:r>
          </w:p>
          <w:p w:rsidR="00231337" w:rsidRPr="00CB481C" w:rsidP="00E051C0">
            <w:pPr>
              <w:pStyle w:val="FootnoteText"/>
              <w:bidi w:val="0"/>
              <w:spacing w:line="240" w:lineRule="auto"/>
              <w:rPr>
                <w:rFonts w:ascii="Times New Roman" w:hAnsi="Times New Roman"/>
              </w:rPr>
            </w:pPr>
          </w:p>
          <w:p w:rsidR="007247FF" w:rsidRPr="00CB481C" w:rsidP="007247FF">
            <w:pPr>
              <w:pStyle w:val="Point1"/>
              <w:tabs>
                <w:tab w:val="num" w:pos="900"/>
              </w:tabs>
              <w:bidi w:val="0"/>
              <w:spacing w:before="0" w:after="0" w:line="240" w:lineRule="auto"/>
              <w:ind w:left="0" w:firstLine="0"/>
              <w:jc w:val="both"/>
              <w:rPr>
                <w:rFonts w:ascii="Times New Roman" w:hAnsi="Times New Roman"/>
                <w:sz w:val="20"/>
              </w:rPr>
            </w:pPr>
            <w:r w:rsidRPr="00CB481C">
              <w:rPr>
                <w:rFonts w:ascii="Times New Roman" w:hAnsi="Times New Roman"/>
                <w:sz w:val="20"/>
              </w:rPr>
              <w:t>Obsah oznámenia o spoločnom projekte Európskej komisii a podmienky pre započítanie elektriny vyrobenej z obnoviteľných zdrojov energie v tretej krajine ustanoví všeobecne záväzný právny predpis, ktorý vydá ministerstvo.</w:t>
            </w: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lang w:eastAsia="en-US"/>
              </w:rPr>
            </w:pPr>
          </w:p>
          <w:p w:rsidR="00231337" w:rsidRPr="00CB481C" w:rsidP="00E051C0">
            <w:pPr>
              <w:pStyle w:val="FootnoteText"/>
              <w:bidi w:val="0"/>
              <w:spacing w:line="240" w:lineRule="auto"/>
              <w:rPr>
                <w:rFonts w:ascii="Times New Roman" w:hAnsi="Times New Roman"/>
                <w:lang w:eastAsia="en-US"/>
              </w:rPr>
            </w:pPr>
            <w:r w:rsidR="00EE5D48">
              <w:rPr>
                <w:rFonts w:ascii="Times New Roman" w:hAnsi="Times New Roman"/>
                <w:lang w:eastAsia="en-US"/>
              </w:rPr>
              <w:t>...</w:t>
            </w:r>
            <w:r w:rsidRPr="00EE5D48" w:rsidR="00EE5D48">
              <w:rPr>
                <w:rFonts w:ascii="Times New Roman" w:hAnsi="Times New Roman"/>
                <w:lang w:eastAsia="en-US"/>
              </w:rPr>
              <w:t xml:space="preserve">Spoločný projekt môže presiahnuť rok 2020 a obdobie započítania energie zo spoločného projektu do národného cieľa nesmie presiahnuť rok 2020. </w:t>
            </w:r>
            <w:r w:rsidRPr="00CB481C" w:rsidR="00E132C9">
              <w:rPr>
                <w:rFonts w:ascii="Times New Roman" w:hAnsi="Times New Roman"/>
                <w:lang w:eastAsia="en-US"/>
              </w:rPr>
              <w:t xml:space="preserve"> </w:t>
            </w:r>
          </w:p>
          <w:p w:rsidR="00231337" w:rsidRPr="00CB481C" w:rsidP="00E051C0">
            <w:pPr>
              <w:pStyle w:val="FootnoteText"/>
              <w:bidi w:val="0"/>
              <w:spacing w:line="240" w:lineRule="auto"/>
              <w:rPr>
                <w:rFonts w:ascii="Times New Roman" w:hAnsi="Times New Roman"/>
              </w:rPr>
            </w:pPr>
          </w:p>
          <w:p w:rsidR="007247FF" w:rsidRPr="00CB481C" w:rsidP="007247FF">
            <w:pPr>
              <w:pStyle w:val="Point1"/>
              <w:tabs>
                <w:tab w:val="num" w:pos="900"/>
              </w:tabs>
              <w:bidi w:val="0"/>
              <w:spacing w:before="0" w:after="0" w:line="240" w:lineRule="auto"/>
              <w:ind w:left="0" w:firstLine="0"/>
              <w:jc w:val="both"/>
              <w:rPr>
                <w:rFonts w:ascii="Times New Roman" w:hAnsi="Times New Roman"/>
                <w:sz w:val="20"/>
              </w:rPr>
            </w:pPr>
            <w:r w:rsidRPr="00CB481C">
              <w:rPr>
                <w:rFonts w:ascii="Times New Roman" w:hAnsi="Times New Roman"/>
                <w:sz w:val="20"/>
              </w:rPr>
              <w:t>Oznámenie podľa odseku 4 nesmie ministerstvo zmeniť ani vziať späť bez spoločného súhlasu členského štátu, ktorý oznámenie podáva alebo členského štátu v prospech, ktorého sa oznámenie podáva.</w:t>
            </w:r>
          </w:p>
          <w:p w:rsidR="00231337" w:rsidRPr="00CB481C" w:rsidP="00E051C0">
            <w:pPr>
              <w:pStyle w:val="FootnoteText"/>
              <w:bidi w:val="0"/>
              <w:spacing w:line="240" w:lineRule="auto"/>
              <w:rPr>
                <w:rFonts w:ascii="Times New Roman" w:hAnsi="Times New Roman"/>
              </w:rPr>
            </w:pPr>
          </w:p>
          <w:p w:rsidR="007247FF" w:rsidRPr="00CB481C" w:rsidP="007247FF">
            <w:pPr>
              <w:pStyle w:val="Point1"/>
              <w:tabs>
                <w:tab w:val="num" w:pos="900"/>
              </w:tabs>
              <w:bidi w:val="0"/>
              <w:spacing w:before="0" w:after="0" w:line="240" w:lineRule="auto"/>
              <w:ind w:left="0" w:firstLine="0"/>
              <w:jc w:val="both"/>
              <w:rPr>
                <w:rFonts w:ascii="Times New Roman" w:hAnsi="Times New Roman"/>
                <w:sz w:val="20"/>
              </w:rPr>
            </w:pPr>
            <w:r w:rsidRPr="00CB481C">
              <w:rPr>
                <w:rFonts w:ascii="Times New Roman" w:hAnsi="Times New Roman"/>
                <w:sz w:val="20"/>
              </w:rPr>
              <w:t>Ministerstvo do troch mesiacov po skončení kalendárneho roka, ktorý patrí do doby, po</w:t>
            </w:r>
            <w:r w:rsidR="00EE5D48">
              <w:rPr>
                <w:rFonts w:ascii="Times New Roman" w:hAnsi="Times New Roman"/>
                <w:sz w:val="20"/>
              </w:rPr>
              <w:t>čas ktorej sa má elektrina,</w:t>
            </w:r>
            <w:r w:rsidRPr="00CB481C">
              <w:rPr>
                <w:rFonts w:ascii="Times New Roman" w:hAnsi="Times New Roman"/>
                <w:sz w:val="20"/>
              </w:rPr>
              <w:t xml:space="preserve"> teplo alebo chlad vyrobené v zariadení na využívanie obnoviteľných zdrojov energie započítať do národného cieľa iného členského štátu oznámi Európskej komisii a členskému štátu, v prospech ktorého sa oznámenie urobilo:</w:t>
            </w:r>
          </w:p>
          <w:p w:rsidR="007247FF" w:rsidRPr="00CB481C" w:rsidP="007247FF">
            <w:pPr>
              <w:numPr>
                <w:numId w:val="25"/>
              </w:numPr>
              <w:tabs>
                <w:tab w:val="num" w:pos="254"/>
                <w:tab w:val="clear" w:pos="1097"/>
              </w:tabs>
              <w:autoSpaceDE w:val="0"/>
              <w:autoSpaceDN w:val="0"/>
              <w:bidi w:val="0"/>
              <w:adjustRightInd w:val="0"/>
              <w:ind w:left="74" w:hanging="74"/>
              <w:jc w:val="both"/>
              <w:rPr>
                <w:rFonts w:ascii="Times New Roman" w:hAnsi="Times New Roman"/>
                <w:sz w:val="20"/>
              </w:rPr>
            </w:pPr>
            <w:r w:rsidRPr="00CB481C">
              <w:rPr>
                <w:rFonts w:ascii="Times New Roman" w:hAnsi="Times New Roman"/>
                <w:sz w:val="20"/>
              </w:rPr>
              <w:t xml:space="preserve">celkové množstvo elektriny alebo tepla alebo chladu vyrobeného počas kalendárneho roka z obnoviteľných zdrojov energie zariadením, ktoré bolo predmetom oznámenia podľa odseku 4, </w:t>
            </w:r>
          </w:p>
          <w:p w:rsidR="007247FF" w:rsidRPr="00CB481C" w:rsidP="007247FF">
            <w:pPr>
              <w:numPr>
                <w:numId w:val="25"/>
              </w:numPr>
              <w:tabs>
                <w:tab w:val="num" w:pos="254"/>
                <w:tab w:val="clear" w:pos="1097"/>
              </w:tabs>
              <w:autoSpaceDE w:val="0"/>
              <w:autoSpaceDN w:val="0"/>
              <w:bidi w:val="0"/>
              <w:adjustRightInd w:val="0"/>
              <w:ind w:left="74" w:hanging="74"/>
              <w:jc w:val="both"/>
              <w:rPr>
                <w:rFonts w:ascii="Times New Roman" w:hAnsi="Times New Roman"/>
                <w:sz w:val="20"/>
              </w:rPr>
            </w:pPr>
            <w:r w:rsidRPr="00CB481C">
              <w:rPr>
                <w:rFonts w:ascii="Times New Roman" w:hAnsi="Times New Roman"/>
                <w:sz w:val="20"/>
              </w:rPr>
              <w:t>množstvo elektriny alebo tepla alebo chladu vyrobeného počas  kalendárneho roka z obnoviteľných zdrojov energie zariadením, ktoré sa má započítať do národného  cieľa iného členského štátu.</w:t>
            </w: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r w:rsidRPr="00CB481C" w:rsidR="007247FF">
              <w:rPr>
                <w:rFonts w:ascii="Times New Roman" w:hAnsi="Times New Roman"/>
              </w:rPr>
              <w:t xml:space="preserve">Národný cieľ je podiel energie z obnoviteľných zdrojov, ktorý je stanovený v Národnom akčnom pláne pre energiu z obnoviteľných zdrojov. </w:t>
            </w:r>
          </w:p>
          <w:p w:rsidR="00231337" w:rsidRPr="00CB481C" w:rsidP="00E051C0">
            <w:pPr>
              <w:pStyle w:val="FootnoteText"/>
              <w:bidi w:val="0"/>
              <w:spacing w:line="240" w:lineRule="auto"/>
              <w:rPr>
                <w:rFonts w:ascii="Times New Roman" w:hAnsi="Times New Roman"/>
              </w:rPr>
            </w:pPr>
            <w:r w:rsidRPr="00CB481C" w:rsidR="003670E3">
              <w:rPr>
                <w:rFonts w:ascii="Times New Roman" w:hAnsi="Times New Roman"/>
              </w:rPr>
              <w:t>spôsob výpočtu národného cieľa a podielu energie z obnoviteľných zdrojov energie uvedených v Národnom akčnom pláne pre energiu z obnoviteľných zdrojov,</w:t>
            </w: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3670E3" w:rsidRPr="00CB481C" w:rsidP="003670E3">
            <w:pPr>
              <w:bidi w:val="0"/>
              <w:ind w:right="-514"/>
              <w:jc w:val="both"/>
              <w:rPr>
                <w:rFonts w:ascii="Times New Roman" w:hAnsi="Times New Roman"/>
                <w:sz w:val="20"/>
              </w:rPr>
            </w:pPr>
            <w:r w:rsidRPr="00CB481C">
              <w:rPr>
                <w:rFonts w:ascii="Times New Roman" w:hAnsi="Times New Roman"/>
                <w:sz w:val="20"/>
              </w:rPr>
              <w:t>obsah oznámenia o spoločnom projekte a podmienky pre započítanie elektriny vyrobenej z obnoviteľných zdrojov energie v tretích štátoch,</w:t>
            </w: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F7117C" w:rsidRPr="00CB481C" w:rsidP="00E051C0">
            <w:pPr>
              <w:pStyle w:val="FootnoteText"/>
              <w:bidi w:val="0"/>
              <w:spacing w:line="240" w:lineRule="auto"/>
              <w:rPr>
                <w:rFonts w:ascii="Times New Roman" w:hAnsi="Times New Roman"/>
              </w:rPr>
            </w:pPr>
          </w:p>
          <w:p w:rsidR="00F7117C" w:rsidRPr="00CB481C" w:rsidP="00E051C0">
            <w:pPr>
              <w:pStyle w:val="FootnoteText"/>
              <w:bidi w:val="0"/>
              <w:spacing w:line="240" w:lineRule="auto"/>
              <w:rPr>
                <w:rFonts w:ascii="Times New Roman" w:hAnsi="Times New Roman"/>
              </w:rPr>
            </w:pPr>
          </w:p>
          <w:p w:rsidR="00F7117C" w:rsidRPr="00CB481C" w:rsidP="00E051C0">
            <w:pPr>
              <w:pStyle w:val="FootnoteText"/>
              <w:bidi w:val="0"/>
              <w:spacing w:line="240" w:lineRule="auto"/>
              <w:rPr>
                <w:rFonts w:ascii="Times New Roman" w:hAnsi="Times New Roman"/>
              </w:rPr>
            </w:pPr>
          </w:p>
          <w:p w:rsidR="0061176C" w:rsidRPr="00CB481C" w:rsidP="00E051C0">
            <w:pPr>
              <w:pStyle w:val="FootnoteText"/>
              <w:bidi w:val="0"/>
              <w:spacing w:line="240" w:lineRule="auto"/>
              <w:rPr>
                <w:rFonts w:ascii="Times New Roman" w:hAnsi="Times New Roman"/>
              </w:rPr>
            </w:pPr>
          </w:p>
          <w:p w:rsidR="0061176C" w:rsidRPr="00CB481C" w:rsidP="00E051C0">
            <w:pPr>
              <w:pStyle w:val="FootnoteText"/>
              <w:bidi w:val="0"/>
              <w:spacing w:line="240" w:lineRule="auto"/>
              <w:rPr>
                <w:rFonts w:ascii="Times New Roman" w:hAnsi="Times New Roman"/>
              </w:rPr>
            </w:pPr>
          </w:p>
          <w:p w:rsidR="0061176C" w:rsidRPr="00CB481C" w:rsidP="00E051C0">
            <w:pPr>
              <w:pStyle w:val="FootnoteText"/>
              <w:bidi w:val="0"/>
              <w:spacing w:line="240" w:lineRule="auto"/>
              <w:rPr>
                <w:rFonts w:ascii="Times New Roman" w:hAnsi="Times New Roman"/>
              </w:rPr>
            </w:pPr>
          </w:p>
          <w:p w:rsidR="0061176C" w:rsidRPr="00CB481C" w:rsidP="00E051C0">
            <w:pPr>
              <w:pStyle w:val="FootnoteText"/>
              <w:bidi w:val="0"/>
              <w:spacing w:line="240" w:lineRule="auto"/>
              <w:rPr>
                <w:rFonts w:ascii="Times New Roman" w:hAnsi="Times New Roman"/>
              </w:rPr>
            </w:pPr>
          </w:p>
          <w:p w:rsidR="0061176C" w:rsidRPr="00CB481C" w:rsidP="00E051C0">
            <w:pPr>
              <w:pStyle w:val="FootnoteText"/>
              <w:bidi w:val="0"/>
              <w:spacing w:line="240" w:lineRule="auto"/>
              <w:rPr>
                <w:rFonts w:ascii="Times New Roman" w:hAnsi="Times New Roman"/>
              </w:rPr>
            </w:pPr>
          </w:p>
          <w:p w:rsidR="0061176C" w:rsidRPr="00CB481C" w:rsidP="00E051C0">
            <w:pPr>
              <w:pStyle w:val="FootnoteText"/>
              <w:bidi w:val="0"/>
              <w:spacing w:line="240" w:lineRule="auto"/>
              <w:rPr>
                <w:rFonts w:ascii="Times New Roman" w:hAnsi="Times New Roman"/>
              </w:rPr>
            </w:pPr>
          </w:p>
          <w:p w:rsidR="0061176C" w:rsidRPr="00CB481C" w:rsidP="00E051C0">
            <w:pPr>
              <w:pStyle w:val="FootnoteText"/>
              <w:bidi w:val="0"/>
              <w:spacing w:line="240" w:lineRule="auto"/>
              <w:rPr>
                <w:rFonts w:ascii="Times New Roman" w:hAnsi="Times New Roman"/>
              </w:rPr>
            </w:pPr>
          </w:p>
          <w:p w:rsidR="0061176C" w:rsidRPr="00CB481C" w:rsidP="00E051C0">
            <w:pPr>
              <w:pStyle w:val="FootnoteText"/>
              <w:bidi w:val="0"/>
              <w:spacing w:line="240" w:lineRule="auto"/>
              <w:rPr>
                <w:rFonts w:ascii="Times New Roman" w:hAnsi="Times New Roman"/>
              </w:rPr>
            </w:pPr>
          </w:p>
          <w:p w:rsidR="0061176C" w:rsidRPr="00CB481C" w:rsidP="00E051C0">
            <w:pPr>
              <w:pStyle w:val="FootnoteText"/>
              <w:bidi w:val="0"/>
              <w:spacing w:line="240" w:lineRule="auto"/>
              <w:rPr>
                <w:rFonts w:ascii="Times New Roman" w:hAnsi="Times New Roman"/>
              </w:rPr>
            </w:pPr>
          </w:p>
          <w:p w:rsidR="0061176C" w:rsidRPr="00CB481C" w:rsidP="00E051C0">
            <w:pPr>
              <w:pStyle w:val="FootnoteText"/>
              <w:bidi w:val="0"/>
              <w:spacing w:line="240" w:lineRule="auto"/>
              <w:rPr>
                <w:rFonts w:ascii="Times New Roman" w:hAnsi="Times New Roman"/>
              </w:rPr>
            </w:pPr>
          </w:p>
          <w:p w:rsidR="0061176C" w:rsidRPr="00CB481C" w:rsidP="00E051C0">
            <w:pPr>
              <w:pStyle w:val="FootnoteText"/>
              <w:bidi w:val="0"/>
              <w:spacing w:line="240" w:lineRule="auto"/>
              <w:rPr>
                <w:rFonts w:ascii="Times New Roman" w:hAnsi="Times New Roman"/>
              </w:rPr>
            </w:pPr>
          </w:p>
          <w:p w:rsidR="0061176C" w:rsidRPr="00CB481C" w:rsidP="00E051C0">
            <w:pPr>
              <w:pStyle w:val="FootnoteText"/>
              <w:bidi w:val="0"/>
              <w:spacing w:line="240" w:lineRule="auto"/>
              <w:rPr>
                <w:rFonts w:ascii="Times New Roman" w:hAnsi="Times New Roman"/>
              </w:rPr>
            </w:pPr>
          </w:p>
          <w:p w:rsidR="0061176C" w:rsidRPr="00CB481C" w:rsidP="00E051C0">
            <w:pPr>
              <w:pStyle w:val="FootnoteText"/>
              <w:bidi w:val="0"/>
              <w:spacing w:line="240" w:lineRule="auto"/>
              <w:rPr>
                <w:rFonts w:ascii="Times New Roman" w:hAnsi="Times New Roman"/>
              </w:rPr>
            </w:pPr>
          </w:p>
          <w:p w:rsidR="0061176C" w:rsidRPr="00CB481C" w:rsidP="00E051C0">
            <w:pPr>
              <w:pStyle w:val="FootnoteText"/>
              <w:bidi w:val="0"/>
              <w:spacing w:line="240" w:lineRule="auto"/>
              <w:rPr>
                <w:rFonts w:ascii="Times New Roman" w:hAnsi="Times New Roman"/>
              </w:rPr>
            </w:pPr>
          </w:p>
          <w:p w:rsidR="0061176C" w:rsidRPr="00CB481C" w:rsidP="00E051C0">
            <w:pPr>
              <w:pStyle w:val="FootnoteText"/>
              <w:bidi w:val="0"/>
              <w:spacing w:line="240" w:lineRule="auto"/>
              <w:rPr>
                <w:rFonts w:ascii="Times New Roman" w:hAnsi="Times New Roman"/>
              </w:rPr>
            </w:pPr>
          </w:p>
          <w:p w:rsidR="0061176C" w:rsidRPr="00CB481C" w:rsidP="00E051C0">
            <w:pPr>
              <w:pStyle w:val="FootnoteText"/>
              <w:bidi w:val="0"/>
              <w:spacing w:line="240" w:lineRule="auto"/>
              <w:rPr>
                <w:rFonts w:ascii="Times New Roman" w:hAnsi="Times New Roman"/>
              </w:rPr>
            </w:pPr>
          </w:p>
          <w:p w:rsidR="0061176C" w:rsidRPr="00CB481C" w:rsidP="00E051C0">
            <w:pPr>
              <w:pStyle w:val="FootnoteText"/>
              <w:bidi w:val="0"/>
              <w:spacing w:line="240" w:lineRule="auto"/>
              <w:rPr>
                <w:rFonts w:ascii="Times New Roman" w:hAnsi="Times New Roman"/>
              </w:rPr>
            </w:pPr>
          </w:p>
          <w:p w:rsidR="003670E3" w:rsidRPr="00CB481C" w:rsidP="00E051C0">
            <w:pPr>
              <w:pStyle w:val="FootnoteText"/>
              <w:bidi w:val="0"/>
              <w:spacing w:line="240" w:lineRule="auto"/>
              <w:rPr>
                <w:rFonts w:ascii="Times New Roman" w:hAnsi="Times New Roman"/>
              </w:rPr>
            </w:pPr>
          </w:p>
          <w:p w:rsidR="003670E3" w:rsidRPr="00CB481C" w:rsidP="00E051C0">
            <w:pPr>
              <w:pStyle w:val="FootnoteText"/>
              <w:bidi w:val="0"/>
              <w:spacing w:line="240" w:lineRule="auto"/>
              <w:rPr>
                <w:rFonts w:ascii="Times New Roman" w:hAnsi="Times New Roman"/>
              </w:rPr>
            </w:pPr>
          </w:p>
          <w:p w:rsidR="003670E3" w:rsidRPr="00CB481C" w:rsidP="00E051C0">
            <w:pPr>
              <w:pStyle w:val="FootnoteText"/>
              <w:bidi w:val="0"/>
              <w:spacing w:line="240" w:lineRule="auto"/>
              <w:rPr>
                <w:rFonts w:ascii="Times New Roman" w:hAnsi="Times New Roman"/>
              </w:rPr>
            </w:pPr>
          </w:p>
          <w:p w:rsidR="0061176C" w:rsidRPr="00CB481C" w:rsidP="00E051C0">
            <w:pPr>
              <w:pStyle w:val="FootnoteText"/>
              <w:bidi w:val="0"/>
              <w:spacing w:line="240" w:lineRule="auto"/>
              <w:rPr>
                <w:rFonts w:ascii="Times New Roman" w:hAnsi="Times New Roman"/>
              </w:rPr>
            </w:pPr>
          </w:p>
          <w:p w:rsidR="0061176C" w:rsidRPr="00CB481C" w:rsidP="00E051C0">
            <w:pPr>
              <w:pStyle w:val="FootnoteText"/>
              <w:bidi w:val="0"/>
              <w:spacing w:line="240" w:lineRule="auto"/>
              <w:rPr>
                <w:rFonts w:ascii="Times New Roman" w:hAnsi="Times New Roman"/>
              </w:rPr>
            </w:pPr>
          </w:p>
          <w:p w:rsidR="0061176C" w:rsidRPr="00CB481C" w:rsidP="00E051C0">
            <w:pPr>
              <w:pStyle w:val="FootnoteText"/>
              <w:bidi w:val="0"/>
              <w:spacing w:line="240" w:lineRule="auto"/>
              <w:rPr>
                <w:rFonts w:ascii="Times New Roman" w:hAnsi="Times New Roman"/>
              </w:rPr>
            </w:pPr>
          </w:p>
          <w:p w:rsidR="0061176C" w:rsidRPr="00CB481C" w:rsidP="00E051C0">
            <w:pPr>
              <w:pStyle w:val="FootnoteText"/>
              <w:bidi w:val="0"/>
              <w:spacing w:line="240" w:lineRule="auto"/>
              <w:rPr>
                <w:rFonts w:ascii="Times New Roman" w:hAnsi="Times New Roman"/>
              </w:rPr>
            </w:pPr>
          </w:p>
          <w:p w:rsidR="0061176C" w:rsidRPr="00CB481C" w:rsidP="00E051C0">
            <w:pPr>
              <w:pStyle w:val="FootnoteText"/>
              <w:bidi w:val="0"/>
              <w:spacing w:line="240" w:lineRule="auto"/>
              <w:rPr>
                <w:rFonts w:ascii="Times New Roman" w:hAnsi="Times New Roman"/>
              </w:rPr>
            </w:pPr>
          </w:p>
          <w:p w:rsidR="0061176C" w:rsidRPr="00CB481C" w:rsidP="00E051C0">
            <w:pPr>
              <w:pStyle w:val="FootnoteText"/>
              <w:bidi w:val="0"/>
              <w:spacing w:line="240" w:lineRule="auto"/>
              <w:rPr>
                <w:rFonts w:ascii="Times New Roman" w:hAnsi="Times New Roman"/>
              </w:rPr>
            </w:pPr>
          </w:p>
          <w:p w:rsidR="00F7117C" w:rsidRPr="00CB481C" w:rsidP="00E051C0">
            <w:pPr>
              <w:pStyle w:val="FootnoteText"/>
              <w:bidi w:val="0"/>
              <w:spacing w:line="240" w:lineRule="auto"/>
              <w:rPr>
                <w:rFonts w:ascii="Times New Roman" w:hAnsi="Times New Roman"/>
              </w:rPr>
            </w:pPr>
          </w:p>
          <w:p w:rsidR="00F7117C" w:rsidRPr="00CB481C" w:rsidP="00E051C0">
            <w:pPr>
              <w:pStyle w:val="FootnoteText"/>
              <w:bidi w:val="0"/>
              <w:spacing w:line="240" w:lineRule="auto"/>
              <w:rPr>
                <w:rFonts w:ascii="Times New Roman" w:hAnsi="Times New Roman"/>
              </w:rPr>
            </w:pPr>
          </w:p>
          <w:p w:rsidR="007247FF" w:rsidRPr="00CB481C" w:rsidP="007247FF">
            <w:pPr>
              <w:pStyle w:val="Point1"/>
              <w:tabs>
                <w:tab w:val="num" w:pos="900"/>
              </w:tabs>
              <w:bidi w:val="0"/>
              <w:spacing w:before="0" w:after="0" w:line="240" w:lineRule="auto"/>
              <w:ind w:left="0" w:firstLine="0"/>
              <w:jc w:val="both"/>
              <w:rPr>
                <w:rFonts w:ascii="Times New Roman" w:hAnsi="Times New Roman"/>
                <w:sz w:val="20"/>
              </w:rPr>
            </w:pPr>
            <w:r w:rsidRPr="00CB481C">
              <w:rPr>
                <w:rFonts w:ascii="Times New Roman" w:hAnsi="Times New Roman"/>
                <w:sz w:val="20"/>
              </w:rPr>
              <w:t>Ministerstvo oznámi Európskej komisii podiel</w:t>
            </w:r>
            <w:r w:rsidR="004E395A">
              <w:rPr>
                <w:rFonts w:ascii="Times New Roman" w:hAnsi="Times New Roman"/>
                <w:sz w:val="20"/>
              </w:rPr>
              <w:t xml:space="preserve"> </w:t>
            </w:r>
            <w:r w:rsidRPr="00CB481C" w:rsidR="004E395A">
              <w:rPr>
                <w:rFonts w:ascii="Times New Roman" w:hAnsi="Times New Roman"/>
                <w:sz w:val="20"/>
              </w:rPr>
              <w:t>alebo množstvo elektriny</w:t>
            </w:r>
            <w:r w:rsidR="004E395A">
              <w:rPr>
                <w:rFonts w:ascii="Times New Roman" w:hAnsi="Times New Roman"/>
                <w:sz w:val="20"/>
              </w:rPr>
              <w:t>, ktoré sa</w:t>
            </w:r>
            <w:r w:rsidRPr="00CB481C">
              <w:rPr>
                <w:rFonts w:ascii="Times New Roman" w:hAnsi="Times New Roman"/>
                <w:sz w:val="20"/>
              </w:rPr>
              <w:t xml:space="preserve"> započíta do národného cieľa,  ak </w:t>
            </w:r>
            <w:r w:rsidR="004E395A">
              <w:rPr>
                <w:rFonts w:ascii="Times New Roman" w:hAnsi="Times New Roman"/>
                <w:sz w:val="20"/>
              </w:rPr>
              <w:t xml:space="preserve">je do </w:t>
            </w:r>
            <w:r w:rsidRPr="00CB481C">
              <w:rPr>
                <w:rFonts w:ascii="Times New Roman" w:hAnsi="Times New Roman"/>
                <w:sz w:val="20"/>
              </w:rPr>
              <w:t>národného cieľa započíta</w:t>
            </w:r>
            <w:r w:rsidR="004E395A">
              <w:rPr>
                <w:rFonts w:ascii="Times New Roman" w:hAnsi="Times New Roman"/>
                <w:sz w:val="20"/>
              </w:rPr>
              <w:t>ný</w:t>
            </w:r>
            <w:r w:rsidRPr="00CB481C">
              <w:rPr>
                <w:rFonts w:ascii="Times New Roman" w:hAnsi="Times New Roman"/>
                <w:sz w:val="20"/>
              </w:rPr>
              <w:t xml:space="preserve"> podiel alebo množstvo elektriny vyrobenej zariadením na území tret</w:t>
            </w:r>
            <w:r w:rsidR="004E395A">
              <w:rPr>
                <w:rFonts w:ascii="Times New Roman" w:hAnsi="Times New Roman"/>
                <w:sz w:val="20"/>
              </w:rPr>
              <w:t>ieho štátu</w:t>
            </w:r>
            <w:r w:rsidRPr="00CB481C">
              <w:rPr>
                <w:rFonts w:ascii="Times New Roman" w:hAnsi="Times New Roman"/>
                <w:sz w:val="20"/>
              </w:rPr>
              <w:t>. Ak ide o viac ako jeden členský štát, oznámi Európskej komisii aj rozdelenie tohto podielu alebo množstva medzi členské štáty.</w:t>
            </w:r>
          </w:p>
          <w:p w:rsidR="00F7117C" w:rsidRPr="00CB481C" w:rsidP="00E051C0">
            <w:pPr>
              <w:pStyle w:val="FootnoteText"/>
              <w:bidi w:val="0"/>
              <w:spacing w:line="240" w:lineRule="auto"/>
              <w:rPr>
                <w:rFonts w:ascii="Times New Roman" w:hAnsi="Times New Roman"/>
              </w:rPr>
            </w:pPr>
          </w:p>
          <w:p w:rsidR="00F7117C" w:rsidRPr="00CB481C" w:rsidP="00E051C0">
            <w:pPr>
              <w:pStyle w:val="FootnoteText"/>
              <w:bidi w:val="0"/>
              <w:spacing w:line="240" w:lineRule="auto"/>
              <w:rPr>
                <w:rFonts w:ascii="Times New Roman" w:hAnsi="Times New Roman"/>
              </w:rPr>
            </w:pPr>
          </w:p>
          <w:p w:rsidR="003670E3" w:rsidRPr="00CB481C" w:rsidP="00E051C0">
            <w:pPr>
              <w:pStyle w:val="FootnoteText"/>
              <w:bidi w:val="0"/>
              <w:spacing w:line="240" w:lineRule="auto"/>
              <w:rPr>
                <w:rFonts w:ascii="Times New Roman" w:hAnsi="Times New Roman"/>
              </w:rPr>
            </w:pPr>
          </w:p>
          <w:p w:rsidR="003670E3" w:rsidRPr="00CB481C" w:rsidP="003670E3">
            <w:pPr>
              <w:bidi w:val="0"/>
              <w:ind w:right="-514"/>
              <w:jc w:val="both"/>
              <w:rPr>
                <w:rFonts w:ascii="Times New Roman" w:hAnsi="Times New Roman"/>
                <w:sz w:val="20"/>
              </w:rPr>
            </w:pPr>
            <w:r w:rsidRPr="00CB481C">
              <w:rPr>
                <w:rFonts w:ascii="Times New Roman" w:hAnsi="Times New Roman"/>
                <w:sz w:val="20"/>
              </w:rPr>
              <w:t>obsah oznámenia o spoločnom projekte a podmienky pre započítanie elektriny vyrobenej z obnoviteľných zdrojov energie v tretích štátoch,</w:t>
            </w:r>
          </w:p>
          <w:p w:rsidR="00F7117C" w:rsidRPr="00CB481C" w:rsidP="00E051C0">
            <w:pPr>
              <w:pStyle w:val="FootnoteText"/>
              <w:bidi w:val="0"/>
              <w:spacing w:line="240" w:lineRule="auto"/>
              <w:rPr>
                <w:rFonts w:ascii="Times New Roman" w:hAnsi="Times New Roman"/>
              </w:rPr>
            </w:pPr>
          </w:p>
          <w:p w:rsidR="00F7117C" w:rsidRPr="00CB481C" w:rsidP="00E051C0">
            <w:pPr>
              <w:pStyle w:val="FootnoteText"/>
              <w:bidi w:val="0"/>
              <w:spacing w:line="240" w:lineRule="auto"/>
              <w:rPr>
                <w:rFonts w:ascii="Times New Roman" w:hAnsi="Times New Roman"/>
              </w:rPr>
            </w:pPr>
          </w:p>
          <w:p w:rsidR="00F7117C" w:rsidRPr="00CB481C" w:rsidP="00E051C0">
            <w:pPr>
              <w:pStyle w:val="FootnoteText"/>
              <w:bidi w:val="0"/>
              <w:spacing w:line="240" w:lineRule="auto"/>
              <w:rPr>
                <w:rFonts w:ascii="Times New Roman" w:hAnsi="Times New Roman"/>
              </w:rPr>
            </w:pPr>
          </w:p>
          <w:p w:rsidR="00F7117C" w:rsidRPr="00CB481C" w:rsidP="00E051C0">
            <w:pPr>
              <w:pStyle w:val="FootnoteText"/>
              <w:bidi w:val="0"/>
              <w:spacing w:line="240" w:lineRule="auto"/>
              <w:rPr>
                <w:rFonts w:ascii="Times New Roman" w:hAnsi="Times New Roman"/>
              </w:rPr>
            </w:pPr>
          </w:p>
          <w:p w:rsidR="00F7117C" w:rsidRPr="00CB481C" w:rsidP="00E051C0">
            <w:pPr>
              <w:pStyle w:val="FootnoteText"/>
              <w:bidi w:val="0"/>
              <w:spacing w:line="240" w:lineRule="auto"/>
              <w:rPr>
                <w:rFonts w:ascii="Times New Roman" w:hAnsi="Times New Roman"/>
              </w:rPr>
            </w:pPr>
          </w:p>
          <w:p w:rsidR="00F7117C" w:rsidRPr="00CB481C" w:rsidP="00E051C0">
            <w:pPr>
              <w:pStyle w:val="FootnoteText"/>
              <w:bidi w:val="0"/>
              <w:spacing w:line="240" w:lineRule="auto"/>
              <w:rPr>
                <w:rFonts w:ascii="Times New Roman" w:hAnsi="Times New Roman"/>
              </w:rPr>
            </w:pPr>
          </w:p>
          <w:p w:rsidR="00F7117C" w:rsidRPr="00CB481C" w:rsidP="00E051C0">
            <w:pPr>
              <w:pStyle w:val="FootnoteText"/>
              <w:bidi w:val="0"/>
              <w:spacing w:line="240" w:lineRule="auto"/>
              <w:rPr>
                <w:rFonts w:ascii="Times New Roman" w:hAnsi="Times New Roman"/>
              </w:rPr>
            </w:pPr>
          </w:p>
          <w:p w:rsidR="00F7117C" w:rsidP="00E051C0">
            <w:pPr>
              <w:pStyle w:val="FootnoteText"/>
              <w:bidi w:val="0"/>
              <w:spacing w:line="240" w:lineRule="auto"/>
              <w:rPr>
                <w:rFonts w:ascii="Times New Roman" w:hAnsi="Times New Roman"/>
              </w:rPr>
            </w:pPr>
          </w:p>
          <w:p w:rsidR="004E395A" w:rsidP="00E051C0">
            <w:pPr>
              <w:pStyle w:val="FootnoteText"/>
              <w:bidi w:val="0"/>
              <w:spacing w:line="240" w:lineRule="auto"/>
              <w:rPr>
                <w:rFonts w:ascii="Times New Roman" w:hAnsi="Times New Roman"/>
              </w:rPr>
            </w:pPr>
          </w:p>
          <w:p w:rsidR="004E395A" w:rsidRPr="00CB481C" w:rsidP="00E051C0">
            <w:pPr>
              <w:pStyle w:val="FootnoteText"/>
              <w:bidi w:val="0"/>
              <w:spacing w:line="240" w:lineRule="auto"/>
              <w:rPr>
                <w:rFonts w:ascii="Times New Roman" w:hAnsi="Times New Roman"/>
              </w:rPr>
            </w:pPr>
          </w:p>
          <w:p w:rsidR="00F7117C" w:rsidRPr="00CB481C" w:rsidP="00E051C0">
            <w:pPr>
              <w:pStyle w:val="FootnoteText"/>
              <w:bidi w:val="0"/>
              <w:spacing w:line="240" w:lineRule="auto"/>
              <w:rPr>
                <w:rFonts w:ascii="Times New Roman" w:hAnsi="Times New Roman"/>
              </w:rPr>
            </w:pPr>
          </w:p>
          <w:p w:rsidR="00F7117C" w:rsidRPr="00CB481C" w:rsidP="00E051C0">
            <w:pPr>
              <w:pStyle w:val="FootnoteText"/>
              <w:bidi w:val="0"/>
              <w:spacing w:line="240" w:lineRule="auto"/>
              <w:rPr>
                <w:rFonts w:ascii="Times New Roman" w:hAnsi="Times New Roman"/>
              </w:rPr>
            </w:pPr>
          </w:p>
          <w:p w:rsidR="00F7117C" w:rsidRPr="00CB481C" w:rsidP="00E051C0">
            <w:pPr>
              <w:pStyle w:val="FootnoteText"/>
              <w:bidi w:val="0"/>
              <w:spacing w:line="240" w:lineRule="auto"/>
              <w:rPr>
                <w:rFonts w:ascii="Times New Roman" w:hAnsi="Times New Roman"/>
              </w:rPr>
            </w:pPr>
          </w:p>
          <w:p w:rsidR="00F7117C" w:rsidRPr="00CB481C" w:rsidP="00E051C0">
            <w:pPr>
              <w:pStyle w:val="FootnoteText"/>
              <w:bidi w:val="0"/>
              <w:spacing w:line="240" w:lineRule="auto"/>
              <w:rPr>
                <w:rFonts w:ascii="Times New Roman" w:hAnsi="Times New Roman"/>
              </w:rPr>
            </w:pPr>
          </w:p>
          <w:p w:rsidR="00F7117C" w:rsidRPr="00CB481C" w:rsidP="00E051C0">
            <w:pPr>
              <w:pStyle w:val="FootnoteText"/>
              <w:bidi w:val="0"/>
              <w:spacing w:line="240" w:lineRule="auto"/>
              <w:rPr>
                <w:rFonts w:ascii="Times New Roman" w:hAnsi="Times New Roman"/>
              </w:rPr>
            </w:pPr>
          </w:p>
          <w:p w:rsidR="0061176C" w:rsidRPr="00CB481C" w:rsidP="0061176C">
            <w:pPr>
              <w:pStyle w:val="Point1"/>
              <w:tabs>
                <w:tab w:val="num" w:pos="900"/>
              </w:tabs>
              <w:bidi w:val="0"/>
              <w:spacing w:before="0" w:after="0" w:line="240" w:lineRule="auto"/>
              <w:ind w:left="0" w:firstLine="0"/>
              <w:jc w:val="both"/>
              <w:rPr>
                <w:rFonts w:ascii="Times New Roman" w:hAnsi="Times New Roman"/>
                <w:sz w:val="20"/>
              </w:rPr>
            </w:pPr>
            <w:r w:rsidRPr="00CB481C">
              <w:rPr>
                <w:rFonts w:ascii="Times New Roman" w:hAnsi="Times New Roman"/>
                <w:sz w:val="20"/>
              </w:rPr>
              <w:t>Oznámenie podľa odseku 7 nesmie ministerstvo zmeniť ani vziať späť bez spoločného súhlasu tretej krajiny, ktorá uznáva spoločný projekt.</w:t>
            </w:r>
          </w:p>
          <w:p w:rsidR="00F7117C" w:rsidRPr="00CB481C" w:rsidP="00E051C0">
            <w:pPr>
              <w:pStyle w:val="FootnoteText"/>
              <w:bidi w:val="0"/>
              <w:spacing w:line="240" w:lineRule="auto"/>
              <w:rPr>
                <w:rFonts w:ascii="Times New Roman" w:hAnsi="Times New Roman"/>
              </w:rPr>
            </w:pPr>
          </w:p>
          <w:p w:rsidR="00F7117C" w:rsidRPr="00CB481C" w:rsidP="00E051C0">
            <w:pPr>
              <w:pStyle w:val="FootnoteText"/>
              <w:bidi w:val="0"/>
              <w:spacing w:line="240" w:lineRule="auto"/>
              <w:rPr>
                <w:rFonts w:ascii="Times New Roman" w:hAnsi="Times New Roman"/>
              </w:rPr>
            </w:pPr>
          </w:p>
          <w:p w:rsidR="00F7117C" w:rsidRPr="00CB481C" w:rsidP="00E051C0">
            <w:pPr>
              <w:pStyle w:val="FootnoteText"/>
              <w:bidi w:val="0"/>
              <w:spacing w:line="240" w:lineRule="auto"/>
              <w:rPr>
                <w:rFonts w:ascii="Times New Roman" w:hAnsi="Times New Roman"/>
              </w:rPr>
            </w:pPr>
          </w:p>
          <w:p w:rsidR="00F7117C" w:rsidRPr="00CB481C" w:rsidP="00E051C0">
            <w:pPr>
              <w:pStyle w:val="FootnoteText"/>
              <w:bidi w:val="0"/>
              <w:spacing w:line="240" w:lineRule="auto"/>
              <w:rPr>
                <w:rFonts w:ascii="Times New Roman" w:hAnsi="Times New Roman"/>
                <w:lang w:eastAsia="en-US"/>
              </w:rPr>
            </w:pPr>
          </w:p>
          <w:p w:rsidR="0061176C" w:rsidRPr="00CB481C" w:rsidP="0061176C">
            <w:pPr>
              <w:pStyle w:val="Point1"/>
              <w:tabs>
                <w:tab w:val="num" w:pos="900"/>
              </w:tabs>
              <w:bidi w:val="0"/>
              <w:spacing w:before="0" w:after="0" w:line="240" w:lineRule="auto"/>
              <w:ind w:left="0" w:firstLine="0"/>
              <w:jc w:val="both"/>
              <w:rPr>
                <w:rFonts w:ascii="Times New Roman" w:hAnsi="Times New Roman"/>
                <w:sz w:val="20"/>
              </w:rPr>
            </w:pPr>
            <w:r w:rsidRPr="00CB481C">
              <w:rPr>
                <w:rFonts w:ascii="Times New Roman" w:hAnsi="Times New Roman"/>
                <w:sz w:val="20"/>
              </w:rPr>
              <w:t>Ministerstvo do troch mesiacov po skončení kalendárneho roka, ktorý patrí do doby, počas ktorej sa má elektrina vyrobená z obnoviteľných zdrojov energie v tretej krajine započítať do národného cieľa, oznámi Európskej komisii a tretej krajine, ktorá uznala spoločný projekt:</w:t>
            </w:r>
          </w:p>
          <w:p w:rsidR="0061176C" w:rsidRPr="00CB481C" w:rsidP="0061176C">
            <w:pPr>
              <w:pStyle w:val="Point1"/>
              <w:bidi w:val="0"/>
              <w:spacing w:before="0" w:after="0" w:line="240" w:lineRule="auto"/>
              <w:ind w:left="0" w:firstLine="0"/>
              <w:jc w:val="both"/>
              <w:rPr>
                <w:rFonts w:ascii="Times New Roman" w:hAnsi="Times New Roman"/>
                <w:sz w:val="20"/>
              </w:rPr>
            </w:pPr>
          </w:p>
          <w:p w:rsidR="0061176C" w:rsidRPr="00CB481C" w:rsidP="0061176C">
            <w:pPr>
              <w:numPr>
                <w:numId w:val="26"/>
              </w:numPr>
              <w:tabs>
                <w:tab w:val="num" w:pos="254"/>
                <w:tab w:val="clear" w:pos="1097"/>
              </w:tabs>
              <w:autoSpaceDE w:val="0"/>
              <w:autoSpaceDN w:val="0"/>
              <w:bidi w:val="0"/>
              <w:adjustRightInd w:val="0"/>
              <w:ind w:left="254" w:hanging="254"/>
              <w:jc w:val="both"/>
              <w:rPr>
                <w:rFonts w:ascii="Times New Roman" w:hAnsi="Times New Roman"/>
                <w:sz w:val="20"/>
                <w:lang w:eastAsia="en-US"/>
              </w:rPr>
            </w:pPr>
            <w:r w:rsidRPr="00CB481C">
              <w:rPr>
                <w:rFonts w:ascii="Times New Roman" w:hAnsi="Times New Roman"/>
                <w:sz w:val="20"/>
                <w:lang w:eastAsia="en-US"/>
              </w:rPr>
              <w:t>celkové množstvo elektriny vyrobenej počas kalendárneho roka z obnoviteľných zdrojov energie zariadením, ktoré bolo predmetom oznámenia podľa odseku 7,</w:t>
            </w:r>
          </w:p>
          <w:p w:rsidR="0061176C" w:rsidRPr="00CB481C" w:rsidP="0061176C">
            <w:pPr>
              <w:numPr>
                <w:numId w:val="26"/>
              </w:numPr>
              <w:tabs>
                <w:tab w:val="num" w:pos="254"/>
                <w:tab w:val="clear" w:pos="1097"/>
              </w:tabs>
              <w:autoSpaceDE w:val="0"/>
              <w:autoSpaceDN w:val="0"/>
              <w:bidi w:val="0"/>
              <w:adjustRightInd w:val="0"/>
              <w:ind w:left="254" w:hanging="254"/>
              <w:jc w:val="both"/>
              <w:rPr>
                <w:rFonts w:ascii="Times New Roman" w:hAnsi="Times New Roman"/>
                <w:sz w:val="20"/>
                <w:lang w:eastAsia="en-US"/>
              </w:rPr>
            </w:pPr>
            <w:r w:rsidRPr="00CB481C">
              <w:rPr>
                <w:rFonts w:ascii="Times New Roman" w:hAnsi="Times New Roman"/>
                <w:sz w:val="20"/>
                <w:lang w:eastAsia="en-US"/>
              </w:rPr>
              <w:t>množstvo elektriny vyrobenej počas kalendárneho roka z obnoviteľných zdrojov energie zariadením, ktoré sa má započítať do jeho národného cieľa podľa odseku 7,</w:t>
            </w:r>
          </w:p>
          <w:p w:rsidR="00F7117C" w:rsidRPr="00CB481C" w:rsidP="0061176C">
            <w:pPr>
              <w:pStyle w:val="FootnoteText"/>
              <w:tabs>
                <w:tab w:val="num" w:pos="254"/>
              </w:tabs>
              <w:bidi w:val="0"/>
              <w:spacing w:line="240" w:lineRule="auto"/>
              <w:ind w:left="254" w:hanging="254"/>
              <w:rPr>
                <w:rFonts w:ascii="Times New Roman" w:hAnsi="Times New Roman"/>
                <w:lang w:eastAsia="en-US"/>
              </w:rPr>
            </w:pPr>
            <w:r w:rsidRPr="00CB481C" w:rsidR="0061176C">
              <w:rPr>
                <w:rFonts w:ascii="Times New Roman" w:hAnsi="Times New Roman"/>
                <w:lang w:eastAsia="en-US"/>
              </w:rPr>
              <w:t>c) dôkaz o splnení podmienok pre elektrinu vyrobenú z obnoviteľných zdrojov energie v tretej krajine.</w:t>
            </w:r>
          </w:p>
          <w:p w:rsidR="00F7117C" w:rsidRPr="00CB481C" w:rsidP="00E051C0">
            <w:pPr>
              <w:pStyle w:val="FootnoteText"/>
              <w:bidi w:val="0"/>
              <w:spacing w:line="240" w:lineRule="auto"/>
              <w:rPr>
                <w:rFonts w:ascii="Times New Roman" w:hAnsi="Times New Roman"/>
              </w:rPr>
            </w:pPr>
          </w:p>
          <w:p w:rsidR="00F7117C" w:rsidRPr="00CB481C" w:rsidP="00E051C0">
            <w:pPr>
              <w:pStyle w:val="FootnoteText"/>
              <w:bidi w:val="0"/>
              <w:spacing w:line="240" w:lineRule="auto"/>
              <w:rPr>
                <w:rFonts w:ascii="Times New Roman" w:hAnsi="Times New Roman"/>
              </w:rPr>
            </w:pPr>
          </w:p>
          <w:p w:rsidR="00F7117C" w:rsidRPr="00CB481C" w:rsidP="00E051C0">
            <w:pPr>
              <w:pStyle w:val="FootnoteText"/>
              <w:bidi w:val="0"/>
              <w:spacing w:line="240" w:lineRule="auto"/>
              <w:rPr>
                <w:rFonts w:ascii="Times New Roman" w:hAnsi="Times New Roman"/>
              </w:rPr>
            </w:pPr>
          </w:p>
          <w:p w:rsidR="00F7117C" w:rsidRPr="00CB481C" w:rsidP="00E051C0">
            <w:pPr>
              <w:pStyle w:val="FootnoteText"/>
              <w:bidi w:val="0"/>
              <w:spacing w:line="240" w:lineRule="auto"/>
              <w:rPr>
                <w:rFonts w:ascii="Times New Roman" w:hAnsi="Times New Roman"/>
              </w:rPr>
            </w:pPr>
          </w:p>
          <w:p w:rsidR="00F7117C" w:rsidRPr="00CB481C" w:rsidP="00E051C0">
            <w:pPr>
              <w:pStyle w:val="FootnoteText"/>
              <w:bidi w:val="0"/>
              <w:spacing w:line="240" w:lineRule="auto"/>
              <w:rPr>
                <w:rFonts w:ascii="Times New Roman" w:hAnsi="Times New Roman"/>
              </w:rPr>
            </w:pPr>
          </w:p>
          <w:p w:rsidR="00F7117C" w:rsidRPr="00CB481C" w:rsidP="00E051C0">
            <w:pPr>
              <w:pStyle w:val="FootnoteText"/>
              <w:bidi w:val="0"/>
              <w:spacing w:line="240" w:lineRule="auto"/>
              <w:rPr>
                <w:rFonts w:ascii="Times New Roman" w:hAnsi="Times New Roman"/>
              </w:rPr>
            </w:pPr>
          </w:p>
          <w:p w:rsidR="00F7117C" w:rsidRPr="00CB481C" w:rsidP="00E051C0">
            <w:pPr>
              <w:pStyle w:val="FootnoteText"/>
              <w:bidi w:val="0"/>
              <w:spacing w:line="240" w:lineRule="auto"/>
              <w:rPr>
                <w:rFonts w:ascii="Times New Roman" w:hAnsi="Times New Roman"/>
              </w:rPr>
            </w:pPr>
          </w:p>
          <w:p w:rsidR="00F7117C" w:rsidRPr="00CB481C" w:rsidP="00E051C0">
            <w:pPr>
              <w:pStyle w:val="FootnoteText"/>
              <w:bidi w:val="0"/>
              <w:spacing w:line="240" w:lineRule="auto"/>
              <w:rPr>
                <w:rFonts w:ascii="Times New Roman" w:hAnsi="Times New Roman"/>
              </w:rPr>
            </w:pPr>
          </w:p>
          <w:p w:rsidR="00F7117C" w:rsidRPr="00CB481C" w:rsidP="00E051C0">
            <w:pPr>
              <w:pStyle w:val="FootnoteText"/>
              <w:bidi w:val="0"/>
              <w:spacing w:line="240" w:lineRule="auto"/>
              <w:rPr>
                <w:rFonts w:ascii="Times New Roman" w:hAnsi="Times New Roman"/>
              </w:rPr>
            </w:pPr>
          </w:p>
          <w:p w:rsidR="00F7117C" w:rsidRPr="00CB481C" w:rsidP="00E051C0">
            <w:pPr>
              <w:pStyle w:val="FootnoteText"/>
              <w:bidi w:val="0"/>
              <w:spacing w:line="240" w:lineRule="auto"/>
              <w:rPr>
                <w:rFonts w:ascii="Times New Roman" w:hAnsi="Times New Roman"/>
              </w:rPr>
            </w:pPr>
          </w:p>
          <w:p w:rsidR="00F7117C" w:rsidRPr="00CB481C" w:rsidP="00E051C0">
            <w:pPr>
              <w:pStyle w:val="FootnoteText"/>
              <w:bidi w:val="0"/>
              <w:spacing w:line="240" w:lineRule="auto"/>
              <w:rPr>
                <w:rFonts w:ascii="Times New Roman" w:hAnsi="Times New Roman"/>
              </w:rPr>
            </w:pPr>
          </w:p>
          <w:p w:rsidR="00F7117C" w:rsidRPr="00CB481C" w:rsidP="00E051C0">
            <w:pPr>
              <w:pStyle w:val="FootnoteText"/>
              <w:bidi w:val="0"/>
              <w:spacing w:line="240" w:lineRule="auto"/>
              <w:rPr>
                <w:rFonts w:ascii="Times New Roman" w:hAnsi="Times New Roman"/>
              </w:rPr>
            </w:pPr>
          </w:p>
          <w:p w:rsidR="00F7117C" w:rsidRPr="00CB481C" w:rsidP="00E051C0">
            <w:pPr>
              <w:pStyle w:val="FootnoteText"/>
              <w:bidi w:val="0"/>
              <w:spacing w:line="240" w:lineRule="auto"/>
              <w:rPr>
                <w:rFonts w:ascii="Times New Roman" w:hAnsi="Times New Roman"/>
              </w:rPr>
            </w:pPr>
          </w:p>
          <w:p w:rsidR="00F7117C" w:rsidRPr="00CB481C" w:rsidP="00E051C0">
            <w:pPr>
              <w:pStyle w:val="FootnoteText"/>
              <w:bidi w:val="0"/>
              <w:spacing w:line="240" w:lineRule="auto"/>
              <w:rPr>
                <w:rFonts w:ascii="Times New Roman" w:hAnsi="Times New Roman"/>
              </w:rPr>
            </w:pPr>
          </w:p>
          <w:p w:rsidR="00F7117C" w:rsidRPr="00CB481C" w:rsidP="00E051C0">
            <w:pPr>
              <w:pStyle w:val="FootnoteText"/>
              <w:bidi w:val="0"/>
              <w:spacing w:line="240" w:lineRule="auto"/>
              <w:rPr>
                <w:rFonts w:ascii="Times New Roman" w:hAnsi="Times New Roman"/>
              </w:rPr>
            </w:pPr>
          </w:p>
          <w:p w:rsidR="00F7117C" w:rsidRPr="00CB481C" w:rsidP="00E051C0">
            <w:pPr>
              <w:pStyle w:val="FootnoteText"/>
              <w:bidi w:val="0"/>
              <w:spacing w:line="240" w:lineRule="auto"/>
              <w:rPr>
                <w:rFonts w:ascii="Times New Roman" w:hAnsi="Times New Roman"/>
              </w:rPr>
            </w:pPr>
          </w:p>
          <w:p w:rsidR="00F7117C" w:rsidRPr="00CB481C" w:rsidP="00E051C0">
            <w:pPr>
              <w:pStyle w:val="FootnoteText"/>
              <w:bidi w:val="0"/>
              <w:spacing w:line="240" w:lineRule="auto"/>
              <w:rPr>
                <w:rFonts w:ascii="Times New Roman" w:hAnsi="Times New Roman"/>
              </w:rPr>
            </w:pPr>
          </w:p>
          <w:p w:rsidR="00F7117C" w:rsidRPr="00CB481C" w:rsidP="00E051C0">
            <w:pPr>
              <w:pStyle w:val="FootnoteText"/>
              <w:bidi w:val="0"/>
              <w:spacing w:line="240" w:lineRule="auto"/>
              <w:rPr>
                <w:rFonts w:ascii="Times New Roman" w:hAnsi="Times New Roman"/>
              </w:rPr>
            </w:pPr>
          </w:p>
          <w:p w:rsidR="00F7117C" w:rsidRPr="00CB481C" w:rsidP="00E051C0">
            <w:pPr>
              <w:pStyle w:val="FootnoteText"/>
              <w:bidi w:val="0"/>
              <w:spacing w:line="240" w:lineRule="auto"/>
              <w:rPr>
                <w:rFonts w:ascii="Times New Roman" w:hAnsi="Times New Roman"/>
              </w:rPr>
            </w:pPr>
          </w:p>
          <w:p w:rsidR="00F7117C" w:rsidRPr="00CB481C" w:rsidP="00E051C0">
            <w:pPr>
              <w:pStyle w:val="FootnoteText"/>
              <w:bidi w:val="0"/>
              <w:spacing w:line="240" w:lineRule="auto"/>
              <w:rPr>
                <w:rFonts w:ascii="Times New Roman" w:hAnsi="Times New Roman"/>
              </w:rPr>
            </w:pPr>
          </w:p>
          <w:p w:rsidR="00F7117C" w:rsidRPr="00CB481C" w:rsidP="00E051C0">
            <w:pPr>
              <w:pStyle w:val="FootnoteText"/>
              <w:bidi w:val="0"/>
              <w:spacing w:line="240" w:lineRule="auto"/>
              <w:rPr>
                <w:rFonts w:ascii="Times New Roman" w:hAnsi="Times New Roman"/>
              </w:rPr>
            </w:pPr>
          </w:p>
          <w:p w:rsidR="00F7117C" w:rsidRPr="00CB481C" w:rsidP="00E051C0">
            <w:pPr>
              <w:pStyle w:val="FootnoteText"/>
              <w:bidi w:val="0"/>
              <w:spacing w:line="240" w:lineRule="auto"/>
              <w:rPr>
                <w:rFonts w:ascii="Times New Roman" w:hAnsi="Times New Roman"/>
              </w:rPr>
            </w:pPr>
          </w:p>
          <w:p w:rsidR="00F7117C" w:rsidRPr="00CB481C" w:rsidP="00E051C0">
            <w:pPr>
              <w:pStyle w:val="FootnoteText"/>
              <w:bidi w:val="0"/>
              <w:spacing w:line="240" w:lineRule="auto"/>
              <w:rPr>
                <w:rFonts w:ascii="Times New Roman" w:hAnsi="Times New Roman"/>
              </w:rPr>
            </w:pPr>
          </w:p>
          <w:p w:rsidR="00F7117C" w:rsidRPr="00CB481C" w:rsidP="00E051C0">
            <w:pPr>
              <w:pStyle w:val="FootnoteText"/>
              <w:bidi w:val="0"/>
              <w:spacing w:line="240" w:lineRule="auto"/>
              <w:rPr>
                <w:rFonts w:ascii="Times New Roman" w:hAnsi="Times New Roman"/>
              </w:rPr>
            </w:pPr>
          </w:p>
          <w:p w:rsidR="00F7117C" w:rsidRPr="00CB481C" w:rsidP="00E051C0">
            <w:pPr>
              <w:pStyle w:val="FootnoteText"/>
              <w:bidi w:val="0"/>
              <w:spacing w:line="240" w:lineRule="auto"/>
              <w:rPr>
                <w:rFonts w:ascii="Times New Roman" w:hAnsi="Times New Roman"/>
              </w:rPr>
            </w:pPr>
          </w:p>
          <w:p w:rsidR="00F7117C" w:rsidRPr="00CB481C" w:rsidP="00E051C0">
            <w:pPr>
              <w:pStyle w:val="FootnoteText"/>
              <w:bidi w:val="0"/>
              <w:spacing w:line="240" w:lineRule="auto"/>
              <w:rPr>
                <w:rFonts w:ascii="Times New Roman" w:hAnsi="Times New Roman"/>
              </w:rPr>
            </w:pPr>
          </w:p>
          <w:p w:rsidR="00F7117C" w:rsidRPr="00CB481C" w:rsidP="00E051C0">
            <w:pPr>
              <w:pStyle w:val="FootnoteText"/>
              <w:bidi w:val="0"/>
              <w:spacing w:line="240" w:lineRule="auto"/>
              <w:rPr>
                <w:rFonts w:ascii="Times New Roman" w:hAnsi="Times New Roman"/>
              </w:rPr>
            </w:pPr>
          </w:p>
          <w:p w:rsidR="00F7117C" w:rsidRPr="00CB481C" w:rsidP="00E051C0">
            <w:pPr>
              <w:pStyle w:val="FootnoteText"/>
              <w:bidi w:val="0"/>
              <w:spacing w:line="240" w:lineRule="auto"/>
              <w:rPr>
                <w:rFonts w:ascii="Times New Roman" w:hAnsi="Times New Roman"/>
              </w:rPr>
            </w:pPr>
          </w:p>
          <w:p w:rsidR="00F7117C" w:rsidRPr="00CB481C" w:rsidP="00E051C0">
            <w:pPr>
              <w:pStyle w:val="FootnoteText"/>
              <w:bidi w:val="0"/>
              <w:spacing w:line="240" w:lineRule="auto"/>
              <w:rPr>
                <w:rFonts w:ascii="Times New Roman" w:hAnsi="Times New Roman"/>
              </w:rPr>
            </w:pPr>
          </w:p>
          <w:p w:rsidR="00F7117C" w:rsidRPr="00CB481C" w:rsidP="00E051C0">
            <w:pPr>
              <w:pStyle w:val="FootnoteText"/>
              <w:bidi w:val="0"/>
              <w:spacing w:line="240" w:lineRule="auto"/>
              <w:rPr>
                <w:rFonts w:ascii="Times New Roman" w:hAnsi="Times New Roman"/>
              </w:rPr>
            </w:pPr>
          </w:p>
          <w:p w:rsidR="00F7117C" w:rsidRPr="00CB481C" w:rsidP="00E051C0">
            <w:pPr>
              <w:pStyle w:val="FootnoteText"/>
              <w:bidi w:val="0"/>
              <w:spacing w:line="240" w:lineRule="auto"/>
              <w:rPr>
                <w:rFonts w:ascii="Times New Roman" w:hAnsi="Times New Roman"/>
              </w:rPr>
            </w:pPr>
          </w:p>
          <w:p w:rsidR="00F7117C" w:rsidRPr="00CB481C" w:rsidP="00E051C0">
            <w:pPr>
              <w:pStyle w:val="FootnoteText"/>
              <w:bidi w:val="0"/>
              <w:spacing w:line="240" w:lineRule="auto"/>
              <w:rPr>
                <w:rFonts w:ascii="Times New Roman" w:hAnsi="Times New Roman"/>
              </w:rPr>
            </w:pPr>
          </w:p>
          <w:p w:rsidR="00F7117C" w:rsidRPr="00CB481C" w:rsidP="00E051C0">
            <w:pPr>
              <w:pStyle w:val="FootnoteText"/>
              <w:bidi w:val="0"/>
              <w:spacing w:line="240" w:lineRule="auto"/>
              <w:rPr>
                <w:rFonts w:ascii="Times New Roman" w:hAnsi="Times New Roman"/>
              </w:rPr>
            </w:pPr>
          </w:p>
          <w:p w:rsidR="00F7117C" w:rsidRPr="00CB481C" w:rsidP="00E051C0">
            <w:pPr>
              <w:pStyle w:val="FootnoteText"/>
              <w:bidi w:val="0"/>
              <w:spacing w:line="240" w:lineRule="auto"/>
              <w:rPr>
                <w:rFonts w:ascii="Times New Roman" w:hAnsi="Times New Roman"/>
              </w:rPr>
            </w:pPr>
          </w:p>
          <w:p w:rsidR="00F7117C" w:rsidRPr="00CB481C" w:rsidP="00E051C0">
            <w:pPr>
              <w:pStyle w:val="FootnoteText"/>
              <w:bidi w:val="0"/>
              <w:spacing w:line="240" w:lineRule="auto"/>
              <w:rPr>
                <w:rFonts w:ascii="Times New Roman" w:hAnsi="Times New Roman"/>
              </w:rPr>
            </w:pPr>
          </w:p>
          <w:p w:rsidR="00F7117C" w:rsidRPr="00CB481C" w:rsidP="00E051C0">
            <w:pPr>
              <w:pStyle w:val="FootnoteText"/>
              <w:bidi w:val="0"/>
              <w:spacing w:line="240" w:lineRule="auto"/>
              <w:rPr>
                <w:rFonts w:ascii="Times New Roman" w:hAnsi="Times New Roman"/>
              </w:rPr>
            </w:pPr>
          </w:p>
          <w:p w:rsidR="00F7117C" w:rsidRPr="00CB481C" w:rsidP="00E051C0">
            <w:pPr>
              <w:pStyle w:val="FootnoteText"/>
              <w:bidi w:val="0"/>
              <w:spacing w:line="240" w:lineRule="auto"/>
              <w:rPr>
                <w:rFonts w:ascii="Times New Roman" w:hAnsi="Times New Roman"/>
              </w:rPr>
            </w:pPr>
          </w:p>
          <w:p w:rsidR="005D415B" w:rsidRPr="00CB481C" w:rsidP="00F7117C">
            <w:pPr>
              <w:pStyle w:val="BodyTextIndent2"/>
              <w:bidi w:val="0"/>
              <w:spacing w:after="0" w:line="240" w:lineRule="auto"/>
              <w:ind w:left="0"/>
              <w:jc w:val="both"/>
              <w:rPr>
                <w:rFonts w:ascii="Times New Roman" w:hAnsi="Times New Roman"/>
                <w:sz w:val="20"/>
              </w:rPr>
            </w:pPr>
          </w:p>
          <w:p w:rsidR="003670E3" w:rsidRPr="00CB481C" w:rsidP="00F7117C">
            <w:pPr>
              <w:pStyle w:val="BodyTextIndent2"/>
              <w:bidi w:val="0"/>
              <w:spacing w:after="0" w:line="240" w:lineRule="auto"/>
              <w:ind w:left="0"/>
              <w:jc w:val="both"/>
              <w:rPr>
                <w:rFonts w:ascii="Times New Roman" w:hAnsi="Times New Roman"/>
                <w:sz w:val="20"/>
              </w:rPr>
            </w:pPr>
          </w:p>
          <w:p w:rsidR="003670E3" w:rsidRPr="00CB481C" w:rsidP="00F7117C">
            <w:pPr>
              <w:pStyle w:val="BodyTextIndent2"/>
              <w:bidi w:val="0"/>
              <w:spacing w:after="0" w:line="240" w:lineRule="auto"/>
              <w:ind w:left="0"/>
              <w:jc w:val="both"/>
              <w:rPr>
                <w:rFonts w:ascii="Times New Roman" w:hAnsi="Times New Roman"/>
                <w:sz w:val="20"/>
              </w:rPr>
            </w:pPr>
          </w:p>
          <w:p w:rsidR="007B6FDD" w:rsidRPr="00CB481C" w:rsidP="00F7117C">
            <w:pPr>
              <w:pStyle w:val="BodyTextIndent2"/>
              <w:bidi w:val="0"/>
              <w:spacing w:after="0" w:line="240" w:lineRule="auto"/>
              <w:ind w:left="0"/>
              <w:jc w:val="both"/>
              <w:rPr>
                <w:rFonts w:ascii="Times New Roman" w:hAnsi="Times New Roman"/>
                <w:sz w:val="20"/>
              </w:rPr>
            </w:pPr>
          </w:p>
          <w:p w:rsidR="00F7117C" w:rsidRPr="00CB481C" w:rsidP="00F7117C">
            <w:pPr>
              <w:pStyle w:val="BodyTextIndent2"/>
              <w:bidi w:val="0"/>
              <w:spacing w:after="0" w:line="240" w:lineRule="auto"/>
              <w:ind w:left="0"/>
              <w:jc w:val="both"/>
              <w:rPr>
                <w:rFonts w:ascii="Times New Roman" w:hAnsi="Times New Roman"/>
                <w:sz w:val="20"/>
              </w:rPr>
            </w:pPr>
            <w:r w:rsidRPr="00CB481C">
              <w:rPr>
                <w:rFonts w:ascii="Times New Roman" w:hAnsi="Times New Roman"/>
                <w:sz w:val="20"/>
              </w:rPr>
              <w:t xml:space="preserve">Stavať elektroenergetické zariadenie, plynárenské zariadenie... možno iba na základe osvedčenia o súlade investičného zámeru s dlhodobou koncepciou energetickej politiky (ďalej len „osvedčenie“). </w:t>
            </w: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D922B8" w:rsidRPr="00CB481C" w:rsidP="00E051C0">
            <w:pPr>
              <w:pStyle w:val="FootnoteText"/>
              <w:bidi w:val="0"/>
              <w:spacing w:line="240" w:lineRule="auto"/>
              <w:rPr>
                <w:rFonts w:ascii="Times New Roman" w:hAnsi="Times New Roman"/>
              </w:rPr>
            </w:pPr>
          </w:p>
          <w:p w:rsidR="00D922B8" w:rsidRPr="00CB481C" w:rsidP="00E051C0">
            <w:pPr>
              <w:pStyle w:val="FootnoteText"/>
              <w:bidi w:val="0"/>
              <w:spacing w:line="240" w:lineRule="auto"/>
              <w:rPr>
                <w:rFonts w:ascii="Times New Roman" w:hAnsi="Times New Roman"/>
              </w:rPr>
            </w:pPr>
            <w:r w:rsidRPr="00CB481C" w:rsidR="00B73F71">
              <w:rPr>
                <w:rFonts w:ascii="Times New Roman" w:hAnsi="Times New Roman"/>
              </w:rPr>
              <w:t>Osvedčenie je dokladom pre územné konanie</w:t>
            </w:r>
            <w:r>
              <w:rPr>
                <w:rFonts w:ascii="Times New Roman" w:hAnsi="Times New Roman"/>
                <w:rtl w:val="0"/>
              </w:rPr>
              <w:footnoteReference w:id="4"/>
            </w:r>
            <w:r w:rsidRPr="00CB481C" w:rsidR="00B73F71">
              <w:rPr>
                <w:rFonts w:ascii="Times New Roman" w:hAnsi="Times New Roman"/>
              </w:rPr>
              <w:t>) a stavebné konanie</w:t>
            </w:r>
            <w:r>
              <w:rPr>
                <w:rFonts w:ascii="Times New Roman" w:hAnsi="Times New Roman"/>
                <w:rtl w:val="0"/>
              </w:rPr>
              <w:footnoteReference w:id="5"/>
            </w:r>
            <w:r w:rsidRPr="00CB481C" w:rsidR="00B73F71">
              <w:rPr>
                <w:rFonts w:ascii="Times New Roman" w:hAnsi="Times New Roman"/>
              </w:rPr>
              <w:t>) a dokladom k žiadosti o pripojenie zariadenia na výrobu elektriny k prenosovej sústave alebo k distribučnej sústave. Osvedčenie na výstavbu distribučnej sústavy alebo distribučnej siete je dokladom pre vydanie povolenia na podnik</w:t>
            </w:r>
            <w:r w:rsidRPr="00CB481C" w:rsidR="00501E37">
              <w:rPr>
                <w:rFonts w:ascii="Times New Roman" w:hAnsi="Times New Roman"/>
              </w:rPr>
              <w:t>anie v energetike.</w:t>
            </w:r>
          </w:p>
          <w:p w:rsidR="00D922B8" w:rsidRPr="00CB481C" w:rsidP="00E051C0">
            <w:pPr>
              <w:pStyle w:val="FootnoteText"/>
              <w:bidi w:val="0"/>
              <w:spacing w:line="240" w:lineRule="auto"/>
              <w:rPr>
                <w:rFonts w:ascii="Times New Roman" w:hAnsi="Times New Roman"/>
              </w:rPr>
            </w:pPr>
          </w:p>
          <w:p w:rsidR="00327D53" w:rsidRPr="00CB481C" w:rsidP="00E051C0">
            <w:pPr>
              <w:pStyle w:val="FootnoteText"/>
              <w:bidi w:val="0"/>
              <w:spacing w:line="240" w:lineRule="auto"/>
              <w:rPr>
                <w:rFonts w:ascii="Times New Roman" w:hAnsi="Times New Roman"/>
              </w:rPr>
            </w:pPr>
            <w:r w:rsidRPr="00CB481C">
              <w:rPr>
                <w:rFonts w:ascii="Times New Roman" w:hAnsi="Times New Roman"/>
              </w:rPr>
              <w:t>Orgánmi územného plánovania sú obce, samosprávne kraje a krajské stavebné úrady.</w:t>
            </w:r>
          </w:p>
          <w:p w:rsidR="00327D53" w:rsidRPr="00CB481C" w:rsidP="00E051C0">
            <w:pPr>
              <w:pStyle w:val="FootnoteText"/>
              <w:bidi w:val="0"/>
              <w:spacing w:line="240" w:lineRule="auto"/>
              <w:rPr>
                <w:rFonts w:ascii="Times New Roman" w:hAnsi="Times New Roman"/>
              </w:rPr>
            </w:pPr>
          </w:p>
          <w:p w:rsidR="00327D53" w:rsidRPr="00CB481C" w:rsidP="00E051C0">
            <w:pPr>
              <w:pStyle w:val="FootnoteText"/>
              <w:bidi w:val="0"/>
              <w:spacing w:line="240" w:lineRule="auto"/>
              <w:rPr>
                <w:rFonts w:ascii="Times New Roman" w:hAnsi="Times New Roman"/>
                <w:color w:val="000000"/>
              </w:rPr>
            </w:pPr>
            <w:r w:rsidRPr="00CB481C">
              <w:rPr>
                <w:rFonts w:ascii="Times New Roman" w:hAnsi="Times New Roman"/>
                <w:color w:val="000000"/>
              </w:rPr>
              <w:t xml:space="preserve">Ak predložená žiadosť o stavebné povolenie, najmä dokumentácia neposkytuje dostatočný podklad pre posúdenie navrhovanej stavby alebo udržiavacích prác na nej alebo ak sa v dokumentácii nedodržia podmienky územného rozhodnutia, vyzve stavebný úrad stavebníka, aby žiadosť v primeranej lehote doplnil,.. </w:t>
            </w:r>
          </w:p>
          <w:p w:rsidR="00327D53" w:rsidRPr="00CB481C" w:rsidP="00E051C0">
            <w:pPr>
              <w:pStyle w:val="FootnoteText"/>
              <w:bidi w:val="0"/>
              <w:spacing w:line="240" w:lineRule="auto"/>
              <w:rPr>
                <w:rFonts w:ascii="Times New Roman" w:hAnsi="Times New Roman"/>
                <w:color w:val="000000"/>
              </w:rPr>
            </w:pPr>
          </w:p>
          <w:p w:rsidR="00327D53" w:rsidRPr="00CB481C" w:rsidP="00E051C0">
            <w:pPr>
              <w:pStyle w:val="FootnoteText"/>
              <w:bidi w:val="0"/>
              <w:spacing w:line="240" w:lineRule="auto"/>
              <w:rPr>
                <w:rFonts w:ascii="Times New Roman" w:hAnsi="Times New Roman"/>
              </w:rPr>
            </w:pPr>
          </w:p>
          <w:p w:rsidR="000C1AED" w:rsidRPr="00CB481C" w:rsidP="000C1AED">
            <w:pPr>
              <w:pStyle w:val="FootnoteText"/>
              <w:bidi w:val="0"/>
              <w:spacing w:line="240" w:lineRule="auto"/>
              <w:rPr>
                <w:rFonts w:ascii="Times New Roman" w:hAnsi="Times New Roman"/>
              </w:rPr>
            </w:pPr>
            <w:r w:rsidRPr="00CB481C">
              <w:rPr>
                <w:rFonts w:ascii="Times New Roman" w:hAnsi="Times New Roman"/>
              </w:rPr>
              <w:t>Správne orgány sú povinné na úradnej tabuli správneho orgánu, na internete, ak majú k nemu prístup, prípadne aj iným vhodným spôsobom zrozumiteľne a včas informovať verejnosť o začatí, uskutočňovaní a o skončení konania vo veciach, ktoré sú predmetom záujmu verejnosti alebo o ktorých to ustanovuje osobitný zákon. Pritom sú povinné ochraňovať práva a právom chránené záujmy účastníkov konania a iných osôb. Úradná tabuľa správneho orgánu musí byť nepretržite prístupná verejnosti.</w:t>
            </w:r>
          </w:p>
          <w:p w:rsidR="00DF7492" w:rsidRPr="00CB481C" w:rsidP="000C1AED">
            <w:pPr>
              <w:pStyle w:val="FootnoteText"/>
              <w:bidi w:val="0"/>
              <w:spacing w:line="240" w:lineRule="auto"/>
              <w:rPr>
                <w:rFonts w:ascii="Times New Roman" w:hAnsi="Times New Roman"/>
              </w:rPr>
            </w:pPr>
          </w:p>
          <w:p w:rsidR="00DF7492" w:rsidRPr="00CB481C" w:rsidP="00DF7492">
            <w:pPr>
              <w:bidi w:val="0"/>
              <w:rPr>
                <w:rFonts w:ascii="Times New Roman" w:hAnsi="Times New Roman"/>
                <w:sz w:val="20"/>
              </w:rPr>
            </w:pPr>
            <w:r w:rsidRPr="00CB481C">
              <w:rPr>
                <w:rFonts w:ascii="Times New Roman" w:hAnsi="Times New Roman"/>
                <w:sz w:val="20"/>
              </w:rPr>
              <w:t>Účastníci konania a ich zástupcovia a zúčastnené osoby majú právo nazerať do spisov, robiť si z nich výpisy, odpisy a dostať kópie spisov s výnimkou zápisníc o hlasovaní alebo dostať informáciu zo spisov s výnimkou zápisníc o hlasovaní iným spôsobom.</w:t>
            </w:r>
          </w:p>
          <w:p w:rsidR="00DF7492" w:rsidRPr="00CB481C" w:rsidP="00DF7492">
            <w:pPr>
              <w:bidi w:val="0"/>
              <w:spacing w:before="100" w:beforeAutospacing="1" w:after="100" w:afterAutospacing="1"/>
              <w:rPr>
                <w:rFonts w:ascii="Times New Roman" w:hAnsi="Times New Roman"/>
                <w:sz w:val="20"/>
              </w:rPr>
            </w:pPr>
            <w:r w:rsidRPr="00CB481C">
              <w:rPr>
                <w:rFonts w:ascii="Times New Roman" w:hAnsi="Times New Roman"/>
                <w:sz w:val="20"/>
              </w:rPr>
              <w:t>Správny orgán môže povoliť nazrieť do spisov a urobiť si výpis, odpis, môže poskytnúť kópiu spisov alebo môže poskytnúť informáciu zo spisov iným spôsobom aj iným osobám, pokiaľ preukážu odôvodnenosť svojej požiadavky.</w:t>
            </w:r>
          </w:p>
          <w:p w:rsidR="00F7117C" w:rsidRPr="00CB481C" w:rsidP="00E051C0">
            <w:pPr>
              <w:pStyle w:val="FootnoteText"/>
              <w:bidi w:val="0"/>
              <w:spacing w:line="240" w:lineRule="auto"/>
              <w:rPr>
                <w:rFonts w:ascii="Times New Roman" w:hAnsi="Times New Roman"/>
              </w:rPr>
            </w:pPr>
            <w:r w:rsidRPr="00CB481C" w:rsidR="000343DB">
              <w:rPr>
                <w:rFonts w:ascii="Times New Roman" w:hAnsi="Times New Roman"/>
              </w:rPr>
              <w:t>Ministerstvo vedie evidenciu všetkých žiadateľov o vydanie osvedčenia a zverejňuje zoznam vydaných osvedčení podľa odseku 7, ktorý obsahuje údaje podľa odseku 3 písm. a) a b) bod 1. a 2. vo vestníku ministerstva a na internetovej stránke ministerstva.</w:t>
            </w:r>
          </w:p>
          <w:p w:rsidR="000C1AED"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r w:rsidRPr="00CB481C" w:rsidR="000343DB">
              <w:rPr>
                <w:rFonts w:ascii="Times New Roman" w:hAnsi="Times New Roman"/>
              </w:rPr>
              <w:t>Ak investičný zámer žiadateľa je v súlade s dlhodobou koncepciou energetickej politiky, ministerstvo osvedčenie vydá v lehote do 60 dní odo dňa doručenia žiadosti; táto lehota môže byť predĺžená o 30 dní. Ak investičný zámer žiadateľa nie je v súlade s dlhodobou koncepciou energetickej politiky ministerstvo žiadosť zamietne. Dôvody pre zamietnutie žiadosti musia byť objektívne, nediskriminačné a riadne podložené.</w:t>
            </w:r>
          </w:p>
          <w:p w:rsidR="00231337" w:rsidRPr="00CB481C" w:rsidP="00E051C0">
            <w:pPr>
              <w:pStyle w:val="FootnoteText"/>
              <w:bidi w:val="0"/>
              <w:spacing w:line="240" w:lineRule="auto"/>
              <w:rPr>
                <w:rFonts w:ascii="Times New Roman" w:hAnsi="Times New Roman"/>
              </w:rPr>
            </w:pPr>
          </w:p>
          <w:p w:rsidR="001C6AA1" w:rsidRPr="00CB481C" w:rsidP="001C6AA1">
            <w:pPr>
              <w:bidi w:val="0"/>
              <w:jc w:val="both"/>
              <w:rPr>
                <w:rFonts w:ascii="Times New Roman" w:hAnsi="Times New Roman"/>
                <w:sz w:val="20"/>
              </w:rPr>
            </w:pPr>
            <w:r w:rsidRPr="00CB481C">
              <w:rPr>
                <w:rFonts w:ascii="Times New Roman" w:hAnsi="Times New Roman"/>
                <w:sz w:val="20"/>
              </w:rPr>
              <w:t>Kritériá pre vydanie osvedčenia stanovené na zabezpečenie súladu s dlhodobou koncepciou energetickej politiky, ktorých dodržanie je podmienkou pre vydanie osvedčenia, je ministerstvo povinné zverejniť na svojej internetovej stránke a vo vestníku.</w:t>
            </w:r>
          </w:p>
          <w:p w:rsidR="00231337" w:rsidRPr="00CB481C" w:rsidP="00E051C0">
            <w:pPr>
              <w:pStyle w:val="FootnoteText"/>
              <w:bidi w:val="0"/>
              <w:spacing w:line="240" w:lineRule="auto"/>
              <w:rPr>
                <w:rFonts w:ascii="Times New Roman" w:hAnsi="Times New Roman"/>
              </w:rPr>
            </w:pPr>
          </w:p>
          <w:p w:rsidR="00162639" w:rsidRPr="00CB481C" w:rsidP="00E051C0">
            <w:pPr>
              <w:pStyle w:val="FootnoteText"/>
              <w:bidi w:val="0"/>
              <w:spacing w:line="240" w:lineRule="auto"/>
              <w:rPr>
                <w:rFonts w:ascii="Times New Roman" w:hAnsi="Times New Roman"/>
              </w:rPr>
            </w:pPr>
          </w:p>
          <w:p w:rsidR="00162639" w:rsidRPr="00CB481C" w:rsidP="00E051C0">
            <w:pPr>
              <w:pStyle w:val="FootnoteText"/>
              <w:bidi w:val="0"/>
              <w:spacing w:line="240" w:lineRule="auto"/>
              <w:rPr>
                <w:rFonts w:ascii="Times New Roman" w:hAnsi="Times New Roman"/>
              </w:rPr>
            </w:pPr>
          </w:p>
          <w:p w:rsidR="00162639" w:rsidRPr="00CB481C" w:rsidP="00E051C0">
            <w:pPr>
              <w:pStyle w:val="FootnoteText"/>
              <w:bidi w:val="0"/>
              <w:spacing w:line="240" w:lineRule="auto"/>
              <w:rPr>
                <w:rFonts w:ascii="Times New Roman" w:hAnsi="Times New Roman"/>
              </w:rPr>
            </w:pPr>
          </w:p>
          <w:p w:rsidR="00D922B8" w:rsidRPr="00CB481C" w:rsidP="00D922B8">
            <w:pPr>
              <w:pStyle w:val="BodyTextIndent2"/>
              <w:bidi w:val="0"/>
              <w:spacing w:after="0" w:line="240" w:lineRule="auto"/>
              <w:ind w:left="0"/>
              <w:jc w:val="both"/>
              <w:rPr>
                <w:rFonts w:ascii="Times New Roman" w:hAnsi="Times New Roman"/>
                <w:sz w:val="20"/>
              </w:rPr>
            </w:pPr>
            <w:r w:rsidRPr="00CB481C">
              <w:rPr>
                <w:rFonts w:ascii="Times New Roman" w:hAnsi="Times New Roman"/>
                <w:sz w:val="20"/>
              </w:rPr>
              <w:t>To neplatí, ak ide o výstavbu energetického zariadenia na</w:t>
            </w:r>
          </w:p>
          <w:p w:rsidR="00D922B8" w:rsidRPr="00CB481C" w:rsidP="00D922B8">
            <w:pPr>
              <w:pStyle w:val="Default"/>
              <w:bidi w:val="0"/>
              <w:jc w:val="both"/>
              <w:rPr>
                <w:rFonts w:ascii="Times New Roman" w:hAnsi="Times New Roman"/>
                <w:color w:val="auto"/>
                <w:sz w:val="20"/>
                <w:szCs w:val="20"/>
                <w:lang w:eastAsia="sk-SK"/>
              </w:rPr>
            </w:pPr>
            <w:r w:rsidRPr="00CB481C">
              <w:rPr>
                <w:rFonts w:ascii="Times New Roman" w:hAnsi="Times New Roman"/>
                <w:color w:val="auto"/>
                <w:sz w:val="20"/>
                <w:szCs w:val="20"/>
                <w:lang w:eastAsia="sk-SK"/>
              </w:rPr>
              <w:t>a) výrobu elektriny zo slnečnej energie umiestneného na budove s celkovým inštalovaným výkonom do 100 kW,</w:t>
            </w:r>
          </w:p>
          <w:p w:rsidR="00D922B8" w:rsidRPr="00CB481C" w:rsidP="00D922B8">
            <w:pPr>
              <w:pStyle w:val="Default"/>
              <w:bidi w:val="0"/>
              <w:jc w:val="both"/>
              <w:rPr>
                <w:rFonts w:ascii="Times New Roman" w:hAnsi="Times New Roman"/>
                <w:color w:val="auto"/>
                <w:sz w:val="20"/>
                <w:szCs w:val="20"/>
                <w:lang w:eastAsia="sk-SK"/>
              </w:rPr>
            </w:pPr>
            <w:r w:rsidRPr="00CB481C">
              <w:rPr>
                <w:rFonts w:ascii="Times New Roman" w:hAnsi="Times New Roman"/>
                <w:color w:val="auto"/>
                <w:sz w:val="20"/>
                <w:szCs w:val="20"/>
                <w:lang w:eastAsia="sk-SK"/>
              </w:rPr>
              <w:t>b) výrobu elektriny s celkovým inštalovaným výkonom do 1 MW, ktoré využíva iný primárny energetický zdroj ako je slnečná energia,</w:t>
            </w:r>
          </w:p>
          <w:p w:rsidR="00B3048F" w:rsidRPr="00CB481C" w:rsidP="00D922B8">
            <w:pPr>
              <w:pStyle w:val="Default"/>
              <w:bidi w:val="0"/>
              <w:jc w:val="both"/>
              <w:rPr>
                <w:rFonts w:ascii="Times New Roman" w:hAnsi="Times New Roman"/>
                <w:color w:val="auto"/>
                <w:sz w:val="20"/>
                <w:szCs w:val="20"/>
                <w:lang w:eastAsia="sk-SK"/>
              </w:rPr>
            </w:pPr>
          </w:p>
          <w:p w:rsidR="008F5D88" w:rsidRPr="00CB481C" w:rsidP="00E051C0">
            <w:pPr>
              <w:pStyle w:val="FootnoteText"/>
              <w:bidi w:val="0"/>
              <w:spacing w:line="240" w:lineRule="auto"/>
              <w:rPr>
                <w:rFonts w:ascii="Times New Roman" w:hAnsi="Times New Roman"/>
              </w:rPr>
            </w:pPr>
            <w:r w:rsidRPr="00CB481C" w:rsidR="00B3048F">
              <w:rPr>
                <w:rFonts w:ascii="Times New Roman" w:hAnsi="Times New Roman"/>
              </w:rPr>
              <w:t>Podpora podľa odseku 1 písm. b) a c) sa vzťahuje na zariadenia výrobcu elektriny</w:t>
              <w:br/>
              <w:t>a) s celkovým inštalovaným výkonom do 125 MW,</w:t>
            </w:r>
          </w:p>
          <w:p w:rsidR="00231337" w:rsidRPr="00CB481C" w:rsidP="00E051C0">
            <w:pPr>
              <w:pStyle w:val="FootnoteText"/>
              <w:bidi w:val="0"/>
              <w:spacing w:line="240" w:lineRule="auto"/>
              <w:rPr>
                <w:rFonts w:ascii="Times New Roman" w:hAnsi="Times New Roman"/>
              </w:rPr>
            </w:pPr>
            <w:r w:rsidRPr="00CB481C" w:rsidR="00B3048F">
              <w:rPr>
                <w:rFonts w:ascii="Times New Roman" w:hAnsi="Times New Roman"/>
              </w:rPr>
              <w:t>b) s celkovým inštalovaným výkonom do 200 MW, ak je elektrina vyrábaná vysoko účinnou kombinovanou výrobou a energetický podiel obnoviteľných zdrojov energie v palive je vyšší ako 20 %.</w:t>
              <w:br/>
            </w:r>
          </w:p>
          <w:p w:rsidR="00491D0D" w:rsidRPr="00CB481C" w:rsidP="00491D0D">
            <w:pPr>
              <w:bidi w:val="0"/>
              <w:rPr>
                <w:rFonts w:ascii="Times New Roman" w:hAnsi="Times New Roman"/>
                <w:sz w:val="20"/>
              </w:rPr>
            </w:pPr>
            <w:r w:rsidRPr="00CB481C">
              <w:rPr>
                <w:rFonts w:ascii="Times New Roman" w:hAnsi="Times New Roman"/>
                <w:sz w:val="20"/>
              </w:rPr>
              <w:t xml:space="preserve">Obec s počtom obyvateľov nad 2 500 obyvateľov </w:t>
            </w:r>
          </w:p>
          <w:p w:rsidR="00491D0D" w:rsidRPr="00CB481C" w:rsidP="00491D0D">
            <w:pPr>
              <w:bidi w:val="0"/>
              <w:jc w:val="both"/>
              <w:rPr>
                <w:rFonts w:ascii="Times New Roman" w:hAnsi="Times New Roman"/>
                <w:sz w:val="20"/>
              </w:rPr>
            </w:pPr>
            <w:r w:rsidRPr="00CB481C">
              <w:rPr>
                <w:rFonts w:ascii="Times New Roman" w:hAnsi="Times New Roman"/>
                <w:sz w:val="20"/>
              </w:rPr>
              <w:t>zabezpečí do 31. decembra 2007 vypracovanie koncepcie rozvoja obce v tepelnej energetike v súlade s dlhodobou koncepciou energetickej politiky Slovenskej republiky a v rozsahu metodického usmernenia ministerstva, ak na jej území pôsobí dodávateľ alebo odberateľ, ktorý rozpočítava množstvo dodaného tepla konečnému spotrebiteľovi; koncepcia rozvoja obce v tepelnej energetike sa po schválení obecným zastupiteľstvom stáva odvetvovou koncepciou obce a použije sa pri spracovaní územnoplánovacej dokumentácie obce postupom podľa osobitného zákona</w:t>
            </w:r>
          </w:p>
          <w:p w:rsidR="00491D0D" w:rsidRPr="00CB481C" w:rsidP="00491D0D">
            <w:pPr>
              <w:bidi w:val="0"/>
              <w:jc w:val="both"/>
              <w:rPr>
                <w:rFonts w:ascii="Times New Roman" w:hAnsi="Times New Roman"/>
                <w:sz w:val="20"/>
              </w:rPr>
            </w:pPr>
          </w:p>
          <w:p w:rsidR="000C3525" w:rsidRPr="00CB481C" w:rsidP="00491D0D">
            <w:pPr>
              <w:bidi w:val="0"/>
              <w:jc w:val="both"/>
              <w:rPr>
                <w:rFonts w:ascii="Times New Roman" w:hAnsi="Times New Roman"/>
                <w:sz w:val="20"/>
              </w:rPr>
            </w:pPr>
          </w:p>
          <w:p w:rsidR="00491D0D" w:rsidRPr="00CB481C" w:rsidP="00491D0D">
            <w:pPr>
              <w:bidi w:val="0"/>
              <w:jc w:val="both"/>
              <w:rPr>
                <w:rFonts w:ascii="Times New Roman" w:hAnsi="Times New Roman"/>
                <w:sz w:val="20"/>
              </w:rPr>
            </w:pPr>
            <w:r w:rsidRPr="00CB481C">
              <w:rPr>
                <w:rFonts w:ascii="Times New Roman" w:hAnsi="Times New Roman"/>
                <w:sz w:val="20"/>
              </w:rPr>
              <w:t xml:space="preserve">O vydaní osvedčenia rozhodne ministerstvo na základe písomnej žiadosti podľa odseku 1 do 30 dní od jej doručenia a po vyhodnotení </w:t>
            </w:r>
          </w:p>
          <w:p w:rsidR="00491D0D" w:rsidRPr="00CB481C" w:rsidP="00491D0D">
            <w:pPr>
              <w:bidi w:val="0"/>
              <w:ind w:left="74"/>
              <w:jc w:val="both"/>
              <w:rPr>
                <w:rFonts w:ascii="Times New Roman" w:hAnsi="Times New Roman"/>
                <w:sz w:val="20"/>
              </w:rPr>
            </w:pPr>
            <w:r w:rsidRPr="00CB481C">
              <w:rPr>
                <w:rFonts w:ascii="Times New Roman" w:hAnsi="Times New Roman"/>
                <w:sz w:val="20"/>
              </w:rPr>
              <w:t>a) potreby nových zdrojov tepla a rozvodov tepla na území, ktoré má byť zásobované teplom z výstavby sústavy tepelných zariadení, na ktorú sa žiada vydať osvedčenie,</w:t>
            </w:r>
          </w:p>
          <w:p w:rsidR="00491D0D" w:rsidRPr="00CB481C" w:rsidP="00491D0D">
            <w:pPr>
              <w:bidi w:val="0"/>
              <w:ind w:left="74"/>
              <w:rPr>
                <w:rFonts w:ascii="Times New Roman" w:hAnsi="Times New Roman"/>
                <w:sz w:val="20"/>
              </w:rPr>
            </w:pPr>
            <w:r w:rsidRPr="00CB481C">
              <w:rPr>
                <w:rFonts w:ascii="Times New Roman" w:hAnsi="Times New Roman"/>
                <w:sz w:val="20"/>
              </w:rPr>
              <w:t>b)využitia domácich obnoviteľných zdrojov</w:t>
            </w:r>
            <w:r w:rsidRPr="00CB481C" w:rsidR="00083E49">
              <w:rPr>
                <w:rFonts w:ascii="Times New Roman" w:hAnsi="Times New Roman"/>
                <w:sz w:val="20"/>
              </w:rPr>
              <w:t xml:space="preserve"> energie,</w:t>
            </w:r>
          </w:p>
          <w:p w:rsidR="00231337" w:rsidRPr="00CB481C" w:rsidP="00E051C0">
            <w:pPr>
              <w:pStyle w:val="FootnoteText"/>
              <w:bidi w:val="0"/>
              <w:spacing w:line="240" w:lineRule="auto"/>
              <w:rPr>
                <w:rFonts w:ascii="Times New Roman" w:hAnsi="Times New Roman"/>
              </w:rPr>
            </w:pPr>
            <w:r w:rsidRPr="00CB481C" w:rsidR="00083E49">
              <w:rPr>
                <w:rFonts w:ascii="Times New Roman" w:hAnsi="Times New Roman"/>
              </w:rPr>
              <w:t xml:space="preserve">c) možnosti získavania tepelnej energie na území, na ktorom má byť výstavba uskutočnená, z kombinovanej výroby tepla a elektriny, </w:t>
              <w:br/>
              <w:t xml:space="preserve">d) plnenia požiadaviek na ochranu životného prostredia, </w:t>
              <w:br/>
              <w:t>e) hospodárnosti a energetickej účinnosti sústavy tepelných zariadení, na ktorej výstavbu sa osvedčenie požaduje</w:t>
            </w:r>
          </w:p>
          <w:p w:rsidR="001C7E35"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r w:rsidRPr="00CB481C" w:rsidR="000C3525">
              <w:rPr>
                <w:rFonts w:ascii="Times New Roman" w:hAnsi="Times New Roman"/>
                <w:color w:val="000000"/>
              </w:rPr>
              <w:t>Ak ide o novú veľkú budovu, musí sa v príprave jej výstavby posúdiť technická, environmentálna a ekonomická využiteľnosť alternatívnych energetických systémov v mieste výstavby, najmä možnosť využitia elektriny a tepla zo zdroja kombinovanej výroby elektriny a tepla alebo centrálne zásobovanie teplom a chladom a možnosť dodávky energie z lokálnych systémov využívajúcich obnoviteľné zdroje energie, napríklad tepelného čerpadla</w:t>
            </w:r>
            <w:r w:rsidRPr="00CB481C" w:rsidR="002D7043">
              <w:rPr>
                <w:rFonts w:ascii="Times New Roman" w:hAnsi="Times New Roman"/>
                <w:color w:val="000000"/>
              </w:rPr>
              <w:t>.</w:t>
            </w:r>
            <w:r w:rsidRPr="00CB481C" w:rsidR="000C3525">
              <w:rPr>
                <w:rFonts w:ascii="Times New Roman" w:hAnsi="Times New Roman"/>
                <w:color w:val="000000"/>
              </w:rPr>
              <w:t xml:space="preserve"> </w:t>
            </w:r>
          </w:p>
          <w:p w:rsidR="00F07B20" w:rsidRPr="00CB481C" w:rsidP="00F07B20">
            <w:pPr>
              <w:bidi w:val="0"/>
              <w:jc w:val="both"/>
              <w:rPr>
                <w:rFonts w:ascii="Times New Roman" w:hAnsi="Times New Roman"/>
                <w:sz w:val="20"/>
                <w:lang w:eastAsia="en-GB"/>
              </w:rPr>
            </w:pPr>
            <w:r w:rsidRPr="00CB481C" w:rsidR="002D7043">
              <w:rPr>
                <w:rFonts w:ascii="Times New Roman" w:hAnsi="Times New Roman"/>
                <w:sz w:val="20"/>
                <w:lang w:eastAsia="en-GB"/>
              </w:rPr>
              <w:t>V</w:t>
            </w:r>
            <w:r w:rsidRPr="00CB481C">
              <w:rPr>
                <w:rFonts w:ascii="Times New Roman" w:hAnsi="Times New Roman"/>
                <w:sz w:val="20"/>
                <w:lang w:eastAsia="en-GB"/>
              </w:rPr>
              <w:t xml:space="preserve"> spolupráci so všetkými rezortmi sa vykoná pasportizácia vybraných budov, ktoré budú slúžiť ako vzor. Na základe analýzy možností, ktoré vedú k efektívnym riešeniam  sa vyberú opatrenia, ktoré zabezpečia významné úspory v spotrebe energie a využívania obnoviteľných zdrojov. </w:t>
            </w:r>
          </w:p>
          <w:p w:rsidR="00F07B20" w:rsidRPr="00CB481C" w:rsidP="00F07B20">
            <w:pPr>
              <w:pStyle w:val="ListNumberLevel2"/>
              <w:numPr>
                <w:ilvl w:val="0"/>
                <w:numId w:val="0"/>
              </w:numPr>
              <w:tabs>
                <w:tab w:val="clear" w:pos="1417"/>
              </w:tabs>
              <w:bidi w:val="0"/>
              <w:ind w:firstLine="0"/>
              <w:rPr>
                <w:rFonts w:ascii="Times New Roman" w:hAnsi="Times New Roman"/>
                <w:sz w:val="20"/>
                <w:szCs w:val="20"/>
              </w:rPr>
            </w:pPr>
            <w:r w:rsidRPr="00CB481C">
              <w:rPr>
                <w:rFonts w:ascii="Times New Roman" w:hAnsi="Times New Roman"/>
                <w:sz w:val="20"/>
                <w:szCs w:val="20"/>
              </w:rPr>
              <w:t>vytvorenie metodiky pre využitie OZE na úrovni budov, jej záväzná aplikácia pre nové aj významne obnovované budovy (napr. projekt SENTRO a iné), integrované plánovanie a projektovanie budov</w:t>
            </w:r>
          </w:p>
          <w:p w:rsidR="00F07B20" w:rsidRPr="00CB481C" w:rsidP="00E051C0">
            <w:pPr>
              <w:pStyle w:val="FootnoteText"/>
              <w:bidi w:val="0"/>
              <w:spacing w:line="240" w:lineRule="auto"/>
              <w:rPr>
                <w:rFonts w:ascii="Times New Roman" w:hAnsi="Times New Roman"/>
              </w:rPr>
            </w:pPr>
          </w:p>
          <w:p w:rsidR="003B64FD"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r w:rsidRPr="00CB481C" w:rsidR="00264D19">
              <w:rPr>
                <w:rFonts w:ascii="Times New Roman" w:hAnsi="Times New Roman"/>
                <w:color w:val="000000"/>
              </w:rPr>
              <w:t>Pri zariadení výrobcu elektriny, ktoré vyrába elektrinu spaľovaním alebo spoluspaľovaním biomasy alebo spaľovaním alebo spoluspaľovaním biokvapaliny, sa podpora podľa odseku 1 písm. c) vzťahuje len na elektrinu vyrobenú kombinovanou výrobou a biomasa spĺňa požiadavky a parametre kvality a biokvapalina spĺňa kritériá trvalej udržateľnosti</w:t>
            </w: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F71D3D" w:rsidRPr="00CB481C" w:rsidP="00F71D3D">
            <w:pPr>
              <w:pStyle w:val="BodyTextIndent2"/>
              <w:bidi w:val="0"/>
              <w:spacing w:after="0" w:line="240" w:lineRule="auto"/>
              <w:ind w:left="74"/>
              <w:rPr>
                <w:rFonts w:ascii="Times New Roman" w:hAnsi="Times New Roman"/>
                <w:color w:val="000000"/>
                <w:sz w:val="20"/>
              </w:rPr>
            </w:pPr>
            <w:r w:rsidRPr="00CB481C">
              <w:rPr>
                <w:rFonts w:ascii="Times New Roman" w:hAnsi="Times New Roman"/>
                <w:color w:val="000000"/>
                <w:sz w:val="20"/>
              </w:rPr>
              <w:t>Dotáciu z rozpočtovej kapitoly ministerstva na príslušný rozpočtový  rok možno poskytnúť za podmienok ustanovených týmto zákonom a osobitným predpisom</w:t>
            </w:r>
            <w:r>
              <w:rPr>
                <w:rFonts w:ascii="Times New Roman" w:hAnsi="Times New Roman"/>
                <w:color w:val="000000"/>
                <w:sz w:val="20"/>
                <w:rtl w:val="0"/>
              </w:rPr>
              <w:footnoteReference w:id="6"/>
            </w:r>
            <w:r w:rsidRPr="00CB481C">
              <w:rPr>
                <w:rFonts w:ascii="Times New Roman" w:hAnsi="Times New Roman"/>
                <w:color w:val="000000"/>
                <w:sz w:val="20"/>
              </w:rPr>
              <w:t>) na podporu:</w:t>
            </w:r>
          </w:p>
          <w:p w:rsidR="00231337" w:rsidRPr="00CB481C" w:rsidP="00F71D3D">
            <w:pPr>
              <w:pStyle w:val="FootnoteText"/>
              <w:bidi w:val="0"/>
              <w:spacing w:line="240" w:lineRule="auto"/>
              <w:rPr>
                <w:rFonts w:ascii="Times New Roman" w:hAnsi="Times New Roman"/>
              </w:rPr>
            </w:pPr>
            <w:r w:rsidRPr="00CB481C" w:rsidR="00F71D3D">
              <w:rPr>
                <w:rFonts w:ascii="Times New Roman" w:hAnsi="Times New Roman"/>
              </w:rPr>
              <w:t>..</w:t>
            </w:r>
          </w:p>
          <w:p w:rsidR="00F71D3D" w:rsidRPr="00CB481C" w:rsidP="00F71D3D">
            <w:pPr>
              <w:pStyle w:val="FootnoteText"/>
              <w:bidi w:val="0"/>
              <w:spacing w:line="240" w:lineRule="auto"/>
              <w:rPr>
                <w:rFonts w:ascii="Times New Roman" w:hAnsi="Times New Roman"/>
                <w:color w:val="000000"/>
              </w:rPr>
            </w:pPr>
            <w:r w:rsidRPr="00CB481C">
              <w:rPr>
                <w:rFonts w:ascii="Times New Roman" w:hAnsi="Times New Roman"/>
                <w:color w:val="000000"/>
              </w:rPr>
              <w:t>c) využívania biomasy a slnečnej energie,</w:t>
            </w:r>
          </w:p>
          <w:p w:rsidR="00F71D3D" w:rsidRPr="00CB481C" w:rsidP="00F71D3D">
            <w:pPr>
              <w:pStyle w:val="FootnoteText"/>
              <w:bidi w:val="0"/>
              <w:spacing w:line="240" w:lineRule="auto"/>
              <w:rPr>
                <w:rFonts w:ascii="Times New Roman" w:hAnsi="Times New Roman"/>
                <w:color w:val="000000"/>
              </w:rPr>
            </w:pPr>
          </w:p>
          <w:p w:rsidR="00231337" w:rsidRPr="00CB481C" w:rsidP="00F71D3D">
            <w:pPr>
              <w:pStyle w:val="FootnoteText"/>
              <w:bidi w:val="0"/>
              <w:spacing w:line="240" w:lineRule="auto"/>
              <w:rPr>
                <w:rFonts w:ascii="Times New Roman" w:hAnsi="Times New Roman"/>
              </w:rPr>
            </w:pPr>
            <w:r w:rsidRPr="00CB481C" w:rsidR="001E1441">
              <w:rPr>
                <w:rFonts w:ascii="Times New Roman" w:hAnsi="Times New Roman"/>
              </w:rPr>
              <w:t xml:space="preserve">Pre poskytnutie dotácie podľa § </w:t>
            </w:r>
            <w:r w:rsidRPr="00CB481C" w:rsidR="00F71D3D">
              <w:rPr>
                <w:rFonts w:ascii="Times New Roman" w:hAnsi="Times New Roman"/>
              </w:rPr>
              <w:t>2 ods. 1 písm. c) vydá ministerstvo všeobecne záväzný právny predpis, v ktorom ustanoví</w:t>
            </w:r>
          </w:p>
          <w:p w:rsidR="00F71D3D" w:rsidRPr="00CB481C" w:rsidP="00F71D3D">
            <w:pPr>
              <w:pStyle w:val="FootnoteText"/>
              <w:bidi w:val="0"/>
              <w:spacing w:line="240" w:lineRule="auto"/>
              <w:rPr>
                <w:rFonts w:ascii="Times New Roman" w:hAnsi="Times New Roman"/>
              </w:rPr>
            </w:pPr>
            <w:r w:rsidRPr="00CB481C">
              <w:rPr>
                <w:rFonts w:ascii="Times New Roman" w:hAnsi="Times New Roman"/>
              </w:rPr>
              <w:t>d) technické parametre a spôsob ich preukázania</w:t>
            </w:r>
          </w:p>
          <w:p w:rsidR="00231337" w:rsidRPr="00CB481C" w:rsidP="00F71D3D">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857D01" w:rsidRPr="00CB481C" w:rsidP="00E051C0">
            <w:pPr>
              <w:pStyle w:val="FootnoteText"/>
              <w:bidi w:val="0"/>
              <w:spacing w:line="240" w:lineRule="auto"/>
              <w:rPr>
                <w:rFonts w:ascii="Times New Roman" w:hAnsi="Times New Roman"/>
              </w:rPr>
            </w:pPr>
          </w:p>
          <w:p w:rsidR="002F7086" w:rsidRPr="00CB481C" w:rsidP="002F7086">
            <w:pPr>
              <w:bidi w:val="0"/>
              <w:jc w:val="both"/>
              <w:rPr>
                <w:rFonts w:ascii="Times New Roman" w:hAnsi="Times New Roman"/>
                <w:sz w:val="20"/>
              </w:rPr>
            </w:pPr>
            <w:r w:rsidRPr="00CB481C">
              <w:rPr>
                <w:rFonts w:ascii="Times New Roman" w:hAnsi="Times New Roman"/>
                <w:sz w:val="20"/>
              </w:rPr>
              <w:t>Ministerstvo do 31. decembra 2011 na svojom webovom sídle sprístupní:</w:t>
            </w:r>
          </w:p>
          <w:p w:rsidR="002F7086" w:rsidRPr="00CB481C" w:rsidP="002F7086">
            <w:pPr>
              <w:pStyle w:val="Point1"/>
              <w:numPr>
                <w:numId w:val="14"/>
              </w:numPr>
              <w:tabs>
                <w:tab w:val="clear" w:pos="340"/>
                <w:tab w:val="num" w:pos="434"/>
              </w:tabs>
              <w:bidi w:val="0"/>
              <w:spacing w:before="0" w:after="0" w:line="240" w:lineRule="auto"/>
              <w:ind w:left="74" w:firstLine="0"/>
              <w:jc w:val="both"/>
              <w:rPr>
                <w:rFonts w:ascii="Times New Roman" w:hAnsi="Times New Roman"/>
                <w:sz w:val="20"/>
                <w:lang w:eastAsia="sk-SK"/>
              </w:rPr>
            </w:pPr>
            <w:r w:rsidRPr="00CB481C">
              <w:rPr>
                <w:rFonts w:ascii="Times New Roman" w:hAnsi="Times New Roman"/>
                <w:sz w:val="20"/>
                <w:lang w:eastAsia="sk-SK"/>
              </w:rPr>
              <w:t>informácie o podporných opatreniach pre spotrebiteľov, stavbárov, inštalatérov, architektov a dodávateľov vykurovacích, chladiacich a elektrických zariadení a systémov, ako aj vozidiel, v ktorých je možné využiť energiu z obnoviteľných zdrojov energie,</w:t>
            </w:r>
          </w:p>
          <w:p w:rsidR="002F7086" w:rsidRPr="00CB481C" w:rsidP="002F7086">
            <w:pPr>
              <w:pStyle w:val="Point1"/>
              <w:bidi w:val="0"/>
              <w:spacing w:before="0" w:after="0" w:line="240" w:lineRule="auto"/>
              <w:ind w:left="74" w:firstLine="0"/>
              <w:jc w:val="both"/>
              <w:rPr>
                <w:rFonts w:ascii="Times New Roman" w:hAnsi="Times New Roman"/>
                <w:sz w:val="20"/>
                <w:lang w:eastAsia="sk-SK"/>
              </w:rPr>
            </w:pPr>
          </w:p>
          <w:p w:rsidR="002F7086" w:rsidRPr="00CB481C" w:rsidP="002F7086">
            <w:pPr>
              <w:pStyle w:val="Point1"/>
              <w:numPr>
                <w:numId w:val="14"/>
              </w:numPr>
              <w:tabs>
                <w:tab w:val="clear" w:pos="340"/>
                <w:tab w:val="num" w:pos="434"/>
              </w:tabs>
              <w:bidi w:val="0"/>
              <w:spacing w:before="0" w:after="0" w:line="240" w:lineRule="auto"/>
              <w:ind w:left="74" w:firstLine="0"/>
              <w:jc w:val="both"/>
              <w:rPr>
                <w:rFonts w:ascii="Times New Roman" w:hAnsi="Times New Roman"/>
                <w:sz w:val="20"/>
              </w:rPr>
            </w:pPr>
            <w:r w:rsidRPr="00CB481C">
              <w:rPr>
                <w:rFonts w:ascii="Times New Roman" w:hAnsi="Times New Roman"/>
                <w:sz w:val="20"/>
              </w:rPr>
              <w:t xml:space="preserve"> informácie o výhodách, nákladoch a energetickej efektívnosti zariadení a systémov určených na využitie tepla, chladu a elektriny z obnoviteľných zdrojov energie,</w:t>
            </w:r>
          </w:p>
          <w:p w:rsidR="00857D01" w:rsidRPr="00CB481C" w:rsidP="00A3132A">
            <w:pPr>
              <w:pStyle w:val="Point1"/>
              <w:tabs>
                <w:tab w:val="num" w:pos="720"/>
              </w:tabs>
              <w:bidi w:val="0"/>
              <w:spacing w:before="0" w:after="0" w:line="240" w:lineRule="auto"/>
              <w:ind w:left="0" w:firstLine="0"/>
              <w:jc w:val="both"/>
              <w:rPr>
                <w:rFonts w:ascii="Times New Roman" w:hAnsi="Times New Roman"/>
                <w:sz w:val="20"/>
                <w:lang w:eastAsia="sk-SK"/>
              </w:rPr>
            </w:pPr>
          </w:p>
          <w:p w:rsidR="002F7086" w:rsidRPr="00CB481C" w:rsidP="006415EC">
            <w:pPr>
              <w:pStyle w:val="ListParagraph"/>
              <w:widowControl w:val="0"/>
              <w:bidi w:val="0"/>
              <w:ind w:left="0" w:firstLine="284"/>
              <w:jc w:val="both"/>
              <w:rPr>
                <w:rFonts w:ascii="Times New Roman" w:hAnsi="Times New Roman"/>
                <w:sz w:val="20"/>
                <w:szCs w:val="20"/>
              </w:rPr>
            </w:pPr>
            <w:r w:rsidRPr="00CB481C" w:rsidR="00486A0C">
              <w:rPr>
                <w:rFonts w:ascii="Times New Roman" w:hAnsi="Times New Roman"/>
                <w:sz w:val="20"/>
                <w:szCs w:val="20"/>
              </w:rPr>
              <w:t xml:space="preserve"> </w:t>
            </w:r>
            <w:r w:rsidRPr="00CB481C">
              <w:rPr>
                <w:rFonts w:ascii="Times New Roman" w:hAnsi="Times New Roman"/>
                <w:sz w:val="20"/>
                <w:szCs w:val="20"/>
              </w:rPr>
              <w:t xml:space="preserve">Osvedčenie pre inštalatérov vydáva ministerstvo. Platnosť osvedčenia pre inštalatérov je päť rokov a automaticky sa jedenkrát </w:t>
            </w:r>
            <w:r w:rsidRPr="00CB481C" w:rsidR="000E70B2">
              <w:rPr>
                <w:rFonts w:ascii="Times New Roman" w:hAnsi="Times New Roman"/>
                <w:sz w:val="20"/>
                <w:szCs w:val="20"/>
              </w:rPr>
              <w:t>predl</w:t>
            </w:r>
            <w:r w:rsidRPr="00CB481C">
              <w:rPr>
                <w:rFonts w:ascii="Times New Roman" w:hAnsi="Times New Roman"/>
                <w:sz w:val="20"/>
                <w:szCs w:val="20"/>
              </w:rPr>
              <w:t>žuje o  päť rokov, ak držiteľ osvedčenia pre inštalatérov sa zúčastní  na aktualizačnej odbornej príprave.</w:t>
            </w:r>
          </w:p>
          <w:p w:rsidR="006415EC" w:rsidRPr="00CB481C" w:rsidP="002F7086">
            <w:pPr>
              <w:pStyle w:val="ListParagraph"/>
              <w:widowControl w:val="0"/>
              <w:bidi w:val="0"/>
              <w:ind w:left="0"/>
              <w:jc w:val="both"/>
              <w:rPr>
                <w:rFonts w:ascii="Times New Roman" w:hAnsi="Times New Roman"/>
                <w:sz w:val="20"/>
                <w:szCs w:val="20"/>
              </w:rPr>
            </w:pPr>
            <w:r w:rsidRPr="00CB481C">
              <w:rPr>
                <w:rFonts w:ascii="Times New Roman" w:hAnsi="Times New Roman"/>
                <w:sz w:val="20"/>
                <w:szCs w:val="20"/>
              </w:rPr>
              <w:t>Osvedčenie pre inštalatérov sa vydá fyzickým osobám, ktoré inštalujú</w:t>
            </w:r>
          </w:p>
          <w:p w:rsidR="006415EC" w:rsidRPr="00CB481C" w:rsidP="006415EC">
            <w:pPr>
              <w:pStyle w:val="ListParagraph"/>
              <w:widowControl w:val="0"/>
              <w:numPr>
                <w:numId w:val="8"/>
              </w:numPr>
              <w:bidi w:val="0"/>
              <w:jc w:val="both"/>
              <w:rPr>
                <w:rFonts w:ascii="Times New Roman" w:hAnsi="Times New Roman"/>
                <w:sz w:val="20"/>
                <w:szCs w:val="20"/>
              </w:rPr>
            </w:pPr>
            <w:r w:rsidRPr="00CB481C">
              <w:rPr>
                <w:rFonts w:ascii="Times New Roman" w:hAnsi="Times New Roman"/>
                <w:sz w:val="20"/>
                <w:szCs w:val="20"/>
              </w:rPr>
              <w:t>kotly a pece na biomasu,</w:t>
            </w:r>
          </w:p>
          <w:p w:rsidR="006415EC" w:rsidRPr="00CB481C" w:rsidP="006415EC">
            <w:pPr>
              <w:pStyle w:val="ListParagraph"/>
              <w:widowControl w:val="0"/>
              <w:numPr>
                <w:numId w:val="8"/>
              </w:numPr>
              <w:bidi w:val="0"/>
              <w:jc w:val="both"/>
              <w:rPr>
                <w:rFonts w:ascii="Times New Roman" w:hAnsi="Times New Roman"/>
                <w:sz w:val="20"/>
                <w:szCs w:val="20"/>
              </w:rPr>
            </w:pPr>
            <w:r w:rsidRPr="00CB481C">
              <w:rPr>
                <w:rFonts w:ascii="Times New Roman" w:hAnsi="Times New Roman"/>
                <w:sz w:val="20"/>
                <w:szCs w:val="20"/>
              </w:rPr>
              <w:t>fotovoltické a slnečné tepelné systémy,</w:t>
            </w:r>
          </w:p>
          <w:p w:rsidR="006415EC" w:rsidRPr="00CB481C" w:rsidP="006415EC">
            <w:pPr>
              <w:pStyle w:val="ListParagraph"/>
              <w:widowControl w:val="0"/>
              <w:numPr>
                <w:numId w:val="8"/>
              </w:numPr>
              <w:bidi w:val="0"/>
              <w:jc w:val="both"/>
              <w:rPr>
                <w:rFonts w:ascii="Times New Roman" w:hAnsi="Times New Roman"/>
                <w:sz w:val="20"/>
                <w:szCs w:val="20"/>
              </w:rPr>
            </w:pPr>
            <w:r w:rsidRPr="00CB481C">
              <w:rPr>
                <w:rFonts w:ascii="Times New Roman" w:hAnsi="Times New Roman"/>
                <w:sz w:val="20"/>
                <w:szCs w:val="20"/>
              </w:rPr>
              <w:t>plytké geotermálne systémy a</w:t>
            </w:r>
          </w:p>
          <w:p w:rsidR="006415EC" w:rsidRPr="00CB481C" w:rsidP="006415EC">
            <w:pPr>
              <w:pStyle w:val="ListParagraph"/>
              <w:widowControl w:val="0"/>
              <w:numPr>
                <w:numId w:val="8"/>
              </w:numPr>
              <w:bidi w:val="0"/>
              <w:jc w:val="both"/>
              <w:rPr>
                <w:rFonts w:ascii="Times New Roman" w:hAnsi="Times New Roman"/>
                <w:sz w:val="20"/>
                <w:szCs w:val="20"/>
              </w:rPr>
            </w:pPr>
            <w:r w:rsidRPr="00CB481C">
              <w:rPr>
                <w:rFonts w:ascii="Times New Roman" w:hAnsi="Times New Roman"/>
                <w:sz w:val="20"/>
                <w:szCs w:val="20"/>
              </w:rPr>
              <w:t>tepelné čerpadlá.</w:t>
            </w:r>
          </w:p>
          <w:p w:rsidR="00857D01" w:rsidRPr="00CB481C" w:rsidP="00A3132A">
            <w:pPr>
              <w:pStyle w:val="Point1"/>
              <w:tabs>
                <w:tab w:val="num" w:pos="720"/>
              </w:tabs>
              <w:bidi w:val="0"/>
              <w:spacing w:before="0" w:after="0" w:line="240" w:lineRule="auto"/>
              <w:ind w:left="0" w:firstLine="0"/>
              <w:jc w:val="both"/>
              <w:rPr>
                <w:rFonts w:ascii="Times New Roman" w:hAnsi="Times New Roman"/>
                <w:sz w:val="20"/>
                <w:lang w:eastAsia="sk-SK"/>
              </w:rPr>
            </w:pPr>
          </w:p>
          <w:p w:rsidR="000E70B2" w:rsidRPr="00CB481C" w:rsidP="000E70B2">
            <w:pPr>
              <w:pStyle w:val="ListParagraph"/>
              <w:widowControl w:val="0"/>
              <w:bidi w:val="0"/>
              <w:ind w:left="0"/>
              <w:jc w:val="both"/>
              <w:rPr>
                <w:rFonts w:ascii="Times New Roman" w:hAnsi="Times New Roman"/>
                <w:sz w:val="20"/>
                <w:szCs w:val="20"/>
              </w:rPr>
            </w:pPr>
            <w:r w:rsidRPr="00CB481C" w:rsidR="006415EC">
              <w:rPr>
                <w:rFonts w:ascii="Times New Roman" w:hAnsi="Times New Roman"/>
                <w:sz w:val="20"/>
                <w:szCs w:val="20"/>
              </w:rPr>
              <w:t>Osvedčenie pre inštalatérov vydané v inom člen</w:t>
            </w:r>
            <w:smartTag w:uri="urn:schemas-microsoft-com:office:smarttags" w:element="PersonName">
              <w:r w:rsidRPr="00CB481C" w:rsidR="006415EC">
                <w:rPr>
                  <w:rFonts w:ascii="Times New Roman" w:hAnsi="Times New Roman"/>
                  <w:sz w:val="20"/>
                  <w:szCs w:val="20"/>
                </w:rPr>
                <w:t>sk</w:t>
              </w:r>
            </w:smartTag>
            <w:r w:rsidRPr="00CB481C" w:rsidR="006415EC">
              <w:rPr>
                <w:rFonts w:ascii="Times New Roman" w:hAnsi="Times New Roman"/>
                <w:sz w:val="20"/>
                <w:szCs w:val="20"/>
              </w:rPr>
              <w:t>om štáte sa uznáva aj v Sloven</w:t>
            </w:r>
            <w:smartTag w:uri="urn:schemas-microsoft-com:office:smarttags" w:element="PersonName">
              <w:r w:rsidRPr="00CB481C" w:rsidR="006415EC">
                <w:rPr>
                  <w:rFonts w:ascii="Times New Roman" w:hAnsi="Times New Roman"/>
                  <w:sz w:val="20"/>
                  <w:szCs w:val="20"/>
                </w:rPr>
                <w:t>sk</w:t>
              </w:r>
            </w:smartTag>
            <w:r w:rsidRPr="00CB481C" w:rsidR="006E41D8">
              <w:rPr>
                <w:rFonts w:ascii="Times New Roman" w:hAnsi="Times New Roman"/>
                <w:sz w:val="20"/>
                <w:szCs w:val="20"/>
              </w:rPr>
              <w:t>ej republike.</w:t>
            </w:r>
          </w:p>
          <w:p w:rsidR="000E70B2" w:rsidRPr="00CB481C" w:rsidP="000E70B2">
            <w:pPr>
              <w:pStyle w:val="ListParagraph"/>
              <w:widowControl w:val="0"/>
              <w:bidi w:val="0"/>
              <w:ind w:left="0"/>
              <w:jc w:val="both"/>
              <w:rPr>
                <w:rFonts w:ascii="Times New Roman" w:hAnsi="Times New Roman"/>
                <w:sz w:val="20"/>
                <w:szCs w:val="20"/>
              </w:rPr>
            </w:pPr>
          </w:p>
          <w:p w:rsidR="000E70B2" w:rsidRPr="00CB481C" w:rsidP="000E70B2">
            <w:pPr>
              <w:pStyle w:val="ListParagraph"/>
              <w:widowControl w:val="0"/>
              <w:bidi w:val="0"/>
              <w:ind w:left="0"/>
              <w:jc w:val="both"/>
              <w:rPr>
                <w:rFonts w:ascii="Times New Roman" w:hAnsi="Times New Roman"/>
                <w:sz w:val="20"/>
                <w:szCs w:val="20"/>
              </w:rPr>
            </w:pPr>
          </w:p>
          <w:p w:rsidR="000E70B2" w:rsidRPr="00CB481C" w:rsidP="000E70B2">
            <w:pPr>
              <w:pStyle w:val="ListParagraph"/>
              <w:widowControl w:val="0"/>
              <w:bidi w:val="0"/>
              <w:ind w:left="0"/>
              <w:jc w:val="both"/>
              <w:rPr>
                <w:rFonts w:ascii="Times New Roman" w:hAnsi="Times New Roman"/>
                <w:sz w:val="20"/>
                <w:szCs w:val="20"/>
              </w:rPr>
            </w:pPr>
            <w:r w:rsidRPr="00CB481C">
              <w:rPr>
                <w:rFonts w:ascii="Times New Roman" w:hAnsi="Times New Roman"/>
                <w:sz w:val="20"/>
                <w:szCs w:val="20"/>
              </w:rPr>
              <w:t>Poskytovanie informácií pre verejnosť o systéme udeľovania osvedčení pre inštalatérov zabezpečuje ministerstvo na svojom  webovom sídle.</w:t>
            </w:r>
          </w:p>
          <w:p w:rsidR="00857D01" w:rsidRPr="00CB481C" w:rsidP="00A3132A">
            <w:pPr>
              <w:pStyle w:val="Point1"/>
              <w:tabs>
                <w:tab w:val="num" w:pos="720"/>
              </w:tabs>
              <w:bidi w:val="0"/>
              <w:spacing w:before="0" w:after="0" w:line="240" w:lineRule="auto"/>
              <w:ind w:left="0" w:firstLine="0"/>
              <w:jc w:val="both"/>
              <w:rPr>
                <w:rFonts w:ascii="Times New Roman" w:hAnsi="Times New Roman"/>
                <w:sz w:val="20"/>
                <w:lang w:eastAsia="sk-SK"/>
              </w:rPr>
            </w:pPr>
          </w:p>
          <w:p w:rsidR="00857D01" w:rsidRPr="00CB481C" w:rsidP="00A3132A">
            <w:pPr>
              <w:pStyle w:val="Point1"/>
              <w:tabs>
                <w:tab w:val="num" w:pos="720"/>
              </w:tabs>
              <w:bidi w:val="0"/>
              <w:spacing w:before="0" w:after="0" w:line="240" w:lineRule="auto"/>
              <w:ind w:left="0" w:firstLine="0"/>
              <w:jc w:val="both"/>
              <w:rPr>
                <w:rFonts w:ascii="Times New Roman" w:hAnsi="Times New Roman"/>
                <w:sz w:val="20"/>
                <w:lang w:eastAsia="sk-SK"/>
              </w:rPr>
            </w:pPr>
            <w:r w:rsidRPr="00CB481C" w:rsidR="006E41D8">
              <w:rPr>
                <w:rFonts w:ascii="Times New Roman" w:hAnsi="Times New Roman"/>
                <w:sz w:val="20"/>
              </w:rPr>
              <w:t xml:space="preserve">Ministerstvo do 31. decembra 2011 na svojom webovom sídle </w:t>
            </w:r>
            <w:r w:rsidR="00AA34FC">
              <w:rPr>
                <w:rFonts w:ascii="Times New Roman" w:hAnsi="Times New Roman"/>
                <w:sz w:val="20"/>
              </w:rPr>
              <w:t>zverejní informácie o</w:t>
            </w:r>
            <w:r w:rsidRPr="00CB481C" w:rsidR="006E41D8">
              <w:rPr>
                <w:rFonts w:ascii="Times New Roman" w:hAnsi="Times New Roman"/>
                <w:sz w:val="20"/>
              </w:rPr>
              <w:t>:</w:t>
            </w:r>
          </w:p>
          <w:p w:rsidR="00A3132A" w:rsidRPr="00CB481C" w:rsidP="009F569E">
            <w:pPr>
              <w:pStyle w:val="Point1"/>
              <w:tabs>
                <w:tab w:val="num" w:pos="720"/>
              </w:tabs>
              <w:bidi w:val="0"/>
              <w:spacing w:before="0" w:after="0" w:line="240" w:lineRule="auto"/>
              <w:ind w:left="0" w:firstLine="0"/>
              <w:jc w:val="both"/>
              <w:rPr>
                <w:rFonts w:ascii="Times New Roman" w:hAnsi="Times New Roman"/>
                <w:sz w:val="20"/>
                <w:lang w:eastAsia="sk-SK"/>
              </w:rPr>
            </w:pPr>
            <w:r w:rsidRPr="00CB481C" w:rsidR="000E70B2">
              <w:rPr>
                <w:rFonts w:ascii="Times New Roman" w:hAnsi="Times New Roman"/>
                <w:sz w:val="20"/>
                <w:lang w:eastAsia="sk-SK"/>
              </w:rPr>
              <w:t xml:space="preserve">c) </w:t>
            </w:r>
            <w:r w:rsidRPr="00CB481C">
              <w:rPr>
                <w:rFonts w:ascii="Times New Roman" w:hAnsi="Times New Roman"/>
                <w:sz w:val="20"/>
                <w:lang w:eastAsia="sk-SK"/>
              </w:rPr>
              <w:t>optimálnej kombinácii obnoviteľných zdrojov energie, vysoko efektívnych technológií a diaľkového vykurovania a </w:t>
            </w:r>
            <w:r w:rsidR="00807BD9">
              <w:rPr>
                <w:rFonts w:ascii="Times New Roman" w:hAnsi="Times New Roman"/>
                <w:sz w:val="20"/>
                <w:lang w:eastAsia="sk-SK"/>
              </w:rPr>
              <w:t>chladenia, ktoré sú  použiteľné</w:t>
            </w:r>
            <w:r w:rsidRPr="00CB481C">
              <w:rPr>
                <w:rFonts w:ascii="Times New Roman" w:hAnsi="Times New Roman"/>
                <w:sz w:val="20"/>
                <w:lang w:eastAsia="sk-SK"/>
              </w:rPr>
              <w:t xml:space="preserve"> pri plánovaní, projektovaní, výstavbe a renovácii priemyselných alebo obytných oblastí, pre všetky zainteresované strany, najmä pre projektantov a architektov,</w:t>
            </w:r>
          </w:p>
          <w:p w:rsidR="000E70B2" w:rsidRPr="00CB481C" w:rsidP="009F569E">
            <w:pPr>
              <w:pStyle w:val="Point1"/>
              <w:tabs>
                <w:tab w:val="num" w:pos="720"/>
              </w:tabs>
              <w:bidi w:val="0"/>
              <w:spacing w:before="0" w:after="0" w:line="240" w:lineRule="auto"/>
              <w:ind w:left="0" w:firstLine="0"/>
              <w:jc w:val="both"/>
              <w:rPr>
                <w:rFonts w:ascii="Times New Roman" w:hAnsi="Times New Roman"/>
                <w:sz w:val="20"/>
                <w:lang w:eastAsia="sk-SK"/>
              </w:rPr>
            </w:pPr>
          </w:p>
          <w:p w:rsidR="009F569E" w:rsidRPr="00CB481C" w:rsidP="009F569E">
            <w:pPr>
              <w:pStyle w:val="Point1"/>
              <w:tabs>
                <w:tab w:val="num" w:pos="720"/>
              </w:tabs>
              <w:bidi w:val="0"/>
              <w:spacing w:before="0" w:after="0" w:line="240" w:lineRule="auto"/>
              <w:ind w:left="0" w:firstLine="0"/>
              <w:jc w:val="both"/>
              <w:rPr>
                <w:rFonts w:ascii="Times New Roman" w:hAnsi="Times New Roman"/>
                <w:sz w:val="20"/>
                <w:lang w:eastAsia="sk-SK"/>
              </w:rPr>
            </w:pPr>
            <w:r w:rsidR="0092112E">
              <w:rPr>
                <w:rFonts w:ascii="Times New Roman" w:hAnsi="Times New Roman"/>
                <w:sz w:val="20"/>
              </w:rPr>
              <w:t xml:space="preserve">d) </w:t>
            </w:r>
            <w:r w:rsidRPr="00CB481C" w:rsidR="000E70B2">
              <w:rPr>
                <w:rFonts w:ascii="Times New Roman" w:hAnsi="Times New Roman"/>
                <w:sz w:val="20"/>
              </w:rPr>
              <w:t>zvyšovaní povedomia, usmerňovania alebo odbornej prípravy pri presadzovaní a využívaní energie z obnoviteľných zdrojov</w:t>
            </w:r>
            <w:r w:rsidRPr="00CB481C" w:rsidR="000E70B2">
              <w:rPr>
                <w:rFonts w:ascii="Times New Roman" w:hAnsi="Times New Roman"/>
                <w:sz w:val="20"/>
              </w:rPr>
              <w:t xml:space="preserve"> </w:t>
            </w:r>
            <w:r w:rsidR="00807BD9">
              <w:rPr>
                <w:rFonts w:ascii="Times New Roman" w:hAnsi="Times New Roman"/>
                <w:sz w:val="20"/>
              </w:rPr>
              <w:t xml:space="preserve">za účasti orgánov územnej </w:t>
            </w:r>
            <w:r w:rsidRPr="00CB481C" w:rsidR="000E70B2">
              <w:rPr>
                <w:rFonts w:ascii="Times New Roman" w:hAnsi="Times New Roman"/>
                <w:sz w:val="20"/>
              </w:rPr>
              <w:t>samosp</w:t>
            </w:r>
            <w:r w:rsidR="0092112E">
              <w:rPr>
                <w:rFonts w:ascii="Times New Roman" w:hAnsi="Times New Roman"/>
                <w:sz w:val="20"/>
              </w:rPr>
              <w:t>rávy s cieľom informovať</w:t>
            </w:r>
            <w:r w:rsidRPr="00CB481C" w:rsidR="000E70B2">
              <w:rPr>
                <w:rFonts w:ascii="Times New Roman" w:hAnsi="Times New Roman"/>
                <w:sz w:val="20"/>
              </w:rPr>
              <w:t xml:space="preserve"> o výhodách využívania energie z obnoviteľných zdrojov energie.</w:t>
            </w:r>
          </w:p>
          <w:p w:rsidR="00BA54CA" w:rsidRPr="00CB481C" w:rsidP="00BA54CA">
            <w:pPr>
              <w:pStyle w:val="Point1"/>
              <w:tabs>
                <w:tab w:val="num" w:pos="720"/>
              </w:tabs>
              <w:bidi w:val="0"/>
              <w:spacing w:before="0" w:after="0" w:line="240" w:lineRule="auto"/>
              <w:ind w:left="0" w:firstLine="0"/>
              <w:jc w:val="both"/>
              <w:rPr>
                <w:rFonts w:ascii="Times New Roman" w:hAnsi="Times New Roman"/>
                <w:sz w:val="20"/>
                <w:lang w:eastAsia="sk-SK"/>
              </w:rPr>
            </w:pPr>
          </w:p>
          <w:p w:rsidR="00BA54CA" w:rsidRPr="00CB481C" w:rsidP="00BA54CA">
            <w:pPr>
              <w:bidi w:val="0"/>
              <w:jc w:val="both"/>
              <w:rPr>
                <w:rFonts w:ascii="Times New Roman" w:hAnsi="Times New Roman"/>
                <w:sz w:val="20"/>
              </w:rPr>
            </w:pPr>
            <w:r w:rsidRPr="00CB481C">
              <w:rPr>
                <w:rFonts w:ascii="Times New Roman" w:hAnsi="Times New Roman"/>
                <w:sz w:val="20"/>
              </w:rPr>
              <w:t xml:space="preserve">SIEA bude pokračovať i v doterajších činnostiach súvisiacich so zabezpečovaním informovanosti a využiteľnosti  obnoviteľných zdrojov, ktoré spočívajú v organizovaní konferencií, seminárov a workshopov na túto tému. Súčasťou všetkých informačných a vzdelávací aktivít SIEA budú aj prezentácie o možnostiach ako využívať OZE a získať podporu na využívanie OZE.  </w:t>
            </w:r>
          </w:p>
          <w:p w:rsidR="00BA54CA" w:rsidRPr="00CB481C" w:rsidP="00BA54CA">
            <w:pPr>
              <w:bidi w:val="0"/>
              <w:jc w:val="both"/>
              <w:rPr>
                <w:rFonts w:ascii="Times New Roman" w:hAnsi="Times New Roman"/>
                <w:sz w:val="20"/>
              </w:rPr>
            </w:pPr>
          </w:p>
          <w:p w:rsidR="00BA54CA" w:rsidRPr="00CB481C" w:rsidP="00BA54CA">
            <w:pPr>
              <w:bidi w:val="0"/>
              <w:jc w:val="both"/>
              <w:rPr>
                <w:rFonts w:ascii="Times New Roman" w:hAnsi="Times New Roman"/>
                <w:sz w:val="20"/>
              </w:rPr>
            </w:pPr>
            <w:r w:rsidRPr="00CB481C">
              <w:rPr>
                <w:rFonts w:ascii="Times New Roman" w:hAnsi="Times New Roman"/>
                <w:sz w:val="20"/>
              </w:rPr>
              <w:t xml:space="preserve">SIEA ponúkne záujemcom aj účasť na skupinových exkurziách na zaujímavé miesta, kde sú už realizované projekty zaoberajúce sa využívaním OZE. </w:t>
            </w:r>
          </w:p>
          <w:p w:rsidR="00BA54CA" w:rsidRPr="00CB481C" w:rsidP="00BA54CA">
            <w:pPr>
              <w:bidi w:val="0"/>
              <w:ind w:left="1416"/>
              <w:jc w:val="both"/>
              <w:rPr>
                <w:rFonts w:ascii="Times New Roman" w:hAnsi="Times New Roman"/>
                <w:sz w:val="20"/>
              </w:rPr>
            </w:pPr>
          </w:p>
          <w:p w:rsidR="00231337" w:rsidRPr="00CB481C" w:rsidP="00BA54CA">
            <w:pPr>
              <w:pStyle w:val="FootnoteText"/>
              <w:bidi w:val="0"/>
              <w:spacing w:line="240" w:lineRule="auto"/>
              <w:rPr>
                <w:rFonts w:ascii="Times New Roman" w:hAnsi="Times New Roman"/>
              </w:rPr>
            </w:pPr>
            <w:r w:rsidRPr="00CB481C" w:rsidR="00BA54CA">
              <w:rPr>
                <w:rFonts w:ascii="Times New Roman" w:hAnsi="Times New Roman"/>
              </w:rPr>
              <w:t>Zároveň sa bude môcť široká verejnosť zúčastniť informačných akcií priamo v mieste bydliska.</w:t>
            </w:r>
          </w:p>
          <w:p w:rsidR="00231337" w:rsidRPr="00CB481C" w:rsidP="00E051C0">
            <w:pPr>
              <w:pStyle w:val="FootnoteText"/>
              <w:bidi w:val="0"/>
              <w:spacing w:line="240" w:lineRule="auto"/>
              <w:rPr>
                <w:rFonts w:ascii="Times New Roman" w:hAnsi="Times New Roman"/>
              </w:rPr>
            </w:pPr>
          </w:p>
          <w:p w:rsidR="00FC5713" w:rsidRPr="00CB481C" w:rsidP="00FC5713">
            <w:pPr>
              <w:autoSpaceDE w:val="0"/>
              <w:autoSpaceDN w:val="0"/>
              <w:bidi w:val="0"/>
              <w:adjustRightInd w:val="0"/>
              <w:ind w:firstLine="74"/>
              <w:jc w:val="both"/>
              <w:rPr>
                <w:rFonts w:ascii="Times New Roman" w:hAnsi="Times New Roman"/>
                <w:bCs/>
                <w:sz w:val="20"/>
              </w:rPr>
            </w:pPr>
            <w:r w:rsidRPr="00CB481C">
              <w:rPr>
                <w:rFonts w:ascii="Times New Roman" w:hAnsi="Times New Roman"/>
                <w:bCs/>
                <w:sz w:val="20"/>
              </w:rPr>
              <w:t>Záruka pôvodu elektriny z obnoviteľných zdrojov energie slúži ako doklad, že elektrina bola vyrobená z obnoviteľných zdrojov energie a používa sa na účely preukázania podielu elektriny vyrobenej z obnoviteľných zdrojov energie.</w:t>
            </w:r>
          </w:p>
          <w:p w:rsidR="00FC5713" w:rsidRPr="00CB481C" w:rsidP="00FC5713">
            <w:pPr>
              <w:autoSpaceDE w:val="0"/>
              <w:autoSpaceDN w:val="0"/>
              <w:bidi w:val="0"/>
              <w:adjustRightInd w:val="0"/>
              <w:ind w:firstLine="284"/>
              <w:jc w:val="both"/>
              <w:rPr>
                <w:rFonts w:ascii="Times New Roman" w:hAnsi="Times New Roman"/>
                <w:bCs/>
                <w:sz w:val="20"/>
              </w:rPr>
            </w:pPr>
          </w:p>
          <w:p w:rsidR="00FC5713" w:rsidRPr="00CB481C" w:rsidP="00FC5713">
            <w:pPr>
              <w:autoSpaceDE w:val="0"/>
              <w:autoSpaceDN w:val="0"/>
              <w:bidi w:val="0"/>
              <w:adjustRightInd w:val="0"/>
              <w:ind w:firstLine="74"/>
              <w:jc w:val="both"/>
              <w:rPr>
                <w:rFonts w:ascii="Times New Roman" w:hAnsi="Times New Roman"/>
                <w:bCs/>
                <w:sz w:val="20"/>
              </w:rPr>
            </w:pPr>
            <w:r w:rsidRPr="00CB481C">
              <w:rPr>
                <w:rFonts w:ascii="Times New Roman" w:hAnsi="Times New Roman"/>
                <w:bCs/>
                <w:sz w:val="20"/>
              </w:rPr>
              <w:t xml:space="preserve">Záruku pôvodu elektriny z obnoviteľných zdrojov energie vydá úrad v elektronickej podobe pre každú megawatthodinu výrobcovi elektriny z obnoviteľných zdrojov energie ak </w:t>
            </w:r>
          </w:p>
          <w:p w:rsidR="00FC5713" w:rsidRPr="00CB481C" w:rsidP="00FC5713">
            <w:pPr>
              <w:autoSpaceDE w:val="0"/>
              <w:autoSpaceDN w:val="0"/>
              <w:bidi w:val="0"/>
              <w:adjustRightInd w:val="0"/>
              <w:ind w:firstLine="284"/>
              <w:jc w:val="both"/>
              <w:rPr>
                <w:rFonts w:ascii="Times New Roman" w:hAnsi="Times New Roman"/>
                <w:bCs/>
                <w:sz w:val="20"/>
              </w:rPr>
            </w:pPr>
            <w:r w:rsidRPr="00CB481C">
              <w:rPr>
                <w:rFonts w:ascii="Times New Roman" w:hAnsi="Times New Roman"/>
                <w:bCs/>
                <w:sz w:val="20"/>
              </w:rPr>
              <w:t>a) žiadateľ je zaregistrovaný v  elektronickej databáze, ktorú vedie úrad,</w:t>
            </w:r>
          </w:p>
          <w:p w:rsidR="00FC5713" w:rsidRPr="00CB481C" w:rsidP="00FC5713">
            <w:pPr>
              <w:autoSpaceDE w:val="0"/>
              <w:autoSpaceDN w:val="0"/>
              <w:bidi w:val="0"/>
              <w:adjustRightInd w:val="0"/>
              <w:ind w:firstLine="284"/>
              <w:jc w:val="both"/>
              <w:rPr>
                <w:rFonts w:ascii="Times New Roman" w:hAnsi="Times New Roman"/>
                <w:bCs/>
                <w:sz w:val="20"/>
              </w:rPr>
            </w:pPr>
            <w:r w:rsidRPr="00CB481C">
              <w:rPr>
                <w:rFonts w:ascii="Times New Roman" w:hAnsi="Times New Roman"/>
                <w:bCs/>
                <w:sz w:val="20"/>
              </w:rPr>
              <w:t>b) žiadateľ uvedie všetky údaje na vyplnenie elektronickej databázy a</w:t>
            </w:r>
          </w:p>
          <w:p w:rsidR="00FC5713" w:rsidRPr="00CB481C" w:rsidP="00FC5713">
            <w:pPr>
              <w:autoSpaceDE w:val="0"/>
              <w:autoSpaceDN w:val="0"/>
              <w:bidi w:val="0"/>
              <w:adjustRightInd w:val="0"/>
              <w:ind w:firstLine="284"/>
              <w:jc w:val="both"/>
              <w:rPr>
                <w:rFonts w:ascii="Times New Roman" w:hAnsi="Times New Roman"/>
                <w:bCs/>
                <w:sz w:val="20"/>
              </w:rPr>
            </w:pPr>
            <w:r w:rsidRPr="00CB481C">
              <w:rPr>
                <w:rFonts w:ascii="Times New Roman" w:hAnsi="Times New Roman"/>
                <w:bCs/>
                <w:sz w:val="20"/>
              </w:rPr>
              <w:t>c) údaje žiadateľa boli overené verifikačným mechanizmom.</w:t>
            </w:r>
          </w:p>
          <w:p w:rsidR="00FC5713" w:rsidRPr="00CB481C" w:rsidP="00FC5713">
            <w:pPr>
              <w:autoSpaceDE w:val="0"/>
              <w:autoSpaceDN w:val="0"/>
              <w:bidi w:val="0"/>
              <w:adjustRightInd w:val="0"/>
              <w:ind w:firstLine="284"/>
              <w:jc w:val="both"/>
              <w:rPr>
                <w:rFonts w:ascii="Times New Roman" w:hAnsi="Times New Roman"/>
                <w:bCs/>
                <w:sz w:val="20"/>
              </w:rPr>
            </w:pPr>
          </w:p>
          <w:p w:rsidR="000B51D5" w:rsidRPr="00CB481C" w:rsidP="000B51D5">
            <w:pPr>
              <w:autoSpaceDE w:val="0"/>
              <w:autoSpaceDN w:val="0"/>
              <w:bidi w:val="0"/>
              <w:adjustRightInd w:val="0"/>
              <w:jc w:val="both"/>
              <w:rPr>
                <w:rFonts w:ascii="Times New Roman" w:hAnsi="Times New Roman"/>
                <w:sz w:val="20"/>
              </w:rPr>
            </w:pPr>
            <w:r w:rsidRPr="00CB481C">
              <w:rPr>
                <w:rFonts w:ascii="Times New Roman" w:hAnsi="Times New Roman"/>
                <w:sz w:val="20"/>
              </w:rPr>
              <w:t xml:space="preserve">(5) Na elektrinu, ktorá zodpovedá prevedenej záruke pôvodu elektriny z obnoviteľných zdrojov energie, sa nevzťahuje podpora podľa § 3 ods. 1 písm. c).  </w:t>
            </w:r>
          </w:p>
          <w:p w:rsidR="00FC5713" w:rsidRPr="00CB481C" w:rsidP="00FC5713">
            <w:pPr>
              <w:autoSpaceDE w:val="0"/>
              <w:autoSpaceDN w:val="0"/>
              <w:bidi w:val="0"/>
              <w:adjustRightInd w:val="0"/>
              <w:ind w:firstLine="284"/>
              <w:jc w:val="both"/>
              <w:rPr>
                <w:rFonts w:ascii="Times New Roman" w:hAnsi="Times New Roman"/>
                <w:bCs/>
                <w:sz w:val="20"/>
              </w:rPr>
            </w:pPr>
          </w:p>
          <w:p w:rsidR="00FC5713" w:rsidRPr="00CB481C" w:rsidP="000B51D5">
            <w:pPr>
              <w:autoSpaceDE w:val="0"/>
              <w:autoSpaceDN w:val="0"/>
              <w:bidi w:val="0"/>
              <w:adjustRightInd w:val="0"/>
              <w:ind w:firstLine="74"/>
              <w:jc w:val="both"/>
              <w:rPr>
                <w:rFonts w:ascii="Times New Roman" w:hAnsi="Times New Roman"/>
                <w:bCs/>
                <w:sz w:val="20"/>
              </w:rPr>
            </w:pPr>
            <w:r w:rsidRPr="00CB481C">
              <w:rPr>
                <w:rFonts w:ascii="Times New Roman" w:hAnsi="Times New Roman"/>
                <w:sz w:val="20"/>
              </w:rPr>
              <w:t xml:space="preserve">Záruku pôvodu </w:t>
            </w:r>
            <w:r w:rsidRPr="00CB481C">
              <w:rPr>
                <w:rFonts w:ascii="Times New Roman" w:hAnsi="Times New Roman"/>
                <w:bCs/>
                <w:sz w:val="20"/>
              </w:rPr>
              <w:t>elektriny z obnoviteľných zdrojov energie možno použiť iba do 12 mesiacov od dátumu výroby elektriny z obnoviteľných zdrojov energie.</w:t>
            </w:r>
          </w:p>
          <w:p w:rsidR="000B51D5" w:rsidRPr="00CB481C" w:rsidP="000B51D5">
            <w:pPr>
              <w:autoSpaceDE w:val="0"/>
              <w:autoSpaceDN w:val="0"/>
              <w:bidi w:val="0"/>
              <w:adjustRightInd w:val="0"/>
              <w:jc w:val="both"/>
              <w:rPr>
                <w:rFonts w:ascii="Times New Roman" w:hAnsi="Times New Roman"/>
                <w:sz w:val="20"/>
              </w:rPr>
            </w:pPr>
            <w:r w:rsidRPr="00CB481C">
              <w:rPr>
                <w:rFonts w:ascii="Times New Roman" w:hAnsi="Times New Roman"/>
                <w:sz w:val="20"/>
              </w:rPr>
              <w:t>(6) Záruka pôvodu elektriny z obnoviteľných zdrojov energie sa po vykázaní dodávateľom elektriny 15a) ruší.</w:t>
            </w:r>
          </w:p>
          <w:p w:rsidR="00231337" w:rsidRPr="00CB481C" w:rsidP="00E051C0">
            <w:pPr>
              <w:pStyle w:val="FootnoteText"/>
              <w:bidi w:val="0"/>
              <w:spacing w:line="240" w:lineRule="auto"/>
              <w:rPr>
                <w:rFonts w:ascii="Times New Roman" w:hAnsi="Times New Roman"/>
              </w:rPr>
            </w:pPr>
          </w:p>
          <w:p w:rsidR="00FC5713" w:rsidRPr="00CB481C" w:rsidP="00FC5713">
            <w:pPr>
              <w:autoSpaceDE w:val="0"/>
              <w:autoSpaceDN w:val="0"/>
              <w:bidi w:val="0"/>
              <w:adjustRightInd w:val="0"/>
              <w:ind w:firstLine="284"/>
              <w:jc w:val="both"/>
              <w:rPr>
                <w:rFonts w:ascii="Times New Roman" w:hAnsi="Times New Roman"/>
                <w:bCs/>
                <w:sz w:val="20"/>
              </w:rPr>
            </w:pPr>
            <w:r w:rsidRPr="00CB481C">
              <w:rPr>
                <w:rFonts w:ascii="Times New Roman" w:hAnsi="Times New Roman"/>
                <w:bCs/>
                <w:sz w:val="20"/>
              </w:rPr>
              <w:t xml:space="preserve">(4) Úrad </w:t>
            </w:r>
          </w:p>
          <w:p w:rsidR="00FC5713" w:rsidRPr="00CB481C" w:rsidP="00FC5713">
            <w:pPr>
              <w:autoSpaceDE w:val="0"/>
              <w:autoSpaceDN w:val="0"/>
              <w:bidi w:val="0"/>
              <w:adjustRightInd w:val="0"/>
              <w:ind w:firstLine="284"/>
              <w:jc w:val="both"/>
              <w:rPr>
                <w:rFonts w:ascii="Times New Roman" w:hAnsi="Times New Roman"/>
                <w:bCs/>
                <w:sz w:val="20"/>
              </w:rPr>
            </w:pPr>
            <w:r w:rsidRPr="00CB481C">
              <w:rPr>
                <w:rFonts w:ascii="Times New Roman" w:hAnsi="Times New Roman"/>
                <w:bCs/>
                <w:sz w:val="20"/>
              </w:rPr>
              <w:t>a) eviduje záruky pôvodu elektriny z obnoviteľných zdrojov energie v elektronickej databáze, </w:t>
            </w:r>
          </w:p>
          <w:p w:rsidR="00FC5713" w:rsidRPr="00CB481C" w:rsidP="00FC5713">
            <w:pPr>
              <w:autoSpaceDE w:val="0"/>
              <w:autoSpaceDN w:val="0"/>
              <w:bidi w:val="0"/>
              <w:adjustRightInd w:val="0"/>
              <w:ind w:firstLine="284"/>
              <w:jc w:val="both"/>
              <w:rPr>
                <w:rFonts w:ascii="Times New Roman" w:hAnsi="Times New Roman"/>
                <w:bCs/>
                <w:sz w:val="20"/>
              </w:rPr>
            </w:pPr>
            <w:r w:rsidRPr="00CB481C">
              <w:rPr>
                <w:rFonts w:ascii="Times New Roman" w:hAnsi="Times New Roman"/>
                <w:bCs/>
                <w:sz w:val="20"/>
              </w:rPr>
              <w:t xml:space="preserve">b) zrušuje záruku pôvodu elektriny z obnoviteľných zdrojov energie, </w:t>
            </w:r>
          </w:p>
          <w:p w:rsidR="00FC5713" w:rsidRPr="00CB481C" w:rsidP="00FC5713">
            <w:pPr>
              <w:autoSpaceDE w:val="0"/>
              <w:autoSpaceDN w:val="0"/>
              <w:bidi w:val="0"/>
              <w:adjustRightInd w:val="0"/>
              <w:ind w:firstLine="284"/>
              <w:jc w:val="both"/>
              <w:rPr>
                <w:rFonts w:ascii="Times New Roman" w:hAnsi="Times New Roman"/>
                <w:bCs/>
                <w:sz w:val="20"/>
              </w:rPr>
            </w:pPr>
            <w:r w:rsidRPr="00CB481C">
              <w:rPr>
                <w:rFonts w:ascii="Times New Roman" w:hAnsi="Times New Roman"/>
                <w:bCs/>
                <w:sz w:val="20"/>
              </w:rPr>
              <w:t xml:space="preserve">c) vykonáva dohľad nad prevodom záruky pôvodu elektriny z obnoviteľných zdrojov energie. </w:t>
            </w:r>
          </w:p>
          <w:p w:rsidR="000B51D5" w:rsidRPr="00CB481C" w:rsidP="00FC5713">
            <w:pPr>
              <w:autoSpaceDE w:val="0"/>
              <w:autoSpaceDN w:val="0"/>
              <w:bidi w:val="0"/>
              <w:adjustRightInd w:val="0"/>
              <w:ind w:firstLine="284"/>
              <w:jc w:val="both"/>
              <w:rPr>
                <w:rFonts w:ascii="Times New Roman" w:hAnsi="Times New Roman"/>
                <w:bCs/>
                <w:sz w:val="20"/>
              </w:rPr>
            </w:pPr>
          </w:p>
          <w:p w:rsidR="000B51D5" w:rsidRPr="00CB481C" w:rsidP="000B51D5">
            <w:pPr>
              <w:autoSpaceDE w:val="0"/>
              <w:autoSpaceDN w:val="0"/>
              <w:bidi w:val="0"/>
              <w:adjustRightInd w:val="0"/>
              <w:ind w:firstLine="284"/>
              <w:jc w:val="both"/>
              <w:rPr>
                <w:rFonts w:ascii="Times New Roman" w:hAnsi="Times New Roman"/>
                <w:bCs/>
                <w:sz w:val="20"/>
              </w:rPr>
            </w:pPr>
            <w:r w:rsidRPr="00CB481C">
              <w:rPr>
                <w:rFonts w:ascii="Times New Roman" w:hAnsi="Times New Roman"/>
                <w:bCs/>
                <w:sz w:val="20"/>
              </w:rPr>
              <w:t xml:space="preserve">c) údaje žiadateľa boli overené </w:t>
            </w:r>
            <w:r w:rsidR="007242F2">
              <w:rPr>
                <w:rFonts w:ascii="Times New Roman" w:hAnsi="Times New Roman"/>
                <w:bCs/>
                <w:sz w:val="20"/>
              </w:rPr>
              <w:t>úradom</w:t>
            </w:r>
          </w:p>
          <w:p w:rsidR="00231337" w:rsidRPr="00CB481C" w:rsidP="00CA5B72">
            <w:pPr>
              <w:pStyle w:val="FootnoteText"/>
              <w:bidi w:val="0"/>
              <w:spacing w:line="240" w:lineRule="auto"/>
              <w:rPr>
                <w:rFonts w:ascii="Times New Roman" w:hAnsi="Times New Roman"/>
              </w:rPr>
            </w:pPr>
          </w:p>
          <w:p w:rsidR="000B51D5" w:rsidRPr="00CB481C" w:rsidP="00CA5B72">
            <w:pPr>
              <w:pStyle w:val="FootnoteText"/>
              <w:bidi w:val="0"/>
              <w:spacing w:line="240" w:lineRule="auto"/>
              <w:rPr>
                <w:rFonts w:ascii="Times New Roman" w:hAnsi="Times New Roman"/>
              </w:rPr>
            </w:pPr>
          </w:p>
          <w:p w:rsidR="000B51D5" w:rsidRPr="00CB481C" w:rsidP="00CA5B72">
            <w:pPr>
              <w:pStyle w:val="FootnoteText"/>
              <w:bidi w:val="0"/>
              <w:spacing w:line="240" w:lineRule="auto"/>
              <w:rPr>
                <w:rFonts w:ascii="Times New Roman" w:hAnsi="Times New Roman"/>
              </w:rPr>
            </w:pPr>
          </w:p>
          <w:p w:rsidR="003102C4" w:rsidRPr="00CB481C" w:rsidP="00CA5B72">
            <w:pPr>
              <w:autoSpaceDE w:val="0"/>
              <w:autoSpaceDN w:val="0"/>
              <w:bidi w:val="0"/>
              <w:adjustRightInd w:val="0"/>
              <w:jc w:val="both"/>
              <w:rPr>
                <w:rFonts w:ascii="Times New Roman" w:hAnsi="Times New Roman"/>
                <w:sz w:val="20"/>
              </w:rPr>
            </w:pPr>
            <w:r w:rsidRPr="00CB481C">
              <w:rPr>
                <w:rFonts w:ascii="Times New Roman" w:hAnsi="Times New Roman"/>
                <w:sz w:val="20"/>
              </w:rPr>
              <w:t>Záruka pôvodu elektriny z obnoviteľných zdrojov energie obsahuje najmä tieto informácie:</w:t>
            </w:r>
          </w:p>
          <w:p w:rsidR="000B51D5" w:rsidRPr="00CB481C" w:rsidP="00CA5B72">
            <w:pPr>
              <w:autoSpaceDE w:val="0"/>
              <w:autoSpaceDN w:val="0"/>
              <w:bidi w:val="0"/>
              <w:adjustRightInd w:val="0"/>
              <w:jc w:val="both"/>
              <w:rPr>
                <w:rFonts w:ascii="Times New Roman" w:hAnsi="Times New Roman"/>
                <w:sz w:val="20"/>
              </w:rPr>
            </w:pPr>
          </w:p>
          <w:p w:rsidR="003102C4" w:rsidRPr="00CB481C" w:rsidP="00CA5B72">
            <w:pPr>
              <w:pStyle w:val="Point1"/>
              <w:numPr>
                <w:ilvl w:val="1"/>
                <w:numId w:val="9"/>
              </w:numPr>
              <w:bidi w:val="0"/>
              <w:spacing w:before="0" w:after="0" w:line="240" w:lineRule="auto"/>
              <w:ind w:left="0" w:firstLine="0"/>
              <w:rPr>
                <w:rFonts w:ascii="Times New Roman" w:hAnsi="Times New Roman"/>
                <w:sz w:val="20"/>
                <w:lang w:eastAsia="sk-SK"/>
              </w:rPr>
            </w:pPr>
            <w:r w:rsidRPr="00CB481C">
              <w:rPr>
                <w:rFonts w:ascii="Times New Roman" w:hAnsi="Times New Roman"/>
                <w:sz w:val="20"/>
                <w:lang w:eastAsia="sk-SK"/>
              </w:rPr>
              <w:t>zdroj energie, z ktorého bola elektrina vyrobená,</w:t>
            </w:r>
          </w:p>
          <w:p w:rsidR="003102C4" w:rsidRPr="00CB481C" w:rsidP="00CA5B72">
            <w:pPr>
              <w:pStyle w:val="Point1"/>
              <w:numPr>
                <w:ilvl w:val="1"/>
                <w:numId w:val="9"/>
              </w:numPr>
              <w:bidi w:val="0"/>
              <w:spacing w:before="0" w:after="0" w:line="240" w:lineRule="auto"/>
              <w:ind w:left="0" w:firstLine="0"/>
              <w:rPr>
                <w:rFonts w:ascii="Times New Roman" w:hAnsi="Times New Roman"/>
                <w:sz w:val="20"/>
                <w:lang w:eastAsia="sk-SK"/>
              </w:rPr>
            </w:pPr>
            <w:r w:rsidRPr="00CB481C">
              <w:rPr>
                <w:rFonts w:ascii="Times New Roman" w:hAnsi="Times New Roman"/>
                <w:sz w:val="20"/>
                <w:lang w:eastAsia="sk-SK"/>
              </w:rPr>
              <w:t>počiatočný a koncový dátum výroby elektriny,</w:t>
            </w:r>
          </w:p>
          <w:p w:rsidR="003102C4" w:rsidRPr="00CB481C" w:rsidP="00CA5B72">
            <w:pPr>
              <w:pStyle w:val="Point1"/>
              <w:numPr>
                <w:ilvl w:val="1"/>
                <w:numId w:val="9"/>
              </w:numPr>
              <w:bidi w:val="0"/>
              <w:spacing w:before="0" w:after="0" w:line="240" w:lineRule="auto"/>
              <w:ind w:left="0" w:firstLine="0"/>
              <w:rPr>
                <w:rFonts w:ascii="Times New Roman" w:hAnsi="Times New Roman"/>
                <w:sz w:val="20"/>
                <w:lang w:eastAsia="sk-SK"/>
              </w:rPr>
            </w:pPr>
            <w:r w:rsidRPr="00CB481C">
              <w:rPr>
                <w:rFonts w:ascii="Times New Roman" w:hAnsi="Times New Roman"/>
                <w:sz w:val="20"/>
                <w:lang w:eastAsia="sk-SK"/>
              </w:rPr>
              <w:t>označenie, miesto, typ a inštalovaný výkon zariadenia, v ktorom bola elektrina vyrobená,</w:t>
            </w:r>
          </w:p>
          <w:p w:rsidR="003102C4" w:rsidRPr="00CB481C" w:rsidP="00CA5B72">
            <w:pPr>
              <w:pStyle w:val="Point1"/>
              <w:numPr>
                <w:ilvl w:val="1"/>
                <w:numId w:val="9"/>
              </w:numPr>
              <w:bidi w:val="0"/>
              <w:spacing w:before="0" w:after="0" w:line="240" w:lineRule="auto"/>
              <w:ind w:left="0" w:firstLine="0"/>
              <w:rPr>
                <w:rFonts w:ascii="Times New Roman" w:hAnsi="Times New Roman"/>
                <w:sz w:val="20"/>
                <w:lang w:eastAsia="sk-SK"/>
              </w:rPr>
            </w:pPr>
            <w:r w:rsidRPr="00CB481C">
              <w:rPr>
                <w:rFonts w:ascii="Times New Roman" w:hAnsi="Times New Roman"/>
                <w:sz w:val="20"/>
                <w:lang w:eastAsia="sk-SK"/>
              </w:rPr>
              <w:t>či a do akej miery získalo zariadenie investičnú podporu, či a do akej miery získala energetická jednotka akúkoľvek inú podporu z národného systému podpory a druh systému podpory,</w:t>
            </w:r>
          </w:p>
          <w:p w:rsidR="003102C4" w:rsidRPr="00CB481C" w:rsidP="00CA5B72">
            <w:pPr>
              <w:pStyle w:val="Point1"/>
              <w:numPr>
                <w:ilvl w:val="1"/>
                <w:numId w:val="9"/>
              </w:numPr>
              <w:bidi w:val="0"/>
              <w:spacing w:before="0" w:after="0" w:line="240" w:lineRule="auto"/>
              <w:ind w:left="0" w:firstLine="0"/>
              <w:rPr>
                <w:rFonts w:ascii="Times New Roman" w:hAnsi="Times New Roman"/>
                <w:sz w:val="20"/>
                <w:lang w:eastAsia="sk-SK"/>
              </w:rPr>
            </w:pPr>
            <w:r w:rsidRPr="00CB481C">
              <w:rPr>
                <w:rFonts w:ascii="Times New Roman" w:hAnsi="Times New Roman"/>
                <w:sz w:val="20"/>
                <w:lang w:eastAsia="sk-SK"/>
              </w:rPr>
              <w:t>dátum uvedenia zariadenia do prevádzky</w:t>
            </w:r>
          </w:p>
          <w:p w:rsidR="006F471E" w:rsidRPr="00CB481C" w:rsidP="006F471E">
            <w:pPr>
              <w:pStyle w:val="Point1"/>
              <w:bidi w:val="0"/>
              <w:spacing w:before="0" w:after="0" w:line="240" w:lineRule="auto"/>
              <w:ind w:left="0" w:firstLine="0"/>
              <w:rPr>
                <w:rFonts w:ascii="Times New Roman" w:hAnsi="Times New Roman"/>
                <w:sz w:val="20"/>
                <w:lang w:eastAsia="sk-SK"/>
              </w:rPr>
            </w:pPr>
          </w:p>
          <w:p w:rsidR="006F471E" w:rsidRPr="00CB481C" w:rsidP="00CA5B72">
            <w:pPr>
              <w:pStyle w:val="Point1"/>
              <w:numPr>
                <w:ilvl w:val="1"/>
                <w:numId w:val="9"/>
              </w:numPr>
              <w:bidi w:val="0"/>
              <w:spacing w:before="0" w:after="0" w:line="240" w:lineRule="auto"/>
              <w:ind w:left="0" w:firstLine="0"/>
              <w:rPr>
                <w:rFonts w:ascii="Times New Roman" w:hAnsi="Times New Roman"/>
                <w:sz w:val="20"/>
                <w:lang w:eastAsia="sk-SK"/>
              </w:rPr>
            </w:pPr>
            <w:r w:rsidRPr="00CB481C">
              <w:rPr>
                <w:rFonts w:ascii="Times New Roman" w:hAnsi="Times New Roman"/>
                <w:sz w:val="20"/>
                <w:lang w:eastAsia="sk-SK"/>
              </w:rPr>
              <w:t>dátum a štát</w:t>
            </w:r>
            <w:r w:rsidRPr="00CB481C" w:rsidR="003102C4">
              <w:rPr>
                <w:rFonts w:ascii="Times New Roman" w:hAnsi="Times New Roman"/>
                <w:sz w:val="20"/>
                <w:lang w:eastAsia="sk-SK"/>
              </w:rPr>
              <w:t xml:space="preserve"> vydania </w:t>
            </w:r>
          </w:p>
          <w:p w:rsidR="003102C4" w:rsidRPr="00CB481C" w:rsidP="00CA5B72">
            <w:pPr>
              <w:pStyle w:val="Point1"/>
              <w:numPr>
                <w:ilvl w:val="1"/>
                <w:numId w:val="9"/>
              </w:numPr>
              <w:bidi w:val="0"/>
              <w:spacing w:before="0" w:after="0" w:line="240" w:lineRule="auto"/>
              <w:ind w:left="0" w:firstLine="0"/>
              <w:rPr>
                <w:rFonts w:ascii="Times New Roman" w:hAnsi="Times New Roman"/>
                <w:sz w:val="20"/>
                <w:lang w:eastAsia="sk-SK"/>
              </w:rPr>
            </w:pPr>
            <w:r w:rsidRPr="00CB481C">
              <w:rPr>
                <w:rFonts w:ascii="Times New Roman" w:hAnsi="Times New Roman"/>
                <w:sz w:val="20"/>
                <w:lang w:eastAsia="sk-SK"/>
              </w:rPr>
              <w:t>identifikačné číslo.</w:t>
            </w: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BA60C3" w:rsidRPr="00CB481C" w:rsidP="00BA60C3">
            <w:pPr>
              <w:autoSpaceDE w:val="0"/>
              <w:autoSpaceDN w:val="0"/>
              <w:bidi w:val="0"/>
              <w:adjustRightInd w:val="0"/>
              <w:ind w:firstLine="284"/>
              <w:jc w:val="both"/>
              <w:rPr>
                <w:rFonts w:ascii="Times New Roman" w:hAnsi="Times New Roman"/>
                <w:sz w:val="20"/>
              </w:rPr>
            </w:pPr>
          </w:p>
          <w:p w:rsidR="00BA60C3" w:rsidRPr="00CB481C" w:rsidP="00BA60C3">
            <w:pPr>
              <w:autoSpaceDE w:val="0"/>
              <w:autoSpaceDN w:val="0"/>
              <w:bidi w:val="0"/>
              <w:adjustRightInd w:val="0"/>
              <w:ind w:firstLine="284"/>
              <w:jc w:val="both"/>
              <w:rPr>
                <w:rFonts w:ascii="Times New Roman" w:hAnsi="Times New Roman"/>
                <w:sz w:val="20"/>
              </w:rPr>
            </w:pPr>
          </w:p>
          <w:p w:rsidR="00BA60C3" w:rsidRPr="00CB481C" w:rsidP="00BA60C3">
            <w:pPr>
              <w:autoSpaceDE w:val="0"/>
              <w:autoSpaceDN w:val="0"/>
              <w:bidi w:val="0"/>
              <w:adjustRightInd w:val="0"/>
              <w:ind w:firstLine="284"/>
              <w:jc w:val="both"/>
              <w:rPr>
                <w:rFonts w:ascii="Times New Roman" w:hAnsi="Times New Roman"/>
                <w:sz w:val="20"/>
              </w:rPr>
            </w:pPr>
          </w:p>
          <w:p w:rsidR="00BA60C3" w:rsidRPr="00CB481C" w:rsidP="00BA60C3">
            <w:pPr>
              <w:autoSpaceDE w:val="0"/>
              <w:autoSpaceDN w:val="0"/>
              <w:bidi w:val="0"/>
              <w:adjustRightInd w:val="0"/>
              <w:ind w:firstLine="284"/>
              <w:jc w:val="both"/>
              <w:rPr>
                <w:rFonts w:ascii="Times New Roman" w:hAnsi="Times New Roman"/>
                <w:sz w:val="20"/>
              </w:rPr>
            </w:pPr>
            <w:r w:rsidRPr="00CB481C">
              <w:rPr>
                <w:rFonts w:ascii="Times New Roman" w:hAnsi="Times New Roman"/>
                <w:sz w:val="20"/>
              </w:rPr>
              <w:t>(6) Záruku pôvodu elektriny z obnoviteľných zdrojov energie možno previesť na iný subjekt  na základe zmluvy o prevode záruky pôvodu elektriny z obnoviteľných zdrojov energie. Množstvo elektriny zodpovedajúce zárukam pôvodu elektriny z obnoviteľných zdrojov energie, ktoré dodávateľ elektriny15b) previedol na iný subjekt, sa odpočíta z podielu elektriny z obnovi</w:t>
            </w:r>
            <w:r w:rsidRPr="00CB481C" w:rsidR="006F471E">
              <w:rPr>
                <w:rFonts w:ascii="Times New Roman" w:hAnsi="Times New Roman"/>
                <w:sz w:val="20"/>
              </w:rPr>
              <w:t>teľných zdrojov energie v jeho dodávke elektriny</w:t>
            </w:r>
            <w:r w:rsidRPr="00CB481C">
              <w:rPr>
                <w:rFonts w:ascii="Times New Roman" w:hAnsi="Times New Roman"/>
                <w:sz w:val="20"/>
              </w:rPr>
              <w:t>.</w:t>
            </w:r>
          </w:p>
          <w:p w:rsidR="00261DD1" w:rsidRPr="00CB481C" w:rsidP="00261DD1">
            <w:pPr>
              <w:autoSpaceDE w:val="0"/>
              <w:autoSpaceDN w:val="0"/>
              <w:bidi w:val="0"/>
              <w:adjustRightInd w:val="0"/>
              <w:jc w:val="both"/>
              <w:rPr>
                <w:rFonts w:ascii="Times New Roman" w:hAnsi="Times New Roman"/>
                <w:sz w:val="20"/>
              </w:rPr>
            </w:pPr>
          </w:p>
          <w:p w:rsidR="00261DD1" w:rsidRPr="00CB481C" w:rsidP="00261DD1">
            <w:pPr>
              <w:autoSpaceDE w:val="0"/>
              <w:autoSpaceDN w:val="0"/>
              <w:bidi w:val="0"/>
              <w:adjustRightInd w:val="0"/>
              <w:jc w:val="both"/>
              <w:rPr>
                <w:rFonts w:ascii="Times New Roman" w:hAnsi="Times New Roman"/>
                <w:sz w:val="20"/>
              </w:rPr>
            </w:pPr>
            <w:r w:rsidRPr="00CB481C">
              <w:rPr>
                <w:rFonts w:ascii="Times New Roman" w:hAnsi="Times New Roman"/>
                <w:sz w:val="20"/>
              </w:rPr>
              <w:t>Záruka pôvodu elektriny z obnoviteľných zdrojov energie, ktorá bola vydaná v</w:t>
            </w:r>
            <w:r w:rsidR="002E49EF">
              <w:rPr>
                <w:rFonts w:ascii="Times New Roman" w:hAnsi="Times New Roman"/>
                <w:sz w:val="20"/>
              </w:rPr>
              <w:t xml:space="preserve"> inom </w:t>
            </w:r>
            <w:r w:rsidRPr="00CB481C">
              <w:rPr>
                <w:rFonts w:ascii="Times New Roman" w:hAnsi="Times New Roman"/>
                <w:sz w:val="20"/>
              </w:rPr>
              <w:t>člensk</w:t>
            </w:r>
            <w:r w:rsidR="002E49EF">
              <w:rPr>
                <w:rFonts w:ascii="Times New Roman" w:hAnsi="Times New Roman"/>
                <w:sz w:val="20"/>
              </w:rPr>
              <w:t>om</w:t>
            </w:r>
            <w:r w:rsidRPr="00CB481C">
              <w:rPr>
                <w:rFonts w:ascii="Times New Roman" w:hAnsi="Times New Roman"/>
                <w:sz w:val="20"/>
              </w:rPr>
              <w:t xml:space="preserve"> štát</w:t>
            </w:r>
            <w:r w:rsidR="002E49EF">
              <w:rPr>
                <w:rFonts w:ascii="Times New Roman" w:hAnsi="Times New Roman"/>
                <w:sz w:val="20"/>
              </w:rPr>
              <w:t>e</w:t>
            </w:r>
            <w:r w:rsidRPr="00CB481C">
              <w:rPr>
                <w:rFonts w:ascii="Times New Roman" w:hAnsi="Times New Roman"/>
                <w:sz w:val="20"/>
              </w:rPr>
              <w:t xml:space="preserve"> na základe mechanizmu zaručujúceho presnosť a spoľahlivosť vydávania záruk pôvodu, sa uznáva </w:t>
            </w:r>
            <w:r w:rsidR="002E49EF">
              <w:rPr>
                <w:rFonts w:ascii="Times New Roman" w:hAnsi="Times New Roman"/>
                <w:sz w:val="20"/>
              </w:rPr>
              <w:t>na účely tohto zákona</w:t>
            </w:r>
            <w:r w:rsidRPr="00CB481C">
              <w:rPr>
                <w:rFonts w:ascii="Times New Roman" w:hAnsi="Times New Roman"/>
                <w:sz w:val="20"/>
              </w:rPr>
              <w:t>. Záruku pôvodu elektriny z obnoviteľných zdrojov energie vydanú v inom člen</w:t>
            </w:r>
            <w:smartTag w:uri="urn:schemas-microsoft-com:office:smarttags" w:element="PersonName">
              <w:r w:rsidRPr="00CB481C">
                <w:rPr>
                  <w:rFonts w:ascii="Times New Roman" w:hAnsi="Times New Roman"/>
                  <w:sz w:val="20"/>
                </w:rPr>
                <w:t>sk</w:t>
              </w:r>
            </w:smartTag>
            <w:r w:rsidRPr="00CB481C">
              <w:rPr>
                <w:rFonts w:ascii="Times New Roman" w:hAnsi="Times New Roman"/>
                <w:sz w:val="20"/>
              </w:rPr>
              <w:t>om štáte môže úrad odmietnuť uznať, ak existujú opodstatnené pochybnosti o jej presnosti, spoľahlivosti alebo vierohodnosti. ...</w:t>
            </w:r>
          </w:p>
          <w:p w:rsidR="00261DD1" w:rsidRPr="00CB481C" w:rsidP="00261DD1">
            <w:pPr>
              <w:autoSpaceDE w:val="0"/>
              <w:autoSpaceDN w:val="0"/>
              <w:bidi w:val="0"/>
              <w:adjustRightInd w:val="0"/>
              <w:ind w:firstLine="284"/>
              <w:jc w:val="both"/>
              <w:rPr>
                <w:rFonts w:ascii="Times New Roman" w:hAnsi="Times New Roman"/>
                <w:sz w:val="20"/>
              </w:rPr>
            </w:pPr>
          </w:p>
          <w:p w:rsidR="00261DD1" w:rsidRPr="00CB481C" w:rsidP="00261DD1">
            <w:pPr>
              <w:autoSpaceDE w:val="0"/>
              <w:autoSpaceDN w:val="0"/>
              <w:bidi w:val="0"/>
              <w:adjustRightInd w:val="0"/>
              <w:jc w:val="both"/>
              <w:rPr>
                <w:rFonts w:ascii="Times New Roman" w:hAnsi="Times New Roman"/>
                <w:sz w:val="20"/>
              </w:rPr>
            </w:pPr>
            <w:r w:rsidRPr="00CB481C">
              <w:rPr>
                <w:rFonts w:ascii="Times New Roman" w:hAnsi="Times New Roman"/>
                <w:sz w:val="20"/>
              </w:rPr>
              <w:t>Ak úrad záruku pôvodu elektriny z obnoviteľných zdrojov</w:t>
            </w:r>
            <w:r w:rsidR="002E49EF">
              <w:rPr>
                <w:rFonts w:ascii="Times New Roman" w:hAnsi="Times New Roman"/>
                <w:sz w:val="20"/>
              </w:rPr>
              <w:t xml:space="preserve"> energie podľa odseku 12 neuzná</w:t>
            </w:r>
            <w:r w:rsidRPr="00CB481C">
              <w:rPr>
                <w:rFonts w:ascii="Times New Roman" w:hAnsi="Times New Roman"/>
                <w:sz w:val="20"/>
              </w:rPr>
              <w:t>, oznámi dôvody neuznania ministerstvu, ktoré informuje Európsku komisiu o dôvodoch odmietnutia uznania záruky pôvodu elektriny z obnoviteľných zdrojov energie vydanú v inom členskom štáte.</w:t>
            </w:r>
          </w:p>
          <w:p w:rsidR="00231337" w:rsidRPr="00CB481C" w:rsidP="00E051C0">
            <w:pPr>
              <w:pStyle w:val="FootnoteText"/>
              <w:bidi w:val="0"/>
              <w:spacing w:line="240" w:lineRule="auto"/>
              <w:rPr>
                <w:rFonts w:ascii="Times New Roman" w:hAnsi="Times New Roman"/>
              </w:rPr>
            </w:pPr>
          </w:p>
          <w:p w:rsidR="00261DD1" w:rsidRPr="00CB481C" w:rsidP="00E051C0">
            <w:pPr>
              <w:pStyle w:val="FootnoteText"/>
              <w:bidi w:val="0"/>
              <w:spacing w:line="240" w:lineRule="auto"/>
              <w:rPr>
                <w:rFonts w:ascii="Times New Roman" w:hAnsi="Times New Roman"/>
              </w:rPr>
            </w:pPr>
          </w:p>
          <w:p w:rsidR="00261DD1" w:rsidRPr="00CB481C" w:rsidP="00E051C0">
            <w:pPr>
              <w:pStyle w:val="FootnoteText"/>
              <w:bidi w:val="0"/>
              <w:spacing w:line="240" w:lineRule="auto"/>
              <w:rPr>
                <w:rFonts w:ascii="Times New Roman" w:hAnsi="Times New Roman"/>
              </w:rPr>
            </w:pPr>
          </w:p>
          <w:p w:rsidR="00261DD1" w:rsidRPr="00CB481C" w:rsidP="00E051C0">
            <w:pPr>
              <w:pStyle w:val="FootnoteText"/>
              <w:bidi w:val="0"/>
              <w:spacing w:line="240" w:lineRule="auto"/>
              <w:rPr>
                <w:rFonts w:ascii="Times New Roman" w:hAnsi="Times New Roman"/>
              </w:rPr>
            </w:pPr>
          </w:p>
          <w:p w:rsidR="00261DD1" w:rsidRPr="00CB481C" w:rsidP="00E051C0">
            <w:pPr>
              <w:pStyle w:val="FootnoteText"/>
              <w:bidi w:val="0"/>
              <w:spacing w:line="240" w:lineRule="auto"/>
              <w:rPr>
                <w:rFonts w:ascii="Times New Roman" w:hAnsi="Times New Roman"/>
              </w:rPr>
            </w:pPr>
          </w:p>
          <w:p w:rsidR="00261DD1" w:rsidRPr="00CB481C" w:rsidP="00E051C0">
            <w:pPr>
              <w:pStyle w:val="FootnoteText"/>
              <w:bidi w:val="0"/>
              <w:spacing w:line="240" w:lineRule="auto"/>
              <w:rPr>
                <w:rFonts w:ascii="Times New Roman" w:hAnsi="Times New Roman"/>
              </w:rPr>
            </w:pPr>
          </w:p>
          <w:p w:rsidR="00400627" w:rsidRPr="00CB481C" w:rsidP="00400627">
            <w:pPr>
              <w:pStyle w:val="Normlny"/>
              <w:bidi w:val="0"/>
              <w:jc w:val="both"/>
              <w:rPr>
                <w:rFonts w:ascii="Times New Roman" w:hAnsi="Times New Roman"/>
                <w:lang w:eastAsia="sk-SK"/>
              </w:rPr>
            </w:pPr>
            <w:r w:rsidRPr="00CB481C">
              <w:rPr>
                <w:rFonts w:ascii="Times New Roman" w:hAnsi="Times New Roman"/>
                <w:lang w:eastAsia="sk-SK"/>
              </w:rPr>
              <w:t>Zariadenie výrobcu elektriny sa do distribučnej sústavy pripojí, ak distribučná sústava je technicky spôsobilá na pripojenie, je najbližšie k miestu, kde sa nachádza zariadenie na výrobu elektriny a iná sústava nevykazuje technicky a ekonomicky lepšie miesto pripojenia. Distribučná sústava sa považuje za technicky spôsobilú aj vtedy, keď je odber elektriny bez ujmy prednosti podľa odseku 2 možný až ekonomicky výhodným rozšírením sústavy; v takomto prípade prevádzkovateľ distribučnej sústavy na požiadanie výrobcu elektriny je povinný sústavu rozšíriť.</w:t>
            </w:r>
          </w:p>
          <w:p w:rsidR="00354A8C" w:rsidRPr="00CB481C" w:rsidP="00354A8C">
            <w:pPr>
              <w:pStyle w:val="Normlny"/>
              <w:bidi w:val="0"/>
              <w:jc w:val="both"/>
              <w:rPr>
                <w:rFonts w:ascii="Times New Roman" w:hAnsi="Times New Roman"/>
              </w:rPr>
            </w:pPr>
          </w:p>
          <w:p w:rsidR="00354A8C" w:rsidRPr="00CB481C" w:rsidP="00354A8C">
            <w:pPr>
              <w:pStyle w:val="Normlny"/>
              <w:bidi w:val="0"/>
              <w:jc w:val="both"/>
              <w:rPr>
                <w:rFonts w:ascii="Times New Roman" w:hAnsi="Times New Roman"/>
              </w:rPr>
            </w:pPr>
            <w:r w:rsidRPr="00CB481C" w:rsidR="001D0A33">
              <w:rPr>
                <w:rFonts w:ascii="Times New Roman" w:hAnsi="Times New Roman"/>
              </w:rPr>
              <w:t xml:space="preserve"> Prevádzkovateľ distribučnej sústavy je povinný</w:t>
            </w:r>
          </w:p>
          <w:p w:rsidR="001D0A33" w:rsidRPr="00CB481C" w:rsidP="001D0A33">
            <w:pPr>
              <w:pStyle w:val="Odstavec"/>
              <w:tabs>
                <w:tab w:val="left" w:pos="360"/>
              </w:tabs>
              <w:overflowPunct/>
              <w:autoSpaceDE/>
              <w:bidi w:val="0"/>
              <w:adjustRightInd/>
              <w:spacing w:before="0" w:line="240" w:lineRule="auto"/>
              <w:rPr>
                <w:rFonts w:ascii="Times New Roman" w:hAnsi="Times New Roman"/>
                <w:sz w:val="20"/>
              </w:rPr>
            </w:pPr>
            <w:r w:rsidRPr="00CB481C">
              <w:rPr>
                <w:rFonts w:ascii="Times New Roman" w:hAnsi="Times New Roman"/>
                <w:sz w:val="20"/>
              </w:rPr>
              <w:t>q) každoročne vypracovať plán rozvoja sústavy na obdobie piatich rokov a predložiť ministerstvu vždy do 30. novembra kalendárneho roka na nasledujúci rok,</w:t>
            </w:r>
          </w:p>
          <w:p w:rsidR="001D0A33" w:rsidRPr="00CB481C" w:rsidP="001D0A33">
            <w:pPr>
              <w:pStyle w:val="Odstavec"/>
              <w:tabs>
                <w:tab w:val="left" w:pos="360"/>
              </w:tabs>
              <w:overflowPunct/>
              <w:autoSpaceDE/>
              <w:bidi w:val="0"/>
              <w:adjustRightInd/>
              <w:spacing w:before="0" w:line="240" w:lineRule="auto"/>
              <w:rPr>
                <w:rFonts w:ascii="Times New Roman" w:hAnsi="Times New Roman"/>
                <w:sz w:val="20"/>
              </w:rPr>
            </w:pPr>
            <w:r w:rsidRPr="00CB481C">
              <w:rPr>
                <w:rFonts w:ascii="Times New Roman" w:hAnsi="Times New Roman"/>
                <w:sz w:val="20"/>
              </w:rPr>
              <w:t xml:space="preserve"> </w:t>
            </w:r>
          </w:p>
          <w:p w:rsidR="001D0A33" w:rsidRPr="00CB481C" w:rsidP="001D0A33">
            <w:pPr>
              <w:bidi w:val="0"/>
              <w:jc w:val="both"/>
              <w:rPr>
                <w:rFonts w:ascii="Times New Roman" w:hAnsi="Times New Roman"/>
                <w:sz w:val="20"/>
              </w:rPr>
            </w:pPr>
            <w:r w:rsidRPr="00CB481C">
              <w:rPr>
                <w:rFonts w:ascii="Times New Roman" w:hAnsi="Times New Roman"/>
                <w:sz w:val="20"/>
              </w:rPr>
              <w:t>Ministerstvo môže vo všeobecnom hospodárskom záujme uložiť povinnosť výrobcovi elektriny, prevádzkovateľovi sústavy a siete, dodávateľovi elektriny a plynu a prevádzkovateľovi zásobníka zabezpečiť ...</w:t>
            </w:r>
          </w:p>
          <w:p w:rsidR="001D0A33" w:rsidRPr="00CB481C" w:rsidP="001D0A33">
            <w:pPr>
              <w:pStyle w:val="Normlny"/>
              <w:numPr>
                <w:numId w:val="9"/>
              </w:numPr>
              <w:bidi w:val="0"/>
              <w:jc w:val="both"/>
              <w:rPr>
                <w:rFonts w:ascii="Times New Roman" w:hAnsi="Times New Roman"/>
              </w:rPr>
            </w:pPr>
            <w:r w:rsidRPr="00CB481C">
              <w:rPr>
                <w:rFonts w:ascii="Times New Roman" w:hAnsi="Times New Roman"/>
              </w:rPr>
              <w:t>využitie obnoviteľných zdrojov energie, kombinovanej výroby a domáceho uhlia pri výrobe elektriny,</w:t>
            </w:r>
          </w:p>
          <w:p w:rsidR="00354A8C" w:rsidRPr="00CB481C" w:rsidP="00354A8C">
            <w:pPr>
              <w:pStyle w:val="Normlny"/>
              <w:bidi w:val="0"/>
              <w:jc w:val="both"/>
              <w:rPr>
                <w:rFonts w:ascii="Times New Roman" w:hAnsi="Times New Roman"/>
                <w:lang w:eastAsia="sk-SK"/>
              </w:rPr>
            </w:pPr>
          </w:p>
          <w:p w:rsidR="00D30B6D" w:rsidRPr="00CB481C" w:rsidP="00D30B6D">
            <w:pPr>
              <w:pStyle w:val="FootnoteText"/>
              <w:bidi w:val="0"/>
              <w:spacing w:line="240" w:lineRule="auto"/>
              <w:rPr>
                <w:rFonts w:ascii="Times New Roman" w:hAnsi="Times New Roman"/>
              </w:rPr>
            </w:pPr>
            <w:r w:rsidRPr="00CB481C">
              <w:rPr>
                <w:rFonts w:ascii="Times New Roman" w:hAnsi="Times New Roman"/>
              </w:rPr>
              <w:t>prednostné pripojenie do distribučnej sústavy, prednostný prenos elektriny, prednostnú distribúciu elektriny a prednostnú dodávku elektriny, ak zariadenie na výrobu elektriny spĺňa technické podmienky prevádzkovateľa sústavy podľa osobitného predpisu a neohrozí bezpečnosť a spoľahlivosť prevádzky sústavy; prednostný prenos elektriny sa nevzťahuje na prenos elektriny spojovacím vedením</w:t>
            </w:r>
          </w:p>
          <w:p w:rsidR="00D30B6D" w:rsidRPr="00CB481C" w:rsidP="00D30B6D">
            <w:pPr>
              <w:pStyle w:val="FootnoteText"/>
              <w:bidi w:val="0"/>
              <w:spacing w:line="240" w:lineRule="auto"/>
              <w:rPr>
                <w:rFonts w:ascii="Times New Roman" w:hAnsi="Times New Roman"/>
              </w:rPr>
            </w:pPr>
          </w:p>
          <w:p w:rsidR="00231337" w:rsidRPr="00CB481C" w:rsidP="00E051C0">
            <w:pPr>
              <w:pStyle w:val="Normlny"/>
              <w:bidi w:val="0"/>
              <w:jc w:val="both"/>
              <w:rPr>
                <w:rFonts w:ascii="Times New Roman" w:hAnsi="Times New Roman"/>
                <w:lang w:eastAsia="sk-SK"/>
              </w:rPr>
            </w:pPr>
            <w:r w:rsidRPr="00CB481C">
              <w:rPr>
                <w:rFonts w:ascii="Times New Roman" w:hAnsi="Times New Roman"/>
                <w:lang w:eastAsia="sk-SK"/>
              </w:rPr>
              <w:t>Prevádzkovateľ distribučnej sústavy je povinný po úhrade ceny za pripojenie do distribučnej sústavy prednostne pripojiť zariadenie výrobcu elektriny do distribučnej sústavy, ak takéto zariadenie spĺňa technické podmienky a obchodné podmienky pripojenia do sústavy tak, aby bola zachovaná bezpečnosť, spoľahlivosť a stabilita prevádzky sústavy.</w:t>
            </w:r>
          </w:p>
          <w:p w:rsidR="00231337" w:rsidRPr="00CB481C" w:rsidP="00E051C0">
            <w:pPr>
              <w:pStyle w:val="FootnoteText"/>
              <w:bidi w:val="0"/>
              <w:spacing w:line="240" w:lineRule="auto"/>
              <w:rPr>
                <w:rFonts w:ascii="Times New Roman" w:hAnsi="Times New Roman"/>
              </w:rPr>
            </w:pPr>
          </w:p>
          <w:p w:rsidR="001444DE" w:rsidRPr="00CB481C" w:rsidP="00E051C0">
            <w:pPr>
              <w:pStyle w:val="FootnoteText"/>
              <w:bidi w:val="0"/>
              <w:spacing w:line="240" w:lineRule="auto"/>
              <w:rPr>
                <w:rFonts w:ascii="Times New Roman" w:hAnsi="Times New Roman"/>
              </w:rPr>
            </w:pPr>
          </w:p>
          <w:p w:rsidR="001B52F4" w:rsidRPr="00CB481C" w:rsidP="001B52F4">
            <w:pPr>
              <w:pStyle w:val="Normlny"/>
              <w:bidi w:val="0"/>
              <w:rPr>
                <w:rFonts w:ascii="Times New Roman" w:hAnsi="Times New Roman"/>
                <w:lang w:eastAsia="sk-SK"/>
              </w:rPr>
            </w:pPr>
            <w:r w:rsidRPr="00CB481C">
              <w:rPr>
                <w:rFonts w:ascii="Times New Roman" w:hAnsi="Times New Roman"/>
                <w:lang w:eastAsia="sk-SK"/>
              </w:rPr>
              <w:t>b) je povinný odoberať všetku elektrinu, ktorú výrobca elektriny s právom podpory dodal podľa § 4 ods. 1písm. b) a d),</w:t>
            </w: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A776D5" w:rsidRPr="00CB481C" w:rsidP="00A776D5">
            <w:pPr>
              <w:bidi w:val="0"/>
              <w:jc w:val="both"/>
              <w:rPr>
                <w:rFonts w:ascii="Times New Roman" w:hAnsi="Times New Roman"/>
                <w:sz w:val="20"/>
              </w:rPr>
            </w:pPr>
            <w:r w:rsidRPr="00CB481C">
              <w:rPr>
                <w:rFonts w:ascii="Times New Roman" w:hAnsi="Times New Roman"/>
                <w:sz w:val="20"/>
              </w:rPr>
              <w:t xml:space="preserve">(3) Výrobca elektriny môže požadovať od </w:t>
            </w:r>
            <w:r w:rsidRPr="00CB481C">
              <w:rPr>
                <w:rFonts w:ascii="Times New Roman" w:hAnsi="Times New Roman"/>
                <w:bCs/>
                <w:sz w:val="20"/>
              </w:rPr>
              <w:t>dispečingu</w:t>
            </w:r>
            <w:r w:rsidRPr="00CB481C">
              <w:rPr>
                <w:rFonts w:ascii="Times New Roman" w:hAnsi="Times New Roman"/>
                <w:sz w:val="20"/>
              </w:rPr>
              <w:t xml:space="preserve"> prednostné zapojenie výrobných zariadení, ktoré vyrábajú elektrinu z obnoviteľných zdrojov, kombinovanou výrobou alebo z domáceho uhlia.</w:t>
            </w:r>
          </w:p>
          <w:p w:rsidR="00A776D5" w:rsidRPr="00CB481C" w:rsidP="00A776D5">
            <w:pPr>
              <w:bidi w:val="0"/>
              <w:jc w:val="both"/>
              <w:rPr>
                <w:rFonts w:ascii="Times New Roman" w:hAnsi="Times New Roman"/>
                <w:bCs/>
                <w:sz w:val="20"/>
              </w:rPr>
            </w:pPr>
          </w:p>
          <w:p w:rsidR="00A776D5" w:rsidRPr="00CB481C" w:rsidP="00A776D5">
            <w:pPr>
              <w:bidi w:val="0"/>
              <w:jc w:val="both"/>
              <w:rPr>
                <w:rFonts w:ascii="Times New Roman" w:hAnsi="Times New Roman"/>
                <w:bCs/>
                <w:sz w:val="20"/>
              </w:rPr>
            </w:pPr>
            <w:r w:rsidRPr="00CB481C">
              <w:rPr>
                <w:rFonts w:ascii="Times New Roman" w:hAnsi="Times New Roman"/>
                <w:bCs/>
                <w:sz w:val="20"/>
              </w:rPr>
              <w:t xml:space="preserve">(9) Pravidlá vzájomnej spolupráce medzi dispečingmi navzájom a medzi dispečingom distribučnej sústavy a dispečingom prenosovej sústavy, ako aj medzi ostatnými účastníkmi trhu s elektrinou určí dispečerský poriadok tak, aby bol v súlade s odsekom 8. </w:t>
            </w:r>
            <w:r w:rsidRPr="00CB481C">
              <w:rPr>
                <w:rFonts w:ascii="Times New Roman" w:hAnsi="Times New Roman"/>
                <w:bCs/>
                <w:iCs/>
                <w:sz w:val="20"/>
              </w:rPr>
              <w:t>Dispečerský poriadok po schválení úradom vydá prevádzkovateľ prenosovej sústavy a je záväzný pre všetkých účastníkov trhu s elektrinou.</w:t>
            </w: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5C4673" w:rsidRPr="00CB481C" w:rsidP="005C4673">
            <w:pPr>
              <w:pStyle w:val="Normlny"/>
              <w:bidi w:val="0"/>
              <w:jc w:val="both"/>
              <w:rPr>
                <w:rFonts w:ascii="Times New Roman" w:hAnsi="Times New Roman"/>
              </w:rPr>
            </w:pPr>
            <w:r w:rsidRPr="00CB481C">
              <w:rPr>
                <w:rFonts w:ascii="Times New Roman" w:hAnsi="Times New Roman"/>
              </w:rPr>
              <w:t>Úrad všeobecne záväzným právnym predpisom ustanoví :</w:t>
            </w:r>
          </w:p>
          <w:p w:rsidR="00353EB7" w:rsidRPr="00CB481C" w:rsidP="00353EB7">
            <w:pPr>
              <w:pStyle w:val="Normlny"/>
              <w:bidi w:val="0"/>
              <w:rPr>
                <w:rFonts w:ascii="Times New Roman" w:hAnsi="Times New Roman"/>
              </w:rPr>
            </w:pPr>
            <w:r w:rsidRPr="00CB481C" w:rsidR="005C4673">
              <w:rPr>
                <w:rFonts w:ascii="Times New Roman" w:hAnsi="Times New Roman"/>
              </w:rPr>
              <w:t xml:space="preserve">c) spôsob rozdelenia nákladov za pripojenie do distribučnej sústavy podľa § 5 ods. </w:t>
            </w:r>
            <w:smartTag w:uri="urn:schemas-microsoft-com:office:smarttags" w:element="metricconverter">
              <w:smartTagPr>
                <w:attr w:name="ProductID" w:val="2 a"/>
              </w:smartTagPr>
              <w:r w:rsidRPr="00CB481C" w:rsidR="005C4673">
                <w:rPr>
                  <w:rFonts w:ascii="Times New Roman" w:hAnsi="Times New Roman"/>
                </w:rPr>
                <w:t>2 a</w:t>
              </w:r>
            </w:smartTag>
            <w:r w:rsidRPr="00CB481C" w:rsidR="005C4673">
              <w:rPr>
                <w:rFonts w:ascii="Times New Roman" w:hAnsi="Times New Roman"/>
              </w:rPr>
              <w:t xml:space="preserve"> spôsob rozdelenia nákladov na rozšírenie distribučnej sústavy podľa § 5 ods. 3 medzi výrobcu elekt</w:t>
            </w:r>
            <w:r w:rsidRPr="00CB481C" w:rsidR="00D902A7">
              <w:rPr>
                <w:rFonts w:ascii="Times New Roman" w:hAnsi="Times New Roman"/>
              </w:rPr>
              <w:t>riny a prevádzkovateľa sústavy,</w:t>
            </w:r>
          </w:p>
          <w:p w:rsidR="00D902A7" w:rsidRPr="00CB481C" w:rsidP="00353EB7">
            <w:pPr>
              <w:pStyle w:val="Normlny"/>
              <w:bidi w:val="0"/>
              <w:rPr>
                <w:rFonts w:ascii="Times New Roman" w:hAnsi="Times New Roman"/>
              </w:rPr>
            </w:pPr>
          </w:p>
          <w:p w:rsidR="00D902A7" w:rsidRPr="00CB481C" w:rsidP="00D902A7">
            <w:pPr>
              <w:pStyle w:val="FootnoteText"/>
              <w:bidi w:val="0"/>
              <w:spacing w:line="240" w:lineRule="auto"/>
              <w:rPr>
                <w:rFonts w:ascii="Times New Roman" w:hAnsi="Times New Roman"/>
                <w:lang w:eastAsia="en-US"/>
              </w:rPr>
            </w:pPr>
            <w:r w:rsidRPr="00CB481C">
              <w:rPr>
                <w:rFonts w:ascii="Times New Roman" w:hAnsi="Times New Roman"/>
                <w:lang w:eastAsia="en-US"/>
              </w:rPr>
              <w:t>Prevádzkovateľ sústavy a siete je ďalej povinný určiť obchodné podmienky na prístup, pripojenie a prevádzkovanie sústavy a siete. Rozsah obchodných podmienok ustanovia pravidlá trhu s elektrinou a s plynom.</w:t>
            </w:r>
          </w:p>
          <w:p w:rsidR="00D23146" w:rsidRPr="00CB481C" w:rsidP="00353EB7">
            <w:pPr>
              <w:pStyle w:val="Normlny"/>
              <w:bidi w:val="0"/>
              <w:rPr>
                <w:rFonts w:ascii="Times New Roman" w:hAnsi="Times New Roman"/>
              </w:rPr>
            </w:pPr>
          </w:p>
          <w:p w:rsidR="00353EB7" w:rsidRPr="00CB481C" w:rsidP="00353EB7">
            <w:pPr>
              <w:pStyle w:val="Normlny"/>
              <w:bidi w:val="0"/>
              <w:rPr>
                <w:rFonts w:ascii="Times New Roman" w:hAnsi="Times New Roman"/>
                <w:lang w:eastAsia="sk-SK"/>
              </w:rPr>
            </w:pPr>
            <w:r w:rsidRPr="00CB481C">
              <w:rPr>
                <w:rFonts w:ascii="Times New Roman" w:hAnsi="Times New Roman"/>
                <w:lang w:eastAsia="sk-SK"/>
              </w:rPr>
              <w:t>Prevádzkové poriadky prevádzkovateľov distribučných sústav obsahujú pre podporu výroby elektriny z obnoviteľných zdrojov energie a vysoko účinnou kombinovanou výrobou</w:t>
            </w:r>
          </w:p>
          <w:p w:rsidR="00353EB7" w:rsidRPr="00CB481C" w:rsidP="00353EB7">
            <w:pPr>
              <w:pStyle w:val="Normlny"/>
              <w:bidi w:val="0"/>
              <w:rPr>
                <w:rFonts w:ascii="Times New Roman" w:hAnsi="Times New Roman"/>
                <w:lang w:eastAsia="sk-SK"/>
              </w:rPr>
            </w:pPr>
            <w:r w:rsidRPr="00CB481C">
              <w:rPr>
                <w:rFonts w:ascii="Times New Roman" w:hAnsi="Times New Roman"/>
                <w:lang w:eastAsia="sk-SK"/>
              </w:rPr>
              <w:t>a) podmienky rozšírenia distribučnej sústavy podľa odseku 4,</w:t>
            </w:r>
          </w:p>
          <w:p w:rsidR="00353EB7" w:rsidRPr="00CB481C" w:rsidP="00353EB7">
            <w:pPr>
              <w:pStyle w:val="Normlny"/>
              <w:bidi w:val="0"/>
              <w:rPr>
                <w:rFonts w:ascii="Times New Roman" w:hAnsi="Times New Roman"/>
                <w:lang w:eastAsia="sk-SK"/>
              </w:rPr>
            </w:pPr>
            <w:r w:rsidRPr="00CB481C">
              <w:rPr>
                <w:rFonts w:ascii="Times New Roman" w:hAnsi="Times New Roman"/>
                <w:lang w:eastAsia="sk-SK"/>
              </w:rPr>
              <w:t>b) náležitosti zmluvy o dodávke elektriny podľa odseku 6 písm. a),</w:t>
            </w:r>
          </w:p>
          <w:p w:rsidR="00D23146" w:rsidRPr="00CB481C" w:rsidP="00425884">
            <w:pPr>
              <w:bidi w:val="0"/>
              <w:rPr>
                <w:rFonts w:ascii="Times New Roman" w:hAnsi="Times New Roman"/>
                <w:sz w:val="20"/>
              </w:rPr>
            </w:pPr>
          </w:p>
          <w:p w:rsidR="00425884" w:rsidRPr="00CB481C" w:rsidP="005C4673">
            <w:pPr>
              <w:pStyle w:val="Normlny"/>
              <w:bidi w:val="0"/>
              <w:jc w:val="both"/>
              <w:rPr>
                <w:rFonts w:ascii="Times New Roman" w:hAnsi="Times New Roman"/>
                <w:lang w:eastAsia="sk-SK"/>
              </w:rPr>
            </w:pPr>
          </w:p>
          <w:p w:rsidR="005C4673" w:rsidRPr="00CB481C" w:rsidP="005C4673">
            <w:pPr>
              <w:pStyle w:val="Normlny"/>
              <w:bidi w:val="0"/>
              <w:jc w:val="both"/>
              <w:rPr>
                <w:rFonts w:ascii="Times New Roman" w:hAnsi="Times New Roman"/>
                <w:lang w:eastAsia="sk-SK"/>
              </w:rPr>
            </w:pPr>
            <w:r w:rsidRPr="00CB481C">
              <w:rPr>
                <w:rFonts w:ascii="Times New Roman" w:hAnsi="Times New Roman"/>
                <w:lang w:eastAsia="sk-SK"/>
              </w:rPr>
              <w:t>Náklady na pripojenie podľa odseku 2 a náklady na rozšírenie distribučnej sústavy podľa odseku 3 znáša výrobca elektriny a prevádzkovateľ distribučnej sústavy.</w:t>
            </w:r>
          </w:p>
          <w:p w:rsidR="00425884" w:rsidRPr="00CB481C" w:rsidP="00425884">
            <w:pPr>
              <w:bidi w:val="0"/>
              <w:jc w:val="both"/>
              <w:rPr>
                <w:rFonts w:ascii="Times New Roman" w:hAnsi="Times New Roman"/>
                <w:sz w:val="20"/>
              </w:rPr>
            </w:pPr>
            <w:r w:rsidRPr="00CB481C">
              <w:rPr>
                <w:rFonts w:ascii="Times New Roman" w:hAnsi="Times New Roman"/>
                <w:sz w:val="20"/>
              </w:rPr>
              <w:t xml:space="preserve">Úrad vypracuje do 30. mája </w:t>
            </w:r>
            <w:smartTag w:uri="urn:schemas-microsoft-com:office:smarttags" w:element="metricconverter">
              <w:smartTagPr>
                <w:attr w:name="ProductID" w:val="2011 a"/>
              </w:smartTagPr>
              <w:r w:rsidRPr="00CB481C">
                <w:rPr>
                  <w:rFonts w:ascii="Times New Roman" w:hAnsi="Times New Roman"/>
                  <w:sz w:val="20"/>
                </w:rPr>
                <w:t>2011 a</w:t>
              </w:r>
            </w:smartTag>
            <w:r w:rsidRPr="00CB481C">
              <w:rPr>
                <w:rFonts w:ascii="Times New Roman" w:hAnsi="Times New Roman"/>
                <w:sz w:val="20"/>
              </w:rPr>
              <w:t xml:space="preserve"> následne každé dva roky správu o opatreniach, ktoré sú nevyhnutné na zlepšenie pravidiel týkajúcich sa znášania a rozdelenia nákladov na technické úpravy pri pripojení do distribučnej sústavy a jej posilnenia, zlepšení prevádzky sústavy a pravidiel nedi</w:t>
            </w:r>
            <w:smartTag w:uri="urn:schemas-microsoft-com:office:smarttags" w:element="PersonName">
              <w:r w:rsidRPr="00CB481C">
                <w:rPr>
                  <w:rFonts w:ascii="Times New Roman" w:hAnsi="Times New Roman"/>
                  <w:sz w:val="20"/>
                </w:rPr>
                <w:t>sk</w:t>
              </w:r>
            </w:smartTag>
            <w:r w:rsidRPr="00CB481C">
              <w:rPr>
                <w:rFonts w:ascii="Times New Roman" w:hAnsi="Times New Roman"/>
                <w:sz w:val="20"/>
              </w:rPr>
              <w:t>riminačného uplatňovania predpisov, ktoré sú potrebné na začlenenie výrobcov elektriny z obnoviteľných zdrojov energie a  prijme do 30. júna 2011 a potom každé dva roky opatrenia vyplývajúce zo správy</w:t>
            </w:r>
          </w:p>
          <w:p w:rsidR="00425884" w:rsidRPr="00CB481C" w:rsidP="00425884">
            <w:pPr>
              <w:bidi w:val="0"/>
              <w:rPr>
                <w:rFonts w:ascii="Times New Roman" w:hAnsi="Times New Roman"/>
                <w:sz w:val="20"/>
              </w:rPr>
            </w:pPr>
          </w:p>
          <w:p w:rsidR="00231337" w:rsidRPr="00CB481C" w:rsidP="00E051C0">
            <w:pPr>
              <w:pStyle w:val="FootnoteText"/>
              <w:bidi w:val="0"/>
              <w:spacing w:line="240" w:lineRule="auto"/>
              <w:rPr>
                <w:rFonts w:ascii="Times New Roman" w:hAnsi="Times New Roman"/>
              </w:rPr>
            </w:pPr>
          </w:p>
          <w:p w:rsidR="00D902A7" w:rsidRPr="00CB481C" w:rsidP="00D902A7">
            <w:pPr>
              <w:numPr>
                <w:numId w:val="22"/>
              </w:numPr>
              <w:tabs>
                <w:tab w:val="num" w:pos="0"/>
                <w:tab w:val="clear" w:pos="750"/>
              </w:tabs>
              <w:autoSpaceDE w:val="0"/>
              <w:autoSpaceDN w:val="0"/>
              <w:bidi w:val="0"/>
              <w:adjustRightInd w:val="0"/>
              <w:ind w:left="0" w:firstLine="0"/>
              <w:jc w:val="both"/>
              <w:rPr>
                <w:rFonts w:ascii="Times New Roman" w:hAnsi="Times New Roman"/>
                <w:sz w:val="20"/>
              </w:rPr>
            </w:pPr>
            <w:r w:rsidRPr="00CB481C">
              <w:rPr>
                <w:rFonts w:ascii="Times New Roman" w:hAnsi="Times New Roman"/>
                <w:sz w:val="20"/>
              </w:rPr>
              <w:t>Prevádzkovateľ distribučnej sústavy po</w:t>
            </w:r>
            <w:smartTag w:uri="urn:schemas-microsoft-com:office:smarttags" w:element="PersonName">
              <w:r w:rsidRPr="00CB481C">
                <w:rPr>
                  <w:rFonts w:ascii="Times New Roman" w:hAnsi="Times New Roman"/>
                  <w:sz w:val="20"/>
                </w:rPr>
                <w:t>sk</w:t>
              </w:r>
            </w:smartTag>
            <w:r w:rsidRPr="00CB481C">
              <w:rPr>
                <w:rFonts w:ascii="Times New Roman" w:hAnsi="Times New Roman"/>
                <w:sz w:val="20"/>
              </w:rPr>
              <w:t>ytne výrobcovi elektriny z obnoviteľných zdrojov energie, ktorý žiada o pripojenie, informácie o</w:t>
            </w:r>
          </w:p>
          <w:p w:rsidR="00D23146" w:rsidRPr="00CB481C" w:rsidP="00D23146">
            <w:pPr>
              <w:autoSpaceDE w:val="0"/>
              <w:autoSpaceDN w:val="0"/>
              <w:bidi w:val="0"/>
              <w:adjustRightInd w:val="0"/>
              <w:jc w:val="both"/>
              <w:rPr>
                <w:rFonts w:ascii="Times New Roman" w:hAnsi="Times New Roman"/>
                <w:sz w:val="20"/>
              </w:rPr>
            </w:pPr>
          </w:p>
          <w:p w:rsidR="00D902A7" w:rsidRPr="00CB481C" w:rsidP="00D902A7">
            <w:pPr>
              <w:numPr>
                <w:ilvl w:val="1"/>
                <w:numId w:val="18"/>
              </w:numPr>
              <w:tabs>
                <w:tab w:val="num" w:pos="360"/>
                <w:tab w:val="clear" w:pos="1455"/>
              </w:tabs>
              <w:autoSpaceDE w:val="0"/>
              <w:autoSpaceDN w:val="0"/>
              <w:bidi w:val="0"/>
              <w:adjustRightInd w:val="0"/>
              <w:ind w:left="360"/>
              <w:jc w:val="both"/>
              <w:rPr>
                <w:rFonts w:ascii="Times New Roman" w:hAnsi="Times New Roman"/>
                <w:sz w:val="20"/>
              </w:rPr>
            </w:pPr>
            <w:r w:rsidRPr="00CB481C">
              <w:rPr>
                <w:rFonts w:ascii="Times New Roman" w:hAnsi="Times New Roman"/>
                <w:sz w:val="20"/>
              </w:rPr>
              <w:t>odhadovaných</w:t>
            </w:r>
            <w:r w:rsidRPr="00CB481C">
              <w:rPr>
                <w:rFonts w:ascii="Times New Roman" w:hAnsi="Times New Roman"/>
                <w:sz w:val="20"/>
              </w:rPr>
              <w:t xml:space="preserve"> </w:t>
            </w:r>
            <w:r w:rsidRPr="00CB481C">
              <w:rPr>
                <w:rFonts w:ascii="Times New Roman" w:hAnsi="Times New Roman"/>
                <w:sz w:val="20"/>
              </w:rPr>
              <w:t>nákladoch súvisiacich s pripojením,</w:t>
            </w:r>
          </w:p>
          <w:p w:rsidR="00D902A7" w:rsidRPr="00CB481C" w:rsidP="00D902A7">
            <w:pPr>
              <w:numPr>
                <w:ilvl w:val="1"/>
                <w:numId w:val="18"/>
              </w:numPr>
              <w:tabs>
                <w:tab w:val="num" w:pos="360"/>
                <w:tab w:val="clear" w:pos="1455"/>
              </w:tabs>
              <w:autoSpaceDE w:val="0"/>
              <w:autoSpaceDN w:val="0"/>
              <w:bidi w:val="0"/>
              <w:adjustRightInd w:val="0"/>
              <w:ind w:left="360"/>
              <w:jc w:val="both"/>
              <w:rPr>
                <w:rFonts w:ascii="Times New Roman" w:hAnsi="Times New Roman"/>
                <w:sz w:val="20"/>
              </w:rPr>
            </w:pPr>
            <w:r w:rsidRPr="00CB481C">
              <w:rPr>
                <w:rFonts w:ascii="Times New Roman" w:hAnsi="Times New Roman"/>
                <w:sz w:val="20"/>
              </w:rPr>
              <w:t>harmonograme prijatia a spracovania žiadostí o pripojenie do sústavy,</w:t>
            </w:r>
          </w:p>
          <w:p w:rsidR="00D902A7" w:rsidRPr="00CB481C" w:rsidP="00D902A7">
            <w:pPr>
              <w:numPr>
                <w:ilvl w:val="1"/>
                <w:numId w:val="18"/>
              </w:numPr>
              <w:tabs>
                <w:tab w:val="num" w:pos="360"/>
                <w:tab w:val="clear" w:pos="1455"/>
              </w:tabs>
              <w:autoSpaceDE w:val="0"/>
              <w:autoSpaceDN w:val="0"/>
              <w:bidi w:val="0"/>
              <w:adjustRightInd w:val="0"/>
              <w:ind w:left="360"/>
              <w:jc w:val="both"/>
              <w:rPr>
                <w:rFonts w:ascii="Times New Roman" w:hAnsi="Times New Roman"/>
                <w:sz w:val="20"/>
              </w:rPr>
            </w:pPr>
            <w:r w:rsidRPr="00CB481C">
              <w:rPr>
                <w:rFonts w:ascii="Times New Roman" w:hAnsi="Times New Roman"/>
                <w:sz w:val="20"/>
              </w:rPr>
              <w:t>harmonograme pre každé navrhované pripojenie do sústavy.</w:t>
            </w:r>
          </w:p>
          <w:p w:rsidR="00D902A7" w:rsidRPr="00CB481C" w:rsidP="00D902A7">
            <w:pPr>
              <w:pStyle w:val="Normlny"/>
              <w:bidi w:val="0"/>
              <w:jc w:val="both"/>
              <w:rPr>
                <w:rFonts w:ascii="Times New Roman" w:hAnsi="Times New Roman"/>
              </w:rPr>
            </w:pPr>
            <w:r w:rsidRPr="00CB481C" w:rsidR="00954C6E">
              <w:rPr>
                <w:rFonts w:ascii="Times New Roman" w:hAnsi="Times New Roman"/>
              </w:rPr>
              <w:br/>
            </w:r>
            <w:r w:rsidRPr="00CB481C">
              <w:rPr>
                <w:rFonts w:ascii="Times New Roman" w:hAnsi="Times New Roman"/>
              </w:rPr>
              <w:t xml:space="preserve">Cena  za  nové  pripojenie  výrobcu  elektriny  do  distribučnej  sústavy  prevádzkovateľa </w:t>
            </w:r>
          </w:p>
          <w:p w:rsidR="00D902A7" w:rsidRPr="00CB481C" w:rsidP="00D902A7">
            <w:pPr>
              <w:pStyle w:val="Normlny"/>
              <w:bidi w:val="0"/>
              <w:jc w:val="both"/>
              <w:rPr>
                <w:rFonts w:ascii="Times New Roman" w:hAnsi="Times New Roman"/>
              </w:rPr>
            </w:pPr>
            <w:r w:rsidRPr="00CB481C">
              <w:rPr>
                <w:rFonts w:ascii="Times New Roman" w:hAnsi="Times New Roman"/>
              </w:rPr>
              <w:t>distribučnej sústavy na napäťovej úrovni do 1 kV, od 1 kV vrátane do 110 kV a  110 kV...  zahrňuje  náklady  na  výstavbu  požadovaného elektroenergetického  zariadenia prevádzkovateľa  distribučnej  sústavy  a  všetky  nevyhnutné úpravy  elektroenergetických  zariadení  v distribučnej  sústave  prevádzkovateľa  distribučnej sústavy a v prenosovej sústave a vypočíta sa podľa vzorca ...</w:t>
            </w:r>
          </w:p>
          <w:p w:rsidR="00A75064" w:rsidRPr="00CB481C" w:rsidP="00E051C0">
            <w:pPr>
              <w:pStyle w:val="FootnoteText"/>
              <w:bidi w:val="0"/>
              <w:spacing w:line="240" w:lineRule="auto"/>
              <w:rPr>
                <w:rFonts w:ascii="Times New Roman" w:hAnsi="Times New Roman"/>
                <w:lang w:eastAsia="en-US"/>
              </w:rPr>
            </w:pPr>
          </w:p>
          <w:p w:rsidR="00BF4B54" w:rsidRPr="00CB481C" w:rsidP="00E051C0">
            <w:pPr>
              <w:pStyle w:val="FootnoteText"/>
              <w:bidi w:val="0"/>
              <w:spacing w:line="240" w:lineRule="auto"/>
              <w:rPr>
                <w:rFonts w:ascii="Times New Roman" w:hAnsi="Times New Roman"/>
                <w:lang w:eastAsia="en-US"/>
              </w:rPr>
            </w:pPr>
            <w:r w:rsidRPr="00CB481C">
              <w:rPr>
                <w:rFonts w:ascii="Times New Roman" w:hAnsi="Times New Roman"/>
                <w:lang w:eastAsia="en-US"/>
              </w:rPr>
              <w:t xml:space="preserve">Prevádzkovateľ sústavy alebo siete je povinný v prípade regulovaného prístupu podľa § 18 ods. </w:t>
            </w:r>
            <w:smartTag w:uri="urn:schemas-microsoft-com:office:smarttags" w:element="metricconverter">
              <w:smartTagPr>
                <w:attr w:name="ProductID" w:val="6 a"/>
              </w:smartTagPr>
              <w:r w:rsidRPr="00CB481C">
                <w:rPr>
                  <w:rFonts w:ascii="Times New Roman" w:hAnsi="Times New Roman"/>
                  <w:lang w:eastAsia="en-US"/>
                </w:rPr>
                <w:t>6 a</w:t>
              </w:r>
            </w:smartTag>
            <w:r w:rsidRPr="00CB481C">
              <w:rPr>
                <w:rFonts w:ascii="Times New Roman" w:hAnsi="Times New Roman"/>
                <w:lang w:eastAsia="en-US"/>
              </w:rPr>
              <w:t xml:space="preserve"> 11 zabezpečiť, aby obchodné podmienky na prístup do sústavy a do siete obsahovali aj ceny za prístup do sústavy a siete alebo metodiku ich určenia. Ceny alebo metodika ich určenia za prístup do sústavy a do siete musia byť stanovené na základe objektívnych a nediskriminačných kritérií a musia byť určené alebo schválené úradom a zverejnené pred nadobudnutím ich účinnosti.</w:t>
            </w:r>
          </w:p>
          <w:p w:rsidR="00231337" w:rsidRPr="00CB481C" w:rsidP="00E051C0">
            <w:pPr>
              <w:pStyle w:val="FootnoteText"/>
              <w:bidi w:val="0"/>
              <w:spacing w:line="240" w:lineRule="auto"/>
              <w:rPr>
                <w:rFonts w:ascii="Times New Roman" w:hAnsi="Times New Roman"/>
              </w:rPr>
            </w:pPr>
          </w:p>
          <w:p w:rsidR="00D0351E" w:rsidRPr="00CB481C" w:rsidP="00D0351E">
            <w:pPr>
              <w:autoSpaceDE w:val="0"/>
              <w:autoSpaceDN w:val="0"/>
              <w:bidi w:val="0"/>
              <w:adjustRightInd w:val="0"/>
              <w:rPr>
                <w:rFonts w:ascii="Times New Roman" w:hAnsi="Times New Roman"/>
                <w:sz w:val="20"/>
                <w:lang w:eastAsia="en-US"/>
              </w:rPr>
            </w:pPr>
            <w:r w:rsidRPr="00CB481C">
              <w:rPr>
                <w:rFonts w:ascii="Times New Roman" w:hAnsi="Times New Roman"/>
                <w:sz w:val="20"/>
                <w:lang w:eastAsia="en-US"/>
              </w:rPr>
              <w:t>Cenovej regulácii podlieha:</w:t>
            </w:r>
          </w:p>
          <w:p w:rsidR="00D0351E" w:rsidRPr="00CB481C" w:rsidP="00D0351E">
            <w:pPr>
              <w:autoSpaceDE w:val="0"/>
              <w:autoSpaceDN w:val="0"/>
              <w:bidi w:val="0"/>
              <w:adjustRightInd w:val="0"/>
              <w:rPr>
                <w:rFonts w:ascii="Times New Roman" w:hAnsi="Times New Roman"/>
                <w:sz w:val="20"/>
                <w:lang w:eastAsia="en-US"/>
              </w:rPr>
            </w:pPr>
            <w:r w:rsidRPr="00CB481C">
              <w:rPr>
                <w:rFonts w:ascii="Times New Roman" w:hAnsi="Times New Roman"/>
                <w:sz w:val="20"/>
                <w:lang w:eastAsia="en-US"/>
              </w:rPr>
              <w:t>f) prístup do prenosovej sústavy a prenos elektriny,</w:t>
            </w:r>
          </w:p>
          <w:p w:rsidR="00D0351E" w:rsidRPr="00CB481C" w:rsidP="00D0351E">
            <w:pPr>
              <w:autoSpaceDE w:val="0"/>
              <w:autoSpaceDN w:val="0"/>
              <w:bidi w:val="0"/>
              <w:adjustRightInd w:val="0"/>
              <w:rPr>
                <w:rFonts w:ascii="Times New Roman" w:hAnsi="Times New Roman"/>
                <w:sz w:val="20"/>
                <w:lang w:eastAsia="en-US"/>
              </w:rPr>
            </w:pPr>
            <w:r w:rsidRPr="00CB481C">
              <w:rPr>
                <w:rFonts w:ascii="Times New Roman" w:hAnsi="Times New Roman"/>
                <w:sz w:val="20"/>
                <w:lang w:eastAsia="en-US"/>
              </w:rPr>
              <w:t>g) prístup do distribučnej sústavy a distribúcia elektriny,</w:t>
            </w:r>
          </w:p>
          <w:p w:rsidR="00D0351E" w:rsidRPr="00CB481C" w:rsidP="00D0351E">
            <w:pPr>
              <w:autoSpaceDE w:val="0"/>
              <w:autoSpaceDN w:val="0"/>
              <w:bidi w:val="0"/>
              <w:adjustRightInd w:val="0"/>
              <w:rPr>
                <w:rFonts w:ascii="Times New Roman" w:hAnsi="Times New Roman"/>
                <w:sz w:val="20"/>
                <w:lang w:eastAsia="en-US"/>
              </w:rPr>
            </w:pPr>
            <w:r w:rsidRPr="00CB481C">
              <w:rPr>
                <w:rFonts w:ascii="Times New Roman" w:hAnsi="Times New Roman"/>
                <w:sz w:val="20"/>
                <w:lang w:eastAsia="en-US"/>
              </w:rPr>
              <w:t>k) preprava a distribúcia plynu,</w:t>
            </w:r>
          </w:p>
          <w:p w:rsidR="00D0351E" w:rsidRPr="00CB481C" w:rsidP="00E051C0">
            <w:pPr>
              <w:pStyle w:val="FootnoteText"/>
              <w:bidi w:val="0"/>
              <w:spacing w:line="240" w:lineRule="auto"/>
              <w:rPr>
                <w:rFonts w:ascii="Times New Roman" w:hAnsi="Times New Roman"/>
                <w:lang w:val="pt-BR"/>
              </w:rPr>
            </w:pPr>
          </w:p>
          <w:p w:rsidR="00231337" w:rsidRPr="00CB481C" w:rsidP="00E051C0">
            <w:pPr>
              <w:pStyle w:val="FootnoteText"/>
              <w:bidi w:val="0"/>
              <w:spacing w:line="240" w:lineRule="auto"/>
              <w:rPr>
                <w:rFonts w:ascii="Times New Roman" w:hAnsi="Times New Roman"/>
                <w:lang w:eastAsia="en-US"/>
              </w:rPr>
            </w:pPr>
            <w:r w:rsidRPr="00CB481C" w:rsidR="005D7B6F">
              <w:rPr>
                <w:rFonts w:ascii="Times New Roman" w:hAnsi="Times New Roman"/>
                <w:lang w:eastAsia="en-US"/>
              </w:rPr>
              <w:t xml:space="preserve">(4) Technické podmienky podľa odsekov </w:t>
            </w:r>
            <w:smartTag w:uri="urn:schemas-microsoft-com:office:smarttags" w:element="metricconverter">
              <w:smartTagPr>
                <w:attr w:name="ProductID" w:val="2 a"/>
              </w:smartTagPr>
              <w:r w:rsidRPr="00CB481C" w:rsidR="005D7B6F">
                <w:rPr>
                  <w:rFonts w:ascii="Times New Roman" w:hAnsi="Times New Roman"/>
                  <w:lang w:eastAsia="en-US"/>
                </w:rPr>
                <w:t>2 a</w:t>
              </w:r>
            </w:smartTag>
            <w:r w:rsidRPr="00CB481C" w:rsidR="005D7B6F">
              <w:rPr>
                <w:rFonts w:ascii="Times New Roman" w:hAnsi="Times New Roman"/>
                <w:lang w:eastAsia="en-US"/>
              </w:rPr>
              <w:t xml:space="preserve"> 3 je prevádzkovateľ sústavy alebo siete povinný vypracovať najneskôr do dvoch mesiacov od nadobudnutia účinnosti všeobecne záväzného právneho predpisu vydaného podľa odseku 6. </w:t>
            </w:r>
          </w:p>
          <w:p w:rsidR="00231337" w:rsidRPr="00CB481C" w:rsidP="00E051C0">
            <w:pPr>
              <w:pStyle w:val="FootnoteText"/>
              <w:bidi w:val="0"/>
              <w:spacing w:line="240" w:lineRule="auto"/>
              <w:rPr>
                <w:rFonts w:ascii="Times New Roman" w:hAnsi="Times New Roman"/>
              </w:rPr>
            </w:pPr>
            <w:r w:rsidRPr="00CB481C" w:rsidR="00C15AF9">
              <w:rPr>
                <w:rFonts w:ascii="Times New Roman" w:hAnsi="Times New Roman"/>
                <w:lang w:eastAsia="en-US"/>
              </w:rPr>
              <w:t xml:space="preserve">Prevádzkovateľ sústavy alebo siete je povinný v prípade regulovaného prístupu podľa § 18 ods. </w:t>
            </w:r>
            <w:smartTag w:uri="urn:schemas-microsoft-com:office:smarttags" w:element="metricconverter">
              <w:smartTagPr>
                <w:attr w:name="ProductID" w:val="6 a"/>
              </w:smartTagPr>
              <w:r w:rsidRPr="00CB481C" w:rsidR="00C15AF9">
                <w:rPr>
                  <w:rFonts w:ascii="Times New Roman" w:hAnsi="Times New Roman"/>
                  <w:lang w:eastAsia="en-US"/>
                </w:rPr>
                <w:t>6 a</w:t>
              </w:r>
            </w:smartTag>
            <w:r w:rsidRPr="00CB481C" w:rsidR="00C15AF9">
              <w:rPr>
                <w:rFonts w:ascii="Times New Roman" w:hAnsi="Times New Roman"/>
                <w:lang w:eastAsia="en-US"/>
              </w:rPr>
              <w:t xml:space="preserve"> 11 zabezpečiť, aby obchodné podmienky na prístup do sústavy a do siete ...</w:t>
            </w: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r w:rsidRPr="00CB481C" w:rsidR="00394E20">
              <w:rPr>
                <w:rFonts w:ascii="Times New Roman" w:hAnsi="Times New Roman"/>
              </w:rPr>
              <w:t>Národným akčným plánom pre energiu z obnoviteľných zdrojov dokument, ktorý stanovuje  národné ciele pre podiel energie z obnoviteľných zdrojov energie spotrebovanej v doprave a v sektore výroby elektriny, tepla a chladu v roku 2020, pričom sa zohľadnia vplyvy opatrení súvisiacich s energetickou efektívnosťou na konečnú energetickú spotrebu, a opatrenia, ktoré sa majú prijať na dosiahnutie národných cieľov vrátane spolupráce medzi miestnymi, regionálnymi a národnými orgánmi, plánovaných štatistických prenosov alebo spoločných projektov, politík zameraných na rozvoj existujúcich zdrojov a nových zdrojov biomasy, ako aj opatrenia, ktoré sa majú prijať na účely zjednodušenia administratívnych predpisov a postupov, zabezpečenie informovania a odbornej prípravy fyzických osôb a zavedenie požiadaviek kritérií trvalej udržateľnosti pre biopalivá a biokvapaliny, a obsahuje vyhodnotenie potreby vybudovania novej infraštruktúry diaľkového vykurovania a chladenia</w:t>
            </w:r>
          </w:p>
          <w:p w:rsidR="00231337" w:rsidRPr="00CB481C" w:rsidP="00E051C0">
            <w:pPr>
              <w:pStyle w:val="FootnoteText"/>
              <w:bidi w:val="0"/>
              <w:spacing w:line="240" w:lineRule="auto"/>
              <w:rPr>
                <w:rFonts w:ascii="Times New Roman" w:hAnsi="Times New Roman"/>
              </w:rPr>
            </w:pPr>
          </w:p>
          <w:p w:rsidR="00BC466D" w:rsidRPr="00CB481C" w:rsidP="00E051C0">
            <w:pPr>
              <w:pStyle w:val="FootnoteText"/>
              <w:bidi w:val="0"/>
              <w:spacing w:line="240" w:lineRule="auto"/>
              <w:rPr>
                <w:rFonts w:ascii="Times New Roman" w:hAnsi="Times New Roman"/>
              </w:rPr>
            </w:pPr>
          </w:p>
          <w:p w:rsidR="00BC466D" w:rsidRPr="00CB481C" w:rsidP="00BC466D">
            <w:pPr>
              <w:bidi w:val="0"/>
              <w:ind w:firstLine="284"/>
              <w:jc w:val="both"/>
              <w:rPr>
                <w:rFonts w:ascii="Times New Roman" w:hAnsi="Times New Roman"/>
                <w:sz w:val="20"/>
              </w:rPr>
            </w:pPr>
            <w:r w:rsidRPr="00CB481C">
              <w:rPr>
                <w:rFonts w:ascii="Times New Roman" w:hAnsi="Times New Roman"/>
                <w:sz w:val="20"/>
              </w:rPr>
              <w:t>(7) Pri zariadení výrobcu elektriny, ktoré vyrába elektrinu spaľovaním alebo spoluspaľovaním biomasy alebo spaľovaním alebo spoluspaľovaním biokvapaliny, sa podpora podľa odseku 1 písm. c) vzťahuje na množstvo elektriny vyrobené z biomasy alebo biokvapaliny kombinovanou výrobou určené podľa § 19 ods. 1 písm. a) a biomasa spĺňa požiadavky a parametre kvality a biokvapalina spĺňa kritériá trvalej udržateľnosti. Ustanovenie prvej vety sa nepoužije pre spaľovanie odpadov komunálneho charakteru s maximálnym podielom biologicky rozložiteľnej zložky odpadov do 55 % vrátane.“.</w:t>
            </w:r>
          </w:p>
          <w:p w:rsidR="007B2216" w:rsidRPr="00CB481C" w:rsidP="00E051C0">
            <w:pPr>
              <w:pStyle w:val="FootnoteText"/>
              <w:bidi w:val="0"/>
              <w:spacing w:line="240" w:lineRule="auto"/>
              <w:rPr>
                <w:lang w:eastAsia="en-US"/>
              </w:rPr>
            </w:pPr>
          </w:p>
          <w:p w:rsidR="007B2216" w:rsidRPr="00CB481C" w:rsidP="00E051C0">
            <w:pPr>
              <w:pStyle w:val="FootnoteText"/>
              <w:bidi w:val="0"/>
              <w:spacing w:line="240" w:lineRule="auto"/>
              <w:rPr>
                <w:rFonts w:ascii="Times New Roman" w:hAnsi="Times New Roman"/>
              </w:rPr>
            </w:pPr>
            <w:r w:rsidRPr="00CB481C">
              <w:rPr>
                <w:rFonts w:ascii="Times New Roman" w:hAnsi="Times New Roman"/>
              </w:rPr>
              <w:t>e) plnenie kritérií trvalej udržateľnosti, ak sa na výrobu elektriny použila biokvapalina.</w:t>
            </w:r>
          </w:p>
          <w:p w:rsidR="00CB404F" w:rsidRPr="00CB481C" w:rsidP="00E051C0">
            <w:pPr>
              <w:pStyle w:val="FootnoteText"/>
              <w:bidi w:val="0"/>
              <w:spacing w:line="240" w:lineRule="auto"/>
              <w:rPr>
                <w:rFonts w:ascii="Times New Roman" w:hAnsi="Times New Roman"/>
              </w:rPr>
            </w:pPr>
          </w:p>
          <w:p w:rsidR="00CB404F" w:rsidRPr="00CB481C" w:rsidP="00CB404F">
            <w:pPr>
              <w:bidi w:val="0"/>
              <w:jc w:val="both"/>
              <w:rPr>
                <w:rFonts w:ascii="Times New Roman" w:hAnsi="Times New Roman"/>
                <w:sz w:val="20"/>
              </w:rPr>
            </w:pPr>
            <w:r w:rsidRPr="00CB481C">
              <w:rPr>
                <w:rFonts w:ascii="Times New Roman" w:hAnsi="Times New Roman"/>
                <w:sz w:val="20"/>
              </w:rPr>
              <w:t>(9) Na účely odseku 1 sa do výpočtu referenčnej hodnoty započítavajú len biopalivá, ktoré spĺňajú kritériá trvalej udržateľnosti.</w:t>
            </w:r>
          </w:p>
          <w:p w:rsidR="00231337" w:rsidRPr="00CB481C" w:rsidP="00E051C0">
            <w:pPr>
              <w:pStyle w:val="FootnoteText"/>
              <w:bidi w:val="0"/>
              <w:spacing w:line="240" w:lineRule="auto"/>
              <w:rPr>
                <w:rFonts w:ascii="Times New Roman" w:hAnsi="Times New Roman"/>
              </w:rPr>
            </w:pPr>
          </w:p>
          <w:p w:rsidR="004213EC" w:rsidRPr="00CB481C" w:rsidP="004213EC">
            <w:pPr>
              <w:bidi w:val="0"/>
              <w:jc w:val="both"/>
              <w:rPr>
                <w:rFonts w:ascii="Times New Roman" w:hAnsi="Times New Roman"/>
                <w:sz w:val="20"/>
              </w:rPr>
            </w:pPr>
            <w:r w:rsidRPr="00CB481C">
              <w:rPr>
                <w:rFonts w:ascii="Times New Roman" w:hAnsi="Times New Roman"/>
                <w:sz w:val="20"/>
              </w:rPr>
              <w:t>d) používať systém hmotnostnej bilancie pre biopalivá a biokvapaliny  pri preukazovaní plnenia kritérií trvalej udržateľnosti.</w:t>
            </w:r>
          </w:p>
          <w:p w:rsidR="00BC466D" w:rsidRPr="00CB481C" w:rsidP="003C1E3A">
            <w:pPr>
              <w:pStyle w:val="FootnoteText"/>
              <w:bidi w:val="0"/>
              <w:spacing w:line="240" w:lineRule="auto"/>
              <w:rPr>
                <w:rFonts w:ascii="Times New Roman" w:hAnsi="Times New Roman"/>
                <w:lang w:eastAsia="en-US"/>
              </w:rPr>
            </w:pPr>
          </w:p>
          <w:p w:rsidR="003C1E3A" w:rsidRPr="00CB481C" w:rsidP="003C1E3A">
            <w:pPr>
              <w:pStyle w:val="FootnoteText"/>
              <w:bidi w:val="0"/>
              <w:spacing w:line="240" w:lineRule="auto"/>
              <w:rPr>
                <w:rFonts w:ascii="Times New Roman" w:hAnsi="Times New Roman"/>
                <w:lang w:eastAsia="en-US"/>
              </w:rPr>
            </w:pPr>
          </w:p>
          <w:p w:rsidR="00CE2B34" w:rsidRPr="00CB481C" w:rsidP="00CE2B34">
            <w:pPr>
              <w:bidi w:val="0"/>
              <w:ind w:firstLine="284"/>
              <w:jc w:val="both"/>
              <w:rPr>
                <w:rFonts w:ascii="Times New Roman" w:hAnsi="Times New Roman"/>
                <w:sz w:val="20"/>
              </w:rPr>
            </w:pPr>
            <w:r w:rsidRPr="00CB481C">
              <w:rPr>
                <w:rFonts w:ascii="Times New Roman" w:hAnsi="Times New Roman"/>
                <w:sz w:val="20"/>
              </w:rPr>
              <w:t>(1) Ministerstvo životného prostredia všeobecne záväzným právnym predpisom ustanoví</w:t>
            </w:r>
          </w:p>
          <w:p w:rsidR="00CE2B34" w:rsidRPr="00CB481C" w:rsidP="00CE2B34">
            <w:pPr>
              <w:numPr>
                <w:numId w:val="28"/>
              </w:numPr>
              <w:bidi w:val="0"/>
              <w:jc w:val="both"/>
              <w:rPr>
                <w:rFonts w:ascii="Times New Roman" w:hAnsi="Times New Roman"/>
                <w:sz w:val="20"/>
              </w:rPr>
            </w:pPr>
            <w:r w:rsidRPr="00CB481C">
              <w:rPr>
                <w:rFonts w:ascii="Times New Roman" w:hAnsi="Times New Roman"/>
                <w:sz w:val="20"/>
              </w:rPr>
              <w:t>kritériá trvalej udržateľnosti biopalív a biokvapalín a limitné hodnoty pre emisie skleníkových plynov z pestovania poľnohospodárskych surovín pri zachovaní kritérií trvalej udržateľnosti,</w:t>
            </w:r>
          </w:p>
          <w:p w:rsidR="0087489D" w:rsidRPr="00CB481C" w:rsidP="00E051C0">
            <w:pPr>
              <w:pStyle w:val="FootnoteText"/>
              <w:bidi w:val="0"/>
              <w:spacing w:line="240" w:lineRule="auto"/>
              <w:rPr>
                <w:rFonts w:ascii="Times New Roman" w:hAnsi="Times New Roman"/>
                <w:lang w:eastAsia="en-US"/>
              </w:rPr>
            </w:pPr>
          </w:p>
          <w:p w:rsidR="00264042" w:rsidRPr="00CB481C" w:rsidP="00741384">
            <w:pPr>
              <w:bidi w:val="0"/>
              <w:jc w:val="both"/>
              <w:rPr>
                <w:rFonts w:ascii="Times New Roman" w:hAnsi="Times New Roman"/>
                <w:sz w:val="20"/>
              </w:rPr>
            </w:pPr>
            <w:r w:rsidRPr="00CB481C" w:rsidR="003A037E">
              <w:rPr>
                <w:rFonts w:ascii="Times New Roman" w:hAnsi="Times New Roman"/>
                <w:sz w:val="20"/>
              </w:rPr>
              <w:t>Úspora emisií skleníkových plynov vyplývajúca z využitia biopalív a biokvapalín sa na účely tohto zákona vypočíta podľa metodiky určenej Ministerstvom životného prostredia Slovenskej republiky (ďalej len „ministerstvo životného prostredia“) alebo podľa metodiky uznanej niektorým členským štátom. Tieto metodiky sa považujú za rovnocenné na účely výpočtu emisií skleníkových plynov počas životného cyklu biopalív a biokvapalín.</w:t>
            </w:r>
          </w:p>
          <w:p w:rsidR="003A037E" w:rsidRPr="00CB481C" w:rsidP="00741384">
            <w:pPr>
              <w:bidi w:val="0"/>
              <w:jc w:val="both"/>
              <w:rPr>
                <w:rFonts w:ascii="Times New Roman" w:hAnsi="Times New Roman"/>
                <w:sz w:val="20"/>
                <w:lang w:eastAsia="en-US"/>
              </w:rPr>
            </w:pPr>
          </w:p>
          <w:p w:rsidR="00CE2B34" w:rsidRPr="00CB481C" w:rsidP="00CE2B34">
            <w:pPr>
              <w:bidi w:val="0"/>
              <w:ind w:firstLine="284"/>
              <w:jc w:val="both"/>
              <w:rPr>
                <w:rFonts w:ascii="Times New Roman" w:hAnsi="Times New Roman"/>
                <w:sz w:val="20"/>
              </w:rPr>
            </w:pPr>
            <w:r w:rsidRPr="00CB481C">
              <w:rPr>
                <w:rFonts w:ascii="Times New Roman" w:hAnsi="Times New Roman"/>
                <w:sz w:val="20"/>
              </w:rPr>
              <w:t>(1) Ministerstvo životného prostredia všeobecne záväzným právnym predpisom ustanoví</w:t>
            </w:r>
          </w:p>
          <w:p w:rsidR="00CE2B34" w:rsidRPr="00CB481C" w:rsidP="006E2511">
            <w:pPr>
              <w:bidi w:val="0"/>
              <w:jc w:val="both"/>
              <w:rPr>
                <w:rFonts w:ascii="Times New Roman" w:hAnsi="Times New Roman"/>
                <w:sz w:val="20"/>
              </w:rPr>
            </w:pPr>
            <w:r w:rsidRPr="00CB481C" w:rsidR="006E2511">
              <w:rPr>
                <w:rFonts w:ascii="Times New Roman" w:hAnsi="Times New Roman"/>
                <w:sz w:val="20"/>
              </w:rPr>
              <w:t xml:space="preserve">a) </w:t>
            </w:r>
            <w:r w:rsidRPr="00CB481C">
              <w:rPr>
                <w:rFonts w:ascii="Times New Roman" w:hAnsi="Times New Roman"/>
                <w:sz w:val="20"/>
              </w:rPr>
              <w:t>kritériá trvalej udržateľnosti biopalív a biokvapalín a limitné hodnoty pre emisie skleníkových plynov z pestovania poľnohospodárskych surovín pri zachovaní kritérií trvalej udržateľnosti,</w:t>
            </w:r>
          </w:p>
          <w:p w:rsidR="00A9223B" w:rsidRPr="00CB481C" w:rsidP="00E051C0">
            <w:pPr>
              <w:pStyle w:val="FootnoteText"/>
              <w:bidi w:val="0"/>
              <w:spacing w:line="240" w:lineRule="auto"/>
              <w:rPr>
                <w:rFonts w:ascii="Times New Roman" w:hAnsi="Times New Roman"/>
                <w:lang w:eastAsia="en-US"/>
              </w:rPr>
            </w:pPr>
          </w:p>
          <w:p w:rsidR="0087489D" w:rsidRPr="00CB481C" w:rsidP="00E051C0">
            <w:pPr>
              <w:pStyle w:val="FootnoteText"/>
              <w:bidi w:val="0"/>
              <w:spacing w:line="240" w:lineRule="auto"/>
              <w:rPr>
                <w:rFonts w:ascii="Times New Roman" w:hAnsi="Times New Roman"/>
                <w:lang w:eastAsia="en-US"/>
              </w:rPr>
            </w:pPr>
          </w:p>
          <w:p w:rsidR="006E2511" w:rsidRPr="00CB481C" w:rsidP="00E051C0">
            <w:pPr>
              <w:pStyle w:val="FootnoteText"/>
              <w:bidi w:val="0"/>
              <w:spacing w:line="240" w:lineRule="auto"/>
              <w:rPr>
                <w:rFonts w:ascii="Times New Roman" w:hAnsi="Times New Roman"/>
                <w:lang w:eastAsia="en-US"/>
              </w:rPr>
            </w:pPr>
          </w:p>
          <w:p w:rsidR="00CE2B34" w:rsidRPr="00CB481C" w:rsidP="006E2511">
            <w:pPr>
              <w:bidi w:val="0"/>
              <w:jc w:val="both"/>
              <w:rPr>
                <w:rFonts w:ascii="Times New Roman" w:hAnsi="Times New Roman"/>
                <w:sz w:val="20"/>
              </w:rPr>
            </w:pPr>
            <w:r w:rsidRPr="00CB481C" w:rsidR="006E2511">
              <w:rPr>
                <w:rFonts w:ascii="Times New Roman" w:hAnsi="Times New Roman"/>
                <w:sz w:val="20"/>
              </w:rPr>
              <w:t xml:space="preserve">g) </w:t>
            </w:r>
            <w:r w:rsidRPr="00CB481C">
              <w:rPr>
                <w:rFonts w:ascii="Times New Roman" w:hAnsi="Times New Roman"/>
                <w:sz w:val="20"/>
              </w:rPr>
              <w:t>metodiku výpočtu emisií skleníkových plynov počas životného cyklu pohonných látok a biokvapalín a spôsob výpočtu úspory emisií skleníkových plynov, ktorá vyplýva z využívania biopalív a biokvapalín,</w:t>
            </w: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6E2511" w:rsidRPr="00CB481C" w:rsidP="00E051C0">
            <w:pPr>
              <w:pStyle w:val="FootnoteText"/>
              <w:bidi w:val="0"/>
              <w:spacing w:line="240" w:lineRule="auto"/>
              <w:rPr>
                <w:rFonts w:ascii="Times New Roman" w:hAnsi="Times New Roman"/>
              </w:rPr>
            </w:pPr>
          </w:p>
          <w:p w:rsidR="006E2511"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6E2511" w:rsidRPr="00CB481C" w:rsidP="006E2511">
            <w:pPr>
              <w:bidi w:val="0"/>
              <w:ind w:firstLine="284"/>
              <w:jc w:val="both"/>
              <w:rPr>
                <w:rFonts w:ascii="Times New Roman" w:hAnsi="Times New Roman"/>
                <w:sz w:val="20"/>
              </w:rPr>
            </w:pPr>
            <w:r w:rsidRPr="00CB481C">
              <w:rPr>
                <w:rFonts w:ascii="Times New Roman" w:hAnsi="Times New Roman"/>
                <w:sz w:val="20"/>
              </w:rPr>
              <w:t>(1) Ministerstvo životného prostredia všeobecne záväzným právnym predpisom ustanoví</w:t>
            </w:r>
          </w:p>
          <w:p w:rsidR="006E2511" w:rsidRPr="00CB481C" w:rsidP="006E2511">
            <w:pPr>
              <w:bidi w:val="0"/>
              <w:jc w:val="both"/>
              <w:rPr>
                <w:rFonts w:ascii="Times New Roman" w:hAnsi="Times New Roman"/>
                <w:sz w:val="20"/>
              </w:rPr>
            </w:pPr>
            <w:r w:rsidRPr="00CB481C">
              <w:rPr>
                <w:rFonts w:ascii="Times New Roman" w:hAnsi="Times New Roman"/>
                <w:sz w:val="20"/>
              </w:rPr>
              <w:t>a) kritériá trvalej udržateľnosti biopalív a biokvapalín a limitné hodnoty pre emisie skleníkových plynov z pestovania poľnohospodárskych surovín pri zachovaní kritérií trvalej udržateľnosti,</w:t>
            </w: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BC466D" w:rsidRPr="00CB481C" w:rsidP="00E051C0">
            <w:pPr>
              <w:pStyle w:val="FootnoteText"/>
              <w:bidi w:val="0"/>
              <w:spacing w:line="240" w:lineRule="auto"/>
              <w:rPr>
                <w:rFonts w:ascii="Times New Roman" w:hAnsi="Times New Roman"/>
              </w:rPr>
            </w:pPr>
          </w:p>
          <w:p w:rsidR="00BC466D"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6E2511" w:rsidRPr="00CB481C" w:rsidP="006E2511">
            <w:pPr>
              <w:bidi w:val="0"/>
              <w:ind w:firstLine="284"/>
              <w:jc w:val="both"/>
              <w:rPr>
                <w:rFonts w:ascii="Times New Roman" w:hAnsi="Times New Roman"/>
                <w:sz w:val="20"/>
              </w:rPr>
            </w:pPr>
            <w:r w:rsidRPr="00CB481C">
              <w:rPr>
                <w:rFonts w:ascii="Times New Roman" w:hAnsi="Times New Roman"/>
                <w:sz w:val="20"/>
              </w:rPr>
              <w:t>(1) Ministerstvo životného prostredia všeobecne záväzným právnym predpisom ustanoví</w:t>
            </w:r>
          </w:p>
          <w:p w:rsidR="006E2511" w:rsidRPr="00CB481C" w:rsidP="006E2511">
            <w:pPr>
              <w:bidi w:val="0"/>
              <w:jc w:val="both"/>
              <w:rPr>
                <w:rFonts w:ascii="Times New Roman" w:hAnsi="Times New Roman"/>
                <w:sz w:val="20"/>
              </w:rPr>
            </w:pPr>
            <w:r w:rsidRPr="00CB481C">
              <w:rPr>
                <w:rFonts w:ascii="Times New Roman" w:hAnsi="Times New Roman"/>
                <w:sz w:val="20"/>
              </w:rPr>
              <w:t>a) kritériá trvalej udržateľnosti biopalív a biokvapalín a limitné hodnoty pre emisie skleníkových plynov z pestovania poľnohospodárskych surovín pri zachovaní kritérií trvalej udržateľnosti,</w:t>
            </w: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6E2511" w:rsidRPr="00CB481C" w:rsidP="006E2511">
            <w:pPr>
              <w:bidi w:val="0"/>
              <w:spacing w:after="240"/>
              <w:ind w:firstLine="284"/>
              <w:jc w:val="both"/>
              <w:rPr>
                <w:rFonts w:ascii="Times New Roman" w:hAnsi="Times New Roman"/>
                <w:sz w:val="20"/>
              </w:rPr>
            </w:pPr>
            <w:r w:rsidRPr="00CB481C">
              <w:rPr>
                <w:rFonts w:ascii="Times New Roman" w:hAnsi="Times New Roman"/>
                <w:sz w:val="20"/>
              </w:rPr>
              <w:t>(3) Prílohou potvrdenia o pôvode biopaliva alebo biokvapaliny je vyhlásenie pestovateľa alebo dodávateľa biomasy o splnení podmienok určených na výrobu základnej suroviny pre výrobu biopaliva alebo biokvapaliny.</w:t>
            </w: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3429AE" w:rsidRPr="00CB481C" w:rsidP="00E051C0">
            <w:pPr>
              <w:pStyle w:val="FootnoteText"/>
              <w:bidi w:val="0"/>
              <w:spacing w:line="240" w:lineRule="auto"/>
              <w:rPr>
                <w:rFonts w:ascii="Times New Roman" w:hAnsi="Times New Roman"/>
              </w:rPr>
            </w:pPr>
          </w:p>
          <w:p w:rsidR="003429AE" w:rsidRPr="00CB481C" w:rsidP="00E051C0">
            <w:pPr>
              <w:pStyle w:val="FootnoteText"/>
              <w:bidi w:val="0"/>
              <w:spacing w:line="240" w:lineRule="auto"/>
              <w:rPr>
                <w:rFonts w:ascii="Times New Roman" w:hAnsi="Times New Roman"/>
              </w:rPr>
            </w:pPr>
          </w:p>
          <w:p w:rsidR="003429AE" w:rsidRPr="00CB481C" w:rsidP="00E051C0">
            <w:pPr>
              <w:pStyle w:val="FootnoteText"/>
              <w:bidi w:val="0"/>
              <w:spacing w:line="240" w:lineRule="auto"/>
              <w:rPr>
                <w:rFonts w:ascii="Times New Roman" w:hAnsi="Times New Roman"/>
              </w:rPr>
            </w:pPr>
          </w:p>
          <w:p w:rsidR="003429AE" w:rsidRPr="00CB481C" w:rsidP="00E051C0">
            <w:pPr>
              <w:pStyle w:val="FootnoteText"/>
              <w:bidi w:val="0"/>
              <w:spacing w:line="240" w:lineRule="auto"/>
              <w:rPr>
                <w:rFonts w:ascii="Times New Roman" w:hAnsi="Times New Roman"/>
              </w:rPr>
            </w:pPr>
          </w:p>
          <w:p w:rsidR="003429AE" w:rsidRPr="00CB481C" w:rsidP="00E051C0">
            <w:pPr>
              <w:pStyle w:val="FootnoteText"/>
              <w:bidi w:val="0"/>
              <w:spacing w:line="240" w:lineRule="auto"/>
              <w:rPr>
                <w:rFonts w:ascii="Times New Roman" w:hAnsi="Times New Roman"/>
              </w:rPr>
            </w:pPr>
          </w:p>
          <w:p w:rsidR="003429AE" w:rsidRPr="00CB481C" w:rsidP="00E051C0">
            <w:pPr>
              <w:pStyle w:val="FootnoteText"/>
              <w:bidi w:val="0"/>
              <w:spacing w:line="240" w:lineRule="auto"/>
              <w:rPr>
                <w:rFonts w:ascii="Times New Roman" w:hAnsi="Times New Roman"/>
              </w:rPr>
            </w:pPr>
          </w:p>
          <w:p w:rsidR="003429AE" w:rsidRPr="00CB481C" w:rsidP="00E051C0">
            <w:pPr>
              <w:pStyle w:val="FootnoteText"/>
              <w:bidi w:val="0"/>
              <w:spacing w:line="240" w:lineRule="auto"/>
              <w:rPr>
                <w:rFonts w:ascii="Times New Roman" w:hAnsi="Times New Roman"/>
              </w:rPr>
            </w:pPr>
          </w:p>
          <w:p w:rsidR="003429AE" w:rsidRPr="00CB481C" w:rsidP="00E051C0">
            <w:pPr>
              <w:pStyle w:val="FootnoteText"/>
              <w:bidi w:val="0"/>
              <w:spacing w:line="240" w:lineRule="auto"/>
              <w:rPr>
                <w:rFonts w:ascii="Times New Roman" w:hAnsi="Times New Roman"/>
              </w:rPr>
            </w:pPr>
          </w:p>
          <w:p w:rsidR="003429AE" w:rsidRPr="00CB481C" w:rsidP="00E051C0">
            <w:pPr>
              <w:pStyle w:val="FootnoteText"/>
              <w:bidi w:val="0"/>
              <w:spacing w:line="240" w:lineRule="auto"/>
              <w:rPr>
                <w:rFonts w:ascii="Times New Roman" w:hAnsi="Times New Roman"/>
              </w:rPr>
            </w:pPr>
          </w:p>
          <w:p w:rsidR="003429AE" w:rsidRPr="00CB481C" w:rsidP="00E051C0">
            <w:pPr>
              <w:pStyle w:val="FootnoteText"/>
              <w:bidi w:val="0"/>
              <w:spacing w:line="240" w:lineRule="auto"/>
              <w:rPr>
                <w:rFonts w:ascii="Times New Roman" w:hAnsi="Times New Roman"/>
              </w:rPr>
            </w:pPr>
          </w:p>
          <w:p w:rsidR="003429AE" w:rsidRPr="00CB481C" w:rsidP="00E051C0">
            <w:pPr>
              <w:pStyle w:val="FootnoteText"/>
              <w:bidi w:val="0"/>
              <w:spacing w:line="240" w:lineRule="auto"/>
              <w:rPr>
                <w:rFonts w:ascii="Times New Roman" w:hAnsi="Times New Roman"/>
              </w:rPr>
            </w:pPr>
          </w:p>
          <w:p w:rsidR="003429AE" w:rsidRPr="00CB481C" w:rsidP="00E051C0">
            <w:pPr>
              <w:pStyle w:val="FootnoteText"/>
              <w:bidi w:val="0"/>
              <w:spacing w:line="240" w:lineRule="auto"/>
              <w:rPr>
                <w:rFonts w:ascii="Times New Roman" w:hAnsi="Times New Roman"/>
              </w:rPr>
            </w:pPr>
          </w:p>
          <w:p w:rsidR="003429AE" w:rsidRPr="00CB481C" w:rsidP="00E051C0">
            <w:pPr>
              <w:pStyle w:val="FootnoteText"/>
              <w:bidi w:val="0"/>
              <w:spacing w:line="240" w:lineRule="auto"/>
              <w:rPr>
                <w:rFonts w:ascii="Times New Roman" w:hAnsi="Times New Roman"/>
              </w:rPr>
            </w:pPr>
          </w:p>
          <w:p w:rsidR="003429AE" w:rsidRPr="00CB481C" w:rsidP="00E051C0">
            <w:pPr>
              <w:pStyle w:val="FootnoteText"/>
              <w:bidi w:val="0"/>
              <w:spacing w:line="240" w:lineRule="auto"/>
              <w:rPr>
                <w:rFonts w:ascii="Times New Roman" w:hAnsi="Times New Roman"/>
              </w:rPr>
            </w:pPr>
          </w:p>
          <w:p w:rsidR="003429AE" w:rsidRPr="00CB481C" w:rsidP="00E051C0">
            <w:pPr>
              <w:pStyle w:val="FootnoteText"/>
              <w:bidi w:val="0"/>
              <w:spacing w:line="240" w:lineRule="auto"/>
              <w:rPr>
                <w:rFonts w:ascii="Times New Roman" w:hAnsi="Times New Roman"/>
              </w:rPr>
            </w:pPr>
          </w:p>
          <w:p w:rsidR="003429AE" w:rsidRPr="00CB481C" w:rsidP="00E051C0">
            <w:pPr>
              <w:pStyle w:val="FootnoteText"/>
              <w:bidi w:val="0"/>
              <w:spacing w:line="240" w:lineRule="auto"/>
              <w:rPr>
                <w:rFonts w:ascii="Times New Roman" w:hAnsi="Times New Roman"/>
              </w:rPr>
            </w:pPr>
          </w:p>
          <w:p w:rsidR="003429AE" w:rsidRPr="00CB481C" w:rsidP="00E051C0">
            <w:pPr>
              <w:pStyle w:val="FootnoteText"/>
              <w:bidi w:val="0"/>
              <w:spacing w:line="240" w:lineRule="auto"/>
              <w:rPr>
                <w:rFonts w:ascii="Times New Roman" w:hAnsi="Times New Roman"/>
              </w:rPr>
            </w:pPr>
          </w:p>
          <w:p w:rsidR="003429AE" w:rsidRPr="00CB481C" w:rsidP="00E051C0">
            <w:pPr>
              <w:pStyle w:val="FootnoteText"/>
              <w:bidi w:val="0"/>
              <w:spacing w:line="240" w:lineRule="auto"/>
              <w:rPr>
                <w:rFonts w:ascii="Times New Roman" w:hAnsi="Times New Roman"/>
              </w:rPr>
            </w:pPr>
          </w:p>
          <w:p w:rsidR="003429AE" w:rsidRPr="00CB481C" w:rsidP="00E051C0">
            <w:pPr>
              <w:pStyle w:val="FootnoteText"/>
              <w:bidi w:val="0"/>
              <w:spacing w:line="240" w:lineRule="auto"/>
              <w:rPr>
                <w:rFonts w:ascii="Times New Roman" w:hAnsi="Times New Roman"/>
              </w:rPr>
            </w:pPr>
          </w:p>
          <w:p w:rsidR="003429AE" w:rsidRPr="00CB481C" w:rsidP="00E051C0">
            <w:pPr>
              <w:pStyle w:val="FootnoteText"/>
              <w:bidi w:val="0"/>
              <w:spacing w:line="240" w:lineRule="auto"/>
              <w:rPr>
                <w:rFonts w:ascii="Times New Roman" w:hAnsi="Times New Roman"/>
              </w:rPr>
            </w:pPr>
          </w:p>
          <w:p w:rsidR="003429AE" w:rsidRPr="00CB481C" w:rsidP="00E051C0">
            <w:pPr>
              <w:pStyle w:val="FootnoteText"/>
              <w:bidi w:val="0"/>
              <w:spacing w:line="240" w:lineRule="auto"/>
              <w:rPr>
                <w:rFonts w:ascii="Times New Roman" w:hAnsi="Times New Roman"/>
              </w:rPr>
            </w:pPr>
          </w:p>
          <w:p w:rsidR="003429AE" w:rsidRPr="00CB481C" w:rsidP="00E051C0">
            <w:pPr>
              <w:pStyle w:val="FootnoteText"/>
              <w:bidi w:val="0"/>
              <w:spacing w:line="240" w:lineRule="auto"/>
              <w:rPr>
                <w:rFonts w:ascii="Times New Roman" w:hAnsi="Times New Roman"/>
              </w:rPr>
            </w:pPr>
          </w:p>
          <w:p w:rsidR="003429AE" w:rsidRPr="00CB481C" w:rsidP="00E051C0">
            <w:pPr>
              <w:pStyle w:val="FootnoteText"/>
              <w:bidi w:val="0"/>
              <w:spacing w:line="240" w:lineRule="auto"/>
              <w:rPr>
                <w:rFonts w:ascii="Times New Roman" w:hAnsi="Times New Roman"/>
              </w:rPr>
            </w:pPr>
          </w:p>
          <w:p w:rsidR="003429AE" w:rsidRPr="00CB481C" w:rsidP="00E051C0">
            <w:pPr>
              <w:pStyle w:val="FootnoteText"/>
              <w:bidi w:val="0"/>
              <w:spacing w:line="240" w:lineRule="auto"/>
              <w:rPr>
                <w:rFonts w:ascii="Times New Roman" w:hAnsi="Times New Roman"/>
              </w:rPr>
            </w:pPr>
          </w:p>
          <w:p w:rsidR="003429AE" w:rsidRPr="00CB481C" w:rsidP="00E051C0">
            <w:pPr>
              <w:pStyle w:val="FootnoteText"/>
              <w:bidi w:val="0"/>
              <w:spacing w:line="240" w:lineRule="auto"/>
              <w:rPr>
                <w:rFonts w:ascii="Times New Roman" w:hAnsi="Times New Roman"/>
              </w:rPr>
            </w:pPr>
          </w:p>
          <w:p w:rsidR="003429AE" w:rsidRPr="00CB481C" w:rsidP="00E051C0">
            <w:pPr>
              <w:pStyle w:val="FootnoteText"/>
              <w:bidi w:val="0"/>
              <w:spacing w:line="240" w:lineRule="auto"/>
              <w:rPr>
                <w:rFonts w:ascii="Times New Roman" w:hAnsi="Times New Roman"/>
              </w:rPr>
            </w:pPr>
          </w:p>
          <w:p w:rsidR="003429AE" w:rsidRPr="00CB481C" w:rsidP="00E051C0">
            <w:pPr>
              <w:pStyle w:val="FootnoteText"/>
              <w:bidi w:val="0"/>
              <w:spacing w:line="240" w:lineRule="auto"/>
              <w:rPr>
                <w:rFonts w:ascii="Times New Roman" w:hAnsi="Times New Roman"/>
              </w:rPr>
            </w:pPr>
          </w:p>
          <w:p w:rsidR="003429AE" w:rsidRPr="00CB481C" w:rsidP="00E051C0">
            <w:pPr>
              <w:pStyle w:val="FootnoteText"/>
              <w:bidi w:val="0"/>
              <w:spacing w:line="240" w:lineRule="auto"/>
              <w:rPr>
                <w:rFonts w:ascii="Times New Roman" w:hAnsi="Times New Roman"/>
              </w:rPr>
            </w:pPr>
          </w:p>
          <w:p w:rsidR="003429AE" w:rsidRPr="00CB481C" w:rsidP="00E051C0">
            <w:pPr>
              <w:pStyle w:val="FootnoteText"/>
              <w:bidi w:val="0"/>
              <w:spacing w:line="240" w:lineRule="auto"/>
              <w:rPr>
                <w:rFonts w:ascii="Times New Roman" w:hAnsi="Times New Roman"/>
              </w:rPr>
            </w:pPr>
          </w:p>
          <w:p w:rsidR="003429AE" w:rsidRPr="00CB481C" w:rsidP="00E051C0">
            <w:pPr>
              <w:pStyle w:val="FootnoteText"/>
              <w:bidi w:val="0"/>
              <w:spacing w:line="240" w:lineRule="auto"/>
              <w:rPr>
                <w:rFonts w:ascii="Times New Roman" w:hAnsi="Times New Roman"/>
              </w:rPr>
            </w:pPr>
          </w:p>
          <w:p w:rsidR="003429AE" w:rsidRPr="00CB481C" w:rsidP="00E051C0">
            <w:pPr>
              <w:pStyle w:val="FootnoteText"/>
              <w:bidi w:val="0"/>
              <w:spacing w:line="240" w:lineRule="auto"/>
              <w:rPr>
                <w:rFonts w:ascii="Times New Roman" w:hAnsi="Times New Roman"/>
              </w:rPr>
            </w:pPr>
          </w:p>
          <w:p w:rsidR="003429AE" w:rsidRPr="00CB481C" w:rsidP="00E051C0">
            <w:pPr>
              <w:pStyle w:val="FootnoteText"/>
              <w:bidi w:val="0"/>
              <w:spacing w:line="240" w:lineRule="auto"/>
              <w:rPr>
                <w:rFonts w:ascii="Times New Roman" w:hAnsi="Times New Roman"/>
              </w:rPr>
            </w:pPr>
          </w:p>
          <w:p w:rsidR="003429AE" w:rsidRPr="00CB481C" w:rsidP="00E051C0">
            <w:pPr>
              <w:pStyle w:val="FootnoteText"/>
              <w:bidi w:val="0"/>
              <w:spacing w:line="240" w:lineRule="auto"/>
              <w:rPr>
                <w:rFonts w:ascii="Times New Roman" w:hAnsi="Times New Roman"/>
              </w:rPr>
            </w:pPr>
          </w:p>
          <w:p w:rsidR="006E2511" w:rsidRPr="00CB481C" w:rsidP="006E2511">
            <w:pPr>
              <w:bidi w:val="0"/>
              <w:ind w:firstLine="284"/>
              <w:jc w:val="both"/>
              <w:rPr>
                <w:rFonts w:ascii="Times New Roman" w:hAnsi="Times New Roman"/>
                <w:sz w:val="20"/>
              </w:rPr>
            </w:pPr>
            <w:r w:rsidRPr="00CB481C">
              <w:rPr>
                <w:rFonts w:ascii="Times New Roman" w:hAnsi="Times New Roman"/>
                <w:sz w:val="20"/>
              </w:rPr>
              <w:t>(1) Ministerstvo životného prostredia všeobecne záväzným právnym predpisom ustanoví</w:t>
            </w:r>
          </w:p>
          <w:p w:rsidR="006E2511" w:rsidRPr="00CB481C" w:rsidP="006E2511">
            <w:pPr>
              <w:bidi w:val="0"/>
              <w:jc w:val="both"/>
              <w:rPr>
                <w:rFonts w:ascii="Times New Roman" w:hAnsi="Times New Roman"/>
                <w:sz w:val="20"/>
              </w:rPr>
            </w:pPr>
            <w:r w:rsidRPr="00CB481C">
              <w:rPr>
                <w:rFonts w:ascii="Times New Roman" w:hAnsi="Times New Roman"/>
                <w:sz w:val="20"/>
              </w:rPr>
              <w:t>a) kritériá trvalej udržateľnosti biopalív a biokvapalín a limitné hodnoty pre emisie skleníkových plynov z pestovania poľnohospodárskych surovín pri zachovaní kritérií trvalej udržateľnosti,</w:t>
            </w:r>
          </w:p>
          <w:p w:rsidR="00231337" w:rsidRPr="00CB481C" w:rsidP="00E051C0">
            <w:pPr>
              <w:pStyle w:val="FootnoteText"/>
              <w:bidi w:val="0"/>
              <w:spacing w:line="240" w:lineRule="auto"/>
              <w:rPr>
                <w:rFonts w:ascii="Times New Roman" w:hAnsi="Times New Roman"/>
              </w:rPr>
            </w:pPr>
          </w:p>
          <w:p w:rsidR="006E2511" w:rsidRPr="00CB481C" w:rsidP="006E2511">
            <w:pPr>
              <w:bidi w:val="0"/>
              <w:ind w:firstLine="284"/>
              <w:jc w:val="both"/>
              <w:rPr>
                <w:rFonts w:ascii="Times New Roman" w:hAnsi="Times New Roman"/>
                <w:sz w:val="20"/>
              </w:rPr>
            </w:pPr>
            <w:r w:rsidRPr="00CB481C">
              <w:rPr>
                <w:rFonts w:ascii="Times New Roman" w:hAnsi="Times New Roman"/>
                <w:sz w:val="20"/>
              </w:rPr>
              <w:t>(2) Právnická osoba alebo fyzická osoba uvedená v odseku 1 môže uviesť na trh v Slovenskej republike biopalivo alebo biokvapalinu, ktoré nespĺňajú kritériá trvalej udržateľnosti.</w:t>
            </w: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3429AE" w:rsidRPr="00CB481C" w:rsidP="00E051C0">
            <w:pPr>
              <w:pStyle w:val="FootnoteText"/>
              <w:bidi w:val="0"/>
              <w:spacing w:line="240" w:lineRule="auto"/>
              <w:rPr>
                <w:rFonts w:ascii="Times New Roman" w:hAnsi="Times New Roman"/>
              </w:rPr>
            </w:pPr>
          </w:p>
          <w:p w:rsidR="003429AE"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6E2511" w:rsidRPr="00CB481C" w:rsidP="006E2511">
            <w:pPr>
              <w:bidi w:val="0"/>
              <w:jc w:val="both"/>
              <w:rPr>
                <w:rFonts w:ascii="Times New Roman" w:hAnsi="Times New Roman"/>
                <w:sz w:val="20"/>
              </w:rPr>
            </w:pPr>
            <w:r w:rsidRPr="00CB481C">
              <w:rPr>
                <w:rFonts w:ascii="Times New Roman" w:hAnsi="Times New Roman"/>
                <w:sz w:val="20"/>
              </w:rPr>
              <w:t>d) používať systém hmotnostnej bilancie pre biopalivá a biokvapaliny  pri preukazovaní plnenia kritérií trvalej udržateľnosti.</w:t>
            </w:r>
          </w:p>
          <w:p w:rsidR="00231337" w:rsidRPr="00CB481C" w:rsidP="00CF4D92">
            <w:pPr>
              <w:pStyle w:val="FootnoteText"/>
              <w:bidi w:val="0"/>
              <w:spacing w:line="240" w:lineRule="auto"/>
              <w:rPr>
                <w:rFonts w:ascii="Times New Roman" w:hAnsi="Times New Roman"/>
                <w:lang w:eastAsia="en-US"/>
              </w:rPr>
            </w:pPr>
          </w:p>
          <w:p w:rsidR="00231337" w:rsidRPr="00CB481C" w:rsidP="00E051C0">
            <w:pPr>
              <w:pStyle w:val="FootnoteText"/>
              <w:bidi w:val="0"/>
              <w:spacing w:line="240" w:lineRule="auto"/>
              <w:rPr>
                <w:rFonts w:ascii="Times New Roman" w:hAnsi="Times New Roman"/>
              </w:rPr>
            </w:pPr>
          </w:p>
          <w:p w:rsidR="001965F1" w:rsidRPr="00CB481C" w:rsidP="00E051C0">
            <w:pPr>
              <w:pStyle w:val="FootnoteText"/>
              <w:bidi w:val="0"/>
              <w:spacing w:line="240" w:lineRule="auto"/>
              <w:rPr>
                <w:rFonts w:ascii="Times New Roman" w:hAnsi="Times New Roman"/>
              </w:rPr>
            </w:pPr>
          </w:p>
          <w:p w:rsidR="001965F1" w:rsidRPr="00CB481C" w:rsidP="00E051C0">
            <w:pPr>
              <w:pStyle w:val="FootnoteText"/>
              <w:bidi w:val="0"/>
              <w:spacing w:line="240" w:lineRule="auto"/>
              <w:rPr>
                <w:rFonts w:ascii="Times New Roman" w:hAnsi="Times New Roman"/>
              </w:rPr>
            </w:pPr>
          </w:p>
          <w:p w:rsidR="001965F1" w:rsidRPr="00CB481C" w:rsidP="00E051C0">
            <w:pPr>
              <w:pStyle w:val="FootnoteText"/>
              <w:bidi w:val="0"/>
              <w:spacing w:line="240" w:lineRule="auto"/>
              <w:rPr>
                <w:rFonts w:ascii="Times New Roman" w:hAnsi="Times New Roman"/>
              </w:rPr>
            </w:pPr>
          </w:p>
          <w:p w:rsidR="001965F1" w:rsidRPr="00CB481C" w:rsidP="00E051C0">
            <w:pPr>
              <w:pStyle w:val="FootnoteText"/>
              <w:bidi w:val="0"/>
              <w:spacing w:line="240" w:lineRule="auto"/>
              <w:rPr>
                <w:rFonts w:ascii="Times New Roman" w:hAnsi="Times New Roman"/>
              </w:rPr>
            </w:pPr>
          </w:p>
          <w:p w:rsidR="001965F1" w:rsidRPr="00CB481C" w:rsidP="00E051C0">
            <w:pPr>
              <w:pStyle w:val="FootnoteText"/>
              <w:bidi w:val="0"/>
              <w:spacing w:line="240" w:lineRule="auto"/>
              <w:rPr>
                <w:rFonts w:ascii="Times New Roman" w:hAnsi="Times New Roman"/>
              </w:rPr>
            </w:pPr>
          </w:p>
          <w:p w:rsidR="001965F1" w:rsidRPr="00CB481C" w:rsidP="00E051C0">
            <w:pPr>
              <w:pStyle w:val="FootnoteText"/>
              <w:bidi w:val="0"/>
              <w:spacing w:line="240" w:lineRule="auto"/>
              <w:rPr>
                <w:rFonts w:ascii="Times New Roman" w:hAnsi="Times New Roman"/>
              </w:rPr>
            </w:pPr>
          </w:p>
          <w:p w:rsidR="001965F1" w:rsidRPr="00CB481C" w:rsidP="00E051C0">
            <w:pPr>
              <w:pStyle w:val="FootnoteText"/>
              <w:bidi w:val="0"/>
              <w:spacing w:line="240" w:lineRule="auto"/>
              <w:rPr>
                <w:rFonts w:ascii="Times New Roman" w:hAnsi="Times New Roman"/>
              </w:rPr>
            </w:pPr>
          </w:p>
          <w:p w:rsidR="001965F1" w:rsidRPr="00CB481C" w:rsidP="00E051C0">
            <w:pPr>
              <w:pStyle w:val="FootnoteText"/>
              <w:bidi w:val="0"/>
              <w:spacing w:line="240" w:lineRule="auto"/>
              <w:rPr>
                <w:rFonts w:ascii="Times New Roman" w:hAnsi="Times New Roman"/>
              </w:rPr>
            </w:pPr>
          </w:p>
          <w:p w:rsidR="001965F1" w:rsidRPr="00CB481C" w:rsidP="00E051C0">
            <w:pPr>
              <w:pStyle w:val="FootnoteText"/>
              <w:bidi w:val="0"/>
              <w:spacing w:line="240" w:lineRule="auto"/>
              <w:rPr>
                <w:rFonts w:ascii="Times New Roman" w:hAnsi="Times New Roman"/>
              </w:rPr>
            </w:pPr>
          </w:p>
          <w:p w:rsidR="001965F1" w:rsidRPr="00CB481C" w:rsidP="00E051C0">
            <w:pPr>
              <w:pStyle w:val="FootnoteText"/>
              <w:bidi w:val="0"/>
              <w:spacing w:line="240" w:lineRule="auto"/>
              <w:rPr>
                <w:rFonts w:ascii="Times New Roman" w:hAnsi="Times New Roman"/>
              </w:rPr>
            </w:pPr>
          </w:p>
          <w:p w:rsidR="001965F1" w:rsidRPr="00CB481C" w:rsidP="00E051C0">
            <w:pPr>
              <w:pStyle w:val="FootnoteText"/>
              <w:bidi w:val="0"/>
              <w:spacing w:line="240" w:lineRule="auto"/>
              <w:rPr>
                <w:rFonts w:ascii="Times New Roman" w:hAnsi="Times New Roman"/>
              </w:rPr>
            </w:pPr>
          </w:p>
          <w:p w:rsidR="003429AE" w:rsidRPr="00CB481C" w:rsidP="00E051C0">
            <w:pPr>
              <w:pStyle w:val="FootnoteText"/>
              <w:bidi w:val="0"/>
              <w:spacing w:line="240" w:lineRule="auto"/>
              <w:rPr>
                <w:rFonts w:ascii="Times New Roman" w:hAnsi="Times New Roman"/>
              </w:rPr>
            </w:pPr>
          </w:p>
          <w:p w:rsidR="003429AE" w:rsidRPr="00CB481C" w:rsidP="00E051C0">
            <w:pPr>
              <w:pStyle w:val="FootnoteText"/>
              <w:bidi w:val="0"/>
              <w:spacing w:line="240" w:lineRule="auto"/>
              <w:rPr>
                <w:rFonts w:ascii="Times New Roman" w:hAnsi="Times New Roman"/>
              </w:rPr>
            </w:pPr>
          </w:p>
          <w:p w:rsidR="003429AE" w:rsidRPr="00CB481C" w:rsidP="00E051C0">
            <w:pPr>
              <w:pStyle w:val="FootnoteText"/>
              <w:bidi w:val="0"/>
              <w:spacing w:line="240" w:lineRule="auto"/>
              <w:rPr>
                <w:rFonts w:ascii="Times New Roman" w:hAnsi="Times New Roman"/>
              </w:rPr>
            </w:pPr>
          </w:p>
          <w:p w:rsidR="003429AE" w:rsidRPr="00CB481C" w:rsidP="00E051C0">
            <w:pPr>
              <w:pStyle w:val="FootnoteText"/>
              <w:bidi w:val="0"/>
              <w:spacing w:line="240" w:lineRule="auto"/>
              <w:rPr>
                <w:rFonts w:ascii="Times New Roman" w:hAnsi="Times New Roman"/>
              </w:rPr>
            </w:pPr>
          </w:p>
          <w:p w:rsidR="003429AE" w:rsidRPr="00CB481C" w:rsidP="00E051C0">
            <w:pPr>
              <w:pStyle w:val="FootnoteText"/>
              <w:bidi w:val="0"/>
              <w:spacing w:line="240" w:lineRule="auto"/>
              <w:rPr>
                <w:rFonts w:ascii="Times New Roman" w:hAnsi="Times New Roman"/>
              </w:rPr>
            </w:pPr>
          </w:p>
          <w:p w:rsidR="003429AE" w:rsidRPr="00CB481C" w:rsidP="00E051C0">
            <w:pPr>
              <w:pStyle w:val="FootnoteText"/>
              <w:bidi w:val="0"/>
              <w:spacing w:line="240" w:lineRule="auto"/>
              <w:rPr>
                <w:rFonts w:ascii="Times New Roman" w:hAnsi="Times New Roman"/>
              </w:rPr>
            </w:pPr>
          </w:p>
          <w:p w:rsidR="003429AE" w:rsidRPr="00CB481C" w:rsidP="00E051C0">
            <w:pPr>
              <w:pStyle w:val="FootnoteText"/>
              <w:bidi w:val="0"/>
              <w:spacing w:line="240" w:lineRule="auto"/>
              <w:rPr>
                <w:rFonts w:ascii="Times New Roman" w:hAnsi="Times New Roman"/>
              </w:rPr>
            </w:pPr>
          </w:p>
          <w:p w:rsidR="003429AE" w:rsidRPr="00CB481C" w:rsidP="00E051C0">
            <w:pPr>
              <w:pStyle w:val="FootnoteText"/>
              <w:bidi w:val="0"/>
              <w:spacing w:line="240" w:lineRule="auto"/>
              <w:rPr>
                <w:rFonts w:ascii="Times New Roman" w:hAnsi="Times New Roman"/>
              </w:rPr>
            </w:pPr>
          </w:p>
          <w:p w:rsidR="003429AE" w:rsidRPr="00CB481C" w:rsidP="00E051C0">
            <w:pPr>
              <w:pStyle w:val="FootnoteText"/>
              <w:bidi w:val="0"/>
              <w:spacing w:line="240" w:lineRule="auto"/>
              <w:rPr>
                <w:rFonts w:ascii="Times New Roman" w:hAnsi="Times New Roman"/>
              </w:rPr>
            </w:pPr>
          </w:p>
          <w:p w:rsidR="003429AE" w:rsidRPr="00CB481C" w:rsidP="00E051C0">
            <w:pPr>
              <w:pStyle w:val="FootnoteText"/>
              <w:bidi w:val="0"/>
              <w:spacing w:line="240" w:lineRule="auto"/>
              <w:rPr>
                <w:rFonts w:ascii="Times New Roman" w:hAnsi="Times New Roman"/>
              </w:rPr>
            </w:pPr>
          </w:p>
          <w:p w:rsidR="003429AE" w:rsidRPr="00CB481C" w:rsidP="00E051C0">
            <w:pPr>
              <w:pStyle w:val="FootnoteText"/>
              <w:bidi w:val="0"/>
              <w:spacing w:line="240" w:lineRule="auto"/>
              <w:rPr>
                <w:rFonts w:ascii="Times New Roman" w:hAnsi="Times New Roman"/>
              </w:rPr>
            </w:pPr>
          </w:p>
          <w:p w:rsidR="001965F1" w:rsidRPr="00CB481C" w:rsidP="00E051C0">
            <w:pPr>
              <w:pStyle w:val="FootnoteText"/>
              <w:bidi w:val="0"/>
              <w:spacing w:line="240" w:lineRule="auto"/>
              <w:rPr>
                <w:rFonts w:ascii="Times New Roman" w:hAnsi="Times New Roman"/>
              </w:rPr>
            </w:pPr>
          </w:p>
          <w:p w:rsidR="001965F1"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6E2511" w:rsidRPr="00CB481C" w:rsidP="006E2511">
            <w:pPr>
              <w:bidi w:val="0"/>
              <w:jc w:val="both"/>
              <w:rPr>
                <w:rFonts w:ascii="Times New Roman" w:hAnsi="Times New Roman"/>
                <w:sz w:val="20"/>
              </w:rPr>
            </w:pPr>
            <w:r w:rsidRPr="00CB481C">
              <w:rPr>
                <w:rFonts w:ascii="Times New Roman" w:hAnsi="Times New Roman"/>
                <w:sz w:val="20"/>
              </w:rPr>
              <w:t>d) používať systém hmotnostnej bilancie pre biopalivá a biokvapaliny  pri preukazovaní plnenia kritérií trvalej udržateľnosti.</w:t>
            </w:r>
          </w:p>
          <w:p w:rsidR="00231337" w:rsidRPr="00CB481C" w:rsidP="00E051C0">
            <w:pPr>
              <w:pStyle w:val="FootnoteText"/>
              <w:bidi w:val="0"/>
              <w:spacing w:line="240" w:lineRule="auto"/>
              <w:rPr>
                <w:rFonts w:ascii="Times New Roman" w:hAnsi="Times New Roman"/>
              </w:rPr>
            </w:pPr>
          </w:p>
          <w:p w:rsidR="006E2511" w:rsidRPr="00CB481C" w:rsidP="006E2511">
            <w:pPr>
              <w:bidi w:val="0"/>
              <w:spacing w:after="240"/>
              <w:ind w:firstLine="284"/>
              <w:jc w:val="both"/>
              <w:rPr>
                <w:rFonts w:ascii="Times New Roman" w:hAnsi="Times New Roman"/>
                <w:sz w:val="20"/>
              </w:rPr>
            </w:pPr>
            <w:r w:rsidRPr="00CB481C">
              <w:rPr>
                <w:rFonts w:ascii="Times New Roman" w:hAnsi="Times New Roman"/>
                <w:sz w:val="20"/>
              </w:rPr>
              <w:t xml:space="preserve">(1) Potvrdenie o pôvode biopaliva alebo biokvapaliny slúži ako doklad, že príslušný podiel alebo množstvo biopaliva alebo biokvapaliny bolo vyrobené v súlade s kritériami trvalej udržateľnosti podľa osobitného predpisu. </w:t>
            </w:r>
          </w:p>
          <w:p w:rsidR="006E2511" w:rsidRPr="00CB481C" w:rsidP="006E2511">
            <w:pPr>
              <w:bidi w:val="0"/>
              <w:spacing w:after="240"/>
              <w:ind w:firstLine="284"/>
              <w:jc w:val="both"/>
              <w:rPr>
                <w:rFonts w:ascii="Times New Roman" w:hAnsi="Times New Roman"/>
                <w:sz w:val="20"/>
              </w:rPr>
            </w:pPr>
            <w:r w:rsidRPr="00CB481C">
              <w:rPr>
                <w:rFonts w:ascii="Times New Roman" w:hAnsi="Times New Roman"/>
                <w:sz w:val="20"/>
              </w:rPr>
              <w:t>(2) Potvrdenie o pôvode biopaliva alebo biokvapaliny vydáva právnická osoba alebo fyzická osoba podľa § 14a ods. 2 uvádzajúca na trh pohonné látky s obsahom biopalív vrátane pohonných látok, ktoré sú 100 % biopalivom</w:t>
            </w:r>
            <w:r w:rsidRPr="00CB481C">
              <w:rPr>
                <w:rFonts w:ascii="Times New Roman" w:hAnsi="Times New Roman"/>
                <w:sz w:val="20"/>
                <w:vertAlign w:val="superscript"/>
              </w:rPr>
              <w:t xml:space="preserve"> </w:t>
            </w:r>
            <w:r w:rsidRPr="00CB481C">
              <w:rPr>
                <w:rFonts w:ascii="Times New Roman" w:hAnsi="Times New Roman"/>
                <w:sz w:val="20"/>
              </w:rPr>
              <w:t>a právnická osoba alebo fyzická osoba uvádzajúca na trh biokvapalinu.</w:t>
            </w:r>
          </w:p>
          <w:p w:rsidR="006E2511" w:rsidRPr="00CB481C" w:rsidP="006E2511">
            <w:pPr>
              <w:bidi w:val="0"/>
              <w:spacing w:after="240"/>
              <w:ind w:firstLine="284"/>
              <w:jc w:val="both"/>
              <w:rPr>
                <w:rFonts w:ascii="Times New Roman" w:hAnsi="Times New Roman"/>
                <w:sz w:val="20"/>
              </w:rPr>
            </w:pPr>
            <w:r w:rsidRPr="00CB481C">
              <w:rPr>
                <w:rFonts w:ascii="Times New Roman" w:hAnsi="Times New Roman"/>
                <w:sz w:val="20"/>
              </w:rPr>
              <w:t>(3) Prílohou potvrdenia o pôvode biopaliva alebo biokvapaliny je vyhlásenie pestovateľa alebo dodávateľa biomasy o splnení podmienok určených na výrobu základnej suroviny pre výrobu biopaliva alebo biokvapaliny.</w:t>
            </w:r>
          </w:p>
          <w:p w:rsidR="00F90918" w:rsidRPr="00CB481C" w:rsidP="006E2511">
            <w:pPr>
              <w:bidi w:val="0"/>
              <w:spacing w:after="240"/>
              <w:ind w:firstLine="284"/>
              <w:jc w:val="both"/>
              <w:rPr>
                <w:rFonts w:ascii="Times New Roman" w:hAnsi="Times New Roman"/>
                <w:sz w:val="20"/>
              </w:rPr>
            </w:pPr>
            <w:r w:rsidRPr="00CB481C" w:rsidR="006E2511">
              <w:rPr>
                <w:rFonts w:ascii="Times New Roman" w:hAnsi="Times New Roman"/>
                <w:sz w:val="20"/>
              </w:rPr>
              <w:t xml:space="preserve"> </w:t>
            </w:r>
            <w:r w:rsidRPr="00CB481C">
              <w:rPr>
                <w:rFonts w:ascii="Times New Roman" w:hAnsi="Times New Roman"/>
                <w:sz w:val="20"/>
              </w:rPr>
              <w:t xml:space="preserve">(4) Potvrdenie o pôvode biopaliva alebo biokvapaliny overuje odborne spôsobilá osoba na účely overovania výpočtu emisií skleníkových plynov počas životného cyklu biopalív a biokvapalín (ďalej len „odborne spôsobilá osoba na účely overovania výpočtu“). Na účely tohto zákona sa uznávajú potvrdenia o pôvode biopaliva alebo biokvapaliny overené právnickými osobami alebo fyzickými osobami uznanými na tieto účely v členských štátoch alebo dobrovoľné certifikačné systémy uznané niektorým členským štátom. </w:t>
            </w:r>
          </w:p>
          <w:p w:rsidR="00F90918" w:rsidRPr="00CB481C" w:rsidP="00F90918">
            <w:pPr>
              <w:bidi w:val="0"/>
              <w:spacing w:after="240"/>
              <w:ind w:firstLine="284"/>
              <w:jc w:val="both"/>
              <w:rPr>
                <w:rFonts w:ascii="Times New Roman" w:hAnsi="Times New Roman"/>
                <w:sz w:val="20"/>
              </w:rPr>
            </w:pPr>
            <w:r w:rsidRPr="00CB481C">
              <w:rPr>
                <w:rFonts w:ascii="Times New Roman" w:hAnsi="Times New Roman"/>
                <w:sz w:val="20"/>
              </w:rPr>
              <w:t xml:space="preserve"> (5) Potvrdenie o pôvode biopaliva alebo biokvapaliny sa vydáva štvrťročne; ak sa počas tohto obdobia zmenili podmienky, ktoré môžu ovplyvniť splnenie kritérií trvalej udržateľnosti, toto potvrdenie sa vydáva bezodkladne po zmene podmienok. Za zmenu podmienok sa považuje zmena pestovateľa alebo dodávateľa biomasy, zmena technológie výroby vrátane subdodávateľov, zvýšená prepravná vzdialenosť alebo iná skutočnosť, ktorá ovplyvní výpočet úspory emisií skleníkových plynov.</w:t>
            </w:r>
          </w:p>
          <w:p w:rsidR="00231337" w:rsidRPr="00CB481C" w:rsidP="00E051C0">
            <w:pPr>
              <w:pStyle w:val="FootnoteText"/>
              <w:bidi w:val="0"/>
              <w:spacing w:line="240" w:lineRule="auto"/>
              <w:rPr>
                <w:rFonts w:ascii="Times New Roman" w:hAnsi="Times New Roman"/>
              </w:rPr>
            </w:pPr>
          </w:p>
          <w:p w:rsidR="006E2511" w:rsidRPr="00CB481C" w:rsidP="006E2511">
            <w:pPr>
              <w:bidi w:val="0"/>
              <w:ind w:firstLine="284"/>
              <w:jc w:val="both"/>
              <w:rPr>
                <w:rFonts w:ascii="Times New Roman" w:hAnsi="Times New Roman"/>
                <w:sz w:val="20"/>
              </w:rPr>
            </w:pPr>
            <w:r w:rsidRPr="00CB481C">
              <w:rPr>
                <w:rFonts w:ascii="Times New Roman" w:hAnsi="Times New Roman"/>
                <w:sz w:val="20"/>
              </w:rPr>
              <w:t>(1) Právnická osoba alebo fyzická osoba, ktorá uvádza pohonné látky s obsahom biopalív vrátane pohonných látok, ktoré sú 100 % biopalivom alebo biokvapalinu na trh v Slovenskej republike je povinná</w:t>
            </w:r>
          </w:p>
          <w:p w:rsidR="003429AE" w:rsidRPr="00CB481C" w:rsidP="003429AE">
            <w:pPr>
              <w:bidi w:val="0"/>
              <w:ind w:firstLine="284"/>
              <w:jc w:val="both"/>
              <w:rPr>
                <w:rFonts w:ascii="Times New Roman" w:hAnsi="Times New Roman"/>
                <w:sz w:val="20"/>
              </w:rPr>
            </w:pPr>
          </w:p>
          <w:p w:rsidR="006E2511" w:rsidRPr="00CB481C" w:rsidP="006E2511">
            <w:pPr>
              <w:numPr>
                <w:numId w:val="27"/>
              </w:numPr>
              <w:bidi w:val="0"/>
              <w:jc w:val="both"/>
              <w:rPr>
                <w:rFonts w:ascii="Times New Roman" w:hAnsi="Times New Roman"/>
                <w:sz w:val="20"/>
              </w:rPr>
            </w:pPr>
            <w:r w:rsidRPr="00CB481C">
              <w:rPr>
                <w:rFonts w:ascii="Times New Roman" w:hAnsi="Times New Roman"/>
                <w:sz w:val="20"/>
              </w:rPr>
              <w:t>vydať potvrdenie o pôvode biopaliva alebo biokvapaliny podľa § 14b,</w:t>
            </w:r>
          </w:p>
          <w:p w:rsidR="001965F1" w:rsidRPr="00CB481C" w:rsidP="001965F1">
            <w:pPr>
              <w:bidi w:val="0"/>
              <w:ind w:left="340"/>
              <w:jc w:val="both"/>
              <w:rPr>
                <w:rFonts w:ascii="Times New Roman" w:hAnsi="Times New Roman"/>
                <w:sz w:val="20"/>
              </w:rPr>
            </w:pPr>
          </w:p>
          <w:p w:rsidR="001965F1" w:rsidRPr="00CB481C" w:rsidP="001965F1">
            <w:pPr>
              <w:bidi w:val="0"/>
              <w:ind w:left="340"/>
              <w:jc w:val="both"/>
              <w:rPr>
                <w:rFonts w:ascii="Times New Roman" w:hAnsi="Times New Roman"/>
                <w:sz w:val="20"/>
              </w:rPr>
            </w:pPr>
          </w:p>
          <w:p w:rsidR="006E2511" w:rsidRPr="00CB481C" w:rsidP="006E2511">
            <w:pPr>
              <w:numPr>
                <w:numId w:val="27"/>
              </w:numPr>
              <w:bidi w:val="0"/>
              <w:jc w:val="both"/>
              <w:rPr>
                <w:rFonts w:ascii="Times New Roman" w:hAnsi="Times New Roman"/>
                <w:sz w:val="20"/>
              </w:rPr>
            </w:pPr>
            <w:r w:rsidRPr="00CB481C">
              <w:rPr>
                <w:rFonts w:ascii="Times New Roman" w:hAnsi="Times New Roman"/>
                <w:sz w:val="20"/>
              </w:rPr>
              <w:t>zabezpečiť overenie potvrdenia o pôvode biopaliva alebo biokvapaliny odborne spôsobilou osobou na účely overovania výpočtu, ktorá je vedená v registri odborne spôsobilých osôb na účely overovania výpočtu,</w:t>
            </w:r>
          </w:p>
          <w:p w:rsidR="001965F1" w:rsidRPr="00CB481C" w:rsidP="001965F1">
            <w:pPr>
              <w:bidi w:val="0"/>
              <w:jc w:val="both"/>
              <w:rPr>
                <w:rFonts w:ascii="Times New Roman" w:hAnsi="Times New Roman"/>
                <w:sz w:val="20"/>
              </w:rPr>
            </w:pPr>
          </w:p>
          <w:p w:rsidR="006E2511" w:rsidRPr="00CB481C" w:rsidP="006E2511">
            <w:pPr>
              <w:numPr>
                <w:numId w:val="27"/>
              </w:numPr>
              <w:bidi w:val="0"/>
              <w:jc w:val="both"/>
              <w:rPr>
                <w:rFonts w:ascii="Times New Roman" w:hAnsi="Times New Roman"/>
                <w:sz w:val="20"/>
              </w:rPr>
            </w:pPr>
            <w:r w:rsidRPr="00CB481C">
              <w:rPr>
                <w:rFonts w:ascii="Times New Roman" w:hAnsi="Times New Roman"/>
                <w:sz w:val="20"/>
              </w:rPr>
              <w:t xml:space="preserve">zaslať kópiu potvrdenia o pôvode biopaliva alebo biokvapaliny organizácii poverenej ministerstvom životného prostredia, ktorá podľa zriaďovacej listiny zabezpečuje plnenie úloh v oblasti ochrany ovzdušia a ochrany ozónovej vrstvy Zeme (ďalej len „organizácia“), </w:t>
            </w:r>
          </w:p>
          <w:p w:rsidR="001965F1" w:rsidRPr="00CB481C" w:rsidP="001965F1">
            <w:pPr>
              <w:bidi w:val="0"/>
              <w:ind w:left="340"/>
              <w:jc w:val="both"/>
              <w:rPr>
                <w:rFonts w:ascii="Times New Roman" w:hAnsi="Times New Roman"/>
                <w:sz w:val="20"/>
              </w:rPr>
            </w:pPr>
          </w:p>
          <w:p w:rsidR="006E2511" w:rsidRPr="00CB481C" w:rsidP="006E2511">
            <w:pPr>
              <w:numPr>
                <w:numId w:val="27"/>
              </w:numPr>
              <w:bidi w:val="0"/>
              <w:jc w:val="both"/>
              <w:rPr>
                <w:rFonts w:ascii="Times New Roman" w:hAnsi="Times New Roman"/>
                <w:sz w:val="20"/>
              </w:rPr>
            </w:pPr>
            <w:r w:rsidRPr="00CB481C">
              <w:rPr>
                <w:rFonts w:ascii="Times New Roman" w:hAnsi="Times New Roman"/>
                <w:sz w:val="20"/>
              </w:rPr>
              <w:t>používať systém hmotnostnej bilancie pre biopalivá a biokvapaliny  pri preukazovaní plnenia kritérií trvalej udržateľnosti.</w:t>
            </w:r>
          </w:p>
          <w:p w:rsidR="00914828" w:rsidRPr="00CB481C" w:rsidP="00914828">
            <w:pPr>
              <w:bidi w:val="0"/>
              <w:ind w:firstLine="284"/>
              <w:jc w:val="both"/>
              <w:rPr>
                <w:rFonts w:ascii="Times New Roman" w:hAnsi="Times New Roman"/>
                <w:sz w:val="20"/>
              </w:rPr>
            </w:pPr>
          </w:p>
          <w:p w:rsidR="006E2511" w:rsidRPr="00CB481C" w:rsidP="006E2511">
            <w:pPr>
              <w:bidi w:val="0"/>
              <w:ind w:firstLine="284"/>
              <w:jc w:val="both"/>
              <w:rPr>
                <w:rFonts w:ascii="Times New Roman" w:hAnsi="Times New Roman"/>
                <w:sz w:val="20"/>
              </w:rPr>
            </w:pPr>
            <w:r w:rsidRPr="00CB481C">
              <w:rPr>
                <w:rFonts w:ascii="Times New Roman" w:hAnsi="Times New Roman"/>
                <w:sz w:val="20"/>
              </w:rPr>
              <w:t xml:space="preserve">(7) Organizácia </w:t>
            </w:r>
          </w:p>
          <w:p w:rsidR="006E2511" w:rsidRPr="00CB481C" w:rsidP="006E2511">
            <w:pPr>
              <w:numPr>
                <w:numId w:val="16"/>
              </w:numPr>
              <w:bidi w:val="0"/>
              <w:jc w:val="both"/>
              <w:rPr>
                <w:rFonts w:ascii="Times New Roman" w:hAnsi="Times New Roman"/>
                <w:sz w:val="20"/>
              </w:rPr>
            </w:pPr>
            <w:r w:rsidRPr="00CB481C">
              <w:rPr>
                <w:rFonts w:ascii="Times New Roman" w:hAnsi="Times New Roman"/>
                <w:sz w:val="20"/>
              </w:rPr>
              <w:t>dohliada nad činnosťou odborne spôsobilých osôb na účely overovania výpočtu,</w:t>
            </w:r>
          </w:p>
          <w:p w:rsidR="001965F1" w:rsidRPr="00CB481C" w:rsidP="001965F1">
            <w:pPr>
              <w:bidi w:val="0"/>
              <w:jc w:val="both"/>
              <w:rPr>
                <w:rFonts w:ascii="Times New Roman" w:hAnsi="Times New Roman"/>
                <w:sz w:val="20"/>
              </w:rPr>
            </w:pPr>
          </w:p>
          <w:p w:rsidR="006E2511" w:rsidRPr="00CB481C" w:rsidP="001965F1">
            <w:pPr>
              <w:bidi w:val="0"/>
              <w:jc w:val="both"/>
              <w:rPr>
                <w:rFonts w:ascii="Times New Roman" w:hAnsi="Times New Roman"/>
                <w:sz w:val="20"/>
              </w:rPr>
            </w:pPr>
          </w:p>
          <w:p w:rsidR="001965F1" w:rsidRPr="00CB481C" w:rsidP="001965F1">
            <w:pPr>
              <w:bidi w:val="0"/>
              <w:jc w:val="both"/>
              <w:rPr>
                <w:rFonts w:ascii="Times New Roman" w:hAnsi="Times New Roman"/>
                <w:sz w:val="20"/>
              </w:rPr>
            </w:pPr>
          </w:p>
          <w:p w:rsidR="006E2511" w:rsidRPr="00CB481C" w:rsidP="006E2511">
            <w:pPr>
              <w:bidi w:val="0"/>
              <w:ind w:firstLine="284"/>
              <w:jc w:val="both"/>
              <w:rPr>
                <w:rFonts w:ascii="Times New Roman" w:hAnsi="Times New Roman"/>
                <w:sz w:val="20"/>
              </w:rPr>
            </w:pPr>
            <w:r w:rsidRPr="00CB481C">
              <w:rPr>
                <w:rFonts w:ascii="Times New Roman" w:hAnsi="Times New Roman"/>
                <w:sz w:val="20"/>
              </w:rPr>
              <w:t>(10) Ministerstvo životného prostredia vedie, aktualizuje a zverejňuje register odborne spôsobilých osôb na účely overovania výpočtu na svojom webom sídle. Na tieto účely je možné do registra zaevidovať právnickú osobu alebo fyzickú osobu certifikovanú v niektorom z členských štátov. Ministerstvo životného prostredia zaeviduje takúto osobu do registra po tom, čo mu boli doručené doklady vydané v súlade s právnymi predpismi členského štátu.</w:t>
            </w:r>
          </w:p>
          <w:p w:rsidR="001965F1" w:rsidRPr="00CB481C" w:rsidP="001965F1">
            <w:pPr>
              <w:pStyle w:val="FootnoteText"/>
              <w:bidi w:val="0"/>
              <w:spacing w:line="240" w:lineRule="auto"/>
              <w:rPr>
                <w:rFonts w:ascii="Times New Roman" w:hAnsi="Times New Roman"/>
              </w:rPr>
            </w:pPr>
          </w:p>
          <w:p w:rsidR="006E2511" w:rsidRPr="00CB481C" w:rsidP="006E2511">
            <w:pPr>
              <w:bidi w:val="0"/>
              <w:ind w:firstLine="284"/>
              <w:jc w:val="both"/>
              <w:rPr>
                <w:rFonts w:ascii="Times New Roman" w:hAnsi="Times New Roman"/>
                <w:sz w:val="20"/>
              </w:rPr>
            </w:pPr>
            <w:r w:rsidRPr="00CB481C">
              <w:rPr>
                <w:rFonts w:ascii="Times New Roman" w:hAnsi="Times New Roman"/>
                <w:sz w:val="20"/>
              </w:rPr>
              <w:t>Ministerstvo životného prostredia v spolupráci s poverenými odbornými organizáciami vykonáva činnosť odborne spôsobilých osôb na účely overovania výpočtu do obdobia, kým nebudú takého osoby vedené v registri odborne spôsobilých osôb na účely overovania výpočtu.</w:t>
            </w:r>
          </w:p>
          <w:p w:rsidR="001965F1" w:rsidRPr="00CB481C" w:rsidP="001965F1">
            <w:pPr>
              <w:pStyle w:val="FootnoteText"/>
              <w:bidi w:val="0"/>
              <w:spacing w:line="240" w:lineRule="auto"/>
              <w:rPr>
                <w:rFonts w:ascii="Times New Roman" w:hAnsi="Times New Roman"/>
              </w:rPr>
            </w:pPr>
          </w:p>
          <w:p w:rsidR="006E2511" w:rsidRPr="00CB481C" w:rsidP="006E2511">
            <w:pPr>
              <w:bidi w:val="0"/>
              <w:ind w:firstLine="284"/>
              <w:jc w:val="both"/>
              <w:rPr>
                <w:rFonts w:ascii="Times New Roman" w:hAnsi="Times New Roman"/>
                <w:sz w:val="20"/>
              </w:rPr>
            </w:pPr>
            <w:r w:rsidRPr="00CB481C">
              <w:rPr>
                <w:rFonts w:ascii="Times New Roman" w:hAnsi="Times New Roman"/>
                <w:sz w:val="20"/>
              </w:rPr>
              <w:t>(6) Právnická osoba alebo fyzická osoba, ktorá je zapojená do životného cyklu výroby pohonnej látky, biopaliva alebo biokvapaliny od pestovania alebo vzniku suroviny po jej uvedenie na trh v Slovenskej republike je povinná</w:t>
            </w:r>
          </w:p>
          <w:p w:rsidR="006E2511" w:rsidRPr="00CB481C" w:rsidP="006E2511">
            <w:pPr>
              <w:numPr>
                <w:numId w:val="30"/>
              </w:numPr>
              <w:tabs>
                <w:tab w:val="num" w:pos="340"/>
                <w:tab w:val="clear" w:pos="520"/>
              </w:tabs>
              <w:bidi w:val="0"/>
              <w:ind w:left="340"/>
              <w:jc w:val="both"/>
              <w:rPr>
                <w:rFonts w:ascii="Times New Roman" w:hAnsi="Times New Roman"/>
                <w:sz w:val="20"/>
              </w:rPr>
            </w:pPr>
            <w:r w:rsidRPr="00CB481C">
              <w:rPr>
                <w:rFonts w:ascii="Times New Roman" w:hAnsi="Times New Roman"/>
                <w:sz w:val="20"/>
              </w:rPr>
              <w:t>poskytovať presné, úplné a pravdivé informácie o pôvode biomasy, viesť evidenciu o hmotnostnej bilancii a pohybe biomasy a tieto informácie a evidenciu uchovávať najmenej päť rokov,</w:t>
            </w:r>
          </w:p>
          <w:p w:rsidR="001D20E9" w:rsidRPr="00CB481C" w:rsidP="001D20E9">
            <w:pPr>
              <w:bidi w:val="0"/>
              <w:jc w:val="both"/>
              <w:rPr>
                <w:rFonts w:ascii="Times New Roman" w:hAnsi="Times New Roman"/>
                <w:sz w:val="20"/>
              </w:rPr>
            </w:pPr>
          </w:p>
          <w:p w:rsidR="006E2511" w:rsidRPr="00CB481C" w:rsidP="006E2511">
            <w:pPr>
              <w:numPr>
                <w:numId w:val="30"/>
              </w:numPr>
              <w:tabs>
                <w:tab w:val="num" w:pos="340"/>
                <w:tab w:val="clear" w:pos="520"/>
              </w:tabs>
              <w:bidi w:val="0"/>
              <w:ind w:left="340"/>
              <w:jc w:val="both"/>
              <w:rPr>
                <w:rFonts w:ascii="Times New Roman" w:hAnsi="Times New Roman"/>
                <w:sz w:val="20"/>
              </w:rPr>
            </w:pPr>
            <w:r w:rsidRPr="00CB481C">
              <w:rPr>
                <w:rFonts w:ascii="Times New Roman" w:hAnsi="Times New Roman"/>
                <w:sz w:val="20"/>
              </w:rPr>
              <w:t xml:space="preserve">na vyžiadanie od svojho odberateľa, ministerstva životného prostredia, organizácie alebo odborne spôsobilej osoby na účely overovania výpočtu poskytnúť informácie nevyhnutné na preukázanie plnenia kritérií trvalej udržateľnosti, princípov hmotnostnej bilancie biomasy, prípadne výpočet úspor emisií skleníkových plynov viažuci sa na životný cyklus biopaliva alebo biokvapaliny od začiatku životného cyklu do etapy životného cyklu, v ktorom sa právnická osoba alebo fyzická osoba nachádza. </w:t>
            </w:r>
          </w:p>
          <w:p w:rsidR="001965F1" w:rsidRPr="00CB481C" w:rsidP="00CA114C">
            <w:pPr>
              <w:pStyle w:val="FootnoteText"/>
              <w:bidi w:val="0"/>
              <w:spacing w:line="240" w:lineRule="auto"/>
              <w:ind w:left="74"/>
              <w:rPr>
                <w:rFonts w:ascii="Times New Roman" w:hAnsi="Times New Roman"/>
              </w:rPr>
            </w:pPr>
          </w:p>
          <w:p w:rsidR="006E2511" w:rsidRPr="00CB481C" w:rsidP="00CA114C">
            <w:pPr>
              <w:pStyle w:val="FootnoteText"/>
              <w:bidi w:val="0"/>
              <w:spacing w:line="240" w:lineRule="auto"/>
              <w:ind w:left="74"/>
              <w:rPr>
                <w:rFonts w:ascii="Times New Roman" w:hAnsi="Times New Roman"/>
              </w:rPr>
            </w:pPr>
          </w:p>
          <w:p w:rsidR="006E2511" w:rsidRPr="00CB481C" w:rsidP="006E2511">
            <w:pPr>
              <w:bidi w:val="0"/>
              <w:ind w:left="284"/>
              <w:jc w:val="both"/>
              <w:rPr>
                <w:rFonts w:ascii="Times New Roman" w:hAnsi="Times New Roman"/>
                <w:sz w:val="20"/>
              </w:rPr>
            </w:pPr>
            <w:r w:rsidRPr="00CB481C">
              <w:rPr>
                <w:rFonts w:ascii="Times New Roman" w:hAnsi="Times New Roman"/>
                <w:sz w:val="20"/>
              </w:rPr>
              <w:t>(11) Odborne spôsobilá osoba na účely overovania výpočtu je povinná</w:t>
            </w:r>
          </w:p>
          <w:p w:rsidR="006E2511" w:rsidRPr="00CB481C" w:rsidP="006E2511">
            <w:pPr>
              <w:numPr>
                <w:numId w:val="31"/>
              </w:numPr>
              <w:bidi w:val="0"/>
              <w:jc w:val="both"/>
              <w:rPr>
                <w:rFonts w:ascii="Times New Roman" w:hAnsi="Times New Roman"/>
                <w:sz w:val="20"/>
              </w:rPr>
            </w:pPr>
            <w:r w:rsidRPr="00CB481C">
              <w:rPr>
                <w:rFonts w:ascii="Times New Roman" w:hAnsi="Times New Roman"/>
                <w:sz w:val="20"/>
              </w:rPr>
              <w:t>vykonávať činnosť v súlade s osvedčením o odbornej spôsobilosti na účely overovania výpočtu emisií transparentne a nestranne,</w:t>
            </w:r>
          </w:p>
          <w:p w:rsidR="001D20E9" w:rsidRPr="00CB481C" w:rsidP="001D20E9">
            <w:pPr>
              <w:bidi w:val="0"/>
              <w:ind w:left="360"/>
              <w:jc w:val="both"/>
              <w:rPr>
                <w:rFonts w:ascii="Times New Roman" w:hAnsi="Times New Roman"/>
                <w:sz w:val="20"/>
              </w:rPr>
            </w:pPr>
          </w:p>
          <w:p w:rsidR="006E2511" w:rsidRPr="00CB481C" w:rsidP="006E2511">
            <w:pPr>
              <w:numPr>
                <w:numId w:val="31"/>
              </w:numPr>
              <w:bidi w:val="0"/>
              <w:jc w:val="both"/>
              <w:rPr>
                <w:rFonts w:ascii="Times New Roman" w:hAnsi="Times New Roman"/>
                <w:sz w:val="20"/>
              </w:rPr>
            </w:pPr>
            <w:r w:rsidRPr="00CB481C">
              <w:rPr>
                <w:rFonts w:ascii="Times New Roman" w:hAnsi="Times New Roman"/>
                <w:sz w:val="20"/>
              </w:rPr>
              <w:t>umožniť kontrolu výkonu svojej činnosti zo strany organizácie alebo ministerstva životného prostredia,</w:t>
            </w:r>
          </w:p>
          <w:p w:rsidR="001D20E9" w:rsidRPr="00CB481C" w:rsidP="001D20E9">
            <w:pPr>
              <w:bidi w:val="0"/>
              <w:jc w:val="both"/>
              <w:rPr>
                <w:rFonts w:ascii="Times New Roman" w:hAnsi="Times New Roman"/>
                <w:sz w:val="20"/>
              </w:rPr>
            </w:pPr>
          </w:p>
          <w:p w:rsidR="001D20E9" w:rsidRPr="00CB481C" w:rsidP="001D20E9">
            <w:pPr>
              <w:bidi w:val="0"/>
              <w:ind w:left="360"/>
              <w:jc w:val="both"/>
              <w:rPr>
                <w:rFonts w:ascii="Times New Roman" w:hAnsi="Times New Roman"/>
                <w:sz w:val="20"/>
              </w:rPr>
            </w:pPr>
          </w:p>
          <w:p w:rsidR="006E2511" w:rsidRPr="00CB481C" w:rsidP="006E2511">
            <w:pPr>
              <w:bidi w:val="0"/>
              <w:ind w:left="360"/>
              <w:jc w:val="both"/>
              <w:rPr>
                <w:rFonts w:ascii="Times New Roman" w:hAnsi="Times New Roman"/>
                <w:sz w:val="20"/>
              </w:rPr>
            </w:pPr>
            <w:r w:rsidRPr="00CB481C">
              <w:rPr>
                <w:rFonts w:ascii="Times New Roman" w:hAnsi="Times New Roman"/>
                <w:sz w:val="20"/>
              </w:rPr>
              <w:t>d) najmenej jedenkrát ročne skontrolovať plnenie kritérií trvalej udržateľnosti a hmotnostnej bilancie u právnických osôb a fyzických osôb podľa § 14c ods. 6, ktorým overuje potvrdenie o pôvode biopaliva alebo biokvapaliny,</w:t>
            </w:r>
          </w:p>
          <w:p w:rsidR="001D20E9" w:rsidRPr="00CB481C" w:rsidP="001D20E9">
            <w:pPr>
              <w:bidi w:val="0"/>
              <w:ind w:left="360"/>
              <w:jc w:val="both"/>
              <w:rPr>
                <w:rFonts w:ascii="Times New Roman" w:hAnsi="Times New Roman"/>
                <w:sz w:val="20"/>
              </w:rPr>
            </w:pPr>
          </w:p>
          <w:p w:rsidR="006E2511" w:rsidRPr="00CB481C" w:rsidP="006E2511">
            <w:pPr>
              <w:numPr>
                <w:numId w:val="27"/>
              </w:numPr>
              <w:bidi w:val="0"/>
              <w:jc w:val="both"/>
              <w:rPr>
                <w:rFonts w:ascii="Times New Roman" w:hAnsi="Times New Roman"/>
                <w:sz w:val="20"/>
              </w:rPr>
            </w:pPr>
            <w:r w:rsidRPr="00CB481C">
              <w:rPr>
                <w:rFonts w:ascii="Times New Roman" w:hAnsi="Times New Roman"/>
                <w:sz w:val="20"/>
              </w:rPr>
              <w:t>pri kontrole dodávateľa biomasy skontrolovať plnenie kritérií trvalej udržateľnosti a hmotnostnej bilancie najmenej u 3 % pestovateľov biomasy, od ktorých dodávateľ biomasu odobral,</w:t>
            </w:r>
          </w:p>
          <w:p w:rsidR="001D20E9" w:rsidRPr="00CB481C" w:rsidP="001D20E9">
            <w:pPr>
              <w:bidi w:val="0"/>
              <w:ind w:left="360"/>
              <w:jc w:val="both"/>
              <w:rPr>
                <w:rFonts w:ascii="Times New Roman" w:hAnsi="Times New Roman"/>
                <w:sz w:val="20"/>
              </w:rPr>
            </w:pPr>
          </w:p>
          <w:p w:rsidR="006E2511" w:rsidRPr="00CB481C" w:rsidP="006E2511">
            <w:pPr>
              <w:numPr>
                <w:numId w:val="27"/>
              </w:numPr>
              <w:bidi w:val="0"/>
              <w:jc w:val="both"/>
              <w:rPr>
                <w:rFonts w:ascii="Times New Roman" w:hAnsi="Times New Roman"/>
                <w:sz w:val="20"/>
              </w:rPr>
            </w:pPr>
            <w:r w:rsidRPr="00CB481C">
              <w:rPr>
                <w:rFonts w:ascii="Times New Roman" w:hAnsi="Times New Roman"/>
                <w:sz w:val="20"/>
              </w:rPr>
              <w:t>pri kontrole výrobcu alebo dovozcu kvapalných alebo plynných produktov určených na výrobu biopalív alebo biokvapalín a výrobcu alebo dovozcu biopalív alebo biokvapalín, ktorý odoberal biomasu priamo od pestovateľov, skontrolovať plnenie kritérií trvalej udržateľnosti a hmotnostnej bilancie najmenej u 3 % pestovateľov biomasy, od ktorých dodávateľ biomasu priamo odobral,</w:t>
            </w:r>
          </w:p>
          <w:p w:rsidR="001D20E9" w:rsidRPr="00CB481C" w:rsidP="001D20E9">
            <w:pPr>
              <w:bidi w:val="0"/>
              <w:ind w:left="360"/>
              <w:jc w:val="both"/>
              <w:rPr>
                <w:rFonts w:ascii="Times New Roman" w:hAnsi="Times New Roman"/>
                <w:sz w:val="20"/>
              </w:rPr>
            </w:pPr>
          </w:p>
          <w:p w:rsidR="006E2511" w:rsidRPr="00CB481C" w:rsidP="001D20E9">
            <w:pPr>
              <w:bidi w:val="0"/>
              <w:ind w:left="360"/>
              <w:jc w:val="both"/>
              <w:rPr>
                <w:rFonts w:ascii="Times New Roman" w:hAnsi="Times New Roman"/>
                <w:sz w:val="20"/>
              </w:rPr>
            </w:pPr>
          </w:p>
          <w:p w:rsidR="006E2511" w:rsidRPr="00CB481C" w:rsidP="006E2511">
            <w:pPr>
              <w:numPr>
                <w:numId w:val="27"/>
              </w:numPr>
              <w:bidi w:val="0"/>
              <w:jc w:val="both"/>
              <w:rPr>
                <w:rFonts w:ascii="Times New Roman" w:hAnsi="Times New Roman"/>
                <w:sz w:val="20"/>
              </w:rPr>
            </w:pPr>
            <w:r w:rsidRPr="00CB481C">
              <w:rPr>
                <w:rFonts w:ascii="Times New Roman" w:hAnsi="Times New Roman"/>
                <w:sz w:val="20"/>
              </w:rPr>
              <w:t xml:space="preserve">vypracovať správy o výsledkoch kontroly podľa písmen d) až f) a tieto uchovávať najmenej päť rokov, </w:t>
            </w:r>
          </w:p>
          <w:p w:rsidR="001D20E9" w:rsidRPr="00CB481C" w:rsidP="001D20E9">
            <w:pPr>
              <w:bidi w:val="0"/>
              <w:ind w:left="360"/>
              <w:jc w:val="both"/>
              <w:rPr>
                <w:rFonts w:ascii="Times New Roman" w:hAnsi="Times New Roman"/>
                <w:sz w:val="20"/>
              </w:rPr>
            </w:pPr>
          </w:p>
          <w:p w:rsidR="006E2511" w:rsidRPr="00CB481C" w:rsidP="006E2511">
            <w:pPr>
              <w:numPr>
                <w:numId w:val="27"/>
              </w:numPr>
              <w:bidi w:val="0"/>
              <w:jc w:val="both"/>
              <w:rPr>
                <w:rFonts w:ascii="Times New Roman" w:hAnsi="Times New Roman"/>
                <w:sz w:val="20"/>
              </w:rPr>
            </w:pPr>
            <w:r w:rsidRPr="00CB481C">
              <w:rPr>
                <w:rFonts w:ascii="Times New Roman" w:hAnsi="Times New Roman"/>
                <w:sz w:val="20"/>
              </w:rPr>
              <w:t>bezodkladne oznámiť organizácii zistené závažné nedostatky pri kontrole právnických osôb a fyzických osôb podľa § 14c ods. 6,</w:t>
            </w:r>
          </w:p>
          <w:p w:rsidR="001D20E9" w:rsidRPr="00CB481C" w:rsidP="001D20E9">
            <w:pPr>
              <w:bidi w:val="0"/>
              <w:ind w:left="360"/>
              <w:jc w:val="both"/>
              <w:rPr>
                <w:rFonts w:ascii="Times New Roman" w:hAnsi="Times New Roman"/>
                <w:sz w:val="20"/>
              </w:rPr>
            </w:pPr>
          </w:p>
          <w:p w:rsidR="006E2511" w:rsidRPr="00CB481C" w:rsidP="006E2511">
            <w:pPr>
              <w:numPr>
                <w:numId w:val="27"/>
              </w:numPr>
              <w:bidi w:val="0"/>
              <w:jc w:val="both"/>
              <w:rPr>
                <w:rFonts w:ascii="Times New Roman" w:hAnsi="Times New Roman"/>
                <w:sz w:val="20"/>
              </w:rPr>
            </w:pPr>
            <w:r w:rsidRPr="00CB481C">
              <w:rPr>
                <w:rFonts w:ascii="Times New Roman" w:hAnsi="Times New Roman"/>
                <w:sz w:val="20"/>
              </w:rPr>
              <w:t>zasielať organizácii súhrnnú správu o vykonaných kontrolách v kalendárnom roku do 15. marca nasledujúceho kalendárneho roku,</w:t>
            </w:r>
          </w:p>
          <w:p w:rsidR="00231337" w:rsidRPr="00CB481C" w:rsidP="00E051C0">
            <w:pPr>
              <w:pStyle w:val="FootnoteText"/>
              <w:bidi w:val="0"/>
              <w:spacing w:line="240" w:lineRule="auto"/>
              <w:rPr>
                <w:rFonts w:ascii="Times New Roman" w:hAnsi="Times New Roman"/>
              </w:rPr>
            </w:pPr>
            <w:r w:rsidRPr="00CB481C" w:rsidR="001D20E9">
              <w:t xml:space="preserve"> </w:t>
            </w:r>
          </w:p>
          <w:p w:rsidR="00231337" w:rsidRPr="00CB481C" w:rsidP="00E051C0">
            <w:pPr>
              <w:pStyle w:val="FootnoteText"/>
              <w:bidi w:val="0"/>
              <w:spacing w:line="240" w:lineRule="auto"/>
              <w:rPr>
                <w:rFonts w:ascii="Times New Roman" w:hAnsi="Times New Roman"/>
              </w:rPr>
            </w:pPr>
          </w:p>
          <w:p w:rsidR="00BC73AF" w:rsidRPr="00CB481C" w:rsidP="00E051C0">
            <w:pPr>
              <w:pStyle w:val="FootnoteText"/>
              <w:bidi w:val="0"/>
              <w:spacing w:line="240" w:lineRule="auto"/>
              <w:rPr>
                <w:rFonts w:ascii="Times New Roman" w:hAnsi="Times New Roman"/>
              </w:rPr>
            </w:pPr>
          </w:p>
          <w:p w:rsidR="00BC73AF" w:rsidRPr="00CB481C" w:rsidP="00E051C0">
            <w:pPr>
              <w:pStyle w:val="FootnoteText"/>
              <w:bidi w:val="0"/>
              <w:spacing w:line="240" w:lineRule="auto"/>
              <w:rPr>
                <w:rFonts w:ascii="Times New Roman" w:hAnsi="Times New Roman"/>
              </w:rPr>
            </w:pPr>
          </w:p>
          <w:p w:rsidR="00BC73AF" w:rsidRPr="00CB481C" w:rsidP="00E051C0">
            <w:pPr>
              <w:pStyle w:val="FootnoteText"/>
              <w:bidi w:val="0"/>
              <w:spacing w:line="240" w:lineRule="auto"/>
              <w:rPr>
                <w:rFonts w:ascii="Times New Roman" w:hAnsi="Times New Roman"/>
              </w:rPr>
            </w:pPr>
          </w:p>
          <w:p w:rsidR="006E2511" w:rsidRPr="00CB481C" w:rsidP="006E2511">
            <w:pPr>
              <w:bidi w:val="0"/>
              <w:ind w:firstLine="284"/>
              <w:jc w:val="both"/>
              <w:rPr>
                <w:rFonts w:ascii="Times New Roman" w:hAnsi="Times New Roman"/>
                <w:sz w:val="20"/>
              </w:rPr>
            </w:pPr>
            <w:r w:rsidRPr="00CB481C">
              <w:rPr>
                <w:rFonts w:ascii="Times New Roman" w:hAnsi="Times New Roman"/>
                <w:sz w:val="20"/>
              </w:rPr>
              <w:t>(8) Splnenie kritérií trvalej udržateľnosti môže byť preukázané podľa osobitného predpisu.</w:t>
            </w: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F618DE" w:rsidRPr="00CB481C" w:rsidP="0031045E">
            <w:pPr>
              <w:pStyle w:val="FootnoteText"/>
              <w:bidi w:val="0"/>
              <w:spacing w:line="240" w:lineRule="auto"/>
              <w:rPr>
                <w:rFonts w:ascii="Times New Roman" w:hAnsi="Times New Roman"/>
                <w:lang w:eastAsia="en-US"/>
              </w:rPr>
            </w:pPr>
          </w:p>
          <w:p w:rsidR="00F618DE" w:rsidRPr="00CB481C" w:rsidP="0031045E">
            <w:pPr>
              <w:pStyle w:val="FootnoteText"/>
              <w:bidi w:val="0"/>
              <w:spacing w:line="240" w:lineRule="auto"/>
              <w:rPr>
                <w:rFonts w:ascii="Times New Roman" w:hAnsi="Times New Roman"/>
                <w:lang w:eastAsia="en-US"/>
              </w:rPr>
            </w:pPr>
          </w:p>
          <w:p w:rsidR="00F618DE" w:rsidRPr="00CB481C" w:rsidP="0031045E">
            <w:pPr>
              <w:pStyle w:val="FootnoteText"/>
              <w:bidi w:val="0"/>
              <w:spacing w:line="240" w:lineRule="auto"/>
              <w:rPr>
                <w:rFonts w:ascii="Times New Roman" w:hAnsi="Times New Roman"/>
                <w:lang w:eastAsia="en-US"/>
              </w:rPr>
            </w:pPr>
          </w:p>
          <w:p w:rsidR="00F618DE" w:rsidRPr="00CB481C" w:rsidP="0031045E">
            <w:pPr>
              <w:pStyle w:val="FootnoteText"/>
              <w:bidi w:val="0"/>
              <w:spacing w:line="240" w:lineRule="auto"/>
              <w:rPr>
                <w:rFonts w:ascii="Times New Roman" w:hAnsi="Times New Roman"/>
                <w:lang w:eastAsia="en-US"/>
              </w:rPr>
            </w:pPr>
          </w:p>
          <w:p w:rsidR="00F618DE" w:rsidRPr="00CB481C" w:rsidP="0031045E">
            <w:pPr>
              <w:pStyle w:val="FootnoteText"/>
              <w:bidi w:val="0"/>
              <w:spacing w:line="240" w:lineRule="auto"/>
              <w:rPr>
                <w:rFonts w:ascii="Times New Roman" w:hAnsi="Times New Roman"/>
                <w:lang w:eastAsia="en-US"/>
              </w:rPr>
            </w:pPr>
          </w:p>
          <w:p w:rsidR="00F618DE" w:rsidRPr="00CB481C" w:rsidP="0031045E">
            <w:pPr>
              <w:pStyle w:val="FootnoteText"/>
              <w:bidi w:val="0"/>
              <w:spacing w:line="240" w:lineRule="auto"/>
              <w:rPr>
                <w:rFonts w:ascii="Times New Roman" w:hAnsi="Times New Roman"/>
                <w:lang w:eastAsia="en-US"/>
              </w:rPr>
            </w:pPr>
          </w:p>
          <w:p w:rsidR="00F618DE" w:rsidRPr="00CB481C" w:rsidP="0031045E">
            <w:pPr>
              <w:pStyle w:val="FootnoteText"/>
              <w:bidi w:val="0"/>
              <w:spacing w:line="240" w:lineRule="auto"/>
              <w:rPr>
                <w:rFonts w:ascii="Times New Roman" w:hAnsi="Times New Roman"/>
                <w:lang w:eastAsia="en-US"/>
              </w:rPr>
            </w:pPr>
          </w:p>
          <w:p w:rsidR="00F618DE" w:rsidRPr="00CB481C" w:rsidP="0031045E">
            <w:pPr>
              <w:pStyle w:val="FootnoteText"/>
              <w:bidi w:val="0"/>
              <w:spacing w:line="240" w:lineRule="auto"/>
              <w:rPr>
                <w:rFonts w:ascii="Times New Roman" w:hAnsi="Times New Roman"/>
                <w:lang w:eastAsia="en-US"/>
              </w:rPr>
            </w:pPr>
          </w:p>
          <w:p w:rsidR="00F618DE" w:rsidRPr="00CB481C" w:rsidP="0031045E">
            <w:pPr>
              <w:pStyle w:val="FootnoteText"/>
              <w:bidi w:val="0"/>
              <w:spacing w:line="240" w:lineRule="auto"/>
              <w:rPr>
                <w:rFonts w:ascii="Times New Roman" w:hAnsi="Times New Roman"/>
                <w:lang w:eastAsia="en-US"/>
              </w:rPr>
            </w:pPr>
          </w:p>
          <w:p w:rsidR="00F618DE" w:rsidRPr="00CB481C" w:rsidP="0031045E">
            <w:pPr>
              <w:pStyle w:val="FootnoteText"/>
              <w:bidi w:val="0"/>
              <w:spacing w:line="240" w:lineRule="auto"/>
              <w:rPr>
                <w:rFonts w:ascii="Times New Roman" w:hAnsi="Times New Roman"/>
                <w:lang w:eastAsia="en-US"/>
              </w:rPr>
            </w:pPr>
          </w:p>
          <w:p w:rsidR="00F618DE" w:rsidRPr="00CB481C" w:rsidP="0031045E">
            <w:pPr>
              <w:pStyle w:val="FootnoteText"/>
              <w:bidi w:val="0"/>
              <w:spacing w:line="240" w:lineRule="auto"/>
              <w:rPr>
                <w:rFonts w:ascii="Times New Roman" w:hAnsi="Times New Roman"/>
                <w:lang w:eastAsia="en-US"/>
              </w:rPr>
            </w:pPr>
          </w:p>
          <w:p w:rsidR="006E2511" w:rsidRPr="00CB481C" w:rsidP="006E2511">
            <w:pPr>
              <w:bidi w:val="0"/>
              <w:ind w:firstLine="284"/>
              <w:jc w:val="both"/>
              <w:rPr>
                <w:rFonts w:ascii="Times New Roman" w:hAnsi="Times New Roman"/>
                <w:sz w:val="20"/>
              </w:rPr>
            </w:pPr>
            <w:r w:rsidRPr="00CB481C">
              <w:rPr>
                <w:rFonts w:ascii="Times New Roman" w:hAnsi="Times New Roman"/>
                <w:sz w:val="20"/>
              </w:rPr>
              <w:t>(8) Splnenie kritérií trvalej udržateľnosti môže byť preukázané podľa osobitného predpisu.</w:t>
            </w:r>
          </w:p>
          <w:p w:rsidR="00F618DE" w:rsidRPr="00CB481C" w:rsidP="0031045E">
            <w:pPr>
              <w:pStyle w:val="FootnoteText"/>
              <w:bidi w:val="0"/>
              <w:spacing w:line="240" w:lineRule="auto"/>
              <w:rPr>
                <w:rFonts w:ascii="Times New Roman" w:hAnsi="Times New Roman"/>
                <w:lang w:eastAsia="en-US"/>
              </w:rPr>
            </w:pPr>
          </w:p>
          <w:p w:rsidR="00F618DE" w:rsidRPr="00CB481C" w:rsidP="0031045E">
            <w:pPr>
              <w:pStyle w:val="FootnoteText"/>
              <w:bidi w:val="0"/>
              <w:spacing w:line="240" w:lineRule="auto"/>
              <w:rPr>
                <w:rFonts w:ascii="Times New Roman" w:hAnsi="Times New Roman"/>
                <w:lang w:eastAsia="en-US"/>
              </w:rPr>
            </w:pPr>
          </w:p>
          <w:p w:rsidR="00F618DE" w:rsidRPr="00CB481C" w:rsidP="0031045E">
            <w:pPr>
              <w:pStyle w:val="FootnoteText"/>
              <w:bidi w:val="0"/>
              <w:spacing w:line="240" w:lineRule="auto"/>
              <w:rPr>
                <w:rFonts w:ascii="Times New Roman" w:hAnsi="Times New Roman"/>
                <w:lang w:eastAsia="en-US"/>
              </w:rPr>
            </w:pPr>
          </w:p>
          <w:p w:rsidR="00F618DE" w:rsidRPr="00CB481C" w:rsidP="0031045E">
            <w:pPr>
              <w:pStyle w:val="FootnoteText"/>
              <w:bidi w:val="0"/>
              <w:spacing w:line="240" w:lineRule="auto"/>
              <w:rPr>
                <w:rFonts w:ascii="Times New Roman" w:hAnsi="Times New Roman"/>
                <w:lang w:eastAsia="en-US"/>
              </w:rPr>
            </w:pPr>
          </w:p>
          <w:p w:rsidR="00F618DE" w:rsidRPr="00CB481C" w:rsidP="0031045E">
            <w:pPr>
              <w:pStyle w:val="FootnoteText"/>
              <w:bidi w:val="0"/>
              <w:spacing w:line="240" w:lineRule="auto"/>
              <w:rPr>
                <w:rFonts w:ascii="Times New Roman" w:hAnsi="Times New Roman"/>
                <w:lang w:eastAsia="en-US"/>
              </w:rPr>
            </w:pPr>
          </w:p>
          <w:p w:rsidR="00F618DE" w:rsidRPr="00CB481C" w:rsidP="0031045E">
            <w:pPr>
              <w:pStyle w:val="FootnoteText"/>
              <w:bidi w:val="0"/>
              <w:spacing w:line="240" w:lineRule="auto"/>
              <w:rPr>
                <w:rFonts w:ascii="Times New Roman" w:hAnsi="Times New Roman"/>
                <w:lang w:eastAsia="en-US"/>
              </w:rPr>
            </w:pPr>
          </w:p>
          <w:p w:rsidR="00F618DE" w:rsidRPr="00CB481C" w:rsidP="0031045E">
            <w:pPr>
              <w:pStyle w:val="FootnoteText"/>
              <w:bidi w:val="0"/>
              <w:spacing w:line="240" w:lineRule="auto"/>
              <w:rPr>
                <w:rFonts w:ascii="Times New Roman" w:hAnsi="Times New Roman"/>
                <w:lang w:eastAsia="en-US"/>
              </w:rPr>
            </w:pPr>
          </w:p>
          <w:p w:rsidR="00F618DE" w:rsidRPr="00CB481C" w:rsidP="0031045E">
            <w:pPr>
              <w:pStyle w:val="FootnoteText"/>
              <w:bidi w:val="0"/>
              <w:spacing w:line="240" w:lineRule="auto"/>
              <w:rPr>
                <w:rFonts w:ascii="Times New Roman" w:hAnsi="Times New Roman"/>
                <w:lang w:eastAsia="en-US"/>
              </w:rPr>
            </w:pPr>
          </w:p>
          <w:p w:rsidR="00F618DE" w:rsidRPr="00CB481C" w:rsidP="0031045E">
            <w:pPr>
              <w:pStyle w:val="FootnoteText"/>
              <w:bidi w:val="0"/>
              <w:spacing w:line="240" w:lineRule="auto"/>
              <w:rPr>
                <w:rFonts w:ascii="Times New Roman" w:hAnsi="Times New Roman"/>
                <w:lang w:eastAsia="en-US"/>
              </w:rPr>
            </w:pPr>
          </w:p>
          <w:p w:rsidR="00F618DE" w:rsidRPr="00CB481C" w:rsidP="0031045E">
            <w:pPr>
              <w:pStyle w:val="FootnoteText"/>
              <w:bidi w:val="0"/>
              <w:spacing w:line="240" w:lineRule="auto"/>
              <w:rPr>
                <w:rFonts w:ascii="Times New Roman" w:hAnsi="Times New Roman"/>
                <w:lang w:eastAsia="en-US"/>
              </w:rPr>
            </w:pPr>
          </w:p>
          <w:p w:rsidR="00F618DE" w:rsidRPr="00CB481C" w:rsidP="0031045E">
            <w:pPr>
              <w:pStyle w:val="FootnoteText"/>
              <w:bidi w:val="0"/>
              <w:spacing w:line="240" w:lineRule="auto"/>
              <w:rPr>
                <w:rFonts w:ascii="Times New Roman" w:hAnsi="Times New Roman"/>
                <w:lang w:eastAsia="en-US"/>
              </w:rPr>
            </w:pPr>
          </w:p>
          <w:p w:rsidR="00F618DE" w:rsidRPr="00CB481C" w:rsidP="0031045E">
            <w:pPr>
              <w:pStyle w:val="FootnoteText"/>
              <w:bidi w:val="0"/>
              <w:spacing w:line="240" w:lineRule="auto"/>
              <w:rPr>
                <w:rFonts w:ascii="Times New Roman" w:hAnsi="Times New Roman"/>
                <w:lang w:eastAsia="en-US"/>
              </w:rPr>
            </w:pPr>
          </w:p>
          <w:p w:rsidR="00F618DE" w:rsidRPr="00CB481C" w:rsidP="0031045E">
            <w:pPr>
              <w:pStyle w:val="FootnoteText"/>
              <w:bidi w:val="0"/>
              <w:spacing w:line="240" w:lineRule="auto"/>
              <w:rPr>
                <w:rFonts w:ascii="Times New Roman" w:hAnsi="Times New Roman"/>
                <w:lang w:eastAsia="en-US"/>
              </w:rPr>
            </w:pPr>
          </w:p>
          <w:p w:rsidR="00F618DE" w:rsidRPr="00CB481C" w:rsidP="0031045E">
            <w:pPr>
              <w:pStyle w:val="FootnoteText"/>
              <w:bidi w:val="0"/>
              <w:spacing w:line="240" w:lineRule="auto"/>
              <w:rPr>
                <w:rFonts w:ascii="Times New Roman" w:hAnsi="Times New Roman"/>
                <w:lang w:eastAsia="en-US"/>
              </w:rPr>
            </w:pPr>
          </w:p>
          <w:p w:rsidR="00F618DE" w:rsidRPr="00CB481C" w:rsidP="0031045E">
            <w:pPr>
              <w:pStyle w:val="FootnoteText"/>
              <w:bidi w:val="0"/>
              <w:spacing w:line="240" w:lineRule="auto"/>
              <w:rPr>
                <w:rFonts w:ascii="Times New Roman" w:hAnsi="Times New Roman"/>
                <w:lang w:eastAsia="en-US"/>
              </w:rPr>
            </w:pPr>
          </w:p>
          <w:p w:rsidR="00F618DE" w:rsidRPr="00CB481C" w:rsidP="0031045E">
            <w:pPr>
              <w:pStyle w:val="FootnoteText"/>
              <w:bidi w:val="0"/>
              <w:spacing w:line="240" w:lineRule="auto"/>
              <w:rPr>
                <w:rFonts w:ascii="Times New Roman" w:hAnsi="Times New Roman"/>
                <w:lang w:eastAsia="en-US"/>
              </w:rPr>
            </w:pPr>
          </w:p>
          <w:p w:rsidR="00E243A7" w:rsidRPr="00CB481C" w:rsidP="0031045E">
            <w:pPr>
              <w:pStyle w:val="FootnoteText"/>
              <w:bidi w:val="0"/>
              <w:spacing w:line="240" w:lineRule="auto"/>
              <w:rPr>
                <w:rFonts w:ascii="Times New Roman" w:hAnsi="Times New Roman"/>
                <w:lang w:eastAsia="en-US"/>
              </w:rPr>
            </w:pPr>
          </w:p>
          <w:p w:rsidR="00E243A7" w:rsidRPr="00CB481C" w:rsidP="0031045E">
            <w:pPr>
              <w:pStyle w:val="FootnoteText"/>
              <w:bidi w:val="0"/>
              <w:spacing w:line="240" w:lineRule="auto"/>
              <w:rPr>
                <w:rFonts w:ascii="Times New Roman" w:hAnsi="Times New Roman"/>
                <w:lang w:eastAsia="en-US"/>
              </w:rPr>
            </w:pPr>
          </w:p>
          <w:p w:rsidR="00E243A7" w:rsidRPr="00CB481C" w:rsidP="0031045E">
            <w:pPr>
              <w:pStyle w:val="FootnoteText"/>
              <w:bidi w:val="0"/>
              <w:spacing w:line="240" w:lineRule="auto"/>
              <w:rPr>
                <w:rFonts w:ascii="Times New Roman" w:hAnsi="Times New Roman"/>
                <w:lang w:eastAsia="en-US"/>
              </w:rPr>
            </w:pPr>
          </w:p>
          <w:p w:rsidR="00E243A7" w:rsidRPr="00CB481C" w:rsidP="0031045E">
            <w:pPr>
              <w:pStyle w:val="FootnoteText"/>
              <w:bidi w:val="0"/>
              <w:spacing w:line="240" w:lineRule="auto"/>
              <w:rPr>
                <w:rFonts w:ascii="Times New Roman" w:hAnsi="Times New Roman"/>
                <w:lang w:eastAsia="en-US"/>
              </w:rPr>
            </w:pPr>
          </w:p>
          <w:p w:rsidR="00E243A7" w:rsidRPr="00CB481C" w:rsidP="0031045E">
            <w:pPr>
              <w:pStyle w:val="FootnoteText"/>
              <w:bidi w:val="0"/>
              <w:spacing w:line="240" w:lineRule="auto"/>
              <w:rPr>
                <w:rFonts w:ascii="Times New Roman" w:hAnsi="Times New Roman"/>
                <w:lang w:eastAsia="en-US"/>
              </w:rPr>
            </w:pPr>
          </w:p>
          <w:p w:rsidR="00BC73AF" w:rsidRPr="00CB481C" w:rsidP="0031045E">
            <w:pPr>
              <w:pStyle w:val="FootnoteText"/>
              <w:bidi w:val="0"/>
              <w:spacing w:line="240" w:lineRule="auto"/>
              <w:rPr>
                <w:rFonts w:ascii="Times New Roman" w:hAnsi="Times New Roman"/>
                <w:lang w:eastAsia="en-US"/>
              </w:rPr>
            </w:pPr>
          </w:p>
          <w:p w:rsidR="00BC73AF" w:rsidRPr="00CB481C" w:rsidP="0031045E">
            <w:pPr>
              <w:pStyle w:val="FootnoteText"/>
              <w:bidi w:val="0"/>
              <w:spacing w:line="240" w:lineRule="auto"/>
              <w:rPr>
                <w:rFonts w:ascii="Times New Roman" w:hAnsi="Times New Roman"/>
                <w:lang w:eastAsia="en-US"/>
              </w:rPr>
            </w:pPr>
          </w:p>
          <w:p w:rsidR="00BC73AF" w:rsidRPr="00CB481C" w:rsidP="0031045E">
            <w:pPr>
              <w:pStyle w:val="FootnoteText"/>
              <w:bidi w:val="0"/>
              <w:spacing w:line="240" w:lineRule="auto"/>
              <w:rPr>
                <w:rFonts w:ascii="Times New Roman" w:hAnsi="Times New Roman"/>
                <w:lang w:eastAsia="en-US"/>
              </w:rPr>
            </w:pPr>
          </w:p>
          <w:p w:rsidR="00BC73AF" w:rsidRPr="00CB481C" w:rsidP="0031045E">
            <w:pPr>
              <w:pStyle w:val="FootnoteText"/>
              <w:bidi w:val="0"/>
              <w:spacing w:line="240" w:lineRule="auto"/>
              <w:rPr>
                <w:rFonts w:ascii="Times New Roman" w:hAnsi="Times New Roman"/>
                <w:lang w:eastAsia="en-US"/>
              </w:rPr>
            </w:pPr>
          </w:p>
          <w:p w:rsidR="006E2511" w:rsidRPr="00CB481C" w:rsidP="006E2511">
            <w:pPr>
              <w:bidi w:val="0"/>
              <w:ind w:firstLine="284"/>
              <w:jc w:val="both"/>
              <w:rPr>
                <w:rFonts w:ascii="Times New Roman" w:hAnsi="Times New Roman"/>
                <w:sz w:val="20"/>
              </w:rPr>
            </w:pPr>
            <w:r w:rsidRPr="00CB481C">
              <w:rPr>
                <w:rFonts w:ascii="Times New Roman" w:hAnsi="Times New Roman"/>
                <w:sz w:val="20"/>
              </w:rPr>
              <w:t>(6) Úspora emisií skleníkových plynov vyplývajúca z využitia biopalív a biokvapalín sa na účely tohto zákona vypočíta podľa metodiky určenej Ministerstvom životného prostredia Slovenskej republiky (ďalej len „ministerstvo životného prostredia“) alebo podľa metodiky uznanej niektorým členským štátom. Tieto metodiky sa považujú za rovnocenné na účely výpočtu emisií skleníkových plynov počas životného cyklu biopalív a biokvapalín.</w:t>
            </w:r>
          </w:p>
          <w:p w:rsidR="00BC73AF" w:rsidRPr="00CB481C" w:rsidP="00BC73AF">
            <w:pPr>
              <w:bidi w:val="0"/>
              <w:ind w:firstLine="284"/>
              <w:jc w:val="both"/>
              <w:rPr>
                <w:rFonts w:ascii="Times New Roman" w:hAnsi="Times New Roman"/>
                <w:sz w:val="20"/>
              </w:rPr>
            </w:pPr>
          </w:p>
          <w:p w:rsidR="0031045E" w:rsidRPr="00CB481C" w:rsidP="0031045E">
            <w:pPr>
              <w:pStyle w:val="FootnoteText"/>
              <w:bidi w:val="0"/>
              <w:spacing w:line="240" w:lineRule="auto"/>
              <w:rPr>
                <w:rFonts w:ascii="Times New Roman" w:hAnsi="Times New Roman"/>
              </w:rPr>
            </w:pPr>
          </w:p>
          <w:p w:rsidR="00BC73AF" w:rsidRPr="00CB481C" w:rsidP="00E051C0">
            <w:pPr>
              <w:pStyle w:val="FootnoteText"/>
              <w:bidi w:val="0"/>
              <w:spacing w:line="240" w:lineRule="auto"/>
              <w:rPr>
                <w:rFonts w:ascii="Times New Roman" w:hAnsi="Times New Roman"/>
              </w:rPr>
            </w:pPr>
          </w:p>
          <w:p w:rsidR="00BC73AF" w:rsidRPr="00CB481C" w:rsidP="00E051C0">
            <w:pPr>
              <w:pStyle w:val="FootnoteText"/>
              <w:bidi w:val="0"/>
              <w:spacing w:line="240" w:lineRule="auto"/>
              <w:rPr>
                <w:rFonts w:ascii="Times New Roman" w:hAnsi="Times New Roman"/>
              </w:rPr>
            </w:pPr>
          </w:p>
          <w:p w:rsidR="006E2511" w:rsidRPr="00CB481C" w:rsidP="006E2511">
            <w:pPr>
              <w:numPr>
                <w:numId w:val="29"/>
              </w:numPr>
              <w:bidi w:val="0"/>
              <w:jc w:val="both"/>
              <w:rPr>
                <w:rFonts w:ascii="Times New Roman" w:hAnsi="Times New Roman"/>
                <w:sz w:val="20"/>
              </w:rPr>
            </w:pPr>
            <w:r w:rsidRPr="00CB481C">
              <w:rPr>
                <w:rFonts w:ascii="Times New Roman" w:hAnsi="Times New Roman"/>
                <w:sz w:val="20"/>
              </w:rPr>
              <w:t xml:space="preserve">organizáciu, ktorá spravuje a aktualizuje databázu území, na ktorých vypestovaná biomasa pre výrobu biopalív a biokvapalín spĺňa kritériá trvalej udržateľnosti a zároveň v nich možno očakávať, že emisie skleníkových plynov z pestovania poľnohospodárskych surovín nepresahujú limity ustanovené osobitným predpisom, </w:t>
            </w:r>
          </w:p>
          <w:p w:rsidR="00A81161" w:rsidRPr="00CB481C" w:rsidP="00A81161">
            <w:pPr>
              <w:bidi w:val="0"/>
              <w:jc w:val="both"/>
              <w:rPr>
                <w:rFonts w:ascii="Times New Roman" w:hAnsi="Times New Roman"/>
                <w:sz w:val="20"/>
              </w:rPr>
            </w:pPr>
          </w:p>
          <w:p w:rsidR="00A81161" w:rsidRPr="00CB481C" w:rsidP="00A81161">
            <w:pPr>
              <w:bidi w:val="0"/>
              <w:jc w:val="both"/>
              <w:rPr>
                <w:rFonts w:ascii="Times New Roman" w:hAnsi="Times New Roman"/>
                <w:sz w:val="20"/>
              </w:rPr>
            </w:pPr>
          </w:p>
          <w:p w:rsidR="00231337" w:rsidRPr="00CB481C" w:rsidP="00E051C0">
            <w:pPr>
              <w:pStyle w:val="FootnoteText"/>
              <w:bidi w:val="0"/>
              <w:spacing w:line="240" w:lineRule="auto"/>
              <w:rPr>
                <w:rFonts w:ascii="Times New Roman" w:hAnsi="Times New Roman"/>
              </w:rPr>
            </w:pPr>
          </w:p>
          <w:p w:rsidR="006E2511" w:rsidRPr="00CB481C" w:rsidP="00E051C0">
            <w:pPr>
              <w:pStyle w:val="FootnoteText"/>
              <w:bidi w:val="0"/>
              <w:spacing w:line="240" w:lineRule="auto"/>
              <w:rPr>
                <w:rFonts w:ascii="Times New Roman" w:hAnsi="Times New Roman"/>
              </w:rPr>
            </w:pPr>
          </w:p>
          <w:p w:rsidR="006E2511" w:rsidRPr="00CB481C" w:rsidP="00E051C0">
            <w:pPr>
              <w:pStyle w:val="FootnoteText"/>
              <w:bidi w:val="0"/>
              <w:spacing w:line="240" w:lineRule="auto"/>
              <w:rPr>
                <w:rFonts w:ascii="Times New Roman" w:hAnsi="Times New Roman"/>
              </w:rPr>
            </w:pPr>
          </w:p>
          <w:p w:rsidR="006E2511" w:rsidRPr="00CB481C" w:rsidP="006E2511">
            <w:pPr>
              <w:bidi w:val="0"/>
              <w:jc w:val="both"/>
              <w:rPr>
                <w:rFonts w:ascii="Times New Roman" w:hAnsi="Times New Roman"/>
                <w:sz w:val="20"/>
              </w:rPr>
            </w:pPr>
            <w:r w:rsidRPr="00CB481C">
              <w:rPr>
                <w:rFonts w:ascii="Times New Roman" w:hAnsi="Times New Roman"/>
                <w:sz w:val="20"/>
              </w:rPr>
              <w:t>g) metodiku výpočtu emisií skleníkových plynov počas životného cyklu pohonných látok a biokvapalín a spôsob výpočtu úspory emisií skleníkových plynov, ktorá vyplýva z využívania biopalív a biokvapalín,</w:t>
            </w:r>
          </w:p>
          <w:p w:rsidR="00231337" w:rsidRPr="00CB481C" w:rsidP="00E051C0">
            <w:pPr>
              <w:pStyle w:val="FootnoteText"/>
              <w:bidi w:val="0"/>
              <w:spacing w:line="240" w:lineRule="auto"/>
              <w:rPr>
                <w:rFonts w:ascii="Times New Roman" w:hAnsi="Times New Roman"/>
              </w:rPr>
            </w:pPr>
          </w:p>
          <w:p w:rsidR="004213EC" w:rsidRPr="00CB481C" w:rsidP="004213EC">
            <w:pPr>
              <w:bidi w:val="0"/>
              <w:ind w:firstLine="284"/>
              <w:jc w:val="both"/>
              <w:rPr>
                <w:rFonts w:ascii="Times New Roman" w:hAnsi="Times New Roman"/>
                <w:sz w:val="20"/>
              </w:rPr>
            </w:pPr>
            <w:r w:rsidRPr="00CB481C">
              <w:rPr>
                <w:rFonts w:ascii="Times New Roman" w:hAnsi="Times New Roman"/>
                <w:sz w:val="20"/>
              </w:rPr>
              <w:t>(6) Úspora emisií skleníkových plynov vyplývajúca z využitia biopalív a biokvapalín sa na účely tohto zákona vypočíta podľa metodiky určenej Ministerstvom životného prostredia Slovenskej republiky (ďalej len „ministerstvo životného prostredia“) alebo podľa metodiky uznanej niektorým členským štátom. Tieto metodiky sa považujú za rovnocenné na účely výpočtu emisií skleníkových plynov počas životného cyklu biopalív a biokvapalín.</w:t>
            </w: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F618DE" w:rsidRPr="00CB481C" w:rsidP="00E051C0">
            <w:pPr>
              <w:pStyle w:val="FootnoteText"/>
              <w:bidi w:val="0"/>
              <w:spacing w:line="240" w:lineRule="auto"/>
              <w:rPr>
                <w:rFonts w:ascii="Times New Roman" w:hAnsi="Times New Roman"/>
                <w:lang w:eastAsia="en-US"/>
              </w:rPr>
            </w:pPr>
          </w:p>
          <w:p w:rsidR="00F618DE" w:rsidRPr="00CB481C" w:rsidP="00E051C0">
            <w:pPr>
              <w:pStyle w:val="FootnoteText"/>
              <w:bidi w:val="0"/>
              <w:spacing w:line="240" w:lineRule="auto"/>
              <w:rPr>
                <w:rFonts w:ascii="Times New Roman" w:hAnsi="Times New Roman"/>
                <w:lang w:eastAsia="en-US"/>
              </w:rPr>
            </w:pPr>
          </w:p>
          <w:p w:rsidR="00F618DE" w:rsidRPr="00CB481C" w:rsidP="00E051C0">
            <w:pPr>
              <w:pStyle w:val="FootnoteText"/>
              <w:bidi w:val="0"/>
              <w:spacing w:line="240" w:lineRule="auto"/>
              <w:rPr>
                <w:rFonts w:ascii="Times New Roman" w:hAnsi="Times New Roman"/>
                <w:lang w:eastAsia="en-US"/>
              </w:rPr>
            </w:pPr>
          </w:p>
          <w:p w:rsidR="00F618DE" w:rsidRPr="00CB481C" w:rsidP="00E051C0">
            <w:pPr>
              <w:pStyle w:val="FootnoteText"/>
              <w:bidi w:val="0"/>
              <w:spacing w:line="240" w:lineRule="auto"/>
              <w:rPr>
                <w:rFonts w:ascii="Times New Roman" w:hAnsi="Times New Roman"/>
                <w:lang w:eastAsia="en-US"/>
              </w:rPr>
            </w:pPr>
          </w:p>
          <w:p w:rsidR="00F618DE" w:rsidRPr="00CB481C" w:rsidP="00E051C0">
            <w:pPr>
              <w:pStyle w:val="FootnoteText"/>
              <w:bidi w:val="0"/>
              <w:spacing w:line="240" w:lineRule="auto"/>
              <w:rPr>
                <w:rFonts w:ascii="Times New Roman" w:hAnsi="Times New Roman"/>
                <w:lang w:eastAsia="en-US"/>
              </w:rPr>
            </w:pPr>
          </w:p>
          <w:p w:rsidR="00F618DE" w:rsidRPr="00CB481C" w:rsidP="00E051C0">
            <w:pPr>
              <w:pStyle w:val="FootnoteText"/>
              <w:bidi w:val="0"/>
              <w:spacing w:line="240" w:lineRule="auto"/>
              <w:rPr>
                <w:rFonts w:ascii="Times New Roman" w:hAnsi="Times New Roman"/>
                <w:lang w:eastAsia="en-US"/>
              </w:rPr>
            </w:pPr>
          </w:p>
          <w:p w:rsidR="00F618DE" w:rsidRPr="00CB481C" w:rsidP="00E051C0">
            <w:pPr>
              <w:pStyle w:val="FootnoteText"/>
              <w:bidi w:val="0"/>
              <w:spacing w:line="240" w:lineRule="auto"/>
              <w:rPr>
                <w:rFonts w:ascii="Times New Roman" w:hAnsi="Times New Roman"/>
                <w:lang w:eastAsia="en-US"/>
              </w:rPr>
            </w:pPr>
          </w:p>
          <w:p w:rsidR="00F618DE" w:rsidRPr="00CB481C" w:rsidP="00E051C0">
            <w:pPr>
              <w:pStyle w:val="FootnoteText"/>
              <w:bidi w:val="0"/>
              <w:spacing w:line="240" w:lineRule="auto"/>
              <w:rPr>
                <w:rFonts w:ascii="Times New Roman" w:hAnsi="Times New Roman"/>
                <w:lang w:eastAsia="en-US"/>
              </w:rPr>
            </w:pPr>
          </w:p>
          <w:p w:rsidR="00F618DE" w:rsidRPr="00CB481C" w:rsidP="00E051C0">
            <w:pPr>
              <w:pStyle w:val="FootnoteText"/>
              <w:bidi w:val="0"/>
              <w:spacing w:line="240" w:lineRule="auto"/>
              <w:rPr>
                <w:rFonts w:ascii="Times New Roman" w:hAnsi="Times New Roman"/>
                <w:lang w:eastAsia="en-US"/>
              </w:rPr>
            </w:pPr>
          </w:p>
          <w:p w:rsidR="00F618DE" w:rsidRPr="00CB481C" w:rsidP="00E051C0">
            <w:pPr>
              <w:pStyle w:val="FootnoteText"/>
              <w:bidi w:val="0"/>
              <w:spacing w:line="240" w:lineRule="auto"/>
              <w:rPr>
                <w:rFonts w:ascii="Times New Roman" w:hAnsi="Times New Roman"/>
                <w:lang w:eastAsia="en-US"/>
              </w:rPr>
            </w:pPr>
          </w:p>
          <w:p w:rsidR="00F618DE" w:rsidRPr="00CB481C" w:rsidP="00E051C0">
            <w:pPr>
              <w:pStyle w:val="FootnoteText"/>
              <w:bidi w:val="0"/>
              <w:spacing w:line="240" w:lineRule="auto"/>
              <w:rPr>
                <w:rFonts w:ascii="Times New Roman" w:hAnsi="Times New Roman"/>
                <w:lang w:eastAsia="en-US"/>
              </w:rPr>
            </w:pPr>
          </w:p>
          <w:p w:rsidR="00F618DE" w:rsidRPr="00CB481C" w:rsidP="00E051C0">
            <w:pPr>
              <w:pStyle w:val="FootnoteText"/>
              <w:bidi w:val="0"/>
              <w:spacing w:line="240" w:lineRule="auto"/>
              <w:rPr>
                <w:rFonts w:ascii="Times New Roman" w:hAnsi="Times New Roman"/>
                <w:lang w:eastAsia="en-US"/>
              </w:rPr>
            </w:pPr>
          </w:p>
          <w:p w:rsidR="00F618DE" w:rsidRPr="00CB481C" w:rsidP="00E051C0">
            <w:pPr>
              <w:pStyle w:val="FootnoteText"/>
              <w:bidi w:val="0"/>
              <w:spacing w:line="240" w:lineRule="auto"/>
              <w:rPr>
                <w:rFonts w:ascii="Times New Roman" w:hAnsi="Times New Roman"/>
                <w:lang w:eastAsia="en-US"/>
              </w:rPr>
            </w:pPr>
          </w:p>
          <w:p w:rsidR="00F618DE" w:rsidRPr="00CB481C" w:rsidP="00E051C0">
            <w:pPr>
              <w:pStyle w:val="FootnoteText"/>
              <w:bidi w:val="0"/>
              <w:spacing w:line="240" w:lineRule="auto"/>
              <w:rPr>
                <w:rFonts w:ascii="Times New Roman" w:hAnsi="Times New Roman"/>
                <w:lang w:eastAsia="en-US"/>
              </w:rPr>
            </w:pPr>
          </w:p>
          <w:p w:rsidR="00F618DE" w:rsidRPr="00CB481C" w:rsidP="00E051C0">
            <w:pPr>
              <w:pStyle w:val="FootnoteText"/>
              <w:bidi w:val="0"/>
              <w:spacing w:line="240" w:lineRule="auto"/>
              <w:rPr>
                <w:rFonts w:ascii="Times New Roman" w:hAnsi="Times New Roman"/>
                <w:lang w:eastAsia="en-US"/>
              </w:rPr>
            </w:pPr>
          </w:p>
          <w:p w:rsidR="00F618DE" w:rsidRPr="00CB481C" w:rsidP="00E051C0">
            <w:pPr>
              <w:pStyle w:val="FootnoteText"/>
              <w:bidi w:val="0"/>
              <w:spacing w:line="240" w:lineRule="auto"/>
              <w:rPr>
                <w:rFonts w:ascii="Times New Roman" w:hAnsi="Times New Roman"/>
                <w:lang w:eastAsia="en-US"/>
              </w:rPr>
            </w:pPr>
          </w:p>
          <w:p w:rsidR="00F618DE" w:rsidRPr="00CB481C" w:rsidP="00E051C0">
            <w:pPr>
              <w:pStyle w:val="FootnoteText"/>
              <w:bidi w:val="0"/>
              <w:spacing w:line="240" w:lineRule="auto"/>
              <w:rPr>
                <w:rFonts w:ascii="Times New Roman" w:hAnsi="Times New Roman"/>
                <w:lang w:eastAsia="en-US"/>
              </w:rPr>
            </w:pPr>
          </w:p>
          <w:p w:rsidR="00F618DE" w:rsidRPr="00CB481C" w:rsidP="00E051C0">
            <w:pPr>
              <w:pStyle w:val="FootnoteText"/>
              <w:bidi w:val="0"/>
              <w:spacing w:line="240" w:lineRule="auto"/>
              <w:rPr>
                <w:rFonts w:ascii="Times New Roman" w:hAnsi="Times New Roman"/>
                <w:lang w:eastAsia="en-US"/>
              </w:rPr>
            </w:pPr>
          </w:p>
          <w:p w:rsidR="00F618DE" w:rsidRPr="00CB481C" w:rsidP="00E051C0">
            <w:pPr>
              <w:pStyle w:val="FootnoteText"/>
              <w:bidi w:val="0"/>
              <w:spacing w:line="240" w:lineRule="auto"/>
              <w:rPr>
                <w:rFonts w:ascii="Times New Roman" w:hAnsi="Times New Roman"/>
                <w:lang w:eastAsia="en-US"/>
              </w:rPr>
            </w:pPr>
          </w:p>
          <w:p w:rsidR="00F618DE" w:rsidRPr="00CB481C" w:rsidP="00E051C0">
            <w:pPr>
              <w:pStyle w:val="FootnoteText"/>
              <w:bidi w:val="0"/>
              <w:spacing w:line="240" w:lineRule="auto"/>
              <w:rPr>
                <w:rFonts w:ascii="Times New Roman" w:hAnsi="Times New Roman"/>
                <w:lang w:eastAsia="en-US"/>
              </w:rPr>
            </w:pPr>
          </w:p>
          <w:p w:rsidR="00F618DE" w:rsidRPr="00CB481C" w:rsidP="00E051C0">
            <w:pPr>
              <w:pStyle w:val="FootnoteText"/>
              <w:bidi w:val="0"/>
              <w:spacing w:line="240" w:lineRule="auto"/>
              <w:rPr>
                <w:rFonts w:ascii="Times New Roman" w:hAnsi="Times New Roman"/>
                <w:lang w:eastAsia="en-US"/>
              </w:rPr>
            </w:pPr>
          </w:p>
          <w:p w:rsidR="00F618DE" w:rsidRPr="00CB481C" w:rsidP="00E051C0">
            <w:pPr>
              <w:pStyle w:val="FootnoteText"/>
              <w:bidi w:val="0"/>
              <w:spacing w:line="240" w:lineRule="auto"/>
              <w:rPr>
                <w:rFonts w:ascii="Times New Roman" w:hAnsi="Times New Roman"/>
                <w:lang w:eastAsia="en-US"/>
              </w:rPr>
            </w:pPr>
          </w:p>
          <w:p w:rsidR="00F618DE" w:rsidRPr="00CB481C" w:rsidP="00E051C0">
            <w:pPr>
              <w:pStyle w:val="FootnoteText"/>
              <w:bidi w:val="0"/>
              <w:spacing w:line="240" w:lineRule="auto"/>
              <w:rPr>
                <w:rFonts w:ascii="Times New Roman" w:hAnsi="Times New Roman"/>
                <w:lang w:eastAsia="en-US"/>
              </w:rPr>
            </w:pPr>
          </w:p>
          <w:p w:rsidR="00F618DE" w:rsidRPr="00CB481C" w:rsidP="00E051C0">
            <w:pPr>
              <w:pStyle w:val="FootnoteText"/>
              <w:bidi w:val="0"/>
              <w:spacing w:line="240" w:lineRule="auto"/>
              <w:rPr>
                <w:rFonts w:ascii="Times New Roman" w:hAnsi="Times New Roman"/>
                <w:lang w:eastAsia="en-US"/>
              </w:rPr>
            </w:pPr>
          </w:p>
          <w:p w:rsidR="00F618DE" w:rsidRPr="00CB481C" w:rsidP="00E051C0">
            <w:pPr>
              <w:pStyle w:val="FootnoteText"/>
              <w:bidi w:val="0"/>
              <w:spacing w:line="240" w:lineRule="auto"/>
              <w:rPr>
                <w:rFonts w:ascii="Times New Roman" w:hAnsi="Times New Roman"/>
                <w:lang w:eastAsia="en-US"/>
              </w:rPr>
            </w:pPr>
          </w:p>
          <w:p w:rsidR="008F2FF2" w:rsidRPr="00CB481C" w:rsidP="00E051C0">
            <w:pPr>
              <w:pStyle w:val="FootnoteText"/>
              <w:bidi w:val="0"/>
              <w:spacing w:line="240" w:lineRule="auto"/>
              <w:rPr>
                <w:rFonts w:ascii="Times New Roman" w:hAnsi="Times New Roman"/>
                <w:lang w:eastAsia="en-US"/>
              </w:rPr>
            </w:pPr>
            <w:r w:rsidRPr="00CB481C">
              <w:rPr>
                <w:rFonts w:ascii="Times New Roman" w:hAnsi="Times New Roman"/>
                <w:lang w:eastAsia="en-US"/>
              </w:rPr>
              <w:t xml:space="preserve">Ministerstvo do 31. decembra 2011 na </w:t>
            </w:r>
            <w:r w:rsidRPr="00CB481C" w:rsidR="005A377D">
              <w:rPr>
                <w:rFonts w:ascii="Times New Roman" w:hAnsi="Times New Roman"/>
                <w:lang w:eastAsia="en-US"/>
              </w:rPr>
              <w:t>svojom webovom sídle zverejní informácie o</w:t>
            </w:r>
            <w:r w:rsidRPr="00CB481C">
              <w:rPr>
                <w:rFonts w:ascii="Times New Roman" w:hAnsi="Times New Roman"/>
                <w:lang w:eastAsia="en-US"/>
              </w:rPr>
              <w:t>:</w:t>
            </w:r>
          </w:p>
          <w:p w:rsidR="00231337" w:rsidRPr="00CB481C" w:rsidP="005A377D">
            <w:pPr>
              <w:pStyle w:val="FootnoteText"/>
              <w:tabs>
                <w:tab w:val="left" w:pos="74"/>
              </w:tabs>
              <w:bidi w:val="0"/>
              <w:spacing w:line="240" w:lineRule="auto"/>
              <w:rPr>
                <w:rFonts w:ascii="Times New Roman" w:hAnsi="Times New Roman"/>
                <w:lang w:eastAsia="en-US"/>
              </w:rPr>
            </w:pPr>
            <w:r w:rsidRPr="00CB481C" w:rsidR="008F2FF2">
              <w:rPr>
                <w:rFonts w:ascii="Times New Roman" w:hAnsi="Times New Roman"/>
                <w:lang w:eastAsia="en-US"/>
              </w:rPr>
              <w:t xml:space="preserve">d) </w:t>
            </w:r>
            <w:r w:rsidRPr="00CB481C" w:rsidR="005A377D">
              <w:rPr>
                <w:rFonts w:ascii="Times New Roman" w:hAnsi="Times New Roman"/>
                <w:lang w:eastAsia="en-US"/>
              </w:rPr>
              <w:t>z</w:t>
            </w:r>
            <w:r w:rsidRPr="00CB481C" w:rsidR="008F2FF2">
              <w:rPr>
                <w:rFonts w:ascii="Times New Roman" w:hAnsi="Times New Roman"/>
                <w:lang w:eastAsia="en-US"/>
              </w:rPr>
              <w:t>vyšovania povedomia</w:t>
            </w:r>
            <w:r w:rsidRPr="00CB481C" w:rsidR="005A377D">
              <w:rPr>
                <w:rFonts w:ascii="Times New Roman" w:hAnsi="Times New Roman"/>
                <w:lang w:eastAsia="en-US"/>
              </w:rPr>
              <w:t xml:space="preserve"> a</w:t>
            </w:r>
            <w:r w:rsidRPr="00CB481C" w:rsidR="008F2FF2">
              <w:rPr>
                <w:rFonts w:ascii="Times New Roman" w:hAnsi="Times New Roman"/>
                <w:lang w:eastAsia="en-US"/>
              </w:rPr>
              <w:t xml:space="preserve"> </w:t>
            </w:r>
            <w:r w:rsidRPr="00CB481C" w:rsidR="005A377D">
              <w:rPr>
                <w:rFonts w:ascii="Times New Roman" w:hAnsi="Times New Roman"/>
                <w:lang w:eastAsia="en-US"/>
              </w:rPr>
              <w:t xml:space="preserve">odbornej príprave pri presadzovaní a využívaní energie v spolupráci s orgánmi územnej samosprávy </w:t>
            </w:r>
            <w:r w:rsidRPr="00CB481C" w:rsidR="008F2FF2">
              <w:rPr>
                <w:rFonts w:ascii="Times New Roman" w:hAnsi="Times New Roman"/>
                <w:lang w:eastAsia="en-US"/>
              </w:rPr>
              <w:t>s cieľom informovať o výhodách využívania energie z obnoviteľných zdrojov energie.</w:t>
            </w:r>
          </w:p>
          <w:p w:rsidR="00231337" w:rsidRPr="00CB481C" w:rsidP="00E051C0">
            <w:pPr>
              <w:pStyle w:val="FootnoteText"/>
              <w:bidi w:val="0"/>
              <w:spacing w:line="240" w:lineRule="auto"/>
              <w:rPr>
                <w:rFonts w:ascii="Times New Roman" w:hAnsi="Times New Roman"/>
              </w:rPr>
            </w:pPr>
          </w:p>
          <w:p w:rsidR="00012A56" w:rsidRPr="00CB481C" w:rsidP="00E051C0">
            <w:pPr>
              <w:pStyle w:val="FootnoteText"/>
              <w:bidi w:val="0"/>
              <w:spacing w:line="240" w:lineRule="auto"/>
              <w:rPr>
                <w:rFonts w:ascii="Times New Roman" w:hAnsi="Times New Roman"/>
              </w:rPr>
            </w:pPr>
            <w:r w:rsidR="002E71D1">
              <w:rPr>
                <w:rFonts w:ascii="Times New Roman" w:hAnsi="Times New Roman"/>
              </w:rPr>
              <w:t>i) spôsob výpočtu národného cieľa a podielu energie z obnoviteľných zdrojov energie uvedených v národnom akčnom pláne pre energiu z obnoviteľných zdrojov,</w:t>
            </w:r>
          </w:p>
          <w:p w:rsidR="005A377D" w:rsidRPr="00CB481C" w:rsidP="00E051C0">
            <w:pPr>
              <w:pStyle w:val="FootnoteText"/>
              <w:bidi w:val="0"/>
              <w:spacing w:line="240" w:lineRule="auto"/>
              <w:rPr>
                <w:rFonts w:ascii="Times New Roman" w:hAnsi="Times New Roman"/>
              </w:rPr>
            </w:pPr>
          </w:p>
          <w:p w:rsidR="00E727F0" w:rsidRPr="00CB481C" w:rsidP="00E051C0">
            <w:pPr>
              <w:pStyle w:val="FootnoteText"/>
              <w:bidi w:val="0"/>
              <w:spacing w:line="240" w:lineRule="auto"/>
              <w:rPr>
                <w:rFonts w:ascii="Times New Roman" w:hAnsi="Times New Roman"/>
                <w:lang w:eastAsia="en-US"/>
              </w:rPr>
            </w:pPr>
            <w:r w:rsidRPr="00CB481C" w:rsidR="008F2FF2">
              <w:rPr>
                <w:rFonts w:ascii="Times New Roman" w:hAnsi="Times New Roman"/>
                <w:lang w:eastAsia="en-US"/>
              </w:rPr>
              <w:t>Ministerstvo Európ</w:t>
            </w:r>
            <w:smartTag w:uri="urn:schemas-microsoft-com:office:smarttags" w:element="PersonName">
              <w:r w:rsidRPr="00CB481C" w:rsidR="008F2FF2">
                <w:rPr>
                  <w:rFonts w:ascii="Times New Roman" w:hAnsi="Times New Roman"/>
                  <w:lang w:eastAsia="en-US"/>
                </w:rPr>
                <w:t>sk</w:t>
              </w:r>
            </w:smartTag>
            <w:r w:rsidRPr="00CB481C" w:rsidR="008F2FF2">
              <w:rPr>
                <w:rFonts w:ascii="Times New Roman" w:hAnsi="Times New Roman"/>
                <w:lang w:eastAsia="en-US"/>
              </w:rPr>
              <w:t xml:space="preserve">ej komisii </w:t>
            </w:r>
            <w:r w:rsidRPr="00CB481C" w:rsidR="002C4A90">
              <w:rPr>
                <w:rFonts w:ascii="Times New Roman" w:hAnsi="Times New Roman"/>
                <w:lang w:eastAsia="en-US"/>
              </w:rPr>
              <w:t xml:space="preserve">predloží </w:t>
            </w:r>
            <w:r w:rsidRPr="00CB481C" w:rsidR="008F2FF2">
              <w:rPr>
                <w:rFonts w:ascii="Times New Roman" w:hAnsi="Times New Roman"/>
                <w:lang w:eastAsia="en-US"/>
              </w:rPr>
              <w:t>do 31. decembra 2011 a</w:t>
            </w:r>
            <w:r w:rsidRPr="00CB481C" w:rsidR="002C4A90">
              <w:rPr>
                <w:rFonts w:ascii="Times New Roman" w:hAnsi="Times New Roman"/>
                <w:lang w:eastAsia="en-US"/>
              </w:rPr>
              <w:t xml:space="preserve"> následne </w:t>
            </w:r>
            <w:r w:rsidRPr="00CB481C" w:rsidR="008F2FF2">
              <w:rPr>
                <w:rFonts w:ascii="Times New Roman" w:hAnsi="Times New Roman"/>
                <w:lang w:eastAsia="en-US"/>
              </w:rPr>
              <w:t>každé dva roky až do roku 2021 správu o pokroku v presadzovaní a využívaní energie z obnoviteľných zdrojov</w:t>
            </w:r>
            <w:r w:rsidRPr="00CB481C" w:rsidR="002C4A90">
              <w:rPr>
                <w:rFonts w:ascii="Times New Roman" w:hAnsi="Times New Roman"/>
                <w:lang w:eastAsia="en-US"/>
              </w:rPr>
              <w:t xml:space="preserve"> energie. </w:t>
            </w:r>
          </w:p>
          <w:p w:rsidR="00E727F0" w:rsidRPr="00CB481C" w:rsidP="00E051C0">
            <w:pPr>
              <w:pStyle w:val="FootnoteText"/>
              <w:bidi w:val="0"/>
              <w:spacing w:line="240" w:lineRule="auto"/>
              <w:rPr>
                <w:rFonts w:ascii="Times New Roman" w:hAnsi="Times New Roman"/>
                <w:lang w:eastAsia="en-US"/>
              </w:rPr>
            </w:pPr>
          </w:p>
          <w:p w:rsidR="00532C67" w:rsidRPr="00CB481C" w:rsidP="00E051C0">
            <w:pPr>
              <w:pStyle w:val="FootnoteText"/>
              <w:bidi w:val="0"/>
              <w:spacing w:line="240" w:lineRule="auto"/>
              <w:rPr>
                <w:rFonts w:ascii="Times New Roman" w:hAnsi="Times New Roman"/>
                <w:lang w:eastAsia="en-US"/>
              </w:rPr>
            </w:pPr>
            <w:r w:rsidRPr="00CB481C">
              <w:rPr>
                <w:rFonts w:ascii="Times New Roman" w:hAnsi="Times New Roman"/>
                <w:lang w:eastAsia="en-US"/>
              </w:rPr>
              <w:t>Ministerstvo všeobecne záväzným právnym predpisom ustanoví</w:t>
            </w:r>
          </w:p>
          <w:p w:rsidR="00532C67" w:rsidRPr="00CB481C" w:rsidP="00E051C0">
            <w:pPr>
              <w:pStyle w:val="FootnoteText"/>
              <w:bidi w:val="0"/>
              <w:spacing w:line="240" w:lineRule="auto"/>
              <w:rPr>
                <w:rFonts w:ascii="Times New Roman" w:hAnsi="Times New Roman"/>
                <w:lang w:eastAsia="en-US"/>
              </w:rPr>
            </w:pPr>
          </w:p>
          <w:p w:rsidR="00E727F0" w:rsidRPr="00CB481C" w:rsidP="00E051C0">
            <w:pPr>
              <w:pStyle w:val="FootnoteText"/>
              <w:bidi w:val="0"/>
              <w:spacing w:line="240" w:lineRule="auto"/>
              <w:rPr>
                <w:rFonts w:ascii="Times New Roman" w:hAnsi="Times New Roman"/>
                <w:lang w:eastAsia="en-US"/>
              </w:rPr>
            </w:pPr>
            <w:r w:rsidRPr="00CB481C" w:rsidR="00532C67">
              <w:rPr>
                <w:rFonts w:ascii="Times New Roman" w:hAnsi="Times New Roman"/>
                <w:lang w:eastAsia="en-US"/>
              </w:rPr>
              <w:t>k) obsah správy o pokroku pri presadzovaní a využívaní energie z obnoviteľných zdrojov energie podľa § 18c ods. 2,</w:t>
            </w:r>
          </w:p>
          <w:p w:rsidR="00532C67" w:rsidRPr="00CB481C" w:rsidP="00E051C0">
            <w:pPr>
              <w:pStyle w:val="FootnoteText"/>
              <w:bidi w:val="0"/>
              <w:spacing w:line="240" w:lineRule="auto"/>
              <w:rPr>
                <w:rFonts w:ascii="Times New Roman" w:hAnsi="Times New Roman"/>
                <w:lang w:eastAsia="en-US"/>
              </w:rPr>
            </w:pPr>
          </w:p>
          <w:p w:rsidR="0049160F" w:rsidRPr="00CB481C" w:rsidP="00E051C0">
            <w:pPr>
              <w:pStyle w:val="FootnoteText"/>
              <w:bidi w:val="0"/>
              <w:spacing w:line="240" w:lineRule="auto"/>
              <w:rPr>
                <w:rFonts w:ascii="Times New Roman" w:hAnsi="Times New Roman"/>
                <w:lang w:eastAsia="en-US"/>
              </w:rPr>
            </w:pPr>
          </w:p>
          <w:p w:rsidR="0049160F" w:rsidRPr="00CB481C" w:rsidP="00E051C0">
            <w:pPr>
              <w:pStyle w:val="FootnoteText"/>
              <w:bidi w:val="0"/>
              <w:spacing w:line="240" w:lineRule="auto"/>
              <w:rPr>
                <w:rFonts w:ascii="Times New Roman" w:hAnsi="Times New Roman"/>
                <w:lang w:eastAsia="en-US"/>
              </w:rPr>
            </w:pPr>
          </w:p>
          <w:p w:rsidR="0049160F" w:rsidRPr="00CB481C" w:rsidP="00E051C0">
            <w:pPr>
              <w:pStyle w:val="FootnoteText"/>
              <w:bidi w:val="0"/>
              <w:spacing w:line="240" w:lineRule="auto"/>
              <w:rPr>
                <w:rFonts w:ascii="Times New Roman" w:hAnsi="Times New Roman"/>
                <w:lang w:eastAsia="en-US"/>
              </w:rPr>
            </w:pPr>
          </w:p>
          <w:p w:rsidR="0049160F" w:rsidRPr="00CB481C" w:rsidP="00E051C0">
            <w:pPr>
              <w:pStyle w:val="FootnoteText"/>
              <w:bidi w:val="0"/>
              <w:spacing w:line="240" w:lineRule="auto"/>
              <w:rPr>
                <w:rFonts w:ascii="Times New Roman" w:hAnsi="Times New Roman"/>
                <w:lang w:eastAsia="en-US"/>
              </w:rPr>
            </w:pPr>
          </w:p>
          <w:p w:rsidR="0049160F" w:rsidRPr="00CB481C" w:rsidP="00E051C0">
            <w:pPr>
              <w:pStyle w:val="FootnoteText"/>
              <w:bidi w:val="0"/>
              <w:spacing w:line="240" w:lineRule="auto"/>
              <w:rPr>
                <w:rFonts w:ascii="Times New Roman" w:hAnsi="Times New Roman"/>
                <w:lang w:eastAsia="en-US"/>
              </w:rPr>
            </w:pPr>
          </w:p>
          <w:p w:rsidR="0049160F" w:rsidRPr="00CB481C" w:rsidP="00E051C0">
            <w:pPr>
              <w:pStyle w:val="FootnoteText"/>
              <w:bidi w:val="0"/>
              <w:spacing w:line="240" w:lineRule="auto"/>
              <w:rPr>
                <w:rFonts w:ascii="Times New Roman" w:hAnsi="Times New Roman"/>
                <w:lang w:eastAsia="en-US"/>
              </w:rPr>
            </w:pPr>
          </w:p>
          <w:p w:rsidR="0049160F" w:rsidRPr="00CB481C" w:rsidP="00E051C0">
            <w:pPr>
              <w:pStyle w:val="FootnoteText"/>
              <w:bidi w:val="0"/>
              <w:spacing w:line="240" w:lineRule="auto"/>
              <w:rPr>
                <w:rFonts w:ascii="Times New Roman" w:hAnsi="Times New Roman"/>
                <w:lang w:eastAsia="en-US"/>
              </w:rPr>
            </w:pPr>
          </w:p>
          <w:p w:rsidR="0049160F" w:rsidRPr="00CB481C" w:rsidP="00E051C0">
            <w:pPr>
              <w:pStyle w:val="FootnoteText"/>
              <w:bidi w:val="0"/>
              <w:spacing w:line="240" w:lineRule="auto"/>
              <w:rPr>
                <w:rFonts w:ascii="Times New Roman" w:hAnsi="Times New Roman"/>
                <w:lang w:eastAsia="en-US"/>
              </w:rPr>
            </w:pPr>
          </w:p>
          <w:p w:rsidR="0049160F" w:rsidRPr="00CB481C" w:rsidP="00E051C0">
            <w:pPr>
              <w:pStyle w:val="FootnoteText"/>
              <w:bidi w:val="0"/>
              <w:spacing w:line="240" w:lineRule="auto"/>
              <w:rPr>
                <w:rFonts w:ascii="Times New Roman" w:hAnsi="Times New Roman"/>
                <w:lang w:eastAsia="en-US"/>
              </w:rPr>
            </w:pPr>
          </w:p>
          <w:p w:rsidR="0049160F" w:rsidRPr="00CB481C" w:rsidP="00E051C0">
            <w:pPr>
              <w:pStyle w:val="FootnoteText"/>
              <w:bidi w:val="0"/>
              <w:spacing w:line="240" w:lineRule="auto"/>
              <w:rPr>
                <w:rFonts w:ascii="Times New Roman" w:hAnsi="Times New Roman"/>
                <w:lang w:eastAsia="en-US"/>
              </w:rPr>
            </w:pPr>
          </w:p>
          <w:p w:rsidR="0049160F" w:rsidRPr="00CB481C" w:rsidP="00E051C0">
            <w:pPr>
              <w:pStyle w:val="FootnoteText"/>
              <w:bidi w:val="0"/>
              <w:spacing w:line="240" w:lineRule="auto"/>
              <w:rPr>
                <w:rFonts w:ascii="Times New Roman" w:hAnsi="Times New Roman"/>
                <w:lang w:eastAsia="en-US"/>
              </w:rPr>
            </w:pPr>
          </w:p>
          <w:p w:rsidR="0049160F" w:rsidRPr="00CB481C" w:rsidP="00E051C0">
            <w:pPr>
              <w:pStyle w:val="FootnoteText"/>
              <w:bidi w:val="0"/>
              <w:spacing w:line="240" w:lineRule="auto"/>
              <w:rPr>
                <w:rFonts w:ascii="Times New Roman" w:hAnsi="Times New Roman"/>
                <w:lang w:eastAsia="en-US"/>
              </w:rPr>
            </w:pPr>
          </w:p>
          <w:p w:rsidR="0049160F" w:rsidRPr="00CB481C" w:rsidP="00E051C0">
            <w:pPr>
              <w:pStyle w:val="FootnoteText"/>
              <w:bidi w:val="0"/>
              <w:spacing w:line="240" w:lineRule="auto"/>
              <w:rPr>
                <w:rFonts w:ascii="Times New Roman" w:hAnsi="Times New Roman"/>
                <w:lang w:eastAsia="en-US"/>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105F2" w:rsidP="00E051C0">
            <w:pPr>
              <w:pStyle w:val="FootnoteText"/>
              <w:bidi w:val="0"/>
              <w:spacing w:line="240" w:lineRule="auto"/>
              <w:rPr>
                <w:rFonts w:ascii="Times New Roman" w:hAnsi="Times New Roman"/>
              </w:rPr>
            </w:pPr>
          </w:p>
          <w:p w:rsidR="002E71D1" w:rsidP="00E051C0">
            <w:pPr>
              <w:pStyle w:val="FootnoteText"/>
              <w:bidi w:val="0"/>
              <w:spacing w:line="240" w:lineRule="auto"/>
              <w:rPr>
                <w:rFonts w:ascii="Times New Roman" w:hAnsi="Times New Roman"/>
              </w:rPr>
            </w:pPr>
          </w:p>
          <w:p w:rsidR="002E71D1" w:rsidP="00E051C0">
            <w:pPr>
              <w:pStyle w:val="FootnoteText"/>
              <w:bidi w:val="0"/>
              <w:spacing w:line="240" w:lineRule="auto"/>
              <w:rPr>
                <w:rFonts w:ascii="Times New Roman" w:hAnsi="Times New Roman"/>
              </w:rPr>
            </w:pPr>
          </w:p>
          <w:p w:rsidR="002E71D1" w:rsidP="00E051C0">
            <w:pPr>
              <w:pStyle w:val="FootnoteText"/>
              <w:bidi w:val="0"/>
              <w:spacing w:line="240" w:lineRule="auto"/>
              <w:rPr>
                <w:rFonts w:ascii="Times New Roman" w:hAnsi="Times New Roman"/>
              </w:rPr>
            </w:pPr>
          </w:p>
          <w:p w:rsidR="002E71D1" w:rsidP="00E051C0">
            <w:pPr>
              <w:pStyle w:val="FootnoteText"/>
              <w:bidi w:val="0"/>
              <w:spacing w:line="240" w:lineRule="auto"/>
              <w:rPr>
                <w:rFonts w:ascii="Times New Roman" w:hAnsi="Times New Roman"/>
              </w:rPr>
            </w:pPr>
          </w:p>
          <w:p w:rsidR="002E71D1" w:rsidP="00E051C0">
            <w:pPr>
              <w:pStyle w:val="FootnoteText"/>
              <w:bidi w:val="0"/>
              <w:spacing w:line="240" w:lineRule="auto"/>
              <w:rPr>
                <w:rFonts w:ascii="Times New Roman" w:hAnsi="Times New Roman"/>
              </w:rPr>
            </w:pPr>
          </w:p>
          <w:p w:rsidR="002E71D1" w:rsidP="00E051C0">
            <w:pPr>
              <w:pStyle w:val="FootnoteText"/>
              <w:bidi w:val="0"/>
              <w:spacing w:line="240" w:lineRule="auto"/>
              <w:rPr>
                <w:rFonts w:ascii="Times New Roman" w:hAnsi="Times New Roman"/>
              </w:rPr>
            </w:pPr>
          </w:p>
          <w:p w:rsidR="002E71D1" w:rsidP="00E051C0">
            <w:pPr>
              <w:pStyle w:val="FootnoteText"/>
              <w:bidi w:val="0"/>
              <w:spacing w:line="240" w:lineRule="auto"/>
              <w:rPr>
                <w:rFonts w:ascii="Times New Roman" w:hAnsi="Times New Roman"/>
              </w:rPr>
            </w:pPr>
          </w:p>
          <w:p w:rsidR="002E71D1" w:rsidP="00E051C0">
            <w:pPr>
              <w:pStyle w:val="FootnoteText"/>
              <w:bidi w:val="0"/>
              <w:spacing w:line="240" w:lineRule="auto"/>
              <w:rPr>
                <w:rFonts w:ascii="Times New Roman" w:hAnsi="Times New Roman"/>
              </w:rPr>
            </w:pPr>
          </w:p>
          <w:p w:rsidR="002E71D1" w:rsidP="00E051C0">
            <w:pPr>
              <w:pStyle w:val="FootnoteText"/>
              <w:bidi w:val="0"/>
              <w:spacing w:line="240" w:lineRule="auto"/>
              <w:rPr>
                <w:rFonts w:ascii="Times New Roman" w:hAnsi="Times New Roman"/>
              </w:rPr>
            </w:pPr>
          </w:p>
          <w:p w:rsidR="002E71D1" w:rsidP="00E051C0">
            <w:pPr>
              <w:pStyle w:val="FootnoteText"/>
              <w:bidi w:val="0"/>
              <w:spacing w:line="240" w:lineRule="auto"/>
              <w:rPr>
                <w:rFonts w:ascii="Times New Roman" w:hAnsi="Times New Roman"/>
              </w:rPr>
            </w:pPr>
          </w:p>
          <w:p w:rsidR="002E71D1" w:rsidP="00E051C0">
            <w:pPr>
              <w:pStyle w:val="FootnoteText"/>
              <w:bidi w:val="0"/>
              <w:spacing w:line="240" w:lineRule="auto"/>
              <w:rPr>
                <w:rFonts w:ascii="Times New Roman" w:hAnsi="Times New Roman"/>
              </w:rPr>
            </w:pPr>
          </w:p>
          <w:p w:rsidR="002E71D1" w:rsidP="00E051C0">
            <w:pPr>
              <w:pStyle w:val="FootnoteText"/>
              <w:bidi w:val="0"/>
              <w:spacing w:line="240" w:lineRule="auto"/>
              <w:rPr>
                <w:rFonts w:ascii="Times New Roman" w:hAnsi="Times New Roman"/>
              </w:rPr>
            </w:pPr>
          </w:p>
          <w:p w:rsidR="002E71D1" w:rsidP="00E051C0">
            <w:pPr>
              <w:pStyle w:val="FootnoteText"/>
              <w:bidi w:val="0"/>
              <w:spacing w:line="240" w:lineRule="auto"/>
              <w:rPr>
                <w:rFonts w:ascii="Times New Roman" w:hAnsi="Times New Roman"/>
              </w:rPr>
            </w:pPr>
          </w:p>
          <w:p w:rsidR="002E71D1" w:rsidP="00E051C0">
            <w:pPr>
              <w:pStyle w:val="FootnoteText"/>
              <w:bidi w:val="0"/>
              <w:spacing w:line="240" w:lineRule="auto"/>
              <w:rPr>
                <w:rFonts w:ascii="Times New Roman" w:hAnsi="Times New Roman"/>
              </w:rPr>
            </w:pPr>
          </w:p>
          <w:p w:rsidR="002E71D1" w:rsidP="00E051C0">
            <w:pPr>
              <w:pStyle w:val="FootnoteText"/>
              <w:bidi w:val="0"/>
              <w:spacing w:line="240" w:lineRule="auto"/>
              <w:rPr>
                <w:rFonts w:ascii="Times New Roman" w:hAnsi="Times New Roman"/>
              </w:rPr>
            </w:pPr>
          </w:p>
          <w:p w:rsidR="002E71D1" w:rsidP="00E051C0">
            <w:pPr>
              <w:pStyle w:val="FootnoteText"/>
              <w:bidi w:val="0"/>
              <w:spacing w:line="240" w:lineRule="auto"/>
              <w:rPr>
                <w:rFonts w:ascii="Times New Roman" w:hAnsi="Times New Roman"/>
              </w:rPr>
            </w:pPr>
          </w:p>
          <w:p w:rsidR="002E71D1" w:rsidP="00E051C0">
            <w:pPr>
              <w:pStyle w:val="FootnoteText"/>
              <w:bidi w:val="0"/>
              <w:spacing w:line="240" w:lineRule="auto"/>
              <w:rPr>
                <w:rFonts w:ascii="Times New Roman" w:hAnsi="Times New Roman"/>
              </w:rPr>
            </w:pPr>
          </w:p>
          <w:p w:rsidR="002E71D1" w:rsidP="00E051C0">
            <w:pPr>
              <w:pStyle w:val="FootnoteText"/>
              <w:bidi w:val="0"/>
              <w:spacing w:line="240" w:lineRule="auto"/>
              <w:rPr>
                <w:rFonts w:ascii="Times New Roman" w:hAnsi="Times New Roman"/>
              </w:rPr>
            </w:pPr>
          </w:p>
          <w:p w:rsidR="002E71D1" w:rsidP="00E051C0">
            <w:pPr>
              <w:pStyle w:val="FootnoteText"/>
              <w:bidi w:val="0"/>
              <w:spacing w:line="240" w:lineRule="auto"/>
              <w:rPr>
                <w:rFonts w:ascii="Times New Roman" w:hAnsi="Times New Roman"/>
              </w:rPr>
            </w:pPr>
          </w:p>
          <w:p w:rsidR="002E71D1" w:rsidP="00E051C0">
            <w:pPr>
              <w:pStyle w:val="FootnoteText"/>
              <w:bidi w:val="0"/>
              <w:spacing w:line="240" w:lineRule="auto"/>
              <w:rPr>
                <w:rFonts w:ascii="Times New Roman" w:hAnsi="Times New Roman"/>
              </w:rPr>
            </w:pPr>
          </w:p>
          <w:p w:rsidR="002E71D1" w:rsidP="00E051C0">
            <w:pPr>
              <w:pStyle w:val="FootnoteText"/>
              <w:bidi w:val="0"/>
              <w:spacing w:line="240" w:lineRule="auto"/>
              <w:rPr>
                <w:rFonts w:ascii="Times New Roman" w:hAnsi="Times New Roman"/>
              </w:rPr>
            </w:pPr>
          </w:p>
          <w:p w:rsidR="002E71D1" w:rsidP="00E051C0">
            <w:pPr>
              <w:pStyle w:val="FootnoteText"/>
              <w:bidi w:val="0"/>
              <w:spacing w:line="240" w:lineRule="auto"/>
              <w:rPr>
                <w:rFonts w:ascii="Times New Roman" w:hAnsi="Times New Roman"/>
              </w:rPr>
            </w:pPr>
          </w:p>
          <w:p w:rsidR="002E71D1" w:rsidP="00E051C0">
            <w:pPr>
              <w:pStyle w:val="FootnoteText"/>
              <w:bidi w:val="0"/>
              <w:spacing w:line="240" w:lineRule="auto"/>
              <w:rPr>
                <w:rFonts w:ascii="Times New Roman" w:hAnsi="Times New Roman"/>
              </w:rPr>
            </w:pPr>
          </w:p>
          <w:p w:rsidR="002E71D1" w:rsidP="00E051C0">
            <w:pPr>
              <w:pStyle w:val="FootnoteText"/>
              <w:bidi w:val="0"/>
              <w:spacing w:line="240" w:lineRule="auto"/>
              <w:rPr>
                <w:rFonts w:ascii="Times New Roman" w:hAnsi="Times New Roman"/>
              </w:rPr>
            </w:pPr>
          </w:p>
          <w:p w:rsidR="002E71D1" w:rsidP="00E051C0">
            <w:pPr>
              <w:pStyle w:val="FootnoteText"/>
              <w:bidi w:val="0"/>
              <w:spacing w:line="240" w:lineRule="auto"/>
              <w:rPr>
                <w:rFonts w:ascii="Times New Roman" w:hAnsi="Times New Roman"/>
              </w:rPr>
            </w:pPr>
          </w:p>
          <w:p w:rsidR="002E71D1" w:rsidP="00E051C0">
            <w:pPr>
              <w:pStyle w:val="FootnoteText"/>
              <w:bidi w:val="0"/>
              <w:spacing w:line="240" w:lineRule="auto"/>
              <w:rPr>
                <w:rFonts w:ascii="Times New Roman" w:hAnsi="Times New Roman"/>
              </w:rPr>
            </w:pPr>
          </w:p>
          <w:p w:rsidR="002E71D1" w:rsidP="00E051C0">
            <w:pPr>
              <w:pStyle w:val="FootnoteText"/>
              <w:bidi w:val="0"/>
              <w:spacing w:line="240" w:lineRule="auto"/>
              <w:rPr>
                <w:rFonts w:ascii="Times New Roman" w:hAnsi="Times New Roman"/>
              </w:rPr>
            </w:pPr>
          </w:p>
          <w:p w:rsidR="002E71D1" w:rsidP="00E051C0">
            <w:pPr>
              <w:pStyle w:val="FootnoteText"/>
              <w:bidi w:val="0"/>
              <w:spacing w:line="240" w:lineRule="auto"/>
              <w:rPr>
                <w:rFonts w:ascii="Times New Roman" w:hAnsi="Times New Roman"/>
              </w:rPr>
            </w:pPr>
          </w:p>
          <w:p w:rsidR="002E71D1" w:rsidP="00E051C0">
            <w:pPr>
              <w:pStyle w:val="FootnoteText"/>
              <w:bidi w:val="0"/>
              <w:spacing w:line="240" w:lineRule="auto"/>
              <w:rPr>
                <w:rFonts w:ascii="Times New Roman" w:hAnsi="Times New Roman"/>
              </w:rPr>
            </w:pPr>
          </w:p>
          <w:p w:rsidR="002E71D1" w:rsidP="00E051C0">
            <w:pPr>
              <w:pStyle w:val="FootnoteText"/>
              <w:bidi w:val="0"/>
              <w:spacing w:line="240" w:lineRule="auto"/>
              <w:rPr>
                <w:rFonts w:ascii="Times New Roman" w:hAnsi="Times New Roman"/>
              </w:rPr>
            </w:pPr>
          </w:p>
          <w:p w:rsidR="002E71D1" w:rsidP="00E051C0">
            <w:pPr>
              <w:pStyle w:val="FootnoteText"/>
              <w:bidi w:val="0"/>
              <w:spacing w:line="240" w:lineRule="auto"/>
              <w:rPr>
                <w:rFonts w:ascii="Times New Roman" w:hAnsi="Times New Roman"/>
              </w:rPr>
            </w:pPr>
          </w:p>
          <w:p w:rsidR="002E71D1" w:rsidP="00E051C0">
            <w:pPr>
              <w:pStyle w:val="FootnoteText"/>
              <w:bidi w:val="0"/>
              <w:spacing w:line="240" w:lineRule="auto"/>
              <w:rPr>
                <w:rFonts w:ascii="Times New Roman" w:hAnsi="Times New Roman"/>
              </w:rPr>
            </w:pPr>
          </w:p>
          <w:p w:rsidR="002E71D1" w:rsidP="00E051C0">
            <w:pPr>
              <w:pStyle w:val="FootnoteText"/>
              <w:bidi w:val="0"/>
              <w:spacing w:line="240" w:lineRule="auto"/>
              <w:rPr>
                <w:rFonts w:ascii="Times New Roman" w:hAnsi="Times New Roman"/>
              </w:rPr>
            </w:pPr>
          </w:p>
          <w:p w:rsidR="002E71D1" w:rsidP="00E051C0">
            <w:pPr>
              <w:pStyle w:val="FootnoteText"/>
              <w:bidi w:val="0"/>
              <w:spacing w:line="240" w:lineRule="auto"/>
              <w:rPr>
                <w:rFonts w:ascii="Times New Roman" w:hAnsi="Times New Roman"/>
              </w:rPr>
            </w:pPr>
          </w:p>
          <w:p w:rsidR="002E71D1" w:rsidP="00E051C0">
            <w:pPr>
              <w:pStyle w:val="FootnoteText"/>
              <w:bidi w:val="0"/>
              <w:spacing w:line="240" w:lineRule="auto"/>
              <w:rPr>
                <w:rFonts w:ascii="Times New Roman" w:hAnsi="Times New Roman"/>
              </w:rPr>
            </w:pPr>
          </w:p>
          <w:p w:rsidR="002E71D1" w:rsidP="00E051C0">
            <w:pPr>
              <w:pStyle w:val="FootnoteText"/>
              <w:bidi w:val="0"/>
              <w:spacing w:line="240" w:lineRule="auto"/>
              <w:rPr>
                <w:rFonts w:ascii="Times New Roman" w:hAnsi="Times New Roman"/>
              </w:rPr>
            </w:pPr>
          </w:p>
          <w:p w:rsidR="002E71D1" w:rsidP="00E051C0">
            <w:pPr>
              <w:pStyle w:val="FootnoteText"/>
              <w:bidi w:val="0"/>
              <w:spacing w:line="240" w:lineRule="auto"/>
              <w:rPr>
                <w:rFonts w:ascii="Times New Roman" w:hAnsi="Times New Roman"/>
              </w:rPr>
            </w:pPr>
          </w:p>
          <w:p w:rsidR="002E71D1" w:rsidP="00E051C0">
            <w:pPr>
              <w:pStyle w:val="FootnoteText"/>
              <w:bidi w:val="0"/>
              <w:spacing w:line="240" w:lineRule="auto"/>
              <w:rPr>
                <w:rFonts w:ascii="Times New Roman" w:hAnsi="Times New Roman"/>
              </w:rPr>
            </w:pPr>
          </w:p>
          <w:p w:rsidR="002E71D1" w:rsidP="00E051C0">
            <w:pPr>
              <w:pStyle w:val="FootnoteText"/>
              <w:bidi w:val="0"/>
              <w:spacing w:line="240" w:lineRule="auto"/>
              <w:rPr>
                <w:rFonts w:ascii="Times New Roman" w:hAnsi="Times New Roman"/>
              </w:rPr>
            </w:pPr>
          </w:p>
          <w:p w:rsidR="002E71D1" w:rsidP="00E051C0">
            <w:pPr>
              <w:pStyle w:val="FootnoteText"/>
              <w:bidi w:val="0"/>
              <w:spacing w:line="240" w:lineRule="auto"/>
              <w:rPr>
                <w:rFonts w:ascii="Times New Roman" w:hAnsi="Times New Roman"/>
              </w:rPr>
            </w:pPr>
          </w:p>
          <w:p w:rsidR="002E71D1" w:rsidP="00E051C0">
            <w:pPr>
              <w:pStyle w:val="FootnoteText"/>
              <w:bidi w:val="0"/>
              <w:spacing w:line="240" w:lineRule="auto"/>
              <w:rPr>
                <w:rFonts w:ascii="Times New Roman" w:hAnsi="Times New Roman"/>
              </w:rPr>
            </w:pPr>
          </w:p>
          <w:p w:rsidR="002E71D1" w:rsidP="00E051C0">
            <w:pPr>
              <w:pStyle w:val="FootnoteText"/>
              <w:bidi w:val="0"/>
              <w:spacing w:line="240" w:lineRule="auto"/>
              <w:rPr>
                <w:rFonts w:ascii="Times New Roman" w:hAnsi="Times New Roman"/>
              </w:rPr>
            </w:pPr>
          </w:p>
          <w:p w:rsidR="002E71D1" w:rsidP="00E051C0">
            <w:pPr>
              <w:pStyle w:val="FootnoteText"/>
              <w:bidi w:val="0"/>
              <w:spacing w:line="240" w:lineRule="auto"/>
              <w:rPr>
                <w:rFonts w:ascii="Times New Roman" w:hAnsi="Times New Roman"/>
              </w:rPr>
            </w:pPr>
          </w:p>
          <w:p w:rsidR="002E71D1" w:rsidP="00E051C0">
            <w:pPr>
              <w:pStyle w:val="FootnoteText"/>
              <w:bidi w:val="0"/>
              <w:spacing w:line="240" w:lineRule="auto"/>
              <w:rPr>
                <w:rFonts w:ascii="Times New Roman" w:hAnsi="Times New Roman"/>
              </w:rPr>
            </w:pPr>
          </w:p>
          <w:p w:rsidR="002E71D1" w:rsidP="00E051C0">
            <w:pPr>
              <w:pStyle w:val="FootnoteText"/>
              <w:bidi w:val="0"/>
              <w:spacing w:line="240" w:lineRule="auto"/>
              <w:rPr>
                <w:rFonts w:ascii="Times New Roman" w:hAnsi="Times New Roman"/>
              </w:rPr>
            </w:pPr>
          </w:p>
          <w:p w:rsidR="002E71D1" w:rsidP="00E051C0">
            <w:pPr>
              <w:pStyle w:val="FootnoteText"/>
              <w:bidi w:val="0"/>
              <w:spacing w:line="240" w:lineRule="auto"/>
              <w:rPr>
                <w:rFonts w:ascii="Times New Roman" w:hAnsi="Times New Roman"/>
              </w:rPr>
            </w:pPr>
          </w:p>
          <w:p w:rsidR="002E71D1" w:rsidP="00E051C0">
            <w:pPr>
              <w:pStyle w:val="FootnoteText"/>
              <w:bidi w:val="0"/>
              <w:spacing w:line="240" w:lineRule="auto"/>
              <w:rPr>
                <w:rFonts w:ascii="Times New Roman" w:hAnsi="Times New Roman"/>
              </w:rPr>
            </w:pPr>
          </w:p>
          <w:p w:rsidR="002E71D1" w:rsidP="00E051C0">
            <w:pPr>
              <w:pStyle w:val="FootnoteText"/>
              <w:bidi w:val="0"/>
              <w:spacing w:line="240" w:lineRule="auto"/>
              <w:rPr>
                <w:rFonts w:ascii="Times New Roman" w:hAnsi="Times New Roman"/>
              </w:rPr>
            </w:pPr>
          </w:p>
          <w:p w:rsidR="002E71D1" w:rsidP="00E051C0">
            <w:pPr>
              <w:pStyle w:val="FootnoteText"/>
              <w:bidi w:val="0"/>
              <w:spacing w:line="240" w:lineRule="auto"/>
              <w:rPr>
                <w:rFonts w:ascii="Times New Roman" w:hAnsi="Times New Roman"/>
              </w:rPr>
            </w:pPr>
          </w:p>
          <w:p w:rsidR="002E71D1" w:rsidP="00E051C0">
            <w:pPr>
              <w:pStyle w:val="FootnoteText"/>
              <w:bidi w:val="0"/>
              <w:spacing w:line="240" w:lineRule="auto"/>
              <w:rPr>
                <w:rFonts w:ascii="Times New Roman" w:hAnsi="Times New Roman"/>
              </w:rPr>
            </w:pPr>
          </w:p>
          <w:p w:rsidR="002E71D1" w:rsidP="00E051C0">
            <w:pPr>
              <w:pStyle w:val="FootnoteText"/>
              <w:bidi w:val="0"/>
              <w:spacing w:line="240" w:lineRule="auto"/>
              <w:rPr>
                <w:rFonts w:ascii="Times New Roman" w:hAnsi="Times New Roman"/>
              </w:rPr>
            </w:pPr>
          </w:p>
          <w:p w:rsidR="002E71D1" w:rsidP="00E051C0">
            <w:pPr>
              <w:pStyle w:val="FootnoteText"/>
              <w:bidi w:val="0"/>
              <w:spacing w:line="240" w:lineRule="auto"/>
              <w:rPr>
                <w:rFonts w:ascii="Times New Roman" w:hAnsi="Times New Roman"/>
              </w:rPr>
            </w:pPr>
          </w:p>
          <w:p w:rsidR="002E71D1" w:rsidP="00E051C0">
            <w:pPr>
              <w:pStyle w:val="FootnoteText"/>
              <w:bidi w:val="0"/>
              <w:spacing w:line="240" w:lineRule="auto"/>
              <w:rPr>
                <w:rFonts w:ascii="Times New Roman" w:hAnsi="Times New Roman"/>
              </w:rPr>
            </w:pPr>
          </w:p>
          <w:p w:rsidR="002E71D1" w:rsidP="00E051C0">
            <w:pPr>
              <w:pStyle w:val="FootnoteText"/>
              <w:bidi w:val="0"/>
              <w:spacing w:line="240" w:lineRule="auto"/>
              <w:rPr>
                <w:rFonts w:ascii="Times New Roman" w:hAnsi="Times New Roman"/>
              </w:rPr>
            </w:pPr>
          </w:p>
          <w:p w:rsidR="002E71D1" w:rsidP="00E051C0">
            <w:pPr>
              <w:pStyle w:val="FootnoteText"/>
              <w:bidi w:val="0"/>
              <w:spacing w:line="240" w:lineRule="auto"/>
              <w:rPr>
                <w:rFonts w:ascii="Times New Roman" w:hAnsi="Times New Roman"/>
              </w:rPr>
            </w:pPr>
          </w:p>
          <w:p w:rsidR="002E71D1"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r w:rsidRPr="00CB481C" w:rsidR="002105F2">
              <w:rPr>
                <w:rFonts w:ascii="Times New Roman" w:hAnsi="Times New Roman"/>
                <w:lang w:eastAsia="en-US"/>
              </w:rPr>
              <w:t>Ministerstvo predloží Európ</w:t>
            </w:r>
            <w:smartTag w:uri="urn:schemas-microsoft-com:office:smarttags" w:element="PersonName">
              <w:r w:rsidRPr="00CB481C" w:rsidR="002105F2">
                <w:rPr>
                  <w:rFonts w:ascii="Times New Roman" w:hAnsi="Times New Roman"/>
                  <w:lang w:eastAsia="en-US"/>
                </w:rPr>
                <w:t>sk</w:t>
              </w:r>
            </w:smartTag>
            <w:r w:rsidRPr="00CB481C" w:rsidR="002105F2">
              <w:rPr>
                <w:rFonts w:ascii="Times New Roman" w:hAnsi="Times New Roman"/>
                <w:lang w:eastAsia="en-US"/>
              </w:rPr>
              <w:t xml:space="preserve">ej komisii do 31. decembra </w:t>
            </w:r>
            <w:smartTag w:uri="urn:schemas-microsoft-com:office:smarttags" w:element="metricconverter">
              <w:smartTagPr>
                <w:attr w:name="ProductID" w:val="2011 a"/>
              </w:smartTagPr>
              <w:r w:rsidRPr="00CB481C" w:rsidR="002105F2">
                <w:rPr>
                  <w:rFonts w:ascii="Times New Roman" w:hAnsi="Times New Roman"/>
                  <w:lang w:eastAsia="en-US"/>
                </w:rPr>
                <w:t>2011 a</w:t>
              </w:r>
            </w:smartTag>
            <w:r w:rsidRPr="00CB481C" w:rsidR="002105F2">
              <w:rPr>
                <w:rFonts w:ascii="Times New Roman" w:hAnsi="Times New Roman"/>
                <w:lang w:eastAsia="en-US"/>
              </w:rPr>
              <w:t xml:space="preserve"> potom každé dva roky až do roku 2021 správu o pokroku v presadzovaní a využívaní en</w:t>
            </w:r>
            <w:r w:rsidR="002E71D1">
              <w:rPr>
                <w:rFonts w:ascii="Times New Roman" w:hAnsi="Times New Roman"/>
                <w:lang w:eastAsia="en-US"/>
              </w:rPr>
              <w:t>ergie z obnoviteľných zdrojov.</w:t>
            </w:r>
          </w:p>
          <w:p w:rsidR="00231337" w:rsidRPr="00CB481C" w:rsidP="00E051C0">
            <w:pPr>
              <w:pStyle w:val="FootnoteText"/>
              <w:bidi w:val="0"/>
              <w:spacing w:line="240" w:lineRule="auto"/>
              <w:rPr>
                <w:rFonts w:ascii="Times New Roman" w:hAnsi="Times New Roman"/>
              </w:rPr>
            </w:pPr>
          </w:p>
          <w:p w:rsidR="002E71D1" w:rsidRPr="00CB481C" w:rsidP="002E71D1">
            <w:pPr>
              <w:pStyle w:val="FootnoteText"/>
              <w:bidi w:val="0"/>
              <w:spacing w:line="240" w:lineRule="auto"/>
              <w:rPr>
                <w:rFonts w:ascii="Times New Roman" w:hAnsi="Times New Roman"/>
                <w:lang w:eastAsia="en-US"/>
              </w:rPr>
            </w:pPr>
            <w:r w:rsidRPr="00CB481C">
              <w:rPr>
                <w:rFonts w:ascii="Times New Roman" w:hAnsi="Times New Roman"/>
                <w:lang w:eastAsia="en-US"/>
              </w:rPr>
              <w:t>Ministerstvo všeobecne záväzným právnym predpisom ustanoví</w:t>
            </w:r>
          </w:p>
          <w:p w:rsidR="002E71D1" w:rsidRPr="00CB481C" w:rsidP="002E71D1">
            <w:pPr>
              <w:pStyle w:val="FootnoteText"/>
              <w:bidi w:val="0"/>
              <w:spacing w:line="240" w:lineRule="auto"/>
              <w:rPr>
                <w:rFonts w:ascii="Times New Roman" w:hAnsi="Times New Roman"/>
                <w:lang w:eastAsia="en-US"/>
              </w:rPr>
            </w:pPr>
          </w:p>
          <w:p w:rsidR="002E71D1" w:rsidRPr="00CB481C" w:rsidP="002E71D1">
            <w:pPr>
              <w:pStyle w:val="FootnoteText"/>
              <w:bidi w:val="0"/>
              <w:spacing w:line="240" w:lineRule="auto"/>
              <w:rPr>
                <w:rFonts w:ascii="Times New Roman" w:hAnsi="Times New Roman"/>
                <w:lang w:eastAsia="en-US"/>
              </w:rPr>
            </w:pPr>
            <w:r w:rsidRPr="00CB481C">
              <w:rPr>
                <w:rFonts w:ascii="Times New Roman" w:hAnsi="Times New Roman"/>
                <w:lang w:eastAsia="en-US"/>
              </w:rPr>
              <w:t>k) obsah správy o pokroku pri presadzovaní a využívaní energie z obnoviteľných zdrojov energie podľa § 18c ods. 2,</w:t>
            </w: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E051C0">
            <w:pPr>
              <w:pStyle w:val="FootnoteText"/>
              <w:bidi w:val="0"/>
              <w:spacing w:line="240" w:lineRule="auto"/>
              <w:rPr>
                <w:rFonts w:ascii="Times New Roman" w:hAnsi="Times New Roman"/>
              </w:rPr>
            </w:pPr>
          </w:p>
          <w:p w:rsidR="00231337" w:rsidRPr="00CB481C" w:rsidP="00B35738">
            <w:pPr>
              <w:pStyle w:val="FootnoteText"/>
              <w:bidi w:val="0"/>
              <w:spacing w:line="240" w:lineRule="auto"/>
              <w:rPr>
                <w:rFonts w:ascii="Times New Roman" w:hAnsi="Times New Roman"/>
              </w:rPr>
            </w:pPr>
          </w:p>
        </w:tc>
        <w:tc>
          <w:tcPr>
            <w:tcW w:w="640" w:type="dxa"/>
            <w:tcBorders>
              <w:top w:val="single" w:sz="4" w:space="0" w:color="auto"/>
              <w:left w:val="single" w:sz="4" w:space="0" w:color="auto"/>
              <w:bottom w:val="single" w:sz="4" w:space="0" w:color="auto"/>
              <w:right w:val="single" w:sz="4" w:space="0" w:color="auto"/>
            </w:tcBorders>
            <w:textDirection w:val="lrTb"/>
            <w:vAlign w:val="top"/>
          </w:tcPr>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r w:rsidRPr="00CB481C" w:rsidR="005926AC">
              <w:rPr>
                <w:rFonts w:ascii="Times New Roman" w:hAnsi="Times New Roman"/>
                <w:sz w:val="20"/>
              </w:rPr>
              <w:t>Ú</w:t>
            </w:r>
          </w:p>
          <w:p w:rsidR="00231337" w:rsidRPr="00CB481C" w:rsidP="00E051C0">
            <w:pPr>
              <w:bidi w:val="0"/>
              <w:rPr>
                <w:rFonts w:ascii="Times New Roman" w:hAnsi="Times New Roman"/>
                <w:sz w:val="20"/>
              </w:rPr>
            </w:pPr>
          </w:p>
          <w:p w:rsidR="00231337" w:rsidRPr="00CB481C" w:rsidP="00E051C0">
            <w:pPr>
              <w:bidi w:val="0"/>
              <w:rPr>
                <w:rFonts w:ascii="Times New Roman" w:hAnsi="Times New Roman"/>
                <w:sz w:val="20"/>
              </w:rPr>
            </w:pPr>
          </w:p>
          <w:p w:rsidR="00231337" w:rsidRPr="00CB481C" w:rsidP="00E051C0">
            <w:pPr>
              <w:bidi w:val="0"/>
              <w:rPr>
                <w:rFonts w:ascii="Times New Roman" w:hAnsi="Times New Roman"/>
                <w:sz w:val="20"/>
              </w:rPr>
            </w:pPr>
          </w:p>
          <w:p w:rsidR="00231337" w:rsidRPr="00CB481C" w:rsidP="00E051C0">
            <w:pPr>
              <w:bidi w:val="0"/>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r w:rsidRPr="00CB481C">
              <w:rPr>
                <w:rFonts w:ascii="Times New Roman" w:hAnsi="Times New Roman"/>
                <w:sz w:val="20"/>
              </w:rPr>
              <w:t>Ú</w:t>
            </w: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r w:rsidRPr="00CB481C">
              <w:rPr>
                <w:rFonts w:ascii="Times New Roman" w:hAnsi="Times New Roman"/>
                <w:sz w:val="20"/>
              </w:rPr>
              <w:t>Ú</w:t>
            </w: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r w:rsidRPr="00CB481C">
              <w:rPr>
                <w:rFonts w:ascii="Times New Roman" w:hAnsi="Times New Roman"/>
                <w:sz w:val="20"/>
              </w:rPr>
              <w:t>Ú</w:t>
            </w: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r w:rsidRPr="00CB481C">
              <w:rPr>
                <w:rFonts w:ascii="Times New Roman" w:hAnsi="Times New Roman"/>
                <w:sz w:val="20"/>
              </w:rPr>
              <w:t>Ú</w:t>
            </w: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r w:rsidRPr="00CB481C">
              <w:rPr>
                <w:rFonts w:ascii="Times New Roman" w:hAnsi="Times New Roman"/>
                <w:sz w:val="20"/>
              </w:rPr>
              <w:t>Ú</w:t>
            </w: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r w:rsidRPr="00CB481C">
              <w:rPr>
                <w:rFonts w:ascii="Times New Roman" w:hAnsi="Times New Roman"/>
                <w:sz w:val="20"/>
              </w:rPr>
              <w:t>Ú</w:t>
            </w: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FD6A67" w:rsidRPr="00CB481C" w:rsidP="00FD6A67">
            <w:pPr>
              <w:bidi w:val="0"/>
              <w:jc w:val="center"/>
              <w:rPr>
                <w:rFonts w:ascii="Times New Roman" w:hAnsi="Times New Roman"/>
                <w:sz w:val="20"/>
              </w:rPr>
            </w:pPr>
            <w:r w:rsidRPr="00CB481C">
              <w:rPr>
                <w:rFonts w:ascii="Times New Roman" w:hAnsi="Times New Roman"/>
                <w:sz w:val="20"/>
              </w:rPr>
              <w:t>Ú</w:t>
            </w: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327D53" w:rsidRPr="00CB481C" w:rsidP="00E051C0">
            <w:pPr>
              <w:bidi w:val="0"/>
              <w:jc w:val="center"/>
              <w:rPr>
                <w:rFonts w:ascii="Times New Roman" w:hAnsi="Times New Roman"/>
                <w:sz w:val="20"/>
              </w:rPr>
            </w:pPr>
          </w:p>
          <w:p w:rsidR="00327D53" w:rsidRPr="00CB481C" w:rsidP="00E051C0">
            <w:pPr>
              <w:bidi w:val="0"/>
              <w:jc w:val="center"/>
              <w:rPr>
                <w:rFonts w:ascii="Times New Roman" w:hAnsi="Times New Roman"/>
                <w:sz w:val="20"/>
              </w:rPr>
            </w:pPr>
          </w:p>
          <w:p w:rsidR="00327D53" w:rsidRPr="00CB481C" w:rsidP="00E051C0">
            <w:pPr>
              <w:bidi w:val="0"/>
              <w:jc w:val="center"/>
              <w:rPr>
                <w:rFonts w:ascii="Times New Roman" w:hAnsi="Times New Roman"/>
                <w:sz w:val="20"/>
              </w:rPr>
            </w:pPr>
          </w:p>
          <w:p w:rsidR="00327D53" w:rsidRPr="00CB481C" w:rsidP="00E051C0">
            <w:pPr>
              <w:bidi w:val="0"/>
              <w:jc w:val="center"/>
              <w:rPr>
                <w:rFonts w:ascii="Times New Roman" w:hAnsi="Times New Roman"/>
                <w:sz w:val="20"/>
              </w:rPr>
            </w:pPr>
          </w:p>
          <w:p w:rsidR="00327D53" w:rsidRPr="00CB481C" w:rsidP="00E051C0">
            <w:pPr>
              <w:bidi w:val="0"/>
              <w:jc w:val="center"/>
              <w:rPr>
                <w:rFonts w:ascii="Times New Roman" w:hAnsi="Times New Roman"/>
                <w:sz w:val="20"/>
              </w:rPr>
            </w:pPr>
          </w:p>
          <w:p w:rsidR="00327D53" w:rsidRPr="00CB481C" w:rsidP="00E051C0">
            <w:pPr>
              <w:bidi w:val="0"/>
              <w:jc w:val="center"/>
              <w:rPr>
                <w:rFonts w:ascii="Times New Roman" w:hAnsi="Times New Roman"/>
                <w:sz w:val="20"/>
              </w:rPr>
            </w:pPr>
          </w:p>
          <w:p w:rsidR="00327D53" w:rsidRPr="00CB481C" w:rsidP="00E051C0">
            <w:pPr>
              <w:bidi w:val="0"/>
              <w:jc w:val="center"/>
              <w:rPr>
                <w:rFonts w:ascii="Times New Roman" w:hAnsi="Times New Roman"/>
                <w:sz w:val="20"/>
              </w:rPr>
            </w:pPr>
          </w:p>
          <w:p w:rsidR="00327D53" w:rsidRPr="00CB481C" w:rsidP="00E051C0">
            <w:pPr>
              <w:bidi w:val="0"/>
              <w:jc w:val="center"/>
              <w:rPr>
                <w:rFonts w:ascii="Times New Roman" w:hAnsi="Times New Roman"/>
                <w:sz w:val="20"/>
              </w:rPr>
            </w:pPr>
          </w:p>
          <w:p w:rsidR="00327D53" w:rsidRPr="00CB481C" w:rsidP="00E051C0">
            <w:pPr>
              <w:bidi w:val="0"/>
              <w:jc w:val="center"/>
              <w:rPr>
                <w:rFonts w:ascii="Times New Roman" w:hAnsi="Times New Roman"/>
                <w:sz w:val="20"/>
              </w:rPr>
            </w:pPr>
          </w:p>
          <w:p w:rsidR="00327D53" w:rsidRPr="00CB481C" w:rsidP="00E051C0">
            <w:pPr>
              <w:bidi w:val="0"/>
              <w:jc w:val="center"/>
              <w:rPr>
                <w:rFonts w:ascii="Times New Roman" w:hAnsi="Times New Roman"/>
                <w:sz w:val="20"/>
              </w:rPr>
            </w:pPr>
          </w:p>
          <w:p w:rsidR="00327D53" w:rsidRPr="00CB481C" w:rsidP="00E051C0">
            <w:pPr>
              <w:bidi w:val="0"/>
              <w:jc w:val="center"/>
              <w:rPr>
                <w:rFonts w:ascii="Times New Roman" w:hAnsi="Times New Roman"/>
                <w:sz w:val="20"/>
              </w:rPr>
            </w:pPr>
          </w:p>
          <w:p w:rsidR="00327D53" w:rsidRPr="00CB481C" w:rsidP="00E051C0">
            <w:pPr>
              <w:bidi w:val="0"/>
              <w:jc w:val="center"/>
              <w:rPr>
                <w:rFonts w:ascii="Times New Roman" w:hAnsi="Times New Roman"/>
                <w:sz w:val="20"/>
              </w:rPr>
            </w:pPr>
          </w:p>
          <w:p w:rsidR="00327D53" w:rsidRPr="00CB481C" w:rsidP="00E051C0">
            <w:pPr>
              <w:bidi w:val="0"/>
              <w:jc w:val="center"/>
              <w:rPr>
                <w:rFonts w:ascii="Times New Roman" w:hAnsi="Times New Roman"/>
                <w:sz w:val="20"/>
              </w:rPr>
            </w:pPr>
          </w:p>
          <w:p w:rsidR="00FD6A67" w:rsidRPr="00CB481C" w:rsidP="00E051C0">
            <w:pPr>
              <w:bidi w:val="0"/>
              <w:jc w:val="center"/>
              <w:rPr>
                <w:rFonts w:ascii="Times New Roman" w:hAnsi="Times New Roman"/>
                <w:sz w:val="20"/>
              </w:rPr>
            </w:pPr>
          </w:p>
          <w:p w:rsidR="00FD6A67"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r w:rsidRPr="00CB481C">
              <w:rPr>
                <w:rFonts w:ascii="Times New Roman" w:hAnsi="Times New Roman"/>
                <w:sz w:val="20"/>
              </w:rPr>
              <w:t>Ú</w:t>
            </w: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1C7E35" w:rsidRPr="00CB481C" w:rsidP="00E051C0">
            <w:pPr>
              <w:bidi w:val="0"/>
              <w:jc w:val="center"/>
              <w:rPr>
                <w:rFonts w:ascii="Times New Roman" w:hAnsi="Times New Roman"/>
                <w:sz w:val="20"/>
              </w:rPr>
            </w:pPr>
          </w:p>
          <w:p w:rsidR="001C7E35" w:rsidRPr="00CB481C" w:rsidP="00E051C0">
            <w:pPr>
              <w:bidi w:val="0"/>
              <w:jc w:val="center"/>
              <w:rPr>
                <w:rFonts w:ascii="Times New Roman" w:hAnsi="Times New Roman"/>
                <w:sz w:val="20"/>
              </w:rPr>
            </w:pPr>
          </w:p>
          <w:p w:rsidR="001C7E35" w:rsidRPr="00CB481C" w:rsidP="00E051C0">
            <w:pPr>
              <w:bidi w:val="0"/>
              <w:jc w:val="center"/>
              <w:rPr>
                <w:rFonts w:ascii="Times New Roman" w:hAnsi="Times New Roman"/>
                <w:sz w:val="20"/>
              </w:rPr>
            </w:pPr>
          </w:p>
          <w:p w:rsidR="001C7E35" w:rsidRPr="00CB481C" w:rsidP="00E051C0">
            <w:pPr>
              <w:bidi w:val="0"/>
              <w:jc w:val="center"/>
              <w:rPr>
                <w:rFonts w:ascii="Times New Roman" w:hAnsi="Times New Roman"/>
                <w:sz w:val="20"/>
              </w:rPr>
            </w:pPr>
          </w:p>
          <w:p w:rsidR="001C7E35"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r w:rsidRPr="00CB481C">
              <w:rPr>
                <w:rFonts w:ascii="Times New Roman" w:hAnsi="Times New Roman"/>
                <w:sz w:val="20"/>
              </w:rPr>
              <w:t>Ú</w:t>
            </w: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r w:rsidRPr="00CB481C">
              <w:rPr>
                <w:rFonts w:ascii="Times New Roman" w:hAnsi="Times New Roman"/>
                <w:sz w:val="20"/>
              </w:rPr>
              <w:t>Ú</w:t>
            </w: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1C7E35" w:rsidRPr="00CB481C" w:rsidP="00E051C0">
            <w:pPr>
              <w:bidi w:val="0"/>
              <w:jc w:val="center"/>
              <w:rPr>
                <w:rFonts w:ascii="Times New Roman" w:hAnsi="Times New Roman"/>
                <w:sz w:val="20"/>
              </w:rPr>
            </w:pPr>
          </w:p>
          <w:p w:rsidR="001C7E35" w:rsidRPr="00CB481C" w:rsidP="00E051C0">
            <w:pPr>
              <w:bidi w:val="0"/>
              <w:jc w:val="center"/>
              <w:rPr>
                <w:rFonts w:ascii="Times New Roman" w:hAnsi="Times New Roman"/>
                <w:sz w:val="20"/>
              </w:rPr>
            </w:pPr>
          </w:p>
          <w:p w:rsidR="001C7E35" w:rsidRPr="00CB481C" w:rsidP="00E051C0">
            <w:pPr>
              <w:bidi w:val="0"/>
              <w:jc w:val="center"/>
              <w:rPr>
                <w:rFonts w:ascii="Times New Roman" w:hAnsi="Times New Roman"/>
                <w:sz w:val="20"/>
              </w:rPr>
            </w:pPr>
          </w:p>
          <w:p w:rsidR="001C7E35"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r w:rsidRPr="00CB481C">
              <w:rPr>
                <w:rFonts w:ascii="Times New Roman" w:hAnsi="Times New Roman"/>
                <w:sz w:val="20"/>
              </w:rPr>
              <w:t>Ú</w:t>
            </w: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r w:rsidRPr="00CB481C">
              <w:rPr>
                <w:rFonts w:ascii="Times New Roman" w:hAnsi="Times New Roman"/>
                <w:sz w:val="20"/>
              </w:rPr>
              <w:t>Ú</w:t>
            </w: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3B64FD" w:rsidRPr="00CB481C" w:rsidP="00E051C0">
            <w:pPr>
              <w:bidi w:val="0"/>
              <w:jc w:val="center"/>
              <w:rPr>
                <w:rFonts w:ascii="Times New Roman" w:hAnsi="Times New Roman"/>
                <w:sz w:val="20"/>
              </w:rPr>
            </w:pPr>
          </w:p>
          <w:p w:rsidR="003B64FD" w:rsidRPr="00CB481C" w:rsidP="00E051C0">
            <w:pPr>
              <w:bidi w:val="0"/>
              <w:jc w:val="center"/>
              <w:rPr>
                <w:rFonts w:ascii="Times New Roman" w:hAnsi="Times New Roman"/>
                <w:sz w:val="20"/>
              </w:rPr>
            </w:pPr>
          </w:p>
          <w:p w:rsidR="003B64FD"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r w:rsidRPr="00CB481C">
              <w:rPr>
                <w:rFonts w:ascii="Times New Roman" w:hAnsi="Times New Roman"/>
                <w:sz w:val="20"/>
              </w:rPr>
              <w:t>Ú</w:t>
            </w: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r w:rsidRPr="00CB481C">
              <w:rPr>
                <w:rFonts w:ascii="Times New Roman" w:hAnsi="Times New Roman"/>
                <w:sz w:val="20"/>
              </w:rPr>
              <w:t>Ú</w:t>
            </w: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r w:rsidRPr="00CB481C" w:rsidR="001276A4">
              <w:rPr>
                <w:rFonts w:ascii="Times New Roman" w:hAnsi="Times New Roman"/>
                <w:sz w:val="20"/>
              </w:rPr>
              <w:t>Ú</w:t>
            </w: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3B64FD" w:rsidRPr="00CB481C" w:rsidP="00E051C0">
            <w:pPr>
              <w:bidi w:val="0"/>
              <w:jc w:val="center"/>
              <w:rPr>
                <w:rFonts w:ascii="Times New Roman" w:hAnsi="Times New Roman"/>
                <w:sz w:val="20"/>
              </w:rPr>
            </w:pPr>
          </w:p>
          <w:p w:rsidR="003B64FD"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r w:rsidRPr="00CB481C">
              <w:rPr>
                <w:rFonts w:ascii="Times New Roman" w:hAnsi="Times New Roman"/>
                <w:sz w:val="20"/>
              </w:rPr>
              <w:t>Ú</w:t>
            </w: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3B64FD" w:rsidRPr="00CB481C" w:rsidP="00E051C0">
            <w:pPr>
              <w:bidi w:val="0"/>
              <w:jc w:val="center"/>
              <w:rPr>
                <w:rFonts w:ascii="Times New Roman" w:hAnsi="Times New Roman"/>
                <w:sz w:val="20"/>
              </w:rPr>
            </w:pPr>
          </w:p>
          <w:p w:rsidR="003B64FD" w:rsidRPr="00CB481C" w:rsidP="00E051C0">
            <w:pPr>
              <w:bidi w:val="0"/>
              <w:jc w:val="center"/>
              <w:rPr>
                <w:rFonts w:ascii="Times New Roman" w:hAnsi="Times New Roman"/>
                <w:sz w:val="20"/>
              </w:rPr>
            </w:pPr>
          </w:p>
          <w:p w:rsidR="003B64FD" w:rsidRPr="00CB481C" w:rsidP="00E051C0">
            <w:pPr>
              <w:bidi w:val="0"/>
              <w:jc w:val="center"/>
              <w:rPr>
                <w:rFonts w:ascii="Times New Roman" w:hAnsi="Times New Roman"/>
                <w:sz w:val="20"/>
              </w:rPr>
            </w:pPr>
          </w:p>
          <w:p w:rsidR="003B64FD" w:rsidRPr="00CB481C" w:rsidP="00E051C0">
            <w:pPr>
              <w:bidi w:val="0"/>
              <w:jc w:val="center"/>
              <w:rPr>
                <w:rFonts w:ascii="Times New Roman" w:hAnsi="Times New Roman"/>
                <w:sz w:val="20"/>
              </w:rPr>
            </w:pPr>
          </w:p>
          <w:p w:rsidR="003B64FD" w:rsidRPr="00CB481C" w:rsidP="00E051C0">
            <w:pPr>
              <w:bidi w:val="0"/>
              <w:jc w:val="center"/>
              <w:rPr>
                <w:rFonts w:ascii="Times New Roman" w:hAnsi="Times New Roman"/>
                <w:sz w:val="20"/>
              </w:rPr>
            </w:pPr>
          </w:p>
          <w:p w:rsidR="003B64FD"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r w:rsidRPr="00CB481C">
              <w:rPr>
                <w:rFonts w:ascii="Times New Roman" w:hAnsi="Times New Roman"/>
                <w:sz w:val="20"/>
              </w:rPr>
              <w:t>Ú</w:t>
            </w: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6E41D8" w:rsidRPr="00CB481C" w:rsidP="00E051C0">
            <w:pPr>
              <w:bidi w:val="0"/>
              <w:jc w:val="center"/>
              <w:rPr>
                <w:rFonts w:ascii="Times New Roman" w:hAnsi="Times New Roman"/>
                <w:sz w:val="20"/>
              </w:rPr>
            </w:pPr>
          </w:p>
          <w:p w:rsidR="006E41D8" w:rsidRPr="00CB481C" w:rsidP="00E051C0">
            <w:pPr>
              <w:bidi w:val="0"/>
              <w:jc w:val="center"/>
              <w:rPr>
                <w:rFonts w:ascii="Times New Roman" w:hAnsi="Times New Roman"/>
                <w:sz w:val="20"/>
              </w:rPr>
            </w:pPr>
          </w:p>
          <w:p w:rsidR="006E41D8" w:rsidRPr="00CB481C" w:rsidP="00E051C0">
            <w:pPr>
              <w:bidi w:val="0"/>
              <w:jc w:val="center"/>
              <w:rPr>
                <w:rFonts w:ascii="Times New Roman" w:hAnsi="Times New Roman"/>
                <w:sz w:val="20"/>
              </w:rPr>
            </w:pPr>
          </w:p>
          <w:p w:rsidR="006E41D8" w:rsidRPr="00CB481C" w:rsidP="00E051C0">
            <w:pPr>
              <w:bidi w:val="0"/>
              <w:jc w:val="center"/>
              <w:rPr>
                <w:rFonts w:ascii="Times New Roman" w:hAnsi="Times New Roman"/>
                <w:sz w:val="20"/>
              </w:rPr>
            </w:pPr>
          </w:p>
          <w:p w:rsidR="006E41D8" w:rsidRPr="00CB481C" w:rsidP="00E051C0">
            <w:pPr>
              <w:bidi w:val="0"/>
              <w:jc w:val="center"/>
              <w:rPr>
                <w:rFonts w:ascii="Times New Roman" w:hAnsi="Times New Roman"/>
                <w:sz w:val="20"/>
              </w:rPr>
            </w:pPr>
          </w:p>
          <w:p w:rsidR="006E41D8" w:rsidRPr="00CB481C" w:rsidP="00E051C0">
            <w:pPr>
              <w:bidi w:val="0"/>
              <w:jc w:val="center"/>
              <w:rPr>
                <w:rFonts w:ascii="Times New Roman" w:hAnsi="Times New Roman"/>
                <w:sz w:val="20"/>
              </w:rPr>
            </w:pPr>
          </w:p>
          <w:p w:rsidR="006E41D8" w:rsidRPr="00CB481C" w:rsidP="00E051C0">
            <w:pPr>
              <w:bidi w:val="0"/>
              <w:jc w:val="center"/>
              <w:rPr>
                <w:rFonts w:ascii="Times New Roman" w:hAnsi="Times New Roman"/>
                <w:sz w:val="20"/>
              </w:rPr>
            </w:pPr>
          </w:p>
          <w:p w:rsidR="006E41D8" w:rsidRPr="00CB481C" w:rsidP="00E051C0">
            <w:pPr>
              <w:bidi w:val="0"/>
              <w:jc w:val="center"/>
              <w:rPr>
                <w:rFonts w:ascii="Times New Roman" w:hAnsi="Times New Roman"/>
                <w:sz w:val="20"/>
              </w:rPr>
            </w:pPr>
          </w:p>
          <w:p w:rsidR="006E41D8"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r w:rsidRPr="00CB481C">
              <w:rPr>
                <w:rFonts w:ascii="Times New Roman" w:hAnsi="Times New Roman"/>
                <w:sz w:val="20"/>
              </w:rPr>
              <w:t>Ú</w:t>
            </w: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F71D3D" w:rsidRPr="00CB481C" w:rsidP="00E051C0">
            <w:pPr>
              <w:bidi w:val="0"/>
              <w:jc w:val="center"/>
              <w:rPr>
                <w:rFonts w:ascii="Times New Roman" w:hAnsi="Times New Roman"/>
                <w:sz w:val="20"/>
              </w:rPr>
            </w:pPr>
          </w:p>
          <w:p w:rsidR="00F71D3D" w:rsidRPr="00CB481C" w:rsidP="00E051C0">
            <w:pPr>
              <w:bidi w:val="0"/>
              <w:jc w:val="center"/>
              <w:rPr>
                <w:rFonts w:ascii="Times New Roman" w:hAnsi="Times New Roman"/>
                <w:sz w:val="20"/>
              </w:rPr>
            </w:pPr>
          </w:p>
          <w:p w:rsidR="00F71D3D" w:rsidRPr="00CB481C" w:rsidP="00E051C0">
            <w:pPr>
              <w:bidi w:val="0"/>
              <w:jc w:val="center"/>
              <w:rPr>
                <w:rFonts w:ascii="Times New Roman" w:hAnsi="Times New Roman"/>
                <w:sz w:val="20"/>
              </w:rPr>
            </w:pPr>
          </w:p>
          <w:p w:rsidR="00F71D3D" w:rsidRPr="00CB481C" w:rsidP="00E051C0">
            <w:pPr>
              <w:bidi w:val="0"/>
              <w:jc w:val="center"/>
              <w:rPr>
                <w:rFonts w:ascii="Times New Roman" w:hAnsi="Times New Roman"/>
                <w:sz w:val="20"/>
              </w:rPr>
            </w:pPr>
          </w:p>
          <w:p w:rsidR="00F71D3D" w:rsidRPr="00CB481C" w:rsidP="00E051C0">
            <w:pPr>
              <w:bidi w:val="0"/>
              <w:jc w:val="center"/>
              <w:rPr>
                <w:rFonts w:ascii="Times New Roman" w:hAnsi="Times New Roman"/>
                <w:sz w:val="20"/>
              </w:rPr>
            </w:pPr>
          </w:p>
          <w:p w:rsidR="00F71D3D" w:rsidRPr="00CB481C" w:rsidP="00E051C0">
            <w:pPr>
              <w:bidi w:val="0"/>
              <w:jc w:val="center"/>
              <w:rPr>
                <w:rFonts w:ascii="Times New Roman" w:hAnsi="Times New Roman"/>
                <w:sz w:val="20"/>
              </w:rPr>
            </w:pPr>
          </w:p>
          <w:p w:rsidR="00F71D3D" w:rsidRPr="00CB481C" w:rsidP="00E051C0">
            <w:pPr>
              <w:bidi w:val="0"/>
              <w:jc w:val="center"/>
              <w:rPr>
                <w:rFonts w:ascii="Times New Roman" w:hAnsi="Times New Roman"/>
                <w:sz w:val="20"/>
              </w:rPr>
            </w:pPr>
          </w:p>
          <w:p w:rsidR="00F71D3D" w:rsidRPr="00CB481C" w:rsidP="00E051C0">
            <w:pPr>
              <w:bidi w:val="0"/>
              <w:jc w:val="center"/>
              <w:rPr>
                <w:rFonts w:ascii="Times New Roman" w:hAnsi="Times New Roman"/>
                <w:sz w:val="20"/>
              </w:rPr>
            </w:pPr>
          </w:p>
          <w:p w:rsidR="00F71D3D" w:rsidRPr="00CB481C" w:rsidP="00E051C0">
            <w:pPr>
              <w:bidi w:val="0"/>
              <w:jc w:val="center"/>
              <w:rPr>
                <w:rFonts w:ascii="Times New Roman" w:hAnsi="Times New Roman"/>
                <w:sz w:val="20"/>
              </w:rPr>
            </w:pPr>
          </w:p>
          <w:p w:rsidR="00F71D3D" w:rsidRPr="00CB481C" w:rsidP="00E051C0">
            <w:pPr>
              <w:bidi w:val="0"/>
              <w:jc w:val="center"/>
              <w:rPr>
                <w:rFonts w:ascii="Times New Roman" w:hAnsi="Times New Roman"/>
                <w:sz w:val="20"/>
              </w:rPr>
            </w:pPr>
          </w:p>
          <w:p w:rsidR="00F71D3D" w:rsidRPr="00CB481C" w:rsidP="00E051C0">
            <w:pPr>
              <w:bidi w:val="0"/>
              <w:jc w:val="center"/>
              <w:rPr>
                <w:rFonts w:ascii="Times New Roman" w:hAnsi="Times New Roman"/>
                <w:sz w:val="20"/>
              </w:rPr>
            </w:pPr>
          </w:p>
          <w:p w:rsidR="00F71D3D" w:rsidRPr="00CB481C" w:rsidP="00E051C0">
            <w:pPr>
              <w:bidi w:val="0"/>
              <w:jc w:val="center"/>
              <w:rPr>
                <w:rFonts w:ascii="Times New Roman" w:hAnsi="Times New Roman"/>
                <w:sz w:val="20"/>
              </w:rPr>
            </w:pPr>
          </w:p>
          <w:p w:rsidR="00F71D3D" w:rsidRPr="00CB481C" w:rsidP="00E051C0">
            <w:pPr>
              <w:bidi w:val="0"/>
              <w:jc w:val="center"/>
              <w:rPr>
                <w:rFonts w:ascii="Times New Roman" w:hAnsi="Times New Roman"/>
                <w:sz w:val="20"/>
              </w:rPr>
            </w:pPr>
          </w:p>
          <w:p w:rsidR="00F71D3D" w:rsidRPr="00CB481C" w:rsidP="00E051C0">
            <w:pPr>
              <w:bidi w:val="0"/>
              <w:jc w:val="center"/>
              <w:rPr>
                <w:rFonts w:ascii="Times New Roman" w:hAnsi="Times New Roman"/>
                <w:sz w:val="20"/>
              </w:rPr>
            </w:pPr>
          </w:p>
          <w:p w:rsidR="00F71D3D" w:rsidRPr="00CB481C" w:rsidP="00E051C0">
            <w:pPr>
              <w:bidi w:val="0"/>
              <w:jc w:val="center"/>
              <w:rPr>
                <w:rFonts w:ascii="Times New Roman" w:hAnsi="Times New Roman"/>
                <w:sz w:val="20"/>
              </w:rPr>
            </w:pPr>
          </w:p>
          <w:p w:rsidR="00F71D3D" w:rsidRPr="00CB481C" w:rsidP="00E051C0">
            <w:pPr>
              <w:bidi w:val="0"/>
              <w:jc w:val="center"/>
              <w:rPr>
                <w:rFonts w:ascii="Times New Roman" w:hAnsi="Times New Roman"/>
                <w:sz w:val="20"/>
              </w:rPr>
            </w:pPr>
          </w:p>
          <w:p w:rsidR="00F71D3D" w:rsidRPr="00CB481C" w:rsidP="00E051C0">
            <w:pPr>
              <w:bidi w:val="0"/>
              <w:jc w:val="center"/>
              <w:rPr>
                <w:rFonts w:ascii="Times New Roman" w:hAnsi="Times New Roman"/>
                <w:sz w:val="20"/>
              </w:rPr>
            </w:pPr>
          </w:p>
          <w:p w:rsidR="006E41D8" w:rsidRPr="00CB481C" w:rsidP="00E051C0">
            <w:pPr>
              <w:bidi w:val="0"/>
              <w:jc w:val="center"/>
              <w:rPr>
                <w:rFonts w:ascii="Times New Roman" w:hAnsi="Times New Roman"/>
                <w:sz w:val="20"/>
              </w:rPr>
            </w:pPr>
          </w:p>
          <w:p w:rsidR="00F71D3D"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r w:rsidRPr="00CB481C">
              <w:rPr>
                <w:rFonts w:ascii="Times New Roman" w:hAnsi="Times New Roman"/>
                <w:sz w:val="20"/>
              </w:rPr>
              <w:t>Ú</w:t>
            </w: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2F7086"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r w:rsidRPr="00CB481C">
              <w:rPr>
                <w:rFonts w:ascii="Times New Roman" w:hAnsi="Times New Roman"/>
                <w:sz w:val="20"/>
              </w:rPr>
              <w:t>Ú</w:t>
            </w: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r w:rsidRPr="00CB481C">
              <w:rPr>
                <w:rFonts w:ascii="Times New Roman" w:hAnsi="Times New Roman"/>
                <w:sz w:val="20"/>
              </w:rPr>
              <w:t>Ú</w:t>
            </w: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F16505"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r w:rsidRPr="00CB481C">
              <w:rPr>
                <w:rFonts w:ascii="Times New Roman" w:hAnsi="Times New Roman"/>
                <w:sz w:val="20"/>
              </w:rPr>
              <w:t>Ú</w:t>
            </w: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r w:rsidRPr="00CB481C">
              <w:rPr>
                <w:rFonts w:ascii="Times New Roman" w:hAnsi="Times New Roman"/>
                <w:sz w:val="20"/>
              </w:rPr>
              <w:t>Ú</w:t>
            </w: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0E70B2"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r w:rsidRPr="00CB481C">
              <w:rPr>
                <w:rFonts w:ascii="Times New Roman" w:hAnsi="Times New Roman"/>
                <w:sz w:val="20"/>
              </w:rPr>
              <w:t>Ú</w:t>
            </w: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BA54CA" w:rsidRPr="00CB481C" w:rsidP="00E051C0">
            <w:pPr>
              <w:bidi w:val="0"/>
              <w:jc w:val="center"/>
              <w:rPr>
                <w:rFonts w:ascii="Times New Roman" w:hAnsi="Times New Roman"/>
                <w:sz w:val="20"/>
              </w:rPr>
            </w:pPr>
          </w:p>
          <w:p w:rsidR="00BA54CA" w:rsidRPr="00CB481C" w:rsidP="00E051C0">
            <w:pPr>
              <w:bidi w:val="0"/>
              <w:jc w:val="center"/>
              <w:rPr>
                <w:rFonts w:ascii="Times New Roman" w:hAnsi="Times New Roman"/>
                <w:sz w:val="20"/>
              </w:rPr>
            </w:pPr>
          </w:p>
          <w:p w:rsidR="00BA54CA" w:rsidRPr="00CB481C" w:rsidP="00E051C0">
            <w:pPr>
              <w:bidi w:val="0"/>
              <w:jc w:val="center"/>
              <w:rPr>
                <w:rFonts w:ascii="Times New Roman" w:hAnsi="Times New Roman"/>
                <w:sz w:val="20"/>
              </w:rPr>
            </w:pPr>
          </w:p>
          <w:p w:rsidR="00BA54CA" w:rsidRPr="00CB481C" w:rsidP="00E051C0">
            <w:pPr>
              <w:bidi w:val="0"/>
              <w:jc w:val="center"/>
              <w:rPr>
                <w:rFonts w:ascii="Times New Roman" w:hAnsi="Times New Roman"/>
                <w:sz w:val="20"/>
              </w:rPr>
            </w:pPr>
          </w:p>
          <w:p w:rsidR="00BA54CA" w:rsidRPr="00CB481C" w:rsidP="00E051C0">
            <w:pPr>
              <w:bidi w:val="0"/>
              <w:jc w:val="center"/>
              <w:rPr>
                <w:rFonts w:ascii="Times New Roman" w:hAnsi="Times New Roman"/>
                <w:sz w:val="20"/>
              </w:rPr>
            </w:pPr>
          </w:p>
          <w:p w:rsidR="00BA54CA" w:rsidRPr="00CB481C" w:rsidP="00E051C0">
            <w:pPr>
              <w:bidi w:val="0"/>
              <w:jc w:val="center"/>
              <w:rPr>
                <w:rFonts w:ascii="Times New Roman" w:hAnsi="Times New Roman"/>
                <w:sz w:val="20"/>
              </w:rPr>
            </w:pPr>
          </w:p>
          <w:p w:rsidR="00BA54CA" w:rsidRPr="00CB481C" w:rsidP="00E051C0">
            <w:pPr>
              <w:bidi w:val="0"/>
              <w:jc w:val="center"/>
              <w:rPr>
                <w:rFonts w:ascii="Times New Roman" w:hAnsi="Times New Roman"/>
                <w:sz w:val="20"/>
              </w:rPr>
            </w:pPr>
          </w:p>
          <w:p w:rsidR="00BA54CA" w:rsidRPr="00CB481C" w:rsidP="00E051C0">
            <w:pPr>
              <w:bidi w:val="0"/>
              <w:jc w:val="center"/>
              <w:rPr>
                <w:rFonts w:ascii="Times New Roman" w:hAnsi="Times New Roman"/>
                <w:sz w:val="20"/>
              </w:rPr>
            </w:pPr>
          </w:p>
          <w:p w:rsidR="00BA54CA" w:rsidRPr="00CB481C" w:rsidP="00E051C0">
            <w:pPr>
              <w:bidi w:val="0"/>
              <w:jc w:val="center"/>
              <w:rPr>
                <w:rFonts w:ascii="Times New Roman" w:hAnsi="Times New Roman"/>
                <w:sz w:val="20"/>
              </w:rPr>
            </w:pPr>
          </w:p>
          <w:p w:rsidR="00BA54CA" w:rsidRPr="00CB481C" w:rsidP="00E051C0">
            <w:pPr>
              <w:bidi w:val="0"/>
              <w:jc w:val="center"/>
              <w:rPr>
                <w:rFonts w:ascii="Times New Roman" w:hAnsi="Times New Roman"/>
                <w:sz w:val="20"/>
              </w:rPr>
            </w:pPr>
          </w:p>
          <w:p w:rsidR="00BA54CA" w:rsidRPr="00CB481C" w:rsidP="00E051C0">
            <w:pPr>
              <w:bidi w:val="0"/>
              <w:jc w:val="center"/>
              <w:rPr>
                <w:rFonts w:ascii="Times New Roman" w:hAnsi="Times New Roman"/>
                <w:sz w:val="20"/>
              </w:rPr>
            </w:pPr>
          </w:p>
          <w:p w:rsidR="00BA54CA" w:rsidRPr="00CB481C" w:rsidP="00E051C0">
            <w:pPr>
              <w:bidi w:val="0"/>
              <w:jc w:val="center"/>
              <w:rPr>
                <w:rFonts w:ascii="Times New Roman" w:hAnsi="Times New Roman"/>
                <w:sz w:val="20"/>
              </w:rPr>
            </w:pPr>
          </w:p>
          <w:p w:rsidR="00BA54CA" w:rsidRPr="00CB481C" w:rsidP="00E051C0">
            <w:pPr>
              <w:bidi w:val="0"/>
              <w:jc w:val="center"/>
              <w:rPr>
                <w:rFonts w:ascii="Times New Roman" w:hAnsi="Times New Roman"/>
                <w:sz w:val="20"/>
              </w:rPr>
            </w:pPr>
          </w:p>
          <w:p w:rsidR="00BA54CA" w:rsidRPr="00CB481C" w:rsidP="00E051C0">
            <w:pPr>
              <w:bidi w:val="0"/>
              <w:jc w:val="center"/>
              <w:rPr>
                <w:rFonts w:ascii="Times New Roman" w:hAnsi="Times New Roman"/>
                <w:sz w:val="20"/>
              </w:rPr>
            </w:pPr>
          </w:p>
          <w:p w:rsidR="00BA54CA" w:rsidRPr="00CB481C" w:rsidP="00E051C0">
            <w:pPr>
              <w:bidi w:val="0"/>
              <w:jc w:val="center"/>
              <w:rPr>
                <w:rFonts w:ascii="Times New Roman" w:hAnsi="Times New Roman"/>
                <w:sz w:val="20"/>
              </w:rPr>
            </w:pPr>
          </w:p>
          <w:p w:rsidR="00BA54CA" w:rsidRPr="00CB481C" w:rsidP="00E051C0">
            <w:pPr>
              <w:bidi w:val="0"/>
              <w:jc w:val="center"/>
              <w:rPr>
                <w:rFonts w:ascii="Times New Roman" w:hAnsi="Times New Roman"/>
                <w:sz w:val="20"/>
              </w:rPr>
            </w:pPr>
          </w:p>
          <w:p w:rsidR="00BA54CA" w:rsidRPr="00CB481C" w:rsidP="00E051C0">
            <w:pPr>
              <w:bidi w:val="0"/>
              <w:jc w:val="center"/>
              <w:rPr>
                <w:rFonts w:ascii="Times New Roman" w:hAnsi="Times New Roman"/>
                <w:sz w:val="20"/>
              </w:rPr>
            </w:pPr>
          </w:p>
          <w:p w:rsidR="00BA54CA" w:rsidRPr="00CB481C" w:rsidP="00E051C0">
            <w:pPr>
              <w:bidi w:val="0"/>
              <w:jc w:val="center"/>
              <w:rPr>
                <w:rFonts w:ascii="Times New Roman" w:hAnsi="Times New Roman"/>
                <w:sz w:val="20"/>
              </w:rPr>
            </w:pPr>
          </w:p>
          <w:p w:rsidR="00BA54CA" w:rsidRPr="00CB481C" w:rsidP="00E051C0">
            <w:pPr>
              <w:bidi w:val="0"/>
              <w:jc w:val="center"/>
              <w:rPr>
                <w:rFonts w:ascii="Times New Roman" w:hAnsi="Times New Roman"/>
                <w:sz w:val="20"/>
              </w:rPr>
            </w:pPr>
          </w:p>
          <w:p w:rsidR="00BA54CA" w:rsidRPr="00CB481C" w:rsidP="00E051C0">
            <w:pPr>
              <w:bidi w:val="0"/>
              <w:jc w:val="center"/>
              <w:rPr>
                <w:rFonts w:ascii="Times New Roman" w:hAnsi="Times New Roman"/>
                <w:sz w:val="20"/>
              </w:rPr>
            </w:pPr>
          </w:p>
          <w:p w:rsidR="00BA54CA" w:rsidRPr="00CB481C" w:rsidP="00E051C0">
            <w:pPr>
              <w:bidi w:val="0"/>
              <w:jc w:val="center"/>
              <w:rPr>
                <w:rFonts w:ascii="Times New Roman" w:hAnsi="Times New Roman"/>
                <w:sz w:val="20"/>
              </w:rPr>
            </w:pPr>
          </w:p>
          <w:p w:rsidR="00BA54CA"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D0A33"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r w:rsidRPr="00CB481C" w:rsidR="00BA54CA">
              <w:rPr>
                <w:rFonts w:ascii="Times New Roman" w:hAnsi="Times New Roman"/>
                <w:sz w:val="20"/>
              </w:rPr>
              <w:t>Ú</w:t>
            </w: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r w:rsidRPr="00CB481C" w:rsidR="00F16505">
              <w:rPr>
                <w:rFonts w:ascii="Times New Roman" w:hAnsi="Times New Roman"/>
                <w:sz w:val="20"/>
              </w:rPr>
              <w:t>Ú</w:t>
            </w: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r w:rsidRPr="00CB481C">
              <w:rPr>
                <w:rFonts w:ascii="Times New Roman" w:hAnsi="Times New Roman"/>
                <w:sz w:val="20"/>
              </w:rPr>
              <w:t>Ú</w:t>
            </w: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D0A33" w:rsidRPr="00CB481C" w:rsidP="00E051C0">
            <w:pPr>
              <w:bidi w:val="0"/>
              <w:jc w:val="center"/>
              <w:rPr>
                <w:rFonts w:ascii="Times New Roman" w:hAnsi="Times New Roman"/>
                <w:sz w:val="20"/>
              </w:rPr>
            </w:pPr>
          </w:p>
          <w:p w:rsidR="001D0A33" w:rsidRPr="00CB481C" w:rsidP="00E051C0">
            <w:pPr>
              <w:bidi w:val="0"/>
              <w:jc w:val="center"/>
              <w:rPr>
                <w:rFonts w:ascii="Times New Roman" w:hAnsi="Times New Roman"/>
                <w:sz w:val="20"/>
              </w:rPr>
            </w:pPr>
          </w:p>
          <w:p w:rsidR="001D0A33" w:rsidRPr="00CB481C" w:rsidP="00E051C0">
            <w:pPr>
              <w:bidi w:val="0"/>
              <w:jc w:val="center"/>
              <w:rPr>
                <w:rFonts w:ascii="Times New Roman" w:hAnsi="Times New Roman"/>
                <w:sz w:val="20"/>
              </w:rPr>
            </w:pPr>
          </w:p>
          <w:p w:rsidR="001D0A33"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r w:rsidRPr="00CB481C" w:rsidR="00BA60C3">
              <w:rPr>
                <w:rFonts w:ascii="Times New Roman" w:hAnsi="Times New Roman"/>
                <w:sz w:val="20"/>
              </w:rPr>
              <w:t>Ú</w:t>
            </w: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r w:rsidRPr="00CB481C" w:rsidR="001D0A33">
              <w:rPr>
                <w:rFonts w:ascii="Times New Roman" w:hAnsi="Times New Roman"/>
                <w:sz w:val="20"/>
              </w:rPr>
              <w:t>Ú</w:t>
            </w: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F16505" w:rsidRPr="00CB481C" w:rsidP="00E051C0">
            <w:pPr>
              <w:bidi w:val="0"/>
              <w:jc w:val="center"/>
              <w:rPr>
                <w:rFonts w:ascii="Times New Roman" w:hAnsi="Times New Roman"/>
                <w:sz w:val="20"/>
              </w:rPr>
            </w:pPr>
          </w:p>
          <w:p w:rsidR="00F16505" w:rsidRPr="00CB481C" w:rsidP="00E051C0">
            <w:pPr>
              <w:bidi w:val="0"/>
              <w:jc w:val="center"/>
              <w:rPr>
                <w:rFonts w:ascii="Times New Roman" w:hAnsi="Times New Roman"/>
                <w:sz w:val="20"/>
              </w:rPr>
            </w:pPr>
          </w:p>
          <w:p w:rsidR="00F16505" w:rsidRPr="00CB481C" w:rsidP="00E051C0">
            <w:pPr>
              <w:bidi w:val="0"/>
              <w:jc w:val="center"/>
              <w:rPr>
                <w:rFonts w:ascii="Times New Roman" w:hAnsi="Times New Roman"/>
                <w:sz w:val="20"/>
              </w:rPr>
            </w:pPr>
          </w:p>
          <w:p w:rsidR="00F16505"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D0A33" w:rsidRPr="00CB481C" w:rsidP="00E051C0">
            <w:pPr>
              <w:bidi w:val="0"/>
              <w:jc w:val="center"/>
              <w:rPr>
                <w:rFonts w:ascii="Times New Roman" w:hAnsi="Times New Roman"/>
                <w:sz w:val="20"/>
              </w:rPr>
            </w:pPr>
          </w:p>
          <w:p w:rsidR="001D0A33" w:rsidRPr="00CB481C" w:rsidP="00E051C0">
            <w:pPr>
              <w:bidi w:val="0"/>
              <w:jc w:val="center"/>
              <w:rPr>
                <w:rFonts w:ascii="Times New Roman" w:hAnsi="Times New Roman"/>
                <w:sz w:val="20"/>
              </w:rPr>
            </w:pPr>
          </w:p>
          <w:p w:rsidR="001D0A33" w:rsidRPr="00CB481C" w:rsidP="00E051C0">
            <w:pPr>
              <w:bidi w:val="0"/>
              <w:jc w:val="center"/>
              <w:rPr>
                <w:rFonts w:ascii="Times New Roman" w:hAnsi="Times New Roman"/>
                <w:sz w:val="20"/>
              </w:rPr>
            </w:pPr>
          </w:p>
          <w:p w:rsidR="001D0A33" w:rsidRPr="00CB481C" w:rsidP="00E051C0">
            <w:pPr>
              <w:bidi w:val="0"/>
              <w:jc w:val="center"/>
              <w:rPr>
                <w:rFonts w:ascii="Times New Roman" w:hAnsi="Times New Roman"/>
                <w:sz w:val="20"/>
              </w:rPr>
            </w:pPr>
          </w:p>
          <w:p w:rsidR="001D0A33" w:rsidRPr="00CB481C" w:rsidP="00E051C0">
            <w:pPr>
              <w:bidi w:val="0"/>
              <w:jc w:val="center"/>
              <w:rPr>
                <w:rFonts w:ascii="Times New Roman" w:hAnsi="Times New Roman"/>
                <w:sz w:val="20"/>
              </w:rPr>
            </w:pPr>
          </w:p>
          <w:p w:rsidR="001D0A33" w:rsidRPr="00CB481C" w:rsidP="00E051C0">
            <w:pPr>
              <w:bidi w:val="0"/>
              <w:jc w:val="center"/>
              <w:rPr>
                <w:rFonts w:ascii="Times New Roman" w:hAnsi="Times New Roman"/>
                <w:sz w:val="20"/>
              </w:rPr>
            </w:pPr>
          </w:p>
          <w:p w:rsidR="001D0A33" w:rsidRPr="00CB481C" w:rsidP="00E051C0">
            <w:pPr>
              <w:bidi w:val="0"/>
              <w:jc w:val="center"/>
              <w:rPr>
                <w:rFonts w:ascii="Times New Roman" w:hAnsi="Times New Roman"/>
                <w:sz w:val="20"/>
              </w:rPr>
            </w:pPr>
          </w:p>
          <w:p w:rsidR="001D0A33" w:rsidRPr="00CB481C" w:rsidP="00E051C0">
            <w:pPr>
              <w:bidi w:val="0"/>
              <w:jc w:val="center"/>
              <w:rPr>
                <w:rFonts w:ascii="Times New Roman" w:hAnsi="Times New Roman"/>
                <w:sz w:val="20"/>
              </w:rPr>
            </w:pPr>
          </w:p>
          <w:p w:rsidR="001D0A33" w:rsidRPr="00CB481C" w:rsidP="00E051C0">
            <w:pPr>
              <w:bidi w:val="0"/>
              <w:jc w:val="center"/>
              <w:rPr>
                <w:rFonts w:ascii="Times New Roman" w:hAnsi="Times New Roman"/>
                <w:sz w:val="20"/>
              </w:rPr>
            </w:pPr>
          </w:p>
          <w:p w:rsidR="001D0A33" w:rsidRPr="00CB481C" w:rsidP="00E051C0">
            <w:pPr>
              <w:bidi w:val="0"/>
              <w:jc w:val="center"/>
              <w:rPr>
                <w:rFonts w:ascii="Times New Roman" w:hAnsi="Times New Roman"/>
                <w:sz w:val="20"/>
              </w:rPr>
            </w:pPr>
          </w:p>
          <w:p w:rsidR="001D0A33" w:rsidRPr="00CB481C" w:rsidP="00E051C0">
            <w:pPr>
              <w:bidi w:val="0"/>
              <w:jc w:val="center"/>
              <w:rPr>
                <w:rFonts w:ascii="Times New Roman" w:hAnsi="Times New Roman"/>
                <w:sz w:val="20"/>
              </w:rPr>
            </w:pPr>
          </w:p>
          <w:p w:rsidR="001D0A33" w:rsidRPr="00CB481C" w:rsidP="00E051C0">
            <w:pPr>
              <w:bidi w:val="0"/>
              <w:jc w:val="center"/>
              <w:rPr>
                <w:rFonts w:ascii="Times New Roman" w:hAnsi="Times New Roman"/>
                <w:sz w:val="20"/>
              </w:rPr>
            </w:pPr>
          </w:p>
          <w:p w:rsidR="001D0A33" w:rsidRPr="00CB481C" w:rsidP="00E051C0">
            <w:pPr>
              <w:bidi w:val="0"/>
              <w:jc w:val="center"/>
              <w:rPr>
                <w:rFonts w:ascii="Times New Roman" w:hAnsi="Times New Roman"/>
                <w:sz w:val="20"/>
              </w:rPr>
            </w:pPr>
          </w:p>
          <w:p w:rsidR="001D0A33" w:rsidRPr="00CB481C" w:rsidP="00E051C0">
            <w:pPr>
              <w:bidi w:val="0"/>
              <w:jc w:val="center"/>
              <w:rPr>
                <w:rFonts w:ascii="Times New Roman" w:hAnsi="Times New Roman"/>
                <w:sz w:val="20"/>
              </w:rPr>
            </w:pPr>
          </w:p>
          <w:p w:rsidR="001D0A33" w:rsidRPr="00CB481C" w:rsidP="00E051C0">
            <w:pPr>
              <w:bidi w:val="0"/>
              <w:jc w:val="center"/>
              <w:rPr>
                <w:rFonts w:ascii="Times New Roman" w:hAnsi="Times New Roman"/>
                <w:sz w:val="20"/>
              </w:rPr>
            </w:pPr>
          </w:p>
          <w:p w:rsidR="001D0A33" w:rsidRPr="00CB481C" w:rsidP="00E051C0">
            <w:pPr>
              <w:bidi w:val="0"/>
              <w:jc w:val="center"/>
              <w:rPr>
                <w:rFonts w:ascii="Times New Roman" w:hAnsi="Times New Roman"/>
                <w:sz w:val="20"/>
              </w:rPr>
            </w:pPr>
          </w:p>
          <w:p w:rsidR="001D0A33"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r w:rsidRPr="00CB481C">
              <w:rPr>
                <w:rFonts w:ascii="Times New Roman" w:hAnsi="Times New Roman"/>
                <w:sz w:val="20"/>
              </w:rPr>
              <w:t>Ú</w:t>
            </w: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F16505" w:rsidRPr="00CB481C" w:rsidP="00E051C0">
            <w:pPr>
              <w:bidi w:val="0"/>
              <w:jc w:val="center"/>
              <w:rPr>
                <w:rFonts w:ascii="Times New Roman" w:hAnsi="Times New Roman"/>
                <w:sz w:val="20"/>
              </w:rPr>
            </w:pPr>
          </w:p>
          <w:p w:rsidR="00F16505" w:rsidRPr="00CB481C" w:rsidP="00E051C0">
            <w:pPr>
              <w:bidi w:val="0"/>
              <w:jc w:val="center"/>
              <w:rPr>
                <w:rFonts w:ascii="Times New Roman" w:hAnsi="Times New Roman"/>
                <w:sz w:val="20"/>
              </w:rPr>
            </w:pPr>
          </w:p>
          <w:p w:rsidR="00F16505" w:rsidRPr="00CB481C" w:rsidP="00E051C0">
            <w:pPr>
              <w:bidi w:val="0"/>
              <w:jc w:val="center"/>
              <w:rPr>
                <w:rFonts w:ascii="Times New Roman" w:hAnsi="Times New Roman"/>
                <w:sz w:val="20"/>
              </w:rPr>
            </w:pPr>
          </w:p>
          <w:p w:rsidR="00F16505"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r w:rsidRPr="00CB481C">
              <w:rPr>
                <w:rFonts w:ascii="Times New Roman" w:hAnsi="Times New Roman"/>
                <w:sz w:val="20"/>
              </w:rPr>
              <w:t>Ú</w:t>
            </w: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A75064" w:rsidRPr="00CB481C" w:rsidP="00E051C0">
            <w:pPr>
              <w:bidi w:val="0"/>
              <w:jc w:val="center"/>
              <w:rPr>
                <w:rFonts w:ascii="Times New Roman" w:hAnsi="Times New Roman"/>
                <w:sz w:val="20"/>
              </w:rPr>
            </w:pPr>
          </w:p>
          <w:p w:rsidR="00A75064" w:rsidRPr="00CB481C" w:rsidP="00E051C0">
            <w:pPr>
              <w:bidi w:val="0"/>
              <w:jc w:val="center"/>
              <w:rPr>
                <w:rFonts w:ascii="Times New Roman" w:hAnsi="Times New Roman"/>
                <w:sz w:val="20"/>
              </w:rPr>
            </w:pPr>
          </w:p>
          <w:p w:rsidR="00A75064" w:rsidRPr="00CB481C" w:rsidP="00E051C0">
            <w:pPr>
              <w:bidi w:val="0"/>
              <w:jc w:val="center"/>
              <w:rPr>
                <w:rFonts w:ascii="Times New Roman" w:hAnsi="Times New Roman"/>
                <w:sz w:val="20"/>
              </w:rPr>
            </w:pPr>
          </w:p>
          <w:p w:rsidR="00A75064" w:rsidRPr="00CB481C" w:rsidP="00E051C0">
            <w:pPr>
              <w:bidi w:val="0"/>
              <w:jc w:val="center"/>
              <w:rPr>
                <w:rFonts w:ascii="Times New Roman" w:hAnsi="Times New Roman"/>
                <w:sz w:val="20"/>
              </w:rPr>
            </w:pPr>
          </w:p>
          <w:p w:rsidR="00A7506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261DD1" w:rsidRPr="00CB481C" w:rsidP="00E051C0">
            <w:pPr>
              <w:bidi w:val="0"/>
              <w:jc w:val="center"/>
              <w:rPr>
                <w:rFonts w:ascii="Times New Roman" w:hAnsi="Times New Roman"/>
                <w:sz w:val="20"/>
              </w:rPr>
            </w:pPr>
          </w:p>
          <w:p w:rsidR="00261DD1" w:rsidRPr="00CB481C" w:rsidP="00E051C0">
            <w:pPr>
              <w:bidi w:val="0"/>
              <w:jc w:val="center"/>
              <w:rPr>
                <w:rFonts w:ascii="Times New Roman" w:hAnsi="Times New Roman"/>
                <w:sz w:val="20"/>
              </w:rPr>
            </w:pPr>
          </w:p>
          <w:p w:rsidR="00261DD1" w:rsidRPr="00CB481C" w:rsidP="00E051C0">
            <w:pPr>
              <w:bidi w:val="0"/>
              <w:jc w:val="center"/>
              <w:rPr>
                <w:rFonts w:ascii="Times New Roman" w:hAnsi="Times New Roman"/>
                <w:sz w:val="20"/>
              </w:rPr>
            </w:pPr>
          </w:p>
          <w:p w:rsidR="00261DD1" w:rsidRPr="00CB481C" w:rsidP="00E051C0">
            <w:pPr>
              <w:bidi w:val="0"/>
              <w:jc w:val="center"/>
              <w:rPr>
                <w:rFonts w:ascii="Times New Roman" w:hAnsi="Times New Roman"/>
                <w:sz w:val="20"/>
              </w:rPr>
            </w:pPr>
          </w:p>
          <w:p w:rsidR="00261DD1" w:rsidRPr="00CB481C" w:rsidP="00E051C0">
            <w:pPr>
              <w:bidi w:val="0"/>
              <w:jc w:val="center"/>
              <w:rPr>
                <w:rFonts w:ascii="Times New Roman" w:hAnsi="Times New Roman"/>
                <w:sz w:val="20"/>
              </w:rPr>
            </w:pPr>
          </w:p>
          <w:p w:rsidR="00261DD1" w:rsidRPr="00CB481C" w:rsidP="00E051C0">
            <w:pPr>
              <w:bidi w:val="0"/>
              <w:jc w:val="center"/>
              <w:rPr>
                <w:rFonts w:ascii="Times New Roman" w:hAnsi="Times New Roman"/>
                <w:sz w:val="20"/>
              </w:rPr>
            </w:pPr>
          </w:p>
          <w:p w:rsidR="00261DD1" w:rsidRPr="00CB481C" w:rsidP="00E051C0">
            <w:pPr>
              <w:bidi w:val="0"/>
              <w:jc w:val="center"/>
              <w:rPr>
                <w:rFonts w:ascii="Times New Roman" w:hAnsi="Times New Roman"/>
                <w:sz w:val="20"/>
              </w:rPr>
            </w:pPr>
          </w:p>
          <w:p w:rsidR="00261DD1" w:rsidRPr="00CB481C" w:rsidP="00E051C0">
            <w:pPr>
              <w:bidi w:val="0"/>
              <w:jc w:val="center"/>
              <w:rPr>
                <w:rFonts w:ascii="Times New Roman" w:hAnsi="Times New Roman"/>
                <w:sz w:val="20"/>
              </w:rPr>
            </w:pPr>
          </w:p>
          <w:p w:rsidR="00261DD1" w:rsidRPr="00CB481C" w:rsidP="00E051C0">
            <w:pPr>
              <w:bidi w:val="0"/>
              <w:jc w:val="center"/>
              <w:rPr>
                <w:rFonts w:ascii="Times New Roman" w:hAnsi="Times New Roman"/>
                <w:sz w:val="20"/>
              </w:rPr>
            </w:pPr>
          </w:p>
          <w:p w:rsidR="00261DD1" w:rsidRPr="00CB481C" w:rsidP="00E051C0">
            <w:pPr>
              <w:bidi w:val="0"/>
              <w:jc w:val="center"/>
              <w:rPr>
                <w:rFonts w:ascii="Times New Roman" w:hAnsi="Times New Roman"/>
                <w:sz w:val="20"/>
              </w:rPr>
            </w:pPr>
          </w:p>
          <w:p w:rsidR="00261DD1" w:rsidRPr="00CB481C" w:rsidP="00E051C0">
            <w:pPr>
              <w:bidi w:val="0"/>
              <w:jc w:val="center"/>
              <w:rPr>
                <w:rFonts w:ascii="Times New Roman" w:hAnsi="Times New Roman"/>
                <w:sz w:val="20"/>
              </w:rPr>
            </w:pPr>
          </w:p>
          <w:p w:rsidR="00261DD1" w:rsidRPr="00CB481C" w:rsidP="00E051C0">
            <w:pPr>
              <w:bidi w:val="0"/>
              <w:jc w:val="center"/>
              <w:rPr>
                <w:rFonts w:ascii="Times New Roman" w:hAnsi="Times New Roman"/>
                <w:sz w:val="20"/>
              </w:rPr>
            </w:pPr>
          </w:p>
          <w:p w:rsidR="00261DD1" w:rsidRPr="00CB481C" w:rsidP="00E051C0">
            <w:pPr>
              <w:bidi w:val="0"/>
              <w:jc w:val="center"/>
              <w:rPr>
                <w:rFonts w:ascii="Times New Roman" w:hAnsi="Times New Roman"/>
                <w:sz w:val="20"/>
              </w:rPr>
            </w:pPr>
          </w:p>
          <w:p w:rsidR="00261DD1"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r w:rsidRPr="00CB481C">
              <w:rPr>
                <w:rFonts w:ascii="Times New Roman" w:hAnsi="Times New Roman"/>
                <w:sz w:val="20"/>
              </w:rPr>
              <w:t>Ú</w:t>
            </w: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D0A33"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D0A33" w:rsidRPr="00CB481C" w:rsidP="00E051C0">
            <w:pPr>
              <w:bidi w:val="0"/>
              <w:jc w:val="center"/>
              <w:rPr>
                <w:rFonts w:ascii="Times New Roman" w:hAnsi="Times New Roman"/>
                <w:sz w:val="20"/>
              </w:rPr>
            </w:pPr>
          </w:p>
          <w:p w:rsidR="001D0A33" w:rsidRPr="00CB481C" w:rsidP="00E051C0">
            <w:pPr>
              <w:bidi w:val="0"/>
              <w:jc w:val="center"/>
              <w:rPr>
                <w:rFonts w:ascii="Times New Roman" w:hAnsi="Times New Roman"/>
                <w:sz w:val="20"/>
              </w:rPr>
            </w:pPr>
          </w:p>
          <w:p w:rsidR="001D0A33" w:rsidRPr="00CB481C" w:rsidP="00E051C0">
            <w:pPr>
              <w:bidi w:val="0"/>
              <w:jc w:val="center"/>
              <w:rPr>
                <w:rFonts w:ascii="Times New Roman" w:hAnsi="Times New Roman"/>
                <w:sz w:val="20"/>
              </w:rPr>
            </w:pPr>
          </w:p>
          <w:p w:rsidR="001D0A33" w:rsidRPr="00CB481C" w:rsidP="00E051C0">
            <w:pPr>
              <w:bidi w:val="0"/>
              <w:jc w:val="center"/>
              <w:rPr>
                <w:rFonts w:ascii="Times New Roman" w:hAnsi="Times New Roman"/>
                <w:sz w:val="20"/>
              </w:rPr>
            </w:pPr>
          </w:p>
          <w:p w:rsidR="001D0A33" w:rsidRPr="00CB481C" w:rsidP="00E051C0">
            <w:pPr>
              <w:bidi w:val="0"/>
              <w:jc w:val="center"/>
              <w:rPr>
                <w:rFonts w:ascii="Times New Roman" w:hAnsi="Times New Roman"/>
                <w:sz w:val="20"/>
              </w:rPr>
            </w:pPr>
          </w:p>
          <w:p w:rsidR="001D0A33" w:rsidRPr="00CB481C" w:rsidP="00E051C0">
            <w:pPr>
              <w:bidi w:val="0"/>
              <w:jc w:val="center"/>
              <w:rPr>
                <w:rFonts w:ascii="Times New Roman" w:hAnsi="Times New Roman"/>
                <w:sz w:val="20"/>
              </w:rPr>
            </w:pPr>
          </w:p>
          <w:p w:rsidR="001D0A33" w:rsidRPr="00CB481C" w:rsidP="00E051C0">
            <w:pPr>
              <w:bidi w:val="0"/>
              <w:jc w:val="center"/>
              <w:rPr>
                <w:rFonts w:ascii="Times New Roman" w:hAnsi="Times New Roman"/>
                <w:sz w:val="20"/>
              </w:rPr>
            </w:pPr>
          </w:p>
          <w:p w:rsidR="001D0A33" w:rsidRPr="00CB481C" w:rsidP="00E051C0">
            <w:pPr>
              <w:bidi w:val="0"/>
              <w:jc w:val="center"/>
              <w:rPr>
                <w:rFonts w:ascii="Times New Roman" w:hAnsi="Times New Roman"/>
                <w:sz w:val="20"/>
              </w:rPr>
            </w:pPr>
          </w:p>
          <w:p w:rsidR="001D0A33" w:rsidRPr="00CB481C" w:rsidP="00E051C0">
            <w:pPr>
              <w:bidi w:val="0"/>
              <w:jc w:val="center"/>
              <w:rPr>
                <w:rFonts w:ascii="Times New Roman" w:hAnsi="Times New Roman"/>
                <w:sz w:val="20"/>
              </w:rPr>
            </w:pPr>
          </w:p>
          <w:p w:rsidR="001D0A33" w:rsidRPr="00CB481C" w:rsidP="00E051C0">
            <w:pPr>
              <w:bidi w:val="0"/>
              <w:jc w:val="center"/>
              <w:rPr>
                <w:rFonts w:ascii="Times New Roman" w:hAnsi="Times New Roman"/>
                <w:sz w:val="20"/>
              </w:rPr>
            </w:pPr>
          </w:p>
          <w:p w:rsidR="001D0A33" w:rsidRPr="00CB481C" w:rsidP="00E051C0">
            <w:pPr>
              <w:bidi w:val="0"/>
              <w:jc w:val="center"/>
              <w:rPr>
                <w:rFonts w:ascii="Times New Roman" w:hAnsi="Times New Roman"/>
                <w:sz w:val="20"/>
              </w:rPr>
            </w:pPr>
          </w:p>
          <w:p w:rsidR="001D0A33" w:rsidRPr="00CB481C" w:rsidP="00E051C0">
            <w:pPr>
              <w:bidi w:val="0"/>
              <w:jc w:val="center"/>
              <w:rPr>
                <w:rFonts w:ascii="Times New Roman" w:hAnsi="Times New Roman"/>
                <w:sz w:val="20"/>
              </w:rPr>
            </w:pPr>
          </w:p>
          <w:p w:rsidR="001D0A33" w:rsidRPr="00CB481C" w:rsidP="00E051C0">
            <w:pPr>
              <w:bidi w:val="0"/>
              <w:jc w:val="center"/>
              <w:rPr>
                <w:rFonts w:ascii="Times New Roman" w:hAnsi="Times New Roman"/>
                <w:sz w:val="20"/>
              </w:rPr>
            </w:pPr>
          </w:p>
          <w:p w:rsidR="001D0A33" w:rsidRPr="00CB481C" w:rsidP="00E051C0">
            <w:pPr>
              <w:bidi w:val="0"/>
              <w:jc w:val="center"/>
              <w:rPr>
                <w:rFonts w:ascii="Times New Roman" w:hAnsi="Times New Roman"/>
                <w:sz w:val="20"/>
              </w:rPr>
            </w:pPr>
          </w:p>
          <w:p w:rsidR="001D0A33" w:rsidRPr="00CB481C" w:rsidP="00E051C0">
            <w:pPr>
              <w:bidi w:val="0"/>
              <w:jc w:val="center"/>
              <w:rPr>
                <w:rFonts w:ascii="Times New Roman" w:hAnsi="Times New Roman"/>
                <w:sz w:val="20"/>
              </w:rPr>
            </w:pPr>
          </w:p>
          <w:p w:rsidR="001D0A33" w:rsidRPr="00CB481C" w:rsidP="00E051C0">
            <w:pPr>
              <w:bidi w:val="0"/>
              <w:jc w:val="center"/>
              <w:rPr>
                <w:rFonts w:ascii="Times New Roman" w:hAnsi="Times New Roman"/>
                <w:sz w:val="20"/>
              </w:rPr>
            </w:pPr>
          </w:p>
          <w:p w:rsidR="001D0A33" w:rsidRPr="00CB481C" w:rsidP="00E051C0">
            <w:pPr>
              <w:bidi w:val="0"/>
              <w:jc w:val="center"/>
              <w:rPr>
                <w:rFonts w:ascii="Times New Roman" w:hAnsi="Times New Roman"/>
                <w:sz w:val="20"/>
              </w:rPr>
            </w:pPr>
          </w:p>
          <w:p w:rsidR="001D0A33" w:rsidRPr="00CB481C" w:rsidP="00E051C0">
            <w:pPr>
              <w:bidi w:val="0"/>
              <w:jc w:val="center"/>
              <w:rPr>
                <w:rFonts w:ascii="Times New Roman" w:hAnsi="Times New Roman"/>
                <w:sz w:val="20"/>
              </w:rPr>
            </w:pPr>
          </w:p>
          <w:p w:rsidR="001D0A33" w:rsidRPr="00CB481C" w:rsidP="00E051C0">
            <w:pPr>
              <w:bidi w:val="0"/>
              <w:jc w:val="center"/>
              <w:rPr>
                <w:rFonts w:ascii="Times New Roman" w:hAnsi="Times New Roman"/>
                <w:sz w:val="20"/>
              </w:rPr>
            </w:pPr>
          </w:p>
          <w:p w:rsidR="001D0A33" w:rsidRPr="00CB481C" w:rsidP="00E051C0">
            <w:pPr>
              <w:bidi w:val="0"/>
              <w:jc w:val="center"/>
              <w:rPr>
                <w:rFonts w:ascii="Times New Roman" w:hAnsi="Times New Roman"/>
                <w:sz w:val="20"/>
              </w:rPr>
            </w:pPr>
          </w:p>
          <w:p w:rsidR="001D0A33" w:rsidRPr="00CB481C" w:rsidP="00E051C0">
            <w:pPr>
              <w:bidi w:val="0"/>
              <w:jc w:val="center"/>
              <w:rPr>
                <w:rFonts w:ascii="Times New Roman" w:hAnsi="Times New Roman"/>
                <w:sz w:val="20"/>
              </w:rPr>
            </w:pPr>
          </w:p>
          <w:p w:rsidR="001D0A33"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r w:rsidRPr="00CB481C">
              <w:rPr>
                <w:rFonts w:ascii="Times New Roman" w:hAnsi="Times New Roman"/>
                <w:sz w:val="20"/>
              </w:rPr>
              <w:t>Ú</w:t>
            </w: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D0A33"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r w:rsidRPr="00CB481C">
              <w:rPr>
                <w:rFonts w:ascii="Times New Roman" w:hAnsi="Times New Roman"/>
                <w:sz w:val="20"/>
              </w:rPr>
              <w:t>Ú</w:t>
            </w: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p>
          <w:p w:rsidR="001276A4" w:rsidRPr="00CB481C" w:rsidP="00E051C0">
            <w:pPr>
              <w:bidi w:val="0"/>
              <w:jc w:val="center"/>
              <w:rPr>
                <w:rFonts w:ascii="Times New Roman" w:hAnsi="Times New Roman"/>
                <w:sz w:val="20"/>
              </w:rPr>
            </w:pPr>
            <w:r w:rsidRPr="00CB481C" w:rsidR="007962E6">
              <w:rPr>
                <w:rFonts w:ascii="Times New Roman" w:hAnsi="Times New Roman"/>
                <w:sz w:val="20"/>
              </w:rPr>
              <w:t>Ú</w:t>
            </w:r>
          </w:p>
          <w:p w:rsidR="007962E6" w:rsidRPr="00CB481C" w:rsidP="00E051C0">
            <w:pPr>
              <w:bidi w:val="0"/>
              <w:jc w:val="center"/>
              <w:rPr>
                <w:rFonts w:ascii="Times New Roman" w:hAnsi="Times New Roman"/>
                <w:sz w:val="20"/>
              </w:rPr>
            </w:pPr>
          </w:p>
          <w:p w:rsidR="007962E6" w:rsidRPr="00CB481C" w:rsidP="00E051C0">
            <w:pPr>
              <w:bidi w:val="0"/>
              <w:jc w:val="center"/>
              <w:rPr>
                <w:rFonts w:ascii="Times New Roman" w:hAnsi="Times New Roman"/>
                <w:sz w:val="20"/>
              </w:rPr>
            </w:pPr>
          </w:p>
          <w:p w:rsidR="007962E6"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1D0A33" w:rsidRPr="00CB481C" w:rsidP="00E051C0">
            <w:pPr>
              <w:bidi w:val="0"/>
              <w:jc w:val="center"/>
              <w:rPr>
                <w:rFonts w:ascii="Times New Roman" w:hAnsi="Times New Roman"/>
                <w:sz w:val="20"/>
              </w:rPr>
            </w:pPr>
          </w:p>
          <w:p w:rsidR="001D0A33" w:rsidRPr="00CB481C" w:rsidP="00E051C0">
            <w:pPr>
              <w:bidi w:val="0"/>
              <w:jc w:val="center"/>
              <w:rPr>
                <w:rFonts w:ascii="Times New Roman" w:hAnsi="Times New Roman"/>
                <w:sz w:val="20"/>
              </w:rPr>
            </w:pPr>
          </w:p>
          <w:p w:rsidR="001D0A33" w:rsidRPr="00CB481C" w:rsidP="00E051C0">
            <w:pPr>
              <w:bidi w:val="0"/>
              <w:jc w:val="center"/>
              <w:rPr>
                <w:rFonts w:ascii="Times New Roman" w:hAnsi="Times New Roman"/>
                <w:sz w:val="20"/>
              </w:rPr>
            </w:pPr>
          </w:p>
          <w:p w:rsidR="001D0A33" w:rsidRPr="00CB481C" w:rsidP="00E051C0">
            <w:pPr>
              <w:bidi w:val="0"/>
              <w:jc w:val="center"/>
              <w:rPr>
                <w:rFonts w:ascii="Times New Roman" w:hAnsi="Times New Roman"/>
                <w:sz w:val="20"/>
              </w:rPr>
            </w:pPr>
          </w:p>
          <w:p w:rsidR="001D0A33" w:rsidRPr="00CB481C" w:rsidP="00E051C0">
            <w:pPr>
              <w:bidi w:val="0"/>
              <w:jc w:val="center"/>
              <w:rPr>
                <w:rFonts w:ascii="Times New Roman" w:hAnsi="Times New Roman"/>
                <w:sz w:val="20"/>
              </w:rPr>
            </w:pPr>
          </w:p>
          <w:p w:rsidR="001D0A33" w:rsidRPr="00CB481C" w:rsidP="00E051C0">
            <w:pPr>
              <w:bidi w:val="0"/>
              <w:jc w:val="center"/>
              <w:rPr>
                <w:rFonts w:ascii="Times New Roman" w:hAnsi="Times New Roman"/>
                <w:sz w:val="20"/>
              </w:rPr>
            </w:pPr>
          </w:p>
          <w:p w:rsidR="001D0A33" w:rsidRPr="00CB481C" w:rsidP="00E051C0">
            <w:pPr>
              <w:bidi w:val="0"/>
              <w:jc w:val="center"/>
              <w:rPr>
                <w:rFonts w:ascii="Times New Roman" w:hAnsi="Times New Roman"/>
                <w:sz w:val="20"/>
              </w:rPr>
            </w:pPr>
          </w:p>
          <w:p w:rsidR="001D0A33" w:rsidRPr="00CB481C" w:rsidP="00E051C0">
            <w:pPr>
              <w:bidi w:val="0"/>
              <w:jc w:val="center"/>
              <w:rPr>
                <w:rFonts w:ascii="Times New Roman" w:hAnsi="Times New Roman"/>
                <w:sz w:val="20"/>
              </w:rPr>
            </w:pPr>
          </w:p>
          <w:p w:rsidR="001D0A33" w:rsidRPr="00CB481C" w:rsidP="00E051C0">
            <w:pPr>
              <w:bidi w:val="0"/>
              <w:jc w:val="center"/>
              <w:rPr>
                <w:rFonts w:ascii="Times New Roman" w:hAnsi="Times New Roman"/>
                <w:sz w:val="20"/>
              </w:rPr>
            </w:pPr>
          </w:p>
          <w:p w:rsidR="001D0A33" w:rsidRPr="00CB481C" w:rsidP="00E051C0">
            <w:pPr>
              <w:bidi w:val="0"/>
              <w:jc w:val="center"/>
              <w:rPr>
                <w:rFonts w:ascii="Times New Roman" w:hAnsi="Times New Roman"/>
                <w:sz w:val="20"/>
              </w:rPr>
            </w:pPr>
          </w:p>
          <w:p w:rsidR="001D0A33" w:rsidRPr="00CB481C" w:rsidP="00E051C0">
            <w:pPr>
              <w:bidi w:val="0"/>
              <w:jc w:val="center"/>
              <w:rPr>
                <w:rFonts w:ascii="Times New Roman" w:hAnsi="Times New Roman"/>
                <w:sz w:val="20"/>
              </w:rPr>
            </w:pPr>
          </w:p>
          <w:p w:rsidR="001D0A33" w:rsidRPr="00CB481C" w:rsidP="00E051C0">
            <w:pPr>
              <w:bidi w:val="0"/>
              <w:jc w:val="center"/>
              <w:rPr>
                <w:rFonts w:ascii="Times New Roman" w:hAnsi="Times New Roman"/>
                <w:sz w:val="20"/>
              </w:rPr>
            </w:pPr>
          </w:p>
          <w:p w:rsidR="001D0A33" w:rsidRPr="00CB481C" w:rsidP="00E051C0">
            <w:pPr>
              <w:bidi w:val="0"/>
              <w:jc w:val="center"/>
              <w:rPr>
                <w:rFonts w:ascii="Times New Roman" w:hAnsi="Times New Roman"/>
                <w:sz w:val="20"/>
              </w:rPr>
            </w:pPr>
          </w:p>
          <w:p w:rsidR="001D0A33" w:rsidRPr="00CB481C" w:rsidP="00E051C0">
            <w:pPr>
              <w:bidi w:val="0"/>
              <w:jc w:val="center"/>
              <w:rPr>
                <w:rFonts w:ascii="Times New Roman" w:hAnsi="Times New Roman"/>
                <w:sz w:val="20"/>
              </w:rPr>
            </w:pPr>
          </w:p>
          <w:p w:rsidR="00722621" w:rsidRPr="00CB481C" w:rsidP="00E051C0">
            <w:pPr>
              <w:bidi w:val="0"/>
              <w:jc w:val="center"/>
              <w:rPr>
                <w:rFonts w:ascii="Times New Roman" w:hAnsi="Times New Roman"/>
                <w:sz w:val="20"/>
              </w:rPr>
            </w:pPr>
          </w:p>
          <w:p w:rsidR="001D0A33" w:rsidRPr="00CB481C" w:rsidP="00E051C0">
            <w:pPr>
              <w:bidi w:val="0"/>
              <w:jc w:val="center"/>
              <w:rPr>
                <w:rFonts w:ascii="Times New Roman" w:hAnsi="Times New Roman"/>
                <w:sz w:val="20"/>
              </w:rPr>
            </w:pPr>
          </w:p>
          <w:p w:rsidR="001D0A33" w:rsidRPr="00CB481C" w:rsidP="00E051C0">
            <w:pPr>
              <w:bidi w:val="0"/>
              <w:jc w:val="center"/>
              <w:rPr>
                <w:rFonts w:ascii="Times New Roman" w:hAnsi="Times New Roman"/>
                <w:sz w:val="20"/>
              </w:rPr>
            </w:pPr>
          </w:p>
          <w:p w:rsidR="001D0A33" w:rsidRPr="00CB481C" w:rsidP="00E051C0">
            <w:pPr>
              <w:bidi w:val="0"/>
              <w:jc w:val="center"/>
              <w:rPr>
                <w:rFonts w:ascii="Times New Roman" w:hAnsi="Times New Roman"/>
                <w:sz w:val="20"/>
              </w:rPr>
            </w:pPr>
          </w:p>
          <w:p w:rsidR="001D0A33" w:rsidRPr="00CB481C" w:rsidP="00E051C0">
            <w:pPr>
              <w:bidi w:val="0"/>
              <w:jc w:val="center"/>
              <w:rPr>
                <w:rFonts w:ascii="Times New Roman" w:hAnsi="Times New Roman"/>
                <w:sz w:val="20"/>
              </w:rPr>
            </w:pPr>
          </w:p>
          <w:p w:rsidR="007962E6"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r w:rsidRPr="00CB481C" w:rsidR="007962E6">
              <w:rPr>
                <w:rFonts w:ascii="Times New Roman" w:hAnsi="Times New Roman"/>
                <w:sz w:val="20"/>
              </w:rPr>
              <w:t>Ú</w:t>
            </w: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425884" w:rsidRPr="00CB481C" w:rsidP="00E051C0">
            <w:pPr>
              <w:bidi w:val="0"/>
              <w:jc w:val="center"/>
              <w:rPr>
                <w:rFonts w:ascii="Times New Roman" w:hAnsi="Times New Roman"/>
                <w:sz w:val="20"/>
              </w:rPr>
            </w:pPr>
          </w:p>
          <w:p w:rsidR="00425884"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r w:rsidRPr="00CB481C" w:rsidR="007962E6">
              <w:rPr>
                <w:rFonts w:ascii="Times New Roman" w:hAnsi="Times New Roman"/>
                <w:sz w:val="20"/>
              </w:rPr>
              <w:t>Ú</w:t>
            </w:r>
          </w:p>
          <w:p w:rsidR="007962E6" w:rsidRPr="00CB481C" w:rsidP="00E051C0">
            <w:pPr>
              <w:bidi w:val="0"/>
              <w:jc w:val="center"/>
              <w:rPr>
                <w:rFonts w:ascii="Times New Roman" w:hAnsi="Times New Roman"/>
                <w:sz w:val="20"/>
              </w:rPr>
            </w:pPr>
          </w:p>
          <w:p w:rsidR="007962E6" w:rsidRPr="00CB481C" w:rsidP="00E051C0">
            <w:pPr>
              <w:bidi w:val="0"/>
              <w:jc w:val="center"/>
              <w:rPr>
                <w:rFonts w:ascii="Times New Roman" w:hAnsi="Times New Roman"/>
                <w:sz w:val="20"/>
              </w:rPr>
            </w:pPr>
          </w:p>
          <w:p w:rsidR="007962E6" w:rsidRPr="00CB481C" w:rsidP="00E051C0">
            <w:pPr>
              <w:bidi w:val="0"/>
              <w:jc w:val="center"/>
              <w:rPr>
                <w:rFonts w:ascii="Times New Roman" w:hAnsi="Times New Roman"/>
                <w:sz w:val="20"/>
              </w:rPr>
            </w:pPr>
          </w:p>
          <w:p w:rsidR="007962E6" w:rsidRPr="00CB481C" w:rsidP="00E051C0">
            <w:pPr>
              <w:bidi w:val="0"/>
              <w:jc w:val="center"/>
              <w:rPr>
                <w:rFonts w:ascii="Times New Roman" w:hAnsi="Times New Roman"/>
                <w:sz w:val="20"/>
              </w:rPr>
            </w:pPr>
          </w:p>
          <w:p w:rsidR="007962E6" w:rsidRPr="00CB481C" w:rsidP="00E051C0">
            <w:pPr>
              <w:bidi w:val="0"/>
              <w:jc w:val="center"/>
              <w:rPr>
                <w:rFonts w:ascii="Times New Roman" w:hAnsi="Times New Roman"/>
                <w:sz w:val="20"/>
              </w:rPr>
            </w:pPr>
          </w:p>
          <w:p w:rsidR="007962E6" w:rsidRPr="00CB481C" w:rsidP="00E051C0">
            <w:pPr>
              <w:bidi w:val="0"/>
              <w:jc w:val="center"/>
              <w:rPr>
                <w:rFonts w:ascii="Times New Roman" w:hAnsi="Times New Roman"/>
                <w:sz w:val="20"/>
              </w:rPr>
            </w:pPr>
          </w:p>
          <w:p w:rsidR="007962E6" w:rsidRPr="00CB481C" w:rsidP="00E051C0">
            <w:pPr>
              <w:bidi w:val="0"/>
              <w:jc w:val="center"/>
              <w:rPr>
                <w:rFonts w:ascii="Times New Roman" w:hAnsi="Times New Roman"/>
                <w:sz w:val="20"/>
              </w:rPr>
            </w:pPr>
          </w:p>
          <w:p w:rsidR="007962E6" w:rsidRPr="00CB481C" w:rsidP="00E051C0">
            <w:pPr>
              <w:bidi w:val="0"/>
              <w:jc w:val="center"/>
              <w:rPr>
                <w:rFonts w:ascii="Times New Roman" w:hAnsi="Times New Roman"/>
                <w:sz w:val="20"/>
              </w:rPr>
            </w:pPr>
          </w:p>
          <w:p w:rsidR="007962E6" w:rsidRPr="00CB481C" w:rsidP="00E051C0">
            <w:pPr>
              <w:bidi w:val="0"/>
              <w:jc w:val="center"/>
              <w:rPr>
                <w:rFonts w:ascii="Times New Roman" w:hAnsi="Times New Roman"/>
                <w:sz w:val="20"/>
              </w:rPr>
            </w:pPr>
          </w:p>
          <w:p w:rsidR="007962E6" w:rsidRPr="00CB481C" w:rsidP="00E051C0">
            <w:pPr>
              <w:bidi w:val="0"/>
              <w:jc w:val="center"/>
              <w:rPr>
                <w:rFonts w:ascii="Times New Roman" w:hAnsi="Times New Roman"/>
                <w:sz w:val="20"/>
              </w:rPr>
            </w:pPr>
          </w:p>
          <w:p w:rsidR="007962E6" w:rsidRPr="00CB481C" w:rsidP="00E051C0">
            <w:pPr>
              <w:bidi w:val="0"/>
              <w:jc w:val="center"/>
              <w:rPr>
                <w:rFonts w:ascii="Times New Roman" w:hAnsi="Times New Roman"/>
                <w:sz w:val="20"/>
              </w:rPr>
            </w:pPr>
          </w:p>
          <w:p w:rsidR="007962E6" w:rsidRPr="00CB481C" w:rsidP="00E051C0">
            <w:pPr>
              <w:bidi w:val="0"/>
              <w:jc w:val="center"/>
              <w:rPr>
                <w:rFonts w:ascii="Times New Roman" w:hAnsi="Times New Roman"/>
                <w:sz w:val="20"/>
              </w:rPr>
            </w:pPr>
          </w:p>
          <w:p w:rsidR="007962E6" w:rsidRPr="00CB481C" w:rsidP="00E051C0">
            <w:pPr>
              <w:bidi w:val="0"/>
              <w:jc w:val="center"/>
              <w:rPr>
                <w:rFonts w:ascii="Times New Roman" w:hAnsi="Times New Roman"/>
                <w:sz w:val="20"/>
              </w:rPr>
            </w:pPr>
          </w:p>
          <w:p w:rsidR="007962E6" w:rsidRPr="00CB481C" w:rsidP="00E051C0">
            <w:pPr>
              <w:bidi w:val="0"/>
              <w:jc w:val="center"/>
              <w:rPr>
                <w:rFonts w:ascii="Times New Roman" w:hAnsi="Times New Roman"/>
                <w:sz w:val="20"/>
              </w:rPr>
            </w:pPr>
          </w:p>
          <w:p w:rsidR="007962E6" w:rsidRPr="00CB481C" w:rsidP="00E051C0">
            <w:pPr>
              <w:bidi w:val="0"/>
              <w:jc w:val="center"/>
              <w:rPr>
                <w:rFonts w:ascii="Times New Roman" w:hAnsi="Times New Roman"/>
                <w:sz w:val="20"/>
              </w:rPr>
            </w:pPr>
          </w:p>
          <w:p w:rsidR="007962E6" w:rsidRPr="00CB481C" w:rsidP="00E051C0">
            <w:pPr>
              <w:bidi w:val="0"/>
              <w:jc w:val="center"/>
              <w:rPr>
                <w:rFonts w:ascii="Times New Roman" w:hAnsi="Times New Roman"/>
                <w:sz w:val="20"/>
              </w:rPr>
            </w:pPr>
            <w:r w:rsidRPr="00CB481C">
              <w:rPr>
                <w:rFonts w:ascii="Times New Roman" w:hAnsi="Times New Roman"/>
                <w:sz w:val="20"/>
              </w:rPr>
              <w:t>Ú</w:t>
            </w:r>
          </w:p>
          <w:p w:rsidR="007962E6" w:rsidRPr="00CB481C" w:rsidP="00E051C0">
            <w:pPr>
              <w:bidi w:val="0"/>
              <w:jc w:val="center"/>
              <w:rPr>
                <w:rFonts w:ascii="Times New Roman" w:hAnsi="Times New Roman"/>
                <w:sz w:val="20"/>
              </w:rPr>
            </w:pPr>
          </w:p>
          <w:p w:rsidR="007962E6" w:rsidRPr="00CB481C" w:rsidP="00E051C0">
            <w:pPr>
              <w:bidi w:val="0"/>
              <w:jc w:val="center"/>
              <w:rPr>
                <w:rFonts w:ascii="Times New Roman" w:hAnsi="Times New Roman"/>
                <w:sz w:val="20"/>
              </w:rPr>
            </w:pPr>
          </w:p>
          <w:p w:rsidR="007962E6" w:rsidRPr="00CB481C" w:rsidP="00E051C0">
            <w:pPr>
              <w:bidi w:val="0"/>
              <w:jc w:val="center"/>
              <w:rPr>
                <w:rFonts w:ascii="Times New Roman" w:hAnsi="Times New Roman"/>
                <w:sz w:val="20"/>
              </w:rPr>
            </w:pPr>
          </w:p>
          <w:p w:rsidR="007962E6" w:rsidRPr="00CB481C" w:rsidP="00E051C0">
            <w:pPr>
              <w:bidi w:val="0"/>
              <w:jc w:val="center"/>
              <w:rPr>
                <w:rFonts w:ascii="Times New Roman" w:hAnsi="Times New Roman"/>
                <w:sz w:val="20"/>
              </w:rPr>
            </w:pPr>
          </w:p>
          <w:p w:rsidR="007962E6" w:rsidRPr="00CB481C" w:rsidP="00E051C0">
            <w:pPr>
              <w:bidi w:val="0"/>
              <w:jc w:val="center"/>
              <w:rPr>
                <w:rFonts w:ascii="Times New Roman" w:hAnsi="Times New Roman"/>
                <w:sz w:val="20"/>
              </w:rPr>
            </w:pPr>
          </w:p>
          <w:p w:rsidR="007962E6" w:rsidRPr="00CB481C" w:rsidP="00E051C0">
            <w:pPr>
              <w:bidi w:val="0"/>
              <w:jc w:val="center"/>
              <w:rPr>
                <w:rFonts w:ascii="Times New Roman" w:hAnsi="Times New Roman"/>
                <w:sz w:val="20"/>
              </w:rPr>
            </w:pPr>
          </w:p>
          <w:p w:rsidR="00D23146" w:rsidRPr="00CB481C" w:rsidP="00E051C0">
            <w:pPr>
              <w:bidi w:val="0"/>
              <w:jc w:val="center"/>
              <w:rPr>
                <w:rFonts w:ascii="Times New Roman" w:hAnsi="Times New Roman"/>
                <w:sz w:val="20"/>
              </w:rPr>
            </w:pPr>
          </w:p>
          <w:p w:rsidR="00D23146" w:rsidRPr="00CB481C" w:rsidP="00E051C0">
            <w:pPr>
              <w:bidi w:val="0"/>
              <w:jc w:val="center"/>
              <w:rPr>
                <w:rFonts w:ascii="Times New Roman" w:hAnsi="Times New Roman"/>
                <w:sz w:val="20"/>
              </w:rPr>
            </w:pPr>
          </w:p>
          <w:p w:rsidR="00D23146" w:rsidRPr="00CB481C" w:rsidP="00E051C0">
            <w:pPr>
              <w:bidi w:val="0"/>
              <w:jc w:val="center"/>
              <w:rPr>
                <w:rFonts w:ascii="Times New Roman" w:hAnsi="Times New Roman"/>
                <w:sz w:val="20"/>
              </w:rPr>
            </w:pPr>
          </w:p>
          <w:p w:rsidR="00D23146" w:rsidRPr="00CB481C" w:rsidP="00E051C0">
            <w:pPr>
              <w:bidi w:val="0"/>
              <w:jc w:val="center"/>
              <w:rPr>
                <w:rFonts w:ascii="Times New Roman" w:hAnsi="Times New Roman"/>
                <w:sz w:val="20"/>
              </w:rPr>
            </w:pPr>
          </w:p>
          <w:p w:rsidR="00D23146" w:rsidRPr="00CB481C" w:rsidP="00E051C0">
            <w:pPr>
              <w:bidi w:val="0"/>
              <w:jc w:val="center"/>
              <w:rPr>
                <w:rFonts w:ascii="Times New Roman" w:hAnsi="Times New Roman"/>
                <w:sz w:val="20"/>
              </w:rPr>
            </w:pPr>
          </w:p>
          <w:p w:rsidR="00D23146" w:rsidRPr="00CB481C" w:rsidP="00E051C0">
            <w:pPr>
              <w:bidi w:val="0"/>
              <w:jc w:val="center"/>
              <w:rPr>
                <w:rFonts w:ascii="Times New Roman" w:hAnsi="Times New Roman"/>
                <w:sz w:val="20"/>
              </w:rPr>
            </w:pPr>
          </w:p>
          <w:p w:rsidR="00D23146" w:rsidRPr="00CB481C" w:rsidP="00E051C0">
            <w:pPr>
              <w:bidi w:val="0"/>
              <w:jc w:val="center"/>
              <w:rPr>
                <w:rFonts w:ascii="Times New Roman" w:hAnsi="Times New Roman"/>
                <w:sz w:val="20"/>
              </w:rPr>
            </w:pPr>
          </w:p>
          <w:p w:rsidR="00D23146" w:rsidRPr="00CB481C" w:rsidP="00E051C0">
            <w:pPr>
              <w:bidi w:val="0"/>
              <w:jc w:val="center"/>
              <w:rPr>
                <w:rFonts w:ascii="Times New Roman" w:hAnsi="Times New Roman"/>
                <w:sz w:val="20"/>
              </w:rPr>
            </w:pPr>
          </w:p>
          <w:p w:rsidR="00D23146" w:rsidRPr="00CB481C" w:rsidP="00E051C0">
            <w:pPr>
              <w:bidi w:val="0"/>
              <w:jc w:val="center"/>
              <w:rPr>
                <w:rFonts w:ascii="Times New Roman" w:hAnsi="Times New Roman"/>
                <w:sz w:val="20"/>
              </w:rPr>
            </w:pPr>
          </w:p>
          <w:p w:rsidR="007962E6" w:rsidRPr="00CB481C" w:rsidP="00E051C0">
            <w:pPr>
              <w:bidi w:val="0"/>
              <w:jc w:val="center"/>
              <w:rPr>
                <w:rFonts w:ascii="Times New Roman" w:hAnsi="Times New Roman"/>
                <w:sz w:val="20"/>
              </w:rPr>
            </w:pPr>
            <w:r w:rsidRPr="00CB481C">
              <w:rPr>
                <w:rFonts w:ascii="Times New Roman" w:hAnsi="Times New Roman"/>
                <w:sz w:val="20"/>
              </w:rPr>
              <w:t>Ú</w:t>
            </w:r>
          </w:p>
          <w:p w:rsidR="007962E6" w:rsidRPr="00CB481C" w:rsidP="00E051C0">
            <w:pPr>
              <w:bidi w:val="0"/>
              <w:jc w:val="center"/>
              <w:rPr>
                <w:rFonts w:ascii="Times New Roman" w:hAnsi="Times New Roman"/>
                <w:sz w:val="20"/>
              </w:rPr>
            </w:pPr>
          </w:p>
          <w:p w:rsidR="007962E6" w:rsidRPr="00CB481C" w:rsidP="00E051C0">
            <w:pPr>
              <w:bidi w:val="0"/>
              <w:jc w:val="center"/>
              <w:rPr>
                <w:rFonts w:ascii="Times New Roman" w:hAnsi="Times New Roman"/>
                <w:sz w:val="20"/>
              </w:rPr>
            </w:pPr>
          </w:p>
          <w:p w:rsidR="007962E6" w:rsidRPr="00CB481C" w:rsidP="00E051C0">
            <w:pPr>
              <w:bidi w:val="0"/>
              <w:jc w:val="center"/>
              <w:rPr>
                <w:rFonts w:ascii="Times New Roman" w:hAnsi="Times New Roman"/>
                <w:sz w:val="20"/>
              </w:rPr>
            </w:pPr>
          </w:p>
          <w:p w:rsidR="007962E6" w:rsidRPr="00CB481C" w:rsidP="00E051C0">
            <w:pPr>
              <w:bidi w:val="0"/>
              <w:jc w:val="center"/>
              <w:rPr>
                <w:rFonts w:ascii="Times New Roman" w:hAnsi="Times New Roman"/>
                <w:sz w:val="20"/>
              </w:rPr>
            </w:pPr>
          </w:p>
          <w:p w:rsidR="007962E6" w:rsidRPr="00CB481C" w:rsidP="00E051C0">
            <w:pPr>
              <w:bidi w:val="0"/>
              <w:jc w:val="center"/>
              <w:rPr>
                <w:rFonts w:ascii="Times New Roman" w:hAnsi="Times New Roman"/>
                <w:sz w:val="20"/>
              </w:rPr>
            </w:pPr>
          </w:p>
          <w:p w:rsidR="007962E6" w:rsidRPr="00CB481C" w:rsidP="00E051C0">
            <w:pPr>
              <w:bidi w:val="0"/>
              <w:jc w:val="center"/>
              <w:rPr>
                <w:rFonts w:ascii="Times New Roman" w:hAnsi="Times New Roman"/>
                <w:sz w:val="20"/>
              </w:rPr>
            </w:pPr>
          </w:p>
          <w:p w:rsidR="007962E6" w:rsidRPr="00CB481C" w:rsidP="00E051C0">
            <w:pPr>
              <w:bidi w:val="0"/>
              <w:jc w:val="center"/>
              <w:rPr>
                <w:rFonts w:ascii="Times New Roman" w:hAnsi="Times New Roman"/>
                <w:sz w:val="20"/>
              </w:rPr>
            </w:pPr>
          </w:p>
          <w:p w:rsidR="007962E6" w:rsidRPr="00CB481C" w:rsidP="00E051C0">
            <w:pPr>
              <w:bidi w:val="0"/>
              <w:jc w:val="center"/>
              <w:rPr>
                <w:rFonts w:ascii="Times New Roman" w:hAnsi="Times New Roman"/>
                <w:sz w:val="20"/>
              </w:rPr>
            </w:pPr>
          </w:p>
          <w:p w:rsidR="007962E6" w:rsidRPr="00CB481C" w:rsidP="00E051C0">
            <w:pPr>
              <w:bidi w:val="0"/>
              <w:jc w:val="center"/>
              <w:rPr>
                <w:rFonts w:ascii="Times New Roman" w:hAnsi="Times New Roman"/>
                <w:sz w:val="20"/>
              </w:rPr>
            </w:pPr>
          </w:p>
          <w:p w:rsidR="007962E6" w:rsidRPr="00CB481C" w:rsidP="00E051C0">
            <w:pPr>
              <w:bidi w:val="0"/>
              <w:jc w:val="center"/>
              <w:rPr>
                <w:rFonts w:ascii="Times New Roman" w:hAnsi="Times New Roman"/>
                <w:sz w:val="20"/>
              </w:rPr>
            </w:pPr>
          </w:p>
          <w:p w:rsidR="007962E6" w:rsidRPr="00CB481C" w:rsidP="00E051C0">
            <w:pPr>
              <w:bidi w:val="0"/>
              <w:jc w:val="center"/>
              <w:rPr>
                <w:rFonts w:ascii="Times New Roman" w:hAnsi="Times New Roman"/>
                <w:sz w:val="20"/>
              </w:rPr>
            </w:pPr>
          </w:p>
          <w:p w:rsidR="007962E6" w:rsidRPr="00CB481C" w:rsidP="00E051C0">
            <w:pPr>
              <w:bidi w:val="0"/>
              <w:jc w:val="center"/>
              <w:rPr>
                <w:rFonts w:ascii="Times New Roman" w:hAnsi="Times New Roman"/>
                <w:sz w:val="20"/>
              </w:rPr>
            </w:pPr>
          </w:p>
          <w:p w:rsidR="007962E6" w:rsidRPr="00CB481C" w:rsidP="00E051C0">
            <w:pPr>
              <w:bidi w:val="0"/>
              <w:jc w:val="center"/>
              <w:rPr>
                <w:rFonts w:ascii="Times New Roman" w:hAnsi="Times New Roman"/>
                <w:sz w:val="20"/>
              </w:rPr>
            </w:pPr>
            <w:r w:rsidRPr="00CB481C" w:rsidR="00D23146">
              <w:rPr>
                <w:rFonts w:ascii="Times New Roman" w:hAnsi="Times New Roman"/>
                <w:sz w:val="20"/>
              </w:rPr>
              <w:t>Ú</w:t>
            </w:r>
          </w:p>
          <w:p w:rsidR="007962E6" w:rsidRPr="00CB481C" w:rsidP="00E051C0">
            <w:pPr>
              <w:bidi w:val="0"/>
              <w:jc w:val="center"/>
              <w:rPr>
                <w:rFonts w:ascii="Times New Roman" w:hAnsi="Times New Roman"/>
                <w:sz w:val="20"/>
              </w:rPr>
            </w:pPr>
          </w:p>
          <w:p w:rsidR="007962E6" w:rsidRPr="00CB481C" w:rsidP="00E051C0">
            <w:pPr>
              <w:bidi w:val="0"/>
              <w:jc w:val="center"/>
              <w:rPr>
                <w:rFonts w:ascii="Times New Roman" w:hAnsi="Times New Roman"/>
                <w:sz w:val="20"/>
              </w:rPr>
            </w:pPr>
          </w:p>
          <w:p w:rsidR="007962E6" w:rsidRPr="00CB481C" w:rsidP="00E051C0">
            <w:pPr>
              <w:bidi w:val="0"/>
              <w:jc w:val="center"/>
              <w:rPr>
                <w:rFonts w:ascii="Times New Roman" w:hAnsi="Times New Roman"/>
                <w:sz w:val="20"/>
              </w:rPr>
            </w:pPr>
          </w:p>
          <w:p w:rsidR="007962E6" w:rsidRPr="00CB481C" w:rsidP="00E051C0">
            <w:pPr>
              <w:bidi w:val="0"/>
              <w:jc w:val="center"/>
              <w:rPr>
                <w:rFonts w:ascii="Times New Roman" w:hAnsi="Times New Roman"/>
                <w:sz w:val="20"/>
              </w:rPr>
            </w:pPr>
          </w:p>
          <w:p w:rsidR="007962E6" w:rsidRPr="00CB481C" w:rsidP="00E051C0">
            <w:pPr>
              <w:bidi w:val="0"/>
              <w:jc w:val="center"/>
              <w:rPr>
                <w:rFonts w:ascii="Times New Roman" w:hAnsi="Times New Roman"/>
                <w:sz w:val="20"/>
              </w:rPr>
            </w:pPr>
          </w:p>
          <w:p w:rsidR="007962E6" w:rsidRPr="00CB481C" w:rsidP="00E051C0">
            <w:pPr>
              <w:bidi w:val="0"/>
              <w:jc w:val="center"/>
              <w:rPr>
                <w:rFonts w:ascii="Times New Roman" w:hAnsi="Times New Roman"/>
                <w:sz w:val="20"/>
              </w:rPr>
            </w:pPr>
          </w:p>
          <w:p w:rsidR="007962E6" w:rsidRPr="00CB481C" w:rsidP="00E051C0">
            <w:pPr>
              <w:bidi w:val="0"/>
              <w:jc w:val="center"/>
              <w:rPr>
                <w:rFonts w:ascii="Times New Roman" w:hAnsi="Times New Roman"/>
                <w:sz w:val="20"/>
              </w:rPr>
            </w:pPr>
          </w:p>
          <w:p w:rsidR="007962E6" w:rsidRPr="00CB481C" w:rsidP="00E051C0">
            <w:pPr>
              <w:bidi w:val="0"/>
              <w:jc w:val="center"/>
              <w:rPr>
                <w:rFonts w:ascii="Times New Roman" w:hAnsi="Times New Roman"/>
                <w:sz w:val="20"/>
              </w:rPr>
            </w:pPr>
          </w:p>
          <w:p w:rsidR="007962E6" w:rsidRPr="00CB481C" w:rsidP="00E051C0">
            <w:pPr>
              <w:bidi w:val="0"/>
              <w:jc w:val="center"/>
              <w:rPr>
                <w:rFonts w:ascii="Times New Roman" w:hAnsi="Times New Roman"/>
                <w:sz w:val="20"/>
              </w:rPr>
            </w:pPr>
          </w:p>
          <w:p w:rsidR="007962E6" w:rsidRPr="00CB481C" w:rsidP="00E051C0">
            <w:pPr>
              <w:bidi w:val="0"/>
              <w:jc w:val="center"/>
              <w:rPr>
                <w:rFonts w:ascii="Times New Roman" w:hAnsi="Times New Roman"/>
                <w:sz w:val="20"/>
              </w:rPr>
            </w:pPr>
          </w:p>
          <w:p w:rsidR="007962E6" w:rsidRPr="00CB481C" w:rsidP="00E051C0">
            <w:pPr>
              <w:bidi w:val="0"/>
              <w:jc w:val="center"/>
              <w:rPr>
                <w:rFonts w:ascii="Times New Roman" w:hAnsi="Times New Roman"/>
                <w:sz w:val="20"/>
              </w:rPr>
            </w:pPr>
          </w:p>
          <w:p w:rsidR="007962E6" w:rsidRPr="00CB481C" w:rsidP="00E051C0">
            <w:pPr>
              <w:bidi w:val="0"/>
              <w:jc w:val="center"/>
              <w:rPr>
                <w:rFonts w:ascii="Times New Roman" w:hAnsi="Times New Roman"/>
                <w:sz w:val="20"/>
              </w:rPr>
            </w:pPr>
          </w:p>
          <w:p w:rsidR="007962E6" w:rsidRPr="00CB481C" w:rsidP="00E051C0">
            <w:pPr>
              <w:bidi w:val="0"/>
              <w:jc w:val="center"/>
              <w:rPr>
                <w:rFonts w:ascii="Times New Roman" w:hAnsi="Times New Roman"/>
                <w:sz w:val="20"/>
              </w:rPr>
            </w:pPr>
          </w:p>
          <w:p w:rsidR="007962E6" w:rsidRPr="00CB481C" w:rsidP="00E051C0">
            <w:pPr>
              <w:bidi w:val="0"/>
              <w:jc w:val="center"/>
              <w:rPr>
                <w:rFonts w:ascii="Times New Roman" w:hAnsi="Times New Roman"/>
                <w:sz w:val="20"/>
              </w:rPr>
            </w:pPr>
          </w:p>
          <w:p w:rsidR="007962E6" w:rsidRPr="00CB481C" w:rsidP="00E051C0">
            <w:pPr>
              <w:bidi w:val="0"/>
              <w:jc w:val="center"/>
              <w:rPr>
                <w:rFonts w:ascii="Times New Roman" w:hAnsi="Times New Roman"/>
                <w:sz w:val="20"/>
              </w:rPr>
            </w:pPr>
          </w:p>
          <w:p w:rsidR="007962E6" w:rsidRPr="00CB481C" w:rsidP="00E051C0">
            <w:pPr>
              <w:bidi w:val="0"/>
              <w:jc w:val="center"/>
              <w:rPr>
                <w:rFonts w:ascii="Times New Roman" w:hAnsi="Times New Roman"/>
                <w:sz w:val="20"/>
              </w:rPr>
            </w:pPr>
          </w:p>
          <w:p w:rsidR="007962E6" w:rsidRPr="00CB481C" w:rsidP="00E051C0">
            <w:pPr>
              <w:bidi w:val="0"/>
              <w:jc w:val="center"/>
              <w:rPr>
                <w:rFonts w:ascii="Times New Roman" w:hAnsi="Times New Roman"/>
                <w:sz w:val="20"/>
              </w:rPr>
            </w:pPr>
          </w:p>
          <w:p w:rsidR="007962E6" w:rsidRPr="00CB481C" w:rsidP="00E051C0">
            <w:pPr>
              <w:bidi w:val="0"/>
              <w:jc w:val="center"/>
              <w:rPr>
                <w:rFonts w:ascii="Times New Roman" w:hAnsi="Times New Roman"/>
                <w:sz w:val="20"/>
              </w:rPr>
            </w:pPr>
          </w:p>
          <w:p w:rsidR="007962E6" w:rsidRPr="00CB481C" w:rsidP="00E051C0">
            <w:pPr>
              <w:bidi w:val="0"/>
              <w:jc w:val="center"/>
              <w:rPr>
                <w:rFonts w:ascii="Times New Roman" w:hAnsi="Times New Roman"/>
                <w:sz w:val="20"/>
              </w:rPr>
            </w:pPr>
          </w:p>
          <w:p w:rsidR="007962E6" w:rsidRPr="00CB481C" w:rsidP="00E051C0">
            <w:pPr>
              <w:bidi w:val="0"/>
              <w:jc w:val="center"/>
              <w:rPr>
                <w:rFonts w:ascii="Times New Roman" w:hAnsi="Times New Roman"/>
                <w:sz w:val="20"/>
              </w:rPr>
            </w:pPr>
          </w:p>
          <w:p w:rsidR="007962E6" w:rsidRPr="00CB481C" w:rsidP="00E051C0">
            <w:pPr>
              <w:bidi w:val="0"/>
              <w:jc w:val="center"/>
              <w:rPr>
                <w:rFonts w:ascii="Times New Roman" w:hAnsi="Times New Roman"/>
                <w:sz w:val="20"/>
              </w:rPr>
            </w:pPr>
          </w:p>
          <w:p w:rsidR="007962E6" w:rsidRPr="00CB481C" w:rsidP="00E051C0">
            <w:pPr>
              <w:bidi w:val="0"/>
              <w:jc w:val="center"/>
              <w:rPr>
                <w:rFonts w:ascii="Times New Roman" w:hAnsi="Times New Roman"/>
                <w:sz w:val="20"/>
              </w:rPr>
            </w:pPr>
          </w:p>
          <w:p w:rsidR="007962E6" w:rsidRPr="00CB481C" w:rsidP="00E051C0">
            <w:pPr>
              <w:bidi w:val="0"/>
              <w:jc w:val="center"/>
              <w:rPr>
                <w:rFonts w:ascii="Times New Roman" w:hAnsi="Times New Roman"/>
                <w:sz w:val="20"/>
              </w:rPr>
            </w:pPr>
          </w:p>
          <w:p w:rsidR="007962E6" w:rsidRPr="00CB481C" w:rsidP="00E051C0">
            <w:pPr>
              <w:bidi w:val="0"/>
              <w:jc w:val="center"/>
              <w:rPr>
                <w:rFonts w:ascii="Times New Roman" w:hAnsi="Times New Roman"/>
                <w:sz w:val="20"/>
              </w:rPr>
            </w:pPr>
            <w:r w:rsidRPr="00CB481C" w:rsidR="005D7B6F">
              <w:rPr>
                <w:rFonts w:ascii="Times New Roman" w:hAnsi="Times New Roman"/>
                <w:sz w:val="20"/>
              </w:rPr>
              <w:t>Ú</w:t>
            </w:r>
          </w:p>
          <w:p w:rsidR="007962E6" w:rsidRPr="00CB481C" w:rsidP="00E051C0">
            <w:pPr>
              <w:bidi w:val="0"/>
              <w:jc w:val="center"/>
              <w:rPr>
                <w:rFonts w:ascii="Times New Roman" w:hAnsi="Times New Roman"/>
                <w:sz w:val="20"/>
              </w:rPr>
            </w:pPr>
          </w:p>
          <w:p w:rsidR="007962E6" w:rsidRPr="00CB481C" w:rsidP="00E051C0">
            <w:pPr>
              <w:bidi w:val="0"/>
              <w:jc w:val="center"/>
              <w:rPr>
                <w:rFonts w:ascii="Times New Roman" w:hAnsi="Times New Roman"/>
                <w:sz w:val="20"/>
              </w:rPr>
            </w:pPr>
          </w:p>
          <w:p w:rsidR="007962E6" w:rsidRPr="00CB481C" w:rsidP="00E051C0">
            <w:pPr>
              <w:bidi w:val="0"/>
              <w:jc w:val="center"/>
              <w:rPr>
                <w:rFonts w:ascii="Times New Roman" w:hAnsi="Times New Roman"/>
                <w:sz w:val="20"/>
              </w:rPr>
            </w:pPr>
          </w:p>
          <w:p w:rsidR="007962E6" w:rsidRPr="00CB481C" w:rsidP="00E051C0">
            <w:pPr>
              <w:bidi w:val="0"/>
              <w:jc w:val="center"/>
              <w:rPr>
                <w:rFonts w:ascii="Times New Roman" w:hAnsi="Times New Roman"/>
                <w:sz w:val="20"/>
              </w:rPr>
            </w:pPr>
          </w:p>
          <w:p w:rsidR="007962E6" w:rsidRPr="00CB481C" w:rsidP="00E051C0">
            <w:pPr>
              <w:bidi w:val="0"/>
              <w:jc w:val="center"/>
              <w:rPr>
                <w:rFonts w:ascii="Times New Roman" w:hAnsi="Times New Roman"/>
                <w:sz w:val="20"/>
              </w:rPr>
            </w:pPr>
          </w:p>
          <w:p w:rsidR="007962E6" w:rsidRPr="00CB481C" w:rsidP="00E051C0">
            <w:pPr>
              <w:bidi w:val="0"/>
              <w:jc w:val="center"/>
              <w:rPr>
                <w:rFonts w:ascii="Times New Roman" w:hAnsi="Times New Roman"/>
                <w:sz w:val="20"/>
              </w:rPr>
            </w:pPr>
          </w:p>
          <w:p w:rsidR="007962E6" w:rsidRPr="00CB481C" w:rsidP="00E051C0">
            <w:pPr>
              <w:bidi w:val="0"/>
              <w:jc w:val="center"/>
              <w:rPr>
                <w:rFonts w:ascii="Times New Roman" w:hAnsi="Times New Roman"/>
                <w:sz w:val="20"/>
              </w:rPr>
            </w:pPr>
          </w:p>
          <w:p w:rsidR="007962E6" w:rsidRPr="00CB481C" w:rsidP="00E051C0">
            <w:pPr>
              <w:bidi w:val="0"/>
              <w:jc w:val="center"/>
              <w:rPr>
                <w:rFonts w:ascii="Times New Roman" w:hAnsi="Times New Roman"/>
                <w:sz w:val="20"/>
              </w:rPr>
            </w:pPr>
          </w:p>
          <w:p w:rsidR="007962E6" w:rsidRPr="00CB481C" w:rsidP="00E051C0">
            <w:pPr>
              <w:bidi w:val="0"/>
              <w:jc w:val="center"/>
              <w:rPr>
                <w:rFonts w:ascii="Times New Roman" w:hAnsi="Times New Roman"/>
                <w:sz w:val="20"/>
              </w:rPr>
            </w:pPr>
          </w:p>
          <w:p w:rsidR="007962E6" w:rsidRPr="00CB481C" w:rsidP="00E051C0">
            <w:pPr>
              <w:bidi w:val="0"/>
              <w:jc w:val="center"/>
              <w:rPr>
                <w:rFonts w:ascii="Times New Roman" w:hAnsi="Times New Roman"/>
                <w:sz w:val="20"/>
              </w:rPr>
            </w:pPr>
          </w:p>
          <w:p w:rsidR="00394E20" w:rsidRPr="00CB481C" w:rsidP="00E051C0">
            <w:pPr>
              <w:bidi w:val="0"/>
              <w:jc w:val="center"/>
              <w:rPr>
                <w:rFonts w:ascii="Times New Roman" w:hAnsi="Times New Roman"/>
                <w:sz w:val="20"/>
              </w:rPr>
            </w:pPr>
          </w:p>
          <w:p w:rsidR="00394E20" w:rsidRPr="00CB481C" w:rsidP="00E051C0">
            <w:pPr>
              <w:bidi w:val="0"/>
              <w:jc w:val="center"/>
              <w:rPr>
                <w:rFonts w:ascii="Times New Roman" w:hAnsi="Times New Roman"/>
                <w:sz w:val="20"/>
              </w:rPr>
            </w:pPr>
          </w:p>
          <w:p w:rsidR="007962E6" w:rsidRPr="00CB481C" w:rsidP="00E051C0">
            <w:pPr>
              <w:bidi w:val="0"/>
              <w:jc w:val="center"/>
              <w:rPr>
                <w:rFonts w:ascii="Times New Roman" w:hAnsi="Times New Roman"/>
                <w:sz w:val="20"/>
              </w:rPr>
            </w:pPr>
            <w:r w:rsidRPr="00CB481C">
              <w:rPr>
                <w:rFonts w:ascii="Times New Roman" w:hAnsi="Times New Roman"/>
                <w:sz w:val="20"/>
              </w:rPr>
              <w:t>Ú</w:t>
            </w:r>
          </w:p>
          <w:p w:rsidR="007962E6" w:rsidRPr="00CB481C" w:rsidP="00E051C0">
            <w:pPr>
              <w:bidi w:val="0"/>
              <w:jc w:val="center"/>
              <w:rPr>
                <w:rFonts w:ascii="Times New Roman" w:hAnsi="Times New Roman"/>
                <w:sz w:val="20"/>
              </w:rPr>
            </w:pPr>
          </w:p>
          <w:p w:rsidR="007962E6" w:rsidRPr="00CB481C" w:rsidP="00E051C0">
            <w:pPr>
              <w:bidi w:val="0"/>
              <w:jc w:val="center"/>
              <w:rPr>
                <w:rFonts w:ascii="Times New Roman" w:hAnsi="Times New Roman"/>
                <w:sz w:val="20"/>
              </w:rPr>
            </w:pPr>
          </w:p>
          <w:p w:rsidR="007962E6" w:rsidRPr="00CB481C" w:rsidP="00E051C0">
            <w:pPr>
              <w:bidi w:val="0"/>
              <w:jc w:val="center"/>
              <w:rPr>
                <w:rFonts w:ascii="Times New Roman" w:hAnsi="Times New Roman"/>
                <w:sz w:val="20"/>
              </w:rPr>
            </w:pPr>
          </w:p>
          <w:p w:rsidR="007962E6" w:rsidRPr="00CB481C" w:rsidP="00E051C0">
            <w:pPr>
              <w:bidi w:val="0"/>
              <w:jc w:val="center"/>
              <w:rPr>
                <w:rFonts w:ascii="Times New Roman" w:hAnsi="Times New Roman"/>
                <w:sz w:val="20"/>
              </w:rPr>
            </w:pPr>
          </w:p>
          <w:p w:rsidR="007962E6" w:rsidRPr="00CB481C" w:rsidP="00E051C0">
            <w:pPr>
              <w:bidi w:val="0"/>
              <w:jc w:val="center"/>
              <w:rPr>
                <w:rFonts w:ascii="Times New Roman" w:hAnsi="Times New Roman"/>
                <w:sz w:val="20"/>
              </w:rPr>
            </w:pPr>
          </w:p>
          <w:p w:rsidR="007962E6" w:rsidRPr="00CB481C" w:rsidP="00E051C0">
            <w:pPr>
              <w:bidi w:val="0"/>
              <w:jc w:val="center"/>
              <w:rPr>
                <w:rFonts w:ascii="Times New Roman" w:hAnsi="Times New Roman"/>
                <w:sz w:val="20"/>
              </w:rPr>
            </w:pPr>
          </w:p>
          <w:p w:rsidR="007962E6" w:rsidRPr="00CB481C" w:rsidP="00E051C0">
            <w:pPr>
              <w:bidi w:val="0"/>
              <w:jc w:val="center"/>
              <w:rPr>
                <w:rFonts w:ascii="Times New Roman" w:hAnsi="Times New Roman"/>
                <w:sz w:val="20"/>
              </w:rPr>
            </w:pPr>
          </w:p>
          <w:p w:rsidR="007962E6" w:rsidRPr="00CB481C" w:rsidP="00E051C0">
            <w:pPr>
              <w:bidi w:val="0"/>
              <w:jc w:val="center"/>
              <w:rPr>
                <w:rFonts w:ascii="Times New Roman" w:hAnsi="Times New Roman"/>
                <w:sz w:val="20"/>
              </w:rPr>
            </w:pPr>
          </w:p>
          <w:p w:rsidR="007962E6" w:rsidRPr="00CB481C" w:rsidP="00E051C0">
            <w:pPr>
              <w:bidi w:val="0"/>
              <w:jc w:val="center"/>
              <w:rPr>
                <w:rFonts w:ascii="Times New Roman" w:hAnsi="Times New Roman"/>
                <w:sz w:val="20"/>
              </w:rPr>
            </w:pPr>
          </w:p>
          <w:p w:rsidR="007962E6" w:rsidRPr="00CB481C" w:rsidP="00E051C0">
            <w:pPr>
              <w:bidi w:val="0"/>
              <w:jc w:val="center"/>
              <w:rPr>
                <w:rFonts w:ascii="Times New Roman" w:hAnsi="Times New Roman"/>
                <w:sz w:val="20"/>
              </w:rPr>
            </w:pPr>
          </w:p>
          <w:p w:rsidR="007962E6" w:rsidRPr="00CB481C" w:rsidP="00E051C0">
            <w:pPr>
              <w:bidi w:val="0"/>
              <w:jc w:val="center"/>
              <w:rPr>
                <w:rFonts w:ascii="Times New Roman" w:hAnsi="Times New Roman"/>
                <w:sz w:val="20"/>
              </w:rPr>
            </w:pPr>
          </w:p>
          <w:p w:rsidR="007962E6" w:rsidRPr="00CB481C" w:rsidP="00E051C0">
            <w:pPr>
              <w:bidi w:val="0"/>
              <w:jc w:val="center"/>
              <w:rPr>
                <w:rFonts w:ascii="Times New Roman" w:hAnsi="Times New Roman"/>
                <w:sz w:val="20"/>
              </w:rPr>
            </w:pPr>
          </w:p>
          <w:p w:rsidR="007962E6" w:rsidRPr="00CB481C" w:rsidP="00E051C0">
            <w:pPr>
              <w:bidi w:val="0"/>
              <w:jc w:val="center"/>
              <w:rPr>
                <w:rFonts w:ascii="Times New Roman" w:hAnsi="Times New Roman"/>
                <w:sz w:val="20"/>
              </w:rPr>
            </w:pPr>
          </w:p>
          <w:p w:rsidR="007962E6" w:rsidRPr="00CB481C" w:rsidP="00E051C0">
            <w:pPr>
              <w:bidi w:val="0"/>
              <w:jc w:val="center"/>
              <w:rPr>
                <w:rFonts w:ascii="Times New Roman" w:hAnsi="Times New Roman"/>
                <w:sz w:val="20"/>
              </w:rPr>
            </w:pPr>
          </w:p>
          <w:p w:rsidR="007962E6" w:rsidRPr="00CB481C" w:rsidP="00E051C0">
            <w:pPr>
              <w:bidi w:val="0"/>
              <w:jc w:val="center"/>
              <w:rPr>
                <w:rFonts w:ascii="Times New Roman" w:hAnsi="Times New Roman"/>
                <w:sz w:val="20"/>
              </w:rPr>
            </w:pPr>
          </w:p>
          <w:p w:rsidR="007962E6" w:rsidRPr="00CB481C" w:rsidP="00E051C0">
            <w:pPr>
              <w:bidi w:val="0"/>
              <w:jc w:val="center"/>
              <w:rPr>
                <w:rFonts w:ascii="Times New Roman" w:hAnsi="Times New Roman"/>
                <w:sz w:val="20"/>
              </w:rPr>
            </w:pPr>
          </w:p>
          <w:p w:rsidR="007962E6" w:rsidRPr="00CB481C" w:rsidP="00E051C0">
            <w:pPr>
              <w:bidi w:val="0"/>
              <w:jc w:val="center"/>
              <w:rPr>
                <w:rFonts w:ascii="Times New Roman" w:hAnsi="Times New Roman"/>
                <w:sz w:val="20"/>
              </w:rPr>
            </w:pPr>
          </w:p>
          <w:p w:rsidR="007962E6" w:rsidRPr="00CB481C" w:rsidP="00E051C0">
            <w:pPr>
              <w:bidi w:val="0"/>
              <w:jc w:val="center"/>
              <w:rPr>
                <w:rFonts w:ascii="Times New Roman" w:hAnsi="Times New Roman"/>
                <w:sz w:val="20"/>
              </w:rPr>
            </w:pPr>
          </w:p>
          <w:p w:rsidR="007962E6"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r w:rsidRPr="00CB481C" w:rsidR="00394E20">
              <w:rPr>
                <w:rFonts w:ascii="Times New Roman" w:hAnsi="Times New Roman"/>
                <w:sz w:val="20"/>
              </w:rPr>
              <w:t>Ú</w:t>
            </w: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7B2216" w:rsidRPr="00CB481C" w:rsidP="00E051C0">
            <w:pPr>
              <w:bidi w:val="0"/>
              <w:jc w:val="center"/>
              <w:rPr>
                <w:rFonts w:ascii="Times New Roman" w:hAnsi="Times New Roman"/>
                <w:sz w:val="20"/>
              </w:rPr>
            </w:pPr>
            <w:r w:rsidRPr="00CB481C">
              <w:rPr>
                <w:rFonts w:ascii="Times New Roman" w:hAnsi="Times New Roman"/>
                <w:sz w:val="20"/>
              </w:rPr>
              <w:t>Ú</w:t>
            </w:r>
          </w:p>
          <w:p w:rsidR="007B2216" w:rsidRPr="00CB481C" w:rsidP="00E051C0">
            <w:pPr>
              <w:bidi w:val="0"/>
              <w:jc w:val="center"/>
              <w:rPr>
                <w:rFonts w:ascii="Times New Roman" w:hAnsi="Times New Roman"/>
                <w:sz w:val="20"/>
              </w:rPr>
            </w:pPr>
          </w:p>
          <w:p w:rsidR="007B2216" w:rsidRPr="00CB481C" w:rsidP="00E051C0">
            <w:pPr>
              <w:bidi w:val="0"/>
              <w:jc w:val="center"/>
              <w:rPr>
                <w:rFonts w:ascii="Times New Roman" w:hAnsi="Times New Roman"/>
                <w:sz w:val="20"/>
              </w:rPr>
            </w:pPr>
          </w:p>
          <w:p w:rsidR="007B2216" w:rsidRPr="00CB481C" w:rsidP="00E051C0">
            <w:pPr>
              <w:bidi w:val="0"/>
              <w:jc w:val="center"/>
              <w:rPr>
                <w:rFonts w:ascii="Times New Roman" w:hAnsi="Times New Roman"/>
                <w:sz w:val="20"/>
              </w:rPr>
            </w:pPr>
          </w:p>
          <w:p w:rsidR="00CB404F" w:rsidRPr="00CB481C" w:rsidP="00E051C0">
            <w:pPr>
              <w:bidi w:val="0"/>
              <w:jc w:val="center"/>
              <w:rPr>
                <w:rFonts w:ascii="Times New Roman" w:hAnsi="Times New Roman"/>
                <w:sz w:val="20"/>
              </w:rPr>
            </w:pPr>
          </w:p>
          <w:p w:rsidR="00CB404F" w:rsidRPr="00CB481C" w:rsidP="00E051C0">
            <w:pPr>
              <w:bidi w:val="0"/>
              <w:jc w:val="center"/>
              <w:rPr>
                <w:rFonts w:ascii="Times New Roman" w:hAnsi="Times New Roman"/>
                <w:sz w:val="20"/>
              </w:rPr>
            </w:pPr>
          </w:p>
          <w:p w:rsidR="00CB404F" w:rsidRPr="00CB481C" w:rsidP="00E051C0">
            <w:pPr>
              <w:bidi w:val="0"/>
              <w:jc w:val="center"/>
              <w:rPr>
                <w:rFonts w:ascii="Times New Roman" w:hAnsi="Times New Roman"/>
                <w:sz w:val="20"/>
              </w:rPr>
            </w:pPr>
          </w:p>
          <w:p w:rsidR="00CB404F" w:rsidRPr="00CB481C" w:rsidP="00E051C0">
            <w:pPr>
              <w:bidi w:val="0"/>
              <w:jc w:val="center"/>
              <w:rPr>
                <w:rFonts w:ascii="Times New Roman" w:hAnsi="Times New Roman"/>
                <w:sz w:val="20"/>
              </w:rPr>
            </w:pPr>
          </w:p>
          <w:p w:rsidR="00CB404F" w:rsidRPr="00CB481C" w:rsidP="00E051C0">
            <w:pPr>
              <w:bidi w:val="0"/>
              <w:jc w:val="center"/>
              <w:rPr>
                <w:rFonts w:ascii="Times New Roman" w:hAnsi="Times New Roman"/>
                <w:sz w:val="20"/>
              </w:rPr>
            </w:pPr>
          </w:p>
          <w:p w:rsidR="00BC466D" w:rsidRPr="00CB481C" w:rsidP="00E051C0">
            <w:pPr>
              <w:bidi w:val="0"/>
              <w:jc w:val="center"/>
              <w:rPr>
                <w:rFonts w:ascii="Times New Roman" w:hAnsi="Times New Roman"/>
                <w:sz w:val="20"/>
              </w:rPr>
            </w:pPr>
            <w:r w:rsidRPr="00CB481C" w:rsidR="002E7DD7">
              <w:rPr>
                <w:rFonts w:ascii="Times New Roman" w:hAnsi="Times New Roman"/>
                <w:sz w:val="20"/>
              </w:rPr>
              <w:t>Ú</w:t>
            </w:r>
          </w:p>
          <w:p w:rsidR="00B07E9F" w:rsidRPr="00CB481C" w:rsidP="00E051C0">
            <w:pPr>
              <w:bidi w:val="0"/>
              <w:jc w:val="center"/>
              <w:rPr>
                <w:rFonts w:ascii="Times New Roman" w:hAnsi="Times New Roman"/>
                <w:sz w:val="20"/>
              </w:rPr>
            </w:pPr>
          </w:p>
          <w:p w:rsidR="00BC466D" w:rsidRPr="00CB481C" w:rsidP="00E051C0">
            <w:pPr>
              <w:bidi w:val="0"/>
              <w:jc w:val="center"/>
              <w:rPr>
                <w:rFonts w:ascii="Times New Roman" w:hAnsi="Times New Roman"/>
                <w:sz w:val="20"/>
              </w:rPr>
            </w:pPr>
          </w:p>
          <w:p w:rsidR="00BC466D" w:rsidRPr="00CB481C" w:rsidP="00E051C0">
            <w:pPr>
              <w:bidi w:val="0"/>
              <w:jc w:val="center"/>
              <w:rPr>
                <w:rFonts w:ascii="Times New Roman" w:hAnsi="Times New Roman"/>
                <w:sz w:val="20"/>
              </w:rPr>
            </w:pPr>
          </w:p>
          <w:p w:rsidR="00BC466D" w:rsidRPr="00CB481C" w:rsidP="00E051C0">
            <w:pPr>
              <w:bidi w:val="0"/>
              <w:jc w:val="center"/>
              <w:rPr>
                <w:rFonts w:ascii="Times New Roman" w:hAnsi="Times New Roman"/>
                <w:sz w:val="20"/>
              </w:rPr>
            </w:pPr>
          </w:p>
          <w:p w:rsidR="00BC466D"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r w:rsidRPr="00CB481C">
              <w:rPr>
                <w:rFonts w:ascii="Times New Roman" w:hAnsi="Times New Roman"/>
                <w:sz w:val="20"/>
              </w:rPr>
              <w:t>Ú</w:t>
            </w: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7962E6" w:rsidRPr="00CB481C" w:rsidP="00E051C0">
            <w:pPr>
              <w:bidi w:val="0"/>
              <w:jc w:val="center"/>
              <w:rPr>
                <w:rFonts w:ascii="Times New Roman" w:hAnsi="Times New Roman"/>
                <w:sz w:val="20"/>
              </w:rPr>
            </w:pPr>
          </w:p>
          <w:p w:rsidR="007962E6" w:rsidRPr="00CB481C" w:rsidP="00E051C0">
            <w:pPr>
              <w:bidi w:val="0"/>
              <w:jc w:val="center"/>
              <w:rPr>
                <w:rFonts w:ascii="Times New Roman" w:hAnsi="Times New Roman"/>
                <w:sz w:val="20"/>
              </w:rPr>
            </w:pPr>
          </w:p>
          <w:p w:rsidR="007962E6" w:rsidRPr="00CB481C" w:rsidP="00E051C0">
            <w:pPr>
              <w:bidi w:val="0"/>
              <w:jc w:val="center"/>
              <w:rPr>
                <w:rFonts w:ascii="Times New Roman" w:hAnsi="Times New Roman"/>
                <w:sz w:val="20"/>
              </w:rPr>
            </w:pPr>
          </w:p>
          <w:p w:rsidR="007962E6" w:rsidRPr="00CB481C" w:rsidP="00E051C0">
            <w:pPr>
              <w:bidi w:val="0"/>
              <w:jc w:val="center"/>
              <w:rPr>
                <w:rFonts w:ascii="Times New Roman" w:hAnsi="Times New Roman"/>
                <w:sz w:val="20"/>
              </w:rPr>
            </w:pPr>
          </w:p>
          <w:p w:rsidR="007962E6" w:rsidRPr="00CB481C" w:rsidP="00E051C0">
            <w:pPr>
              <w:bidi w:val="0"/>
              <w:jc w:val="center"/>
              <w:rPr>
                <w:rFonts w:ascii="Times New Roman" w:hAnsi="Times New Roman"/>
                <w:sz w:val="20"/>
              </w:rPr>
            </w:pPr>
          </w:p>
          <w:p w:rsidR="007962E6" w:rsidRPr="00CB481C" w:rsidP="00E051C0">
            <w:pPr>
              <w:bidi w:val="0"/>
              <w:jc w:val="center"/>
              <w:rPr>
                <w:rFonts w:ascii="Times New Roman" w:hAnsi="Times New Roman"/>
                <w:sz w:val="20"/>
              </w:rPr>
            </w:pPr>
          </w:p>
          <w:p w:rsidR="007962E6" w:rsidRPr="00CB481C" w:rsidP="00E051C0">
            <w:pPr>
              <w:bidi w:val="0"/>
              <w:jc w:val="center"/>
              <w:rPr>
                <w:rFonts w:ascii="Times New Roman" w:hAnsi="Times New Roman"/>
                <w:sz w:val="20"/>
              </w:rPr>
            </w:pPr>
            <w:r w:rsidRPr="00CB481C" w:rsidR="002E7DD7">
              <w:rPr>
                <w:rFonts w:ascii="Times New Roman" w:hAnsi="Times New Roman"/>
                <w:sz w:val="20"/>
              </w:rPr>
              <w:t>Ú</w:t>
            </w:r>
          </w:p>
          <w:p w:rsidR="007962E6" w:rsidRPr="00CB481C" w:rsidP="00E051C0">
            <w:pPr>
              <w:bidi w:val="0"/>
              <w:jc w:val="center"/>
              <w:rPr>
                <w:rFonts w:ascii="Times New Roman" w:hAnsi="Times New Roman"/>
                <w:sz w:val="20"/>
              </w:rPr>
            </w:pPr>
          </w:p>
          <w:p w:rsidR="007962E6" w:rsidRPr="00CB481C" w:rsidP="00E051C0">
            <w:pPr>
              <w:bidi w:val="0"/>
              <w:jc w:val="center"/>
              <w:rPr>
                <w:rFonts w:ascii="Times New Roman" w:hAnsi="Times New Roman"/>
                <w:sz w:val="20"/>
              </w:rPr>
            </w:pPr>
          </w:p>
          <w:p w:rsidR="007962E6" w:rsidRPr="00CB481C" w:rsidP="00E051C0">
            <w:pPr>
              <w:bidi w:val="0"/>
              <w:jc w:val="center"/>
              <w:rPr>
                <w:rFonts w:ascii="Times New Roman" w:hAnsi="Times New Roman"/>
                <w:sz w:val="20"/>
              </w:rPr>
            </w:pPr>
          </w:p>
          <w:p w:rsidR="007962E6"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5926AC" w:rsidRPr="00CB481C" w:rsidP="00E051C0">
            <w:pPr>
              <w:bidi w:val="0"/>
              <w:jc w:val="center"/>
              <w:rPr>
                <w:rFonts w:ascii="Times New Roman" w:hAnsi="Times New Roman"/>
                <w:sz w:val="20"/>
              </w:rPr>
            </w:pPr>
          </w:p>
          <w:p w:rsidR="003A037E" w:rsidRPr="00CB481C" w:rsidP="00E051C0">
            <w:pPr>
              <w:bidi w:val="0"/>
              <w:jc w:val="center"/>
              <w:rPr>
                <w:rFonts w:ascii="Times New Roman" w:hAnsi="Times New Roman"/>
                <w:sz w:val="20"/>
              </w:rPr>
            </w:pPr>
          </w:p>
          <w:p w:rsidR="00CE2B34" w:rsidRPr="00CB481C" w:rsidP="00E051C0">
            <w:pPr>
              <w:bidi w:val="0"/>
              <w:jc w:val="center"/>
              <w:rPr>
                <w:rFonts w:ascii="Times New Roman" w:hAnsi="Times New Roman"/>
                <w:sz w:val="20"/>
              </w:rPr>
            </w:pPr>
          </w:p>
          <w:p w:rsidR="00231337"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r w:rsidRPr="00CB481C" w:rsidR="00F869FA">
              <w:rPr>
                <w:rFonts w:ascii="Times New Roman" w:hAnsi="Times New Roman"/>
                <w:sz w:val="20"/>
              </w:rPr>
              <w:t>Ú</w:t>
            </w: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r w:rsidRPr="00CB481C" w:rsidR="00C569B8">
              <w:rPr>
                <w:rFonts w:ascii="Times New Roman" w:hAnsi="Times New Roman"/>
                <w:sz w:val="20"/>
              </w:rPr>
              <w:t>Ú</w:t>
            </w: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r w:rsidRPr="00CB481C" w:rsidR="00F869FA">
              <w:rPr>
                <w:rFonts w:ascii="Times New Roman" w:hAnsi="Times New Roman"/>
                <w:sz w:val="20"/>
              </w:rPr>
              <w:t>Ú</w:t>
            </w: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r w:rsidRPr="00CB481C" w:rsidR="00F869FA">
              <w:rPr>
                <w:rFonts w:ascii="Times New Roman" w:hAnsi="Times New Roman"/>
                <w:sz w:val="20"/>
              </w:rPr>
              <w:t>Ú</w:t>
            </w: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r w:rsidRPr="00CB481C" w:rsidR="00F869FA">
              <w:rPr>
                <w:rFonts w:ascii="Times New Roman" w:hAnsi="Times New Roman"/>
                <w:sz w:val="20"/>
              </w:rPr>
              <w:t>Ú</w:t>
            </w: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r w:rsidRPr="00CB481C" w:rsidR="00F869FA">
              <w:rPr>
                <w:rFonts w:ascii="Times New Roman" w:hAnsi="Times New Roman"/>
                <w:sz w:val="20"/>
              </w:rPr>
              <w:t>Ú</w:t>
            </w: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r w:rsidRPr="00CB481C" w:rsidR="00F869FA">
              <w:rPr>
                <w:rFonts w:ascii="Times New Roman" w:hAnsi="Times New Roman"/>
                <w:sz w:val="20"/>
              </w:rPr>
              <w:t>Ú</w:t>
            </w: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r w:rsidRPr="00CB481C" w:rsidR="00F869FA">
              <w:rPr>
                <w:rFonts w:ascii="Times New Roman" w:hAnsi="Times New Roman"/>
                <w:sz w:val="20"/>
              </w:rPr>
              <w:t>Ú</w:t>
            </w:r>
          </w:p>
          <w:p w:rsidR="00AA61F8"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CA114C"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E55269"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E55269"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B07E9F"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F869FA" w:rsidRPr="00CB481C" w:rsidP="00F869FA">
            <w:pPr>
              <w:bidi w:val="0"/>
              <w:jc w:val="center"/>
              <w:rPr>
                <w:rFonts w:ascii="Times New Roman" w:hAnsi="Times New Roman"/>
                <w:sz w:val="20"/>
              </w:rPr>
            </w:pPr>
            <w:r w:rsidRPr="00CB481C">
              <w:rPr>
                <w:rFonts w:ascii="Times New Roman" w:hAnsi="Times New Roman"/>
                <w:sz w:val="20"/>
              </w:rPr>
              <w:t>Ú</w:t>
            </w: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r w:rsidRPr="00CB481C" w:rsidR="00F869FA">
              <w:rPr>
                <w:rFonts w:ascii="Times New Roman" w:hAnsi="Times New Roman"/>
                <w:sz w:val="20"/>
              </w:rPr>
              <w:t>Ú</w:t>
            </w: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r w:rsidRPr="00CB481C" w:rsidR="00F869FA">
              <w:rPr>
                <w:rFonts w:ascii="Times New Roman" w:hAnsi="Times New Roman"/>
                <w:sz w:val="20"/>
              </w:rPr>
              <w:t>Ú</w:t>
            </w: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r w:rsidRPr="00CB481C" w:rsidR="00F869FA">
              <w:rPr>
                <w:rFonts w:ascii="Times New Roman" w:hAnsi="Times New Roman"/>
                <w:sz w:val="20"/>
              </w:rPr>
              <w:t>Ú</w:t>
            </w: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r w:rsidRPr="00CB481C" w:rsidR="00F869FA">
              <w:rPr>
                <w:rFonts w:ascii="Times New Roman" w:hAnsi="Times New Roman"/>
                <w:sz w:val="20"/>
              </w:rPr>
              <w:t>Ú</w:t>
            </w: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p w:rsidR="00AA61F8" w:rsidRPr="00CB481C" w:rsidP="00E051C0">
            <w:pPr>
              <w:bidi w:val="0"/>
              <w:jc w:val="center"/>
              <w:rPr>
                <w:rFonts w:ascii="Times New Roman" w:hAnsi="Times New Roman"/>
                <w:sz w:val="20"/>
              </w:rPr>
            </w:pPr>
          </w:p>
        </w:tc>
        <w:tc>
          <w:tcPr>
            <w:tcW w:w="851" w:type="dxa"/>
            <w:tcBorders>
              <w:top w:val="single" w:sz="4" w:space="0" w:color="auto"/>
              <w:left w:val="single" w:sz="4" w:space="0" w:color="auto"/>
              <w:bottom w:val="single" w:sz="4" w:space="0" w:color="auto"/>
              <w:right w:val="single" w:sz="4" w:space="0" w:color="auto"/>
            </w:tcBorders>
            <w:textDirection w:val="lrTb"/>
            <w:vAlign w:val="top"/>
          </w:tcPr>
          <w:p w:rsidR="00231337" w:rsidRPr="00CB481C" w:rsidP="00E051C0">
            <w:pPr>
              <w:bidi w:val="0"/>
              <w:jc w:val="center"/>
              <w:rPr>
                <w:rFonts w:ascii="Times New Roman" w:hAnsi="Times New Roman"/>
                <w:sz w:val="20"/>
              </w:rPr>
            </w:pPr>
          </w:p>
        </w:tc>
        <w:tc>
          <w:tcPr>
            <w:tcW w:w="1526" w:type="dxa"/>
            <w:tcBorders>
              <w:top w:val="single" w:sz="4" w:space="0" w:color="auto"/>
              <w:left w:val="single" w:sz="4" w:space="0" w:color="auto"/>
              <w:bottom w:val="single" w:sz="4" w:space="0" w:color="auto"/>
              <w:right w:val="single" w:sz="4" w:space="0" w:color="auto"/>
            </w:tcBorders>
            <w:textDirection w:val="lrTb"/>
            <w:vAlign w:val="top"/>
          </w:tcPr>
          <w:p w:rsidR="00231337"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487BBE" w:rsidRPr="00CB481C" w:rsidP="00487BBE">
            <w:pPr>
              <w:bidi w:val="0"/>
              <w:jc w:val="both"/>
              <w:rPr>
                <w:rFonts w:ascii="Times New Roman" w:hAnsi="Times New Roman"/>
                <w:sz w:val="20"/>
                <w:lang w:eastAsia="en-US"/>
              </w:rPr>
            </w:pPr>
            <w:r w:rsidRPr="00CB481C">
              <w:rPr>
                <w:rFonts w:ascii="Times New Roman" w:hAnsi="Times New Roman"/>
                <w:sz w:val="20"/>
                <w:lang w:eastAsia="en-US"/>
              </w:rPr>
              <w:t>Upraví všeobecne záväzný právny predpis</w:t>
            </w: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30679F" w:rsidRPr="00CB481C" w:rsidP="0030679F">
            <w:pPr>
              <w:bidi w:val="0"/>
              <w:jc w:val="center"/>
              <w:rPr>
                <w:rFonts w:ascii="Times New Roman" w:hAnsi="Times New Roman"/>
                <w:sz w:val="20"/>
                <w:lang w:eastAsia="en-US"/>
              </w:rPr>
            </w:pPr>
            <w:r w:rsidRPr="00CB481C">
              <w:rPr>
                <w:rFonts w:ascii="Times New Roman" w:hAnsi="Times New Roman"/>
                <w:sz w:val="20"/>
                <w:lang w:eastAsia="en-US"/>
              </w:rPr>
              <w:t>Uznesenie vlády č. 677/2010</w:t>
            </w: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106A36"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106A36" w:rsidRPr="00CB481C" w:rsidP="00106A36">
            <w:pPr>
              <w:bidi w:val="0"/>
              <w:jc w:val="both"/>
              <w:rPr>
                <w:rFonts w:ascii="Times New Roman" w:hAnsi="Times New Roman"/>
                <w:sz w:val="20"/>
                <w:lang w:eastAsia="en-US"/>
              </w:rPr>
            </w:pPr>
            <w:r w:rsidRPr="00CB481C">
              <w:rPr>
                <w:rFonts w:ascii="Times New Roman" w:hAnsi="Times New Roman"/>
                <w:sz w:val="20"/>
                <w:lang w:eastAsia="en-US"/>
              </w:rPr>
              <w:t>Upraví všeobecne záväzný právny predpis</w:t>
            </w: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r w:rsidRPr="00CB481C" w:rsidR="007247FF">
              <w:rPr>
                <w:rFonts w:ascii="Times New Roman" w:hAnsi="Times New Roman"/>
                <w:sz w:val="20"/>
                <w:lang w:eastAsia="en-US"/>
              </w:rPr>
              <w:t>Upraví vyhláška MH SR</w:t>
            </w: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1B4404" w:rsidRPr="00CB481C" w:rsidP="00E051C0">
            <w:pPr>
              <w:bidi w:val="0"/>
              <w:jc w:val="center"/>
              <w:rPr>
                <w:rFonts w:ascii="Times New Roman" w:hAnsi="Times New Roman"/>
                <w:sz w:val="20"/>
                <w:lang w:eastAsia="en-US"/>
              </w:rPr>
            </w:pPr>
          </w:p>
          <w:p w:rsidR="001B4404" w:rsidRPr="00CB481C" w:rsidP="00E051C0">
            <w:pPr>
              <w:bidi w:val="0"/>
              <w:jc w:val="center"/>
              <w:rPr>
                <w:rFonts w:ascii="Times New Roman" w:hAnsi="Times New Roman"/>
                <w:sz w:val="20"/>
                <w:lang w:eastAsia="en-US"/>
              </w:rPr>
            </w:pPr>
          </w:p>
          <w:p w:rsidR="001B4404" w:rsidRPr="00CB481C" w:rsidP="00E051C0">
            <w:pPr>
              <w:bidi w:val="0"/>
              <w:jc w:val="center"/>
              <w:rPr>
                <w:rFonts w:ascii="Times New Roman" w:hAnsi="Times New Roman"/>
                <w:sz w:val="20"/>
                <w:lang w:eastAsia="en-US"/>
              </w:rPr>
            </w:pPr>
          </w:p>
          <w:p w:rsidR="001B4404" w:rsidRPr="00CB481C" w:rsidP="00E051C0">
            <w:pPr>
              <w:bidi w:val="0"/>
              <w:jc w:val="center"/>
              <w:rPr>
                <w:rFonts w:ascii="Times New Roman" w:hAnsi="Times New Roman"/>
                <w:sz w:val="20"/>
                <w:lang w:eastAsia="en-US"/>
              </w:rPr>
            </w:pPr>
          </w:p>
          <w:p w:rsidR="001B4404" w:rsidRPr="00CB481C" w:rsidP="00E051C0">
            <w:pPr>
              <w:bidi w:val="0"/>
              <w:jc w:val="center"/>
              <w:rPr>
                <w:rFonts w:ascii="Times New Roman" w:hAnsi="Times New Roman"/>
                <w:sz w:val="20"/>
                <w:lang w:eastAsia="en-US"/>
              </w:rPr>
            </w:pPr>
          </w:p>
          <w:p w:rsidR="001B4404" w:rsidRPr="00CB481C" w:rsidP="00E051C0">
            <w:pPr>
              <w:bidi w:val="0"/>
              <w:jc w:val="center"/>
              <w:rPr>
                <w:rFonts w:ascii="Times New Roman" w:hAnsi="Times New Roman"/>
                <w:sz w:val="20"/>
                <w:lang w:eastAsia="en-US"/>
              </w:rPr>
            </w:pPr>
          </w:p>
          <w:p w:rsidR="001B4404" w:rsidRPr="00CB481C" w:rsidP="00E051C0">
            <w:pPr>
              <w:bidi w:val="0"/>
              <w:jc w:val="center"/>
              <w:rPr>
                <w:rFonts w:ascii="Times New Roman" w:hAnsi="Times New Roman"/>
                <w:sz w:val="20"/>
                <w:lang w:eastAsia="en-US"/>
              </w:rPr>
            </w:pPr>
          </w:p>
          <w:p w:rsidR="001B4404" w:rsidRPr="00CB481C" w:rsidP="00E051C0">
            <w:pPr>
              <w:bidi w:val="0"/>
              <w:jc w:val="center"/>
              <w:rPr>
                <w:rFonts w:ascii="Times New Roman" w:hAnsi="Times New Roman"/>
                <w:sz w:val="20"/>
                <w:lang w:eastAsia="en-US"/>
              </w:rPr>
            </w:pPr>
          </w:p>
          <w:p w:rsidR="001B4404" w:rsidRPr="00CB481C" w:rsidP="00E051C0">
            <w:pPr>
              <w:bidi w:val="0"/>
              <w:jc w:val="center"/>
              <w:rPr>
                <w:rFonts w:ascii="Times New Roman" w:hAnsi="Times New Roman"/>
                <w:sz w:val="20"/>
                <w:lang w:eastAsia="en-US"/>
              </w:rPr>
            </w:pPr>
          </w:p>
          <w:p w:rsidR="001B4404" w:rsidRPr="00CB481C" w:rsidP="00E051C0">
            <w:pPr>
              <w:bidi w:val="0"/>
              <w:jc w:val="center"/>
              <w:rPr>
                <w:rFonts w:ascii="Times New Roman" w:hAnsi="Times New Roman"/>
                <w:sz w:val="20"/>
                <w:lang w:eastAsia="en-US"/>
              </w:rPr>
            </w:pPr>
          </w:p>
          <w:p w:rsidR="001B4404" w:rsidRPr="00CB481C" w:rsidP="00E051C0">
            <w:pPr>
              <w:bidi w:val="0"/>
              <w:jc w:val="center"/>
              <w:rPr>
                <w:rFonts w:ascii="Times New Roman" w:hAnsi="Times New Roman"/>
                <w:sz w:val="20"/>
                <w:lang w:eastAsia="en-US"/>
              </w:rPr>
            </w:pPr>
          </w:p>
          <w:p w:rsidR="001B4404" w:rsidRPr="00CB481C" w:rsidP="00E051C0">
            <w:pPr>
              <w:bidi w:val="0"/>
              <w:jc w:val="center"/>
              <w:rPr>
                <w:rFonts w:ascii="Times New Roman" w:hAnsi="Times New Roman"/>
                <w:sz w:val="20"/>
                <w:lang w:eastAsia="en-US"/>
              </w:rPr>
            </w:pPr>
          </w:p>
          <w:p w:rsidR="001B4404" w:rsidRPr="00CB481C" w:rsidP="00E051C0">
            <w:pPr>
              <w:bidi w:val="0"/>
              <w:jc w:val="center"/>
              <w:rPr>
                <w:rFonts w:ascii="Times New Roman" w:hAnsi="Times New Roman"/>
                <w:sz w:val="20"/>
                <w:lang w:eastAsia="en-US"/>
              </w:rPr>
            </w:pPr>
          </w:p>
          <w:p w:rsidR="001B4404" w:rsidRPr="00CB481C" w:rsidP="00E051C0">
            <w:pPr>
              <w:bidi w:val="0"/>
              <w:jc w:val="center"/>
              <w:rPr>
                <w:rFonts w:ascii="Times New Roman" w:hAnsi="Times New Roman"/>
                <w:sz w:val="20"/>
                <w:lang w:eastAsia="en-US"/>
              </w:rPr>
            </w:pPr>
          </w:p>
          <w:p w:rsidR="001B4404" w:rsidRPr="00CB481C" w:rsidP="00E051C0">
            <w:pPr>
              <w:bidi w:val="0"/>
              <w:jc w:val="center"/>
              <w:rPr>
                <w:rFonts w:ascii="Times New Roman" w:hAnsi="Times New Roman"/>
                <w:sz w:val="20"/>
                <w:lang w:eastAsia="en-US"/>
              </w:rPr>
            </w:pPr>
          </w:p>
          <w:p w:rsidR="001B4404" w:rsidRPr="00CB481C" w:rsidP="00E051C0">
            <w:pPr>
              <w:bidi w:val="0"/>
              <w:jc w:val="center"/>
              <w:rPr>
                <w:rFonts w:ascii="Times New Roman" w:hAnsi="Times New Roman"/>
                <w:sz w:val="20"/>
                <w:lang w:eastAsia="en-US"/>
              </w:rPr>
            </w:pPr>
          </w:p>
          <w:p w:rsidR="001B4404" w:rsidRPr="00CB481C" w:rsidP="00E051C0">
            <w:pPr>
              <w:bidi w:val="0"/>
              <w:jc w:val="center"/>
              <w:rPr>
                <w:rFonts w:ascii="Times New Roman" w:hAnsi="Times New Roman"/>
                <w:sz w:val="20"/>
                <w:lang w:eastAsia="en-US"/>
              </w:rPr>
            </w:pPr>
          </w:p>
          <w:p w:rsidR="001B4404" w:rsidRPr="00CB481C" w:rsidP="00E051C0">
            <w:pPr>
              <w:bidi w:val="0"/>
              <w:jc w:val="center"/>
              <w:rPr>
                <w:rFonts w:ascii="Times New Roman" w:hAnsi="Times New Roman"/>
                <w:sz w:val="20"/>
                <w:lang w:eastAsia="en-US"/>
              </w:rPr>
            </w:pPr>
          </w:p>
          <w:p w:rsidR="00B467FC" w:rsidRPr="00CB481C" w:rsidP="00E051C0">
            <w:pPr>
              <w:bidi w:val="0"/>
              <w:jc w:val="center"/>
              <w:rPr>
                <w:rFonts w:ascii="Times New Roman" w:hAnsi="Times New Roman"/>
                <w:sz w:val="20"/>
                <w:lang w:eastAsia="en-US"/>
              </w:rPr>
            </w:pPr>
          </w:p>
          <w:p w:rsidR="00B467FC" w:rsidRPr="00CB481C" w:rsidP="00E051C0">
            <w:pPr>
              <w:bidi w:val="0"/>
              <w:jc w:val="center"/>
              <w:rPr>
                <w:rFonts w:ascii="Times New Roman" w:hAnsi="Times New Roman"/>
                <w:sz w:val="20"/>
                <w:lang w:eastAsia="en-US"/>
              </w:rPr>
            </w:pPr>
          </w:p>
          <w:p w:rsidR="00A93B8F" w:rsidRPr="00CB481C" w:rsidP="00E051C0">
            <w:pPr>
              <w:bidi w:val="0"/>
              <w:jc w:val="center"/>
              <w:rPr>
                <w:rFonts w:ascii="Times New Roman" w:hAnsi="Times New Roman"/>
                <w:sz w:val="20"/>
                <w:lang w:eastAsia="en-US"/>
              </w:rPr>
            </w:pPr>
          </w:p>
          <w:p w:rsidR="00A93B8F" w:rsidRPr="00CB481C" w:rsidP="00E051C0">
            <w:pPr>
              <w:bidi w:val="0"/>
              <w:jc w:val="center"/>
              <w:rPr>
                <w:rFonts w:ascii="Times New Roman" w:hAnsi="Times New Roman"/>
                <w:sz w:val="20"/>
                <w:lang w:eastAsia="en-US"/>
              </w:rPr>
            </w:pPr>
          </w:p>
          <w:p w:rsidR="00A93B8F" w:rsidRPr="00CB481C" w:rsidP="00E051C0">
            <w:pPr>
              <w:bidi w:val="0"/>
              <w:jc w:val="center"/>
              <w:rPr>
                <w:rFonts w:ascii="Times New Roman" w:hAnsi="Times New Roman"/>
                <w:sz w:val="20"/>
                <w:lang w:eastAsia="en-US"/>
              </w:rPr>
            </w:pPr>
          </w:p>
          <w:p w:rsidR="00A93B8F" w:rsidRPr="00CB481C" w:rsidP="00E051C0">
            <w:pPr>
              <w:bidi w:val="0"/>
              <w:jc w:val="center"/>
              <w:rPr>
                <w:rFonts w:ascii="Times New Roman" w:hAnsi="Times New Roman"/>
                <w:sz w:val="20"/>
                <w:lang w:eastAsia="en-US"/>
              </w:rPr>
            </w:pPr>
          </w:p>
          <w:p w:rsidR="00A93B8F" w:rsidRPr="00CB481C" w:rsidP="00E051C0">
            <w:pPr>
              <w:bidi w:val="0"/>
              <w:jc w:val="center"/>
              <w:rPr>
                <w:rFonts w:ascii="Times New Roman" w:hAnsi="Times New Roman"/>
                <w:sz w:val="20"/>
                <w:lang w:eastAsia="en-US"/>
              </w:rPr>
            </w:pPr>
          </w:p>
          <w:p w:rsidR="00A93B8F" w:rsidRPr="00CB481C" w:rsidP="00E051C0">
            <w:pPr>
              <w:bidi w:val="0"/>
              <w:jc w:val="center"/>
              <w:rPr>
                <w:rFonts w:ascii="Times New Roman" w:hAnsi="Times New Roman"/>
                <w:sz w:val="20"/>
                <w:lang w:eastAsia="en-US"/>
              </w:rPr>
            </w:pPr>
          </w:p>
          <w:p w:rsidR="00A93B8F" w:rsidRPr="00CB481C" w:rsidP="00E051C0">
            <w:pPr>
              <w:bidi w:val="0"/>
              <w:jc w:val="center"/>
              <w:rPr>
                <w:rFonts w:ascii="Times New Roman" w:hAnsi="Times New Roman"/>
                <w:sz w:val="20"/>
                <w:lang w:eastAsia="en-US"/>
              </w:rPr>
            </w:pPr>
          </w:p>
          <w:p w:rsidR="00A93B8F" w:rsidRPr="00CB481C" w:rsidP="00E051C0">
            <w:pPr>
              <w:bidi w:val="0"/>
              <w:jc w:val="center"/>
              <w:rPr>
                <w:rFonts w:ascii="Times New Roman" w:hAnsi="Times New Roman"/>
                <w:sz w:val="20"/>
                <w:lang w:eastAsia="en-US"/>
              </w:rPr>
            </w:pPr>
          </w:p>
          <w:p w:rsidR="001B4404" w:rsidRPr="00CB481C" w:rsidP="00E051C0">
            <w:pPr>
              <w:bidi w:val="0"/>
              <w:jc w:val="center"/>
              <w:rPr>
                <w:rFonts w:ascii="Times New Roman" w:hAnsi="Times New Roman"/>
                <w:sz w:val="20"/>
                <w:lang w:eastAsia="en-US"/>
              </w:rPr>
            </w:pPr>
          </w:p>
          <w:p w:rsidR="001B4404" w:rsidRPr="00CB481C" w:rsidP="00E051C0">
            <w:pPr>
              <w:bidi w:val="0"/>
              <w:jc w:val="center"/>
              <w:rPr>
                <w:rFonts w:ascii="Times New Roman" w:hAnsi="Times New Roman"/>
                <w:sz w:val="20"/>
                <w:lang w:eastAsia="en-US"/>
              </w:rPr>
            </w:pPr>
          </w:p>
          <w:p w:rsidR="001B4404"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r w:rsidRPr="00CB481C" w:rsidR="003B64FD">
              <w:rPr>
                <w:rFonts w:ascii="Times New Roman" w:hAnsi="Times New Roman"/>
                <w:sz w:val="20"/>
                <w:lang w:eastAsia="en-US"/>
              </w:rPr>
              <w:t>Pripravovaná novelizácia zákona č. 555/2005 Z.z. s predpokladanou účinnosťou máj 2012</w:t>
            </w:r>
          </w:p>
          <w:p w:rsidR="001E1441" w:rsidRPr="00CB481C" w:rsidP="00E051C0">
            <w:pPr>
              <w:bidi w:val="0"/>
              <w:jc w:val="center"/>
              <w:rPr>
                <w:rFonts w:ascii="Times New Roman" w:hAnsi="Times New Roman"/>
                <w:sz w:val="20"/>
                <w:lang w:eastAsia="en-US"/>
              </w:rPr>
            </w:pPr>
          </w:p>
          <w:p w:rsidR="00F07B20" w:rsidRPr="00CB481C" w:rsidP="00F07B20">
            <w:pPr>
              <w:bidi w:val="0"/>
              <w:jc w:val="center"/>
              <w:rPr>
                <w:rFonts w:ascii="Times New Roman" w:hAnsi="Times New Roman"/>
                <w:sz w:val="20"/>
                <w:lang w:eastAsia="en-US"/>
              </w:rPr>
            </w:pPr>
            <w:r w:rsidRPr="00CB481C">
              <w:rPr>
                <w:rFonts w:ascii="Times New Roman" w:hAnsi="Times New Roman"/>
                <w:sz w:val="20"/>
                <w:lang w:eastAsia="en-US"/>
              </w:rPr>
              <w:t xml:space="preserve">Národný akčný plán pre energiu z obnoviteľných zdrojov </w:t>
            </w:r>
          </w:p>
          <w:p w:rsidR="001E1441" w:rsidRPr="00CB481C" w:rsidP="00E051C0">
            <w:pPr>
              <w:bidi w:val="0"/>
              <w:jc w:val="center"/>
              <w:rPr>
                <w:rFonts w:ascii="Times New Roman" w:hAnsi="Times New Roman"/>
                <w:sz w:val="20"/>
                <w:lang w:eastAsia="en-US"/>
              </w:rPr>
            </w:pPr>
          </w:p>
          <w:p w:rsidR="001E1441" w:rsidRPr="00CB481C" w:rsidP="00E051C0">
            <w:pPr>
              <w:bidi w:val="0"/>
              <w:jc w:val="center"/>
              <w:rPr>
                <w:rFonts w:ascii="Times New Roman" w:hAnsi="Times New Roman"/>
                <w:sz w:val="20"/>
                <w:lang w:eastAsia="en-US"/>
              </w:rPr>
            </w:pPr>
          </w:p>
          <w:p w:rsidR="001E1441" w:rsidRPr="00CB481C" w:rsidP="00E051C0">
            <w:pPr>
              <w:bidi w:val="0"/>
              <w:jc w:val="center"/>
              <w:rPr>
                <w:rFonts w:ascii="Times New Roman" w:hAnsi="Times New Roman"/>
                <w:sz w:val="20"/>
                <w:lang w:eastAsia="en-US"/>
              </w:rPr>
            </w:pPr>
          </w:p>
          <w:p w:rsidR="001E1441" w:rsidRPr="00CB481C" w:rsidP="00E051C0">
            <w:pPr>
              <w:bidi w:val="0"/>
              <w:jc w:val="center"/>
              <w:rPr>
                <w:rFonts w:ascii="Times New Roman" w:hAnsi="Times New Roman"/>
                <w:sz w:val="20"/>
                <w:lang w:eastAsia="en-US"/>
              </w:rPr>
            </w:pPr>
          </w:p>
          <w:p w:rsidR="001E1441" w:rsidRPr="00CB481C" w:rsidP="00E051C0">
            <w:pPr>
              <w:bidi w:val="0"/>
              <w:jc w:val="center"/>
              <w:rPr>
                <w:rFonts w:ascii="Times New Roman" w:hAnsi="Times New Roman"/>
                <w:sz w:val="20"/>
                <w:lang w:eastAsia="en-US"/>
              </w:rPr>
            </w:pPr>
          </w:p>
          <w:p w:rsidR="001E1441" w:rsidRPr="00CB481C" w:rsidP="00E051C0">
            <w:pPr>
              <w:bidi w:val="0"/>
              <w:jc w:val="center"/>
              <w:rPr>
                <w:rFonts w:ascii="Times New Roman" w:hAnsi="Times New Roman"/>
                <w:sz w:val="20"/>
                <w:lang w:eastAsia="en-US"/>
              </w:rPr>
            </w:pPr>
          </w:p>
          <w:p w:rsidR="001E1441" w:rsidRPr="00CB481C" w:rsidP="00E051C0">
            <w:pPr>
              <w:bidi w:val="0"/>
              <w:jc w:val="center"/>
              <w:rPr>
                <w:rFonts w:ascii="Times New Roman" w:hAnsi="Times New Roman"/>
                <w:sz w:val="20"/>
                <w:lang w:eastAsia="en-US"/>
              </w:rPr>
            </w:pPr>
          </w:p>
          <w:p w:rsidR="001E1441" w:rsidRPr="00CB481C" w:rsidP="00E051C0">
            <w:pPr>
              <w:bidi w:val="0"/>
              <w:jc w:val="center"/>
              <w:rPr>
                <w:rFonts w:ascii="Times New Roman" w:hAnsi="Times New Roman"/>
                <w:sz w:val="20"/>
                <w:lang w:eastAsia="en-US"/>
              </w:rPr>
            </w:pPr>
          </w:p>
          <w:p w:rsidR="00F07B20" w:rsidRPr="00CB481C" w:rsidP="00E051C0">
            <w:pPr>
              <w:bidi w:val="0"/>
              <w:jc w:val="center"/>
              <w:rPr>
                <w:rFonts w:ascii="Times New Roman" w:hAnsi="Times New Roman"/>
                <w:sz w:val="20"/>
                <w:lang w:eastAsia="en-US"/>
              </w:rPr>
            </w:pPr>
          </w:p>
          <w:p w:rsidR="00F07B20" w:rsidRPr="00CB481C" w:rsidP="00E051C0">
            <w:pPr>
              <w:bidi w:val="0"/>
              <w:jc w:val="center"/>
              <w:rPr>
                <w:rFonts w:ascii="Times New Roman" w:hAnsi="Times New Roman"/>
                <w:sz w:val="20"/>
                <w:lang w:eastAsia="en-US"/>
              </w:rPr>
            </w:pPr>
          </w:p>
          <w:p w:rsidR="00F07B20" w:rsidRPr="00CB481C" w:rsidP="00E051C0">
            <w:pPr>
              <w:bidi w:val="0"/>
              <w:jc w:val="center"/>
              <w:rPr>
                <w:rFonts w:ascii="Times New Roman" w:hAnsi="Times New Roman"/>
                <w:sz w:val="20"/>
                <w:lang w:eastAsia="en-US"/>
              </w:rPr>
            </w:pPr>
          </w:p>
          <w:p w:rsidR="00F07B20" w:rsidRPr="00CB481C" w:rsidP="00E051C0">
            <w:pPr>
              <w:bidi w:val="0"/>
              <w:jc w:val="center"/>
              <w:rPr>
                <w:rFonts w:ascii="Times New Roman" w:hAnsi="Times New Roman"/>
                <w:sz w:val="20"/>
                <w:lang w:eastAsia="en-US"/>
              </w:rPr>
            </w:pPr>
          </w:p>
          <w:p w:rsidR="00F07B20" w:rsidRPr="00CB481C" w:rsidP="00E051C0">
            <w:pPr>
              <w:bidi w:val="0"/>
              <w:jc w:val="center"/>
              <w:rPr>
                <w:rFonts w:ascii="Times New Roman" w:hAnsi="Times New Roman"/>
                <w:sz w:val="20"/>
                <w:lang w:eastAsia="en-US"/>
              </w:rPr>
            </w:pPr>
          </w:p>
          <w:p w:rsidR="00F07B20" w:rsidRPr="00CB481C" w:rsidP="00E051C0">
            <w:pPr>
              <w:bidi w:val="0"/>
              <w:jc w:val="center"/>
              <w:rPr>
                <w:rFonts w:ascii="Times New Roman" w:hAnsi="Times New Roman"/>
                <w:sz w:val="20"/>
                <w:lang w:eastAsia="en-US"/>
              </w:rPr>
            </w:pPr>
          </w:p>
          <w:p w:rsidR="0019720C" w:rsidRPr="00CB481C" w:rsidP="0019720C">
            <w:pPr>
              <w:pStyle w:val="BodyText"/>
              <w:bidi w:val="0"/>
              <w:rPr>
                <w:rFonts w:ascii="Times New Roman" w:hAnsi="Times New Roman"/>
                <w:sz w:val="20"/>
                <w:lang w:eastAsia="en-US"/>
              </w:rPr>
            </w:pPr>
            <w:r w:rsidRPr="00CB481C" w:rsidR="00895405">
              <w:rPr>
                <w:rFonts w:ascii="Times New Roman" w:hAnsi="Times New Roman"/>
                <w:sz w:val="20"/>
                <w:lang w:eastAsia="en-US"/>
              </w:rPr>
              <w:t>N</w:t>
            </w:r>
            <w:r w:rsidRPr="00CB481C">
              <w:rPr>
                <w:rFonts w:ascii="Times New Roman" w:hAnsi="Times New Roman"/>
                <w:sz w:val="20"/>
                <w:lang w:eastAsia="en-US"/>
              </w:rPr>
              <w:t>ávrh zákona o poskytovaní dotácií v pôsobnosti Ministerstva hospodárstva</w:t>
            </w:r>
          </w:p>
          <w:p w:rsidR="0065222A" w:rsidRPr="00CB481C" w:rsidP="0019720C">
            <w:pPr>
              <w:pStyle w:val="BodyText"/>
              <w:bidi w:val="0"/>
              <w:rPr>
                <w:rFonts w:ascii="Times New Roman" w:hAnsi="Times New Roman"/>
                <w:sz w:val="20"/>
                <w:lang w:eastAsia="en-US"/>
              </w:rPr>
            </w:pPr>
            <w:r w:rsidRPr="00CB481C" w:rsidR="0019720C">
              <w:rPr>
                <w:rFonts w:ascii="Times New Roman" w:hAnsi="Times New Roman"/>
                <w:sz w:val="20"/>
                <w:lang w:eastAsia="en-US"/>
              </w:rPr>
              <w:t xml:space="preserve">s predpokladanou účinnosťou máj 2011 </w:t>
            </w:r>
          </w:p>
          <w:p w:rsidR="0065222A" w:rsidRPr="00CB481C" w:rsidP="00F71D3D">
            <w:pPr>
              <w:bidi w:val="0"/>
              <w:rPr>
                <w:rFonts w:ascii="Times New Roman" w:hAnsi="Times New Roman"/>
                <w:sz w:val="20"/>
                <w:lang w:eastAsia="en-US"/>
              </w:rPr>
            </w:pPr>
            <w:r w:rsidRPr="00CB481C" w:rsidR="00F71D3D">
              <w:rPr>
                <w:rFonts w:ascii="Times New Roman" w:hAnsi="Times New Roman"/>
                <w:sz w:val="20"/>
                <w:lang w:eastAsia="en-US"/>
              </w:rPr>
              <w:t>Upraví všeobecne záväzný právny predpis</w:t>
            </w: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r w:rsidRPr="00CB481C" w:rsidR="00BA54CA">
              <w:rPr>
                <w:rFonts w:ascii="Times New Roman" w:hAnsi="Times New Roman"/>
                <w:sz w:val="20"/>
                <w:lang w:eastAsia="en-US"/>
              </w:rPr>
              <w:t xml:space="preserve">Národný akčný plán pre energiu z obnoviteľných zdrojov </w:t>
            </w: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P="00E051C0">
            <w:pPr>
              <w:bidi w:val="0"/>
              <w:jc w:val="center"/>
              <w:rPr>
                <w:rFonts w:ascii="Times New Roman" w:hAnsi="Times New Roman"/>
                <w:sz w:val="20"/>
                <w:lang w:eastAsia="en-US"/>
              </w:rPr>
            </w:pPr>
          </w:p>
          <w:p w:rsidR="004E59B9" w:rsidP="00E051C0">
            <w:pPr>
              <w:bidi w:val="0"/>
              <w:jc w:val="center"/>
              <w:rPr>
                <w:rFonts w:ascii="Times New Roman" w:hAnsi="Times New Roman"/>
                <w:sz w:val="20"/>
                <w:lang w:eastAsia="en-US"/>
              </w:rPr>
            </w:pPr>
          </w:p>
          <w:p w:rsidR="004E59B9" w:rsidP="00E051C0">
            <w:pPr>
              <w:bidi w:val="0"/>
              <w:jc w:val="center"/>
              <w:rPr>
                <w:rFonts w:ascii="Times New Roman" w:hAnsi="Times New Roman"/>
                <w:sz w:val="20"/>
                <w:lang w:eastAsia="en-US"/>
              </w:rPr>
            </w:pPr>
          </w:p>
          <w:p w:rsidR="004E59B9" w:rsidP="00E051C0">
            <w:pPr>
              <w:bidi w:val="0"/>
              <w:jc w:val="center"/>
              <w:rPr>
                <w:rFonts w:ascii="Times New Roman" w:hAnsi="Times New Roman"/>
                <w:sz w:val="20"/>
                <w:lang w:eastAsia="en-US"/>
              </w:rPr>
            </w:pPr>
          </w:p>
          <w:p w:rsidR="004E59B9" w:rsidP="00E051C0">
            <w:pPr>
              <w:bidi w:val="0"/>
              <w:jc w:val="center"/>
              <w:rPr>
                <w:rFonts w:ascii="Times New Roman" w:hAnsi="Times New Roman"/>
                <w:sz w:val="20"/>
                <w:lang w:eastAsia="en-US"/>
              </w:rPr>
            </w:pPr>
          </w:p>
          <w:p w:rsidR="004E59B9" w:rsidP="00E051C0">
            <w:pPr>
              <w:bidi w:val="0"/>
              <w:jc w:val="center"/>
              <w:rPr>
                <w:rFonts w:ascii="Times New Roman" w:hAnsi="Times New Roman"/>
                <w:sz w:val="20"/>
                <w:lang w:eastAsia="en-US"/>
              </w:rPr>
            </w:pPr>
          </w:p>
          <w:p w:rsidR="004E59B9" w:rsidP="00E051C0">
            <w:pPr>
              <w:bidi w:val="0"/>
              <w:jc w:val="center"/>
              <w:rPr>
                <w:rFonts w:ascii="Times New Roman" w:hAnsi="Times New Roman"/>
                <w:sz w:val="20"/>
                <w:lang w:eastAsia="en-US"/>
              </w:rPr>
            </w:pPr>
          </w:p>
          <w:p w:rsidR="004E59B9"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r w:rsidRPr="00CB481C" w:rsidR="00425884">
              <w:rPr>
                <w:rFonts w:ascii="Times New Roman" w:hAnsi="Times New Roman"/>
                <w:sz w:val="20"/>
                <w:lang w:eastAsia="en-US"/>
              </w:rPr>
              <w:t>Novelizácia 276/2001 Z. z.</w:t>
            </w: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D902A7" w:rsidRPr="00CB481C" w:rsidP="00D902A7">
            <w:pPr>
              <w:bidi w:val="0"/>
              <w:jc w:val="center"/>
              <w:rPr>
                <w:rFonts w:ascii="Times New Roman" w:hAnsi="Times New Roman"/>
                <w:sz w:val="20"/>
                <w:lang w:eastAsia="en-US"/>
              </w:rPr>
            </w:pPr>
            <w:r w:rsidRPr="00CB481C" w:rsidR="00D23146">
              <w:rPr>
                <w:rFonts w:ascii="Times New Roman" w:hAnsi="Times New Roman"/>
                <w:sz w:val="20"/>
                <w:lang w:eastAsia="en-US"/>
              </w:rPr>
              <w:t>P</w:t>
            </w:r>
            <w:r w:rsidRPr="00CB481C">
              <w:rPr>
                <w:rFonts w:ascii="Times New Roman" w:hAnsi="Times New Roman"/>
                <w:sz w:val="20"/>
                <w:lang w:eastAsia="en-US"/>
              </w:rPr>
              <w:t>ríloha č. 6 k výnosu č. 2/2008</w:t>
            </w:r>
          </w:p>
          <w:p w:rsidR="0065222A" w:rsidRPr="00CB481C" w:rsidP="00E051C0">
            <w:pPr>
              <w:bidi w:val="0"/>
              <w:jc w:val="center"/>
              <w:rPr>
                <w:rFonts w:ascii="Times New Roman" w:hAnsi="Times New Roman"/>
                <w:sz w:val="20"/>
                <w:lang w:eastAsia="en-US"/>
              </w:rPr>
            </w:pPr>
          </w:p>
          <w:p w:rsidR="00D902A7"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D902A7" w:rsidRPr="00CB481C" w:rsidP="00E051C0">
            <w:pPr>
              <w:bidi w:val="0"/>
              <w:jc w:val="center"/>
              <w:rPr>
                <w:rFonts w:ascii="Times New Roman" w:hAnsi="Times New Roman"/>
                <w:sz w:val="20"/>
                <w:lang w:eastAsia="en-US"/>
              </w:rPr>
            </w:pPr>
          </w:p>
          <w:p w:rsidR="00D23146" w:rsidRPr="00CB481C" w:rsidP="00E051C0">
            <w:pPr>
              <w:bidi w:val="0"/>
              <w:jc w:val="center"/>
              <w:rPr>
                <w:rFonts w:ascii="Times New Roman" w:hAnsi="Times New Roman"/>
                <w:sz w:val="20"/>
                <w:lang w:eastAsia="en-US"/>
              </w:rPr>
            </w:pPr>
          </w:p>
          <w:p w:rsidR="00D23146" w:rsidRPr="00CB481C" w:rsidP="00E051C0">
            <w:pPr>
              <w:bidi w:val="0"/>
              <w:jc w:val="center"/>
              <w:rPr>
                <w:rFonts w:ascii="Times New Roman" w:hAnsi="Times New Roman"/>
                <w:sz w:val="20"/>
                <w:lang w:eastAsia="en-US"/>
              </w:rPr>
            </w:pPr>
          </w:p>
          <w:p w:rsidR="00D23146" w:rsidRPr="00CB481C" w:rsidP="00E051C0">
            <w:pPr>
              <w:bidi w:val="0"/>
              <w:jc w:val="center"/>
              <w:rPr>
                <w:rFonts w:ascii="Times New Roman" w:hAnsi="Times New Roman"/>
                <w:sz w:val="20"/>
                <w:lang w:eastAsia="en-US"/>
              </w:rPr>
            </w:pPr>
          </w:p>
          <w:p w:rsidR="00D23146" w:rsidRPr="00CB481C" w:rsidP="00E051C0">
            <w:pPr>
              <w:bidi w:val="0"/>
              <w:jc w:val="center"/>
              <w:rPr>
                <w:rFonts w:ascii="Times New Roman" w:hAnsi="Times New Roman"/>
                <w:sz w:val="20"/>
                <w:lang w:eastAsia="en-US"/>
              </w:rPr>
            </w:pPr>
          </w:p>
          <w:p w:rsidR="00D23146" w:rsidRPr="00CB481C" w:rsidP="00E051C0">
            <w:pPr>
              <w:bidi w:val="0"/>
              <w:jc w:val="center"/>
              <w:rPr>
                <w:rFonts w:ascii="Times New Roman" w:hAnsi="Times New Roman"/>
                <w:sz w:val="20"/>
                <w:lang w:eastAsia="en-US"/>
              </w:rPr>
            </w:pPr>
          </w:p>
          <w:p w:rsidR="00D23146" w:rsidRPr="00CB481C" w:rsidP="00E051C0">
            <w:pPr>
              <w:bidi w:val="0"/>
              <w:jc w:val="center"/>
              <w:rPr>
                <w:rFonts w:ascii="Times New Roman" w:hAnsi="Times New Roman"/>
                <w:sz w:val="20"/>
                <w:lang w:eastAsia="en-US"/>
              </w:rPr>
            </w:pPr>
          </w:p>
          <w:p w:rsidR="00D23146" w:rsidRPr="00CB481C" w:rsidP="00E051C0">
            <w:pPr>
              <w:bidi w:val="0"/>
              <w:jc w:val="center"/>
              <w:rPr>
                <w:rFonts w:ascii="Times New Roman" w:hAnsi="Times New Roman"/>
                <w:sz w:val="20"/>
                <w:lang w:eastAsia="en-US"/>
              </w:rPr>
            </w:pPr>
          </w:p>
          <w:p w:rsidR="00D23146" w:rsidRPr="00CB481C" w:rsidP="00E051C0">
            <w:pPr>
              <w:bidi w:val="0"/>
              <w:jc w:val="center"/>
              <w:rPr>
                <w:rFonts w:ascii="Times New Roman" w:hAnsi="Times New Roman"/>
                <w:sz w:val="20"/>
                <w:lang w:eastAsia="en-US"/>
              </w:rPr>
            </w:pPr>
          </w:p>
          <w:p w:rsidR="00D23146" w:rsidRPr="00CB481C" w:rsidP="00E051C0">
            <w:pPr>
              <w:bidi w:val="0"/>
              <w:jc w:val="center"/>
              <w:rPr>
                <w:rFonts w:ascii="Times New Roman" w:hAnsi="Times New Roman"/>
                <w:sz w:val="20"/>
                <w:lang w:eastAsia="en-US"/>
              </w:rPr>
            </w:pPr>
          </w:p>
          <w:p w:rsidR="00D23146" w:rsidRPr="00CB481C" w:rsidP="00E051C0">
            <w:pPr>
              <w:bidi w:val="0"/>
              <w:jc w:val="center"/>
              <w:rPr>
                <w:rFonts w:ascii="Times New Roman" w:hAnsi="Times New Roman"/>
                <w:sz w:val="20"/>
                <w:lang w:eastAsia="en-US"/>
              </w:rPr>
            </w:pPr>
          </w:p>
          <w:p w:rsidR="00D23146" w:rsidRPr="00CB481C" w:rsidP="00E051C0">
            <w:pPr>
              <w:bidi w:val="0"/>
              <w:jc w:val="center"/>
              <w:rPr>
                <w:rFonts w:ascii="Times New Roman" w:hAnsi="Times New Roman"/>
                <w:sz w:val="20"/>
                <w:lang w:eastAsia="en-US"/>
              </w:rPr>
            </w:pPr>
          </w:p>
          <w:p w:rsidR="00D23146" w:rsidRPr="00CB481C" w:rsidP="00E051C0">
            <w:pPr>
              <w:bidi w:val="0"/>
              <w:jc w:val="center"/>
              <w:rPr>
                <w:rFonts w:ascii="Times New Roman" w:hAnsi="Times New Roman"/>
                <w:sz w:val="20"/>
                <w:lang w:eastAsia="en-US"/>
              </w:rPr>
            </w:pPr>
          </w:p>
          <w:p w:rsidR="00D23146" w:rsidRPr="00CB481C" w:rsidP="00E051C0">
            <w:pPr>
              <w:bidi w:val="0"/>
              <w:jc w:val="center"/>
              <w:rPr>
                <w:rFonts w:ascii="Times New Roman" w:hAnsi="Times New Roman"/>
                <w:sz w:val="20"/>
                <w:lang w:eastAsia="en-US"/>
              </w:rPr>
            </w:pPr>
          </w:p>
          <w:p w:rsidR="00D23146" w:rsidRPr="00CB481C" w:rsidP="00E051C0">
            <w:pPr>
              <w:bidi w:val="0"/>
              <w:jc w:val="center"/>
              <w:rPr>
                <w:rFonts w:ascii="Times New Roman" w:hAnsi="Times New Roman"/>
                <w:sz w:val="20"/>
                <w:lang w:eastAsia="en-US"/>
              </w:rPr>
            </w:pPr>
          </w:p>
          <w:p w:rsidR="00D23146" w:rsidRPr="00CB481C" w:rsidP="00E051C0">
            <w:pPr>
              <w:bidi w:val="0"/>
              <w:jc w:val="center"/>
              <w:rPr>
                <w:rFonts w:ascii="Times New Roman" w:hAnsi="Times New Roman"/>
                <w:sz w:val="20"/>
                <w:lang w:eastAsia="en-US"/>
              </w:rPr>
            </w:pPr>
          </w:p>
          <w:p w:rsidR="00D23146" w:rsidRPr="00CB481C" w:rsidP="00E051C0">
            <w:pPr>
              <w:bidi w:val="0"/>
              <w:jc w:val="center"/>
              <w:rPr>
                <w:rFonts w:ascii="Times New Roman" w:hAnsi="Times New Roman"/>
                <w:sz w:val="20"/>
                <w:lang w:eastAsia="en-US"/>
              </w:rPr>
            </w:pPr>
          </w:p>
          <w:p w:rsidR="00D23146" w:rsidRPr="00CB481C" w:rsidP="00E051C0">
            <w:pPr>
              <w:bidi w:val="0"/>
              <w:jc w:val="center"/>
              <w:rPr>
                <w:rFonts w:ascii="Times New Roman" w:hAnsi="Times New Roman"/>
                <w:sz w:val="20"/>
                <w:lang w:eastAsia="en-US"/>
              </w:rPr>
            </w:pPr>
          </w:p>
          <w:p w:rsidR="00D23146" w:rsidRPr="00CB481C" w:rsidP="00E051C0">
            <w:pPr>
              <w:bidi w:val="0"/>
              <w:jc w:val="center"/>
              <w:rPr>
                <w:rFonts w:ascii="Times New Roman" w:hAnsi="Times New Roman"/>
                <w:sz w:val="20"/>
                <w:lang w:eastAsia="en-US"/>
              </w:rPr>
            </w:pPr>
          </w:p>
          <w:p w:rsidR="00D23146" w:rsidRPr="00CB481C" w:rsidP="00E051C0">
            <w:pPr>
              <w:bidi w:val="0"/>
              <w:jc w:val="center"/>
              <w:rPr>
                <w:rFonts w:ascii="Times New Roman" w:hAnsi="Times New Roman"/>
                <w:sz w:val="20"/>
                <w:lang w:eastAsia="en-US"/>
              </w:rPr>
            </w:pPr>
          </w:p>
          <w:p w:rsidR="00D23146" w:rsidRPr="00CB481C" w:rsidP="00E051C0">
            <w:pPr>
              <w:bidi w:val="0"/>
              <w:jc w:val="center"/>
              <w:rPr>
                <w:rFonts w:ascii="Times New Roman" w:hAnsi="Times New Roman"/>
                <w:sz w:val="20"/>
                <w:lang w:eastAsia="en-US"/>
              </w:rPr>
            </w:pPr>
          </w:p>
          <w:p w:rsidR="00D902A7" w:rsidRPr="00CB481C" w:rsidP="00E051C0">
            <w:pPr>
              <w:bidi w:val="0"/>
              <w:jc w:val="center"/>
              <w:rPr>
                <w:rFonts w:ascii="Times New Roman" w:hAnsi="Times New Roman"/>
                <w:sz w:val="20"/>
                <w:lang w:eastAsia="en-US"/>
              </w:rPr>
            </w:pPr>
          </w:p>
          <w:p w:rsidR="00D902A7"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D23146" w:rsidRPr="00CB481C" w:rsidP="003C1E3A">
            <w:pPr>
              <w:bidi w:val="0"/>
              <w:jc w:val="both"/>
              <w:rPr>
                <w:rFonts w:ascii="Times New Roman" w:hAnsi="Times New Roman"/>
                <w:sz w:val="20"/>
                <w:lang w:eastAsia="en-US"/>
              </w:rPr>
            </w:pPr>
          </w:p>
          <w:p w:rsidR="00D23146" w:rsidRPr="00CB481C" w:rsidP="003C1E3A">
            <w:pPr>
              <w:bidi w:val="0"/>
              <w:jc w:val="both"/>
              <w:rPr>
                <w:rFonts w:ascii="Times New Roman" w:hAnsi="Times New Roman"/>
                <w:sz w:val="20"/>
                <w:lang w:eastAsia="en-US"/>
              </w:rPr>
            </w:pPr>
          </w:p>
          <w:p w:rsidR="00D23146" w:rsidRPr="00CB481C" w:rsidP="003C1E3A">
            <w:pPr>
              <w:bidi w:val="0"/>
              <w:jc w:val="both"/>
              <w:rPr>
                <w:rFonts w:ascii="Times New Roman" w:hAnsi="Times New Roman"/>
                <w:sz w:val="20"/>
                <w:lang w:eastAsia="en-US"/>
              </w:rPr>
            </w:pPr>
          </w:p>
          <w:p w:rsidR="000E70B2" w:rsidRPr="00CB481C" w:rsidP="003C1E3A">
            <w:pPr>
              <w:bidi w:val="0"/>
              <w:jc w:val="both"/>
              <w:rPr>
                <w:rFonts w:ascii="Times New Roman" w:hAnsi="Times New Roman"/>
                <w:sz w:val="20"/>
                <w:lang w:eastAsia="en-US"/>
              </w:rPr>
            </w:pPr>
          </w:p>
          <w:p w:rsidR="000E70B2" w:rsidRPr="00CB481C" w:rsidP="003C1E3A">
            <w:pPr>
              <w:bidi w:val="0"/>
              <w:jc w:val="both"/>
              <w:rPr>
                <w:rFonts w:ascii="Times New Roman" w:hAnsi="Times New Roman"/>
                <w:sz w:val="20"/>
                <w:lang w:eastAsia="en-US"/>
              </w:rPr>
            </w:pPr>
          </w:p>
          <w:p w:rsidR="000E70B2" w:rsidRPr="00CB481C" w:rsidP="003C1E3A">
            <w:pPr>
              <w:bidi w:val="0"/>
              <w:jc w:val="both"/>
              <w:rPr>
                <w:rFonts w:ascii="Times New Roman" w:hAnsi="Times New Roman"/>
                <w:sz w:val="20"/>
                <w:lang w:eastAsia="en-US"/>
              </w:rPr>
            </w:pPr>
          </w:p>
          <w:p w:rsidR="000E70B2" w:rsidRPr="00CB481C" w:rsidP="003C1E3A">
            <w:pPr>
              <w:bidi w:val="0"/>
              <w:jc w:val="both"/>
              <w:rPr>
                <w:rFonts w:ascii="Times New Roman" w:hAnsi="Times New Roman"/>
                <w:sz w:val="20"/>
                <w:lang w:eastAsia="en-US"/>
              </w:rPr>
            </w:pPr>
          </w:p>
          <w:p w:rsidR="000E70B2" w:rsidRPr="00CB481C" w:rsidP="003C1E3A">
            <w:pPr>
              <w:bidi w:val="0"/>
              <w:jc w:val="both"/>
              <w:rPr>
                <w:rFonts w:ascii="Times New Roman" w:hAnsi="Times New Roman"/>
                <w:sz w:val="20"/>
                <w:lang w:eastAsia="en-US"/>
              </w:rPr>
            </w:pPr>
          </w:p>
          <w:p w:rsidR="000E70B2" w:rsidRPr="00CB481C" w:rsidP="003C1E3A">
            <w:pPr>
              <w:bidi w:val="0"/>
              <w:jc w:val="both"/>
              <w:rPr>
                <w:rFonts w:ascii="Times New Roman" w:hAnsi="Times New Roman"/>
                <w:sz w:val="20"/>
                <w:lang w:eastAsia="en-US"/>
              </w:rPr>
            </w:pPr>
          </w:p>
          <w:p w:rsidR="000E70B2" w:rsidRPr="00CB481C" w:rsidP="003C1E3A">
            <w:pPr>
              <w:bidi w:val="0"/>
              <w:jc w:val="both"/>
              <w:rPr>
                <w:rFonts w:ascii="Times New Roman" w:hAnsi="Times New Roman"/>
                <w:sz w:val="20"/>
                <w:lang w:eastAsia="en-US"/>
              </w:rPr>
            </w:pPr>
          </w:p>
          <w:p w:rsidR="000E70B2" w:rsidRPr="00CB481C" w:rsidP="003C1E3A">
            <w:pPr>
              <w:bidi w:val="0"/>
              <w:jc w:val="both"/>
              <w:rPr>
                <w:rFonts w:ascii="Times New Roman" w:hAnsi="Times New Roman"/>
                <w:sz w:val="20"/>
                <w:lang w:eastAsia="en-US"/>
              </w:rPr>
            </w:pPr>
          </w:p>
          <w:p w:rsidR="000E70B2" w:rsidRPr="00CB481C" w:rsidP="003C1E3A">
            <w:pPr>
              <w:bidi w:val="0"/>
              <w:jc w:val="both"/>
              <w:rPr>
                <w:rFonts w:ascii="Times New Roman" w:hAnsi="Times New Roman"/>
                <w:sz w:val="20"/>
                <w:lang w:eastAsia="en-US"/>
              </w:rPr>
            </w:pPr>
          </w:p>
          <w:p w:rsidR="000E70B2" w:rsidRPr="00CB481C" w:rsidP="003C1E3A">
            <w:pPr>
              <w:bidi w:val="0"/>
              <w:jc w:val="both"/>
              <w:rPr>
                <w:rFonts w:ascii="Times New Roman" w:hAnsi="Times New Roman"/>
                <w:sz w:val="20"/>
                <w:lang w:eastAsia="en-US"/>
              </w:rPr>
            </w:pPr>
          </w:p>
          <w:p w:rsidR="000E70B2" w:rsidRPr="00CB481C" w:rsidP="003C1E3A">
            <w:pPr>
              <w:bidi w:val="0"/>
              <w:jc w:val="both"/>
              <w:rPr>
                <w:rFonts w:ascii="Times New Roman" w:hAnsi="Times New Roman"/>
                <w:sz w:val="20"/>
                <w:lang w:eastAsia="en-US"/>
              </w:rPr>
            </w:pPr>
          </w:p>
          <w:p w:rsidR="000E70B2" w:rsidRPr="00CB481C" w:rsidP="003C1E3A">
            <w:pPr>
              <w:bidi w:val="0"/>
              <w:jc w:val="both"/>
              <w:rPr>
                <w:rFonts w:ascii="Times New Roman" w:hAnsi="Times New Roman"/>
                <w:sz w:val="20"/>
                <w:lang w:eastAsia="en-US"/>
              </w:rPr>
            </w:pPr>
          </w:p>
          <w:p w:rsidR="00D23146" w:rsidRPr="00CB481C" w:rsidP="003C1E3A">
            <w:pPr>
              <w:bidi w:val="0"/>
              <w:jc w:val="both"/>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r w:rsidRPr="00CB481C" w:rsidR="006B7763">
              <w:rPr>
                <w:rFonts w:ascii="Times New Roman" w:hAnsi="Times New Roman"/>
                <w:sz w:val="20"/>
                <w:lang w:eastAsia="en-US"/>
              </w:rPr>
              <w:t xml:space="preserve">Posúdené v Národnom akčnom pláne pre energiu z obnoviteľných zdrojov </w:t>
            </w:r>
          </w:p>
          <w:p w:rsidR="00BD152C" w:rsidRPr="00CB481C" w:rsidP="00BD152C">
            <w:pPr>
              <w:bidi w:val="0"/>
              <w:jc w:val="center"/>
              <w:rPr>
                <w:rFonts w:ascii="Times New Roman" w:hAnsi="Times New Roman"/>
                <w:sz w:val="20"/>
                <w:lang w:eastAsia="en-US"/>
              </w:rPr>
            </w:pPr>
            <w:r w:rsidRPr="00CB481C">
              <w:rPr>
                <w:rFonts w:ascii="Times New Roman" w:hAnsi="Times New Roman"/>
                <w:sz w:val="20"/>
                <w:lang w:eastAsia="en-US"/>
              </w:rPr>
              <w:t>(uznesenie vlády č. 677/2010)</w:t>
            </w:r>
          </w:p>
          <w:p w:rsidR="0065222A" w:rsidRPr="00CB481C" w:rsidP="00E051C0">
            <w:pPr>
              <w:bidi w:val="0"/>
              <w:jc w:val="center"/>
              <w:rPr>
                <w:rFonts w:ascii="Times New Roman" w:hAnsi="Times New Roman"/>
                <w:sz w:val="20"/>
                <w:lang w:eastAsia="en-US"/>
              </w:rPr>
            </w:pPr>
          </w:p>
          <w:p w:rsidR="003C1E3A" w:rsidRPr="00CB481C" w:rsidP="00E051C0">
            <w:pPr>
              <w:bidi w:val="0"/>
              <w:jc w:val="center"/>
              <w:rPr>
                <w:rFonts w:ascii="Times New Roman" w:hAnsi="Times New Roman"/>
                <w:sz w:val="20"/>
                <w:lang w:eastAsia="en-US"/>
              </w:rPr>
            </w:pPr>
          </w:p>
          <w:p w:rsidR="003C1E3A" w:rsidRPr="00CB481C" w:rsidP="00E051C0">
            <w:pPr>
              <w:bidi w:val="0"/>
              <w:jc w:val="center"/>
              <w:rPr>
                <w:rFonts w:ascii="Times New Roman" w:hAnsi="Times New Roman"/>
                <w:sz w:val="20"/>
                <w:lang w:eastAsia="en-US"/>
              </w:rPr>
            </w:pPr>
          </w:p>
          <w:p w:rsidR="003C1E3A" w:rsidRPr="00CB481C" w:rsidP="00E051C0">
            <w:pPr>
              <w:bidi w:val="0"/>
              <w:jc w:val="center"/>
              <w:rPr>
                <w:rFonts w:ascii="Times New Roman" w:hAnsi="Times New Roman"/>
                <w:sz w:val="20"/>
                <w:lang w:eastAsia="en-US"/>
              </w:rPr>
            </w:pPr>
          </w:p>
          <w:p w:rsidR="003C1E3A" w:rsidRPr="00CB481C" w:rsidP="00E051C0">
            <w:pPr>
              <w:bidi w:val="0"/>
              <w:jc w:val="center"/>
              <w:rPr>
                <w:rFonts w:ascii="Times New Roman" w:hAnsi="Times New Roman"/>
                <w:sz w:val="20"/>
                <w:lang w:eastAsia="en-US"/>
              </w:rPr>
            </w:pPr>
          </w:p>
          <w:p w:rsidR="003C1E3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CB404F" w:rsidRPr="00CB481C" w:rsidP="00E051C0">
            <w:pPr>
              <w:bidi w:val="0"/>
              <w:jc w:val="center"/>
              <w:rPr>
                <w:rFonts w:ascii="Times New Roman" w:hAnsi="Times New Roman"/>
                <w:sz w:val="20"/>
                <w:lang w:eastAsia="en-US"/>
              </w:rPr>
            </w:pPr>
          </w:p>
          <w:p w:rsidR="007B09E7" w:rsidRPr="00CB481C" w:rsidP="00E051C0">
            <w:pPr>
              <w:bidi w:val="0"/>
              <w:jc w:val="center"/>
              <w:rPr>
                <w:rFonts w:ascii="Times New Roman" w:hAnsi="Times New Roman"/>
                <w:sz w:val="20"/>
                <w:lang w:eastAsia="en-US"/>
              </w:rPr>
            </w:pPr>
          </w:p>
          <w:p w:rsidR="00CB404F" w:rsidRPr="00CB481C" w:rsidP="00E051C0">
            <w:pPr>
              <w:bidi w:val="0"/>
              <w:jc w:val="center"/>
              <w:rPr>
                <w:rFonts w:ascii="Times New Roman" w:hAnsi="Times New Roman"/>
                <w:sz w:val="20"/>
                <w:lang w:eastAsia="en-US"/>
              </w:rPr>
            </w:pPr>
          </w:p>
          <w:p w:rsidR="007B2216" w:rsidRPr="00CB481C" w:rsidP="00E051C0">
            <w:pPr>
              <w:bidi w:val="0"/>
              <w:jc w:val="center"/>
              <w:rPr>
                <w:rFonts w:ascii="Times New Roman" w:hAnsi="Times New Roman"/>
                <w:sz w:val="20"/>
                <w:lang w:eastAsia="en-US"/>
              </w:rPr>
            </w:pPr>
          </w:p>
          <w:p w:rsidR="00F869FA" w:rsidRPr="00CB481C" w:rsidP="00F869FA">
            <w:pPr>
              <w:bidi w:val="0"/>
              <w:jc w:val="center"/>
              <w:rPr>
                <w:rFonts w:ascii="Times New Roman" w:hAnsi="Times New Roman"/>
                <w:sz w:val="20"/>
                <w:lang w:eastAsia="en-US"/>
              </w:rPr>
            </w:pPr>
            <w:r w:rsidRPr="00CB481C">
              <w:rPr>
                <w:rFonts w:ascii="Times New Roman" w:hAnsi="Times New Roman"/>
                <w:sz w:val="20"/>
                <w:lang w:eastAsia="en-US"/>
              </w:rPr>
              <w:t>Upraví všeobecne záväzný právny predpis</w:t>
            </w: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F869FA" w:rsidRPr="00CB481C" w:rsidP="00F869FA">
            <w:pPr>
              <w:bidi w:val="0"/>
              <w:jc w:val="center"/>
              <w:rPr>
                <w:rFonts w:ascii="Times New Roman" w:hAnsi="Times New Roman"/>
                <w:sz w:val="20"/>
                <w:lang w:eastAsia="en-US"/>
              </w:rPr>
            </w:pPr>
            <w:r w:rsidRPr="00CB481C">
              <w:rPr>
                <w:rFonts w:ascii="Times New Roman" w:hAnsi="Times New Roman"/>
                <w:sz w:val="20"/>
                <w:lang w:eastAsia="en-US"/>
              </w:rPr>
              <w:t>Upraví všeobecne záväzný právny predpis</w:t>
            </w: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CE2B34"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F869FA" w:rsidRPr="00CB481C" w:rsidP="00F869FA">
            <w:pPr>
              <w:bidi w:val="0"/>
              <w:jc w:val="center"/>
              <w:rPr>
                <w:rFonts w:ascii="Times New Roman" w:hAnsi="Times New Roman"/>
                <w:sz w:val="20"/>
                <w:lang w:eastAsia="en-US"/>
              </w:rPr>
            </w:pPr>
            <w:r w:rsidRPr="00CB481C">
              <w:rPr>
                <w:rFonts w:ascii="Times New Roman" w:hAnsi="Times New Roman"/>
                <w:sz w:val="20"/>
                <w:lang w:eastAsia="en-US"/>
              </w:rPr>
              <w:t>Upraví všeobecne záväzný právny predpis</w:t>
            </w: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3A037E" w:rsidRPr="00CB481C" w:rsidP="00E051C0">
            <w:pPr>
              <w:bidi w:val="0"/>
              <w:jc w:val="center"/>
              <w:rPr>
                <w:rFonts w:ascii="Times New Roman" w:hAnsi="Times New Roman"/>
                <w:sz w:val="20"/>
                <w:lang w:eastAsia="en-US"/>
              </w:rPr>
            </w:pPr>
          </w:p>
          <w:p w:rsidR="003A037E"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r w:rsidRPr="00CB481C">
              <w:rPr>
                <w:rFonts w:ascii="Times New Roman" w:hAnsi="Times New Roman"/>
                <w:sz w:val="20"/>
                <w:lang w:eastAsia="en-US"/>
              </w:rPr>
              <w:t>Upraví všeobecne záväzný právny predpis</w:t>
            </w: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F869FA" w:rsidRPr="00CB481C" w:rsidP="00E051C0">
            <w:pPr>
              <w:bidi w:val="0"/>
              <w:jc w:val="center"/>
              <w:rPr>
                <w:rFonts w:ascii="Times New Roman" w:hAnsi="Times New Roman"/>
                <w:sz w:val="20"/>
                <w:lang w:eastAsia="en-US"/>
              </w:rPr>
            </w:pPr>
          </w:p>
          <w:p w:rsidR="00F869FA" w:rsidRPr="00CB481C" w:rsidP="00E051C0">
            <w:pPr>
              <w:bidi w:val="0"/>
              <w:jc w:val="center"/>
              <w:rPr>
                <w:rFonts w:ascii="Times New Roman" w:hAnsi="Times New Roman"/>
                <w:sz w:val="20"/>
                <w:lang w:eastAsia="en-US"/>
              </w:rPr>
            </w:pPr>
          </w:p>
          <w:p w:rsidR="00F869FA" w:rsidRPr="00CB481C" w:rsidP="00E051C0">
            <w:pPr>
              <w:bidi w:val="0"/>
              <w:jc w:val="center"/>
              <w:rPr>
                <w:rFonts w:ascii="Times New Roman" w:hAnsi="Times New Roman"/>
                <w:sz w:val="20"/>
                <w:lang w:eastAsia="en-US"/>
              </w:rPr>
            </w:pPr>
          </w:p>
          <w:p w:rsidR="00F869FA" w:rsidRPr="00CB481C" w:rsidP="00E051C0">
            <w:pPr>
              <w:bidi w:val="0"/>
              <w:jc w:val="center"/>
              <w:rPr>
                <w:rFonts w:ascii="Times New Roman" w:hAnsi="Times New Roman"/>
                <w:sz w:val="20"/>
                <w:lang w:eastAsia="en-US"/>
              </w:rPr>
            </w:pPr>
          </w:p>
          <w:p w:rsidR="00F869FA" w:rsidRPr="00CB481C" w:rsidP="00E051C0">
            <w:pPr>
              <w:bidi w:val="0"/>
              <w:jc w:val="center"/>
              <w:rPr>
                <w:rFonts w:ascii="Times New Roman" w:hAnsi="Times New Roman"/>
                <w:sz w:val="20"/>
                <w:lang w:eastAsia="en-US"/>
              </w:rPr>
            </w:pPr>
          </w:p>
          <w:p w:rsidR="00F869FA" w:rsidRPr="00CB481C" w:rsidP="00E051C0">
            <w:pPr>
              <w:bidi w:val="0"/>
              <w:jc w:val="center"/>
              <w:rPr>
                <w:rFonts w:ascii="Times New Roman" w:hAnsi="Times New Roman"/>
                <w:sz w:val="20"/>
                <w:lang w:eastAsia="en-US"/>
              </w:rPr>
            </w:pPr>
          </w:p>
          <w:p w:rsidR="00F869FA" w:rsidRPr="00CB481C" w:rsidP="00E051C0">
            <w:pPr>
              <w:bidi w:val="0"/>
              <w:jc w:val="center"/>
              <w:rPr>
                <w:rFonts w:ascii="Times New Roman" w:hAnsi="Times New Roman"/>
                <w:sz w:val="20"/>
                <w:lang w:eastAsia="en-US"/>
              </w:rPr>
            </w:pPr>
          </w:p>
          <w:p w:rsidR="00F869FA" w:rsidRPr="00CB481C" w:rsidP="00E051C0">
            <w:pPr>
              <w:bidi w:val="0"/>
              <w:jc w:val="center"/>
              <w:rPr>
                <w:rFonts w:ascii="Times New Roman" w:hAnsi="Times New Roman"/>
                <w:sz w:val="20"/>
                <w:lang w:eastAsia="en-US"/>
              </w:rPr>
            </w:pPr>
          </w:p>
          <w:p w:rsidR="00F869FA" w:rsidRPr="00CB481C" w:rsidP="00E051C0">
            <w:pPr>
              <w:bidi w:val="0"/>
              <w:jc w:val="center"/>
              <w:rPr>
                <w:rFonts w:ascii="Times New Roman" w:hAnsi="Times New Roman"/>
                <w:sz w:val="20"/>
                <w:lang w:eastAsia="en-US"/>
              </w:rPr>
            </w:pPr>
          </w:p>
          <w:p w:rsidR="00F869FA" w:rsidRPr="00CB481C" w:rsidP="00E051C0">
            <w:pPr>
              <w:bidi w:val="0"/>
              <w:jc w:val="center"/>
              <w:rPr>
                <w:rFonts w:ascii="Times New Roman" w:hAnsi="Times New Roman"/>
                <w:sz w:val="20"/>
                <w:lang w:eastAsia="en-US"/>
              </w:rPr>
            </w:pPr>
          </w:p>
          <w:p w:rsidR="00F869FA" w:rsidRPr="00CB481C" w:rsidP="00E051C0">
            <w:pPr>
              <w:bidi w:val="0"/>
              <w:jc w:val="center"/>
              <w:rPr>
                <w:rFonts w:ascii="Times New Roman" w:hAnsi="Times New Roman"/>
                <w:sz w:val="20"/>
                <w:lang w:eastAsia="en-US"/>
              </w:rPr>
            </w:pPr>
          </w:p>
          <w:p w:rsidR="00F869FA" w:rsidRPr="00CB481C" w:rsidP="00E051C0">
            <w:pPr>
              <w:bidi w:val="0"/>
              <w:jc w:val="center"/>
              <w:rPr>
                <w:rFonts w:ascii="Times New Roman" w:hAnsi="Times New Roman"/>
                <w:sz w:val="20"/>
                <w:lang w:eastAsia="en-US"/>
              </w:rPr>
            </w:pPr>
          </w:p>
          <w:p w:rsidR="00F869FA" w:rsidRPr="00CB481C" w:rsidP="00E051C0">
            <w:pPr>
              <w:bidi w:val="0"/>
              <w:jc w:val="center"/>
              <w:rPr>
                <w:rFonts w:ascii="Times New Roman" w:hAnsi="Times New Roman"/>
                <w:sz w:val="20"/>
                <w:lang w:eastAsia="en-US"/>
              </w:rPr>
            </w:pPr>
          </w:p>
          <w:p w:rsidR="00F869FA" w:rsidRPr="00CB481C" w:rsidP="00E051C0">
            <w:pPr>
              <w:bidi w:val="0"/>
              <w:jc w:val="center"/>
              <w:rPr>
                <w:rFonts w:ascii="Times New Roman" w:hAnsi="Times New Roman"/>
                <w:sz w:val="20"/>
                <w:lang w:eastAsia="en-US"/>
              </w:rPr>
            </w:pPr>
          </w:p>
          <w:p w:rsidR="00F869FA" w:rsidRPr="00CB481C" w:rsidP="00E051C0">
            <w:pPr>
              <w:bidi w:val="0"/>
              <w:jc w:val="center"/>
              <w:rPr>
                <w:rFonts w:ascii="Times New Roman" w:hAnsi="Times New Roman"/>
                <w:sz w:val="20"/>
                <w:lang w:eastAsia="en-US"/>
              </w:rPr>
            </w:pPr>
          </w:p>
          <w:p w:rsidR="00F869FA" w:rsidRPr="00CB481C" w:rsidP="00E051C0">
            <w:pPr>
              <w:bidi w:val="0"/>
              <w:jc w:val="center"/>
              <w:rPr>
                <w:rFonts w:ascii="Times New Roman" w:hAnsi="Times New Roman"/>
                <w:sz w:val="20"/>
                <w:lang w:eastAsia="en-US"/>
              </w:rPr>
            </w:pPr>
          </w:p>
          <w:p w:rsidR="00F869FA" w:rsidRPr="00CB481C" w:rsidP="00E051C0">
            <w:pPr>
              <w:bidi w:val="0"/>
              <w:jc w:val="center"/>
              <w:rPr>
                <w:rFonts w:ascii="Times New Roman" w:hAnsi="Times New Roman"/>
                <w:sz w:val="20"/>
                <w:lang w:eastAsia="en-US"/>
              </w:rPr>
            </w:pPr>
          </w:p>
          <w:p w:rsidR="00F869FA" w:rsidRPr="00CB481C" w:rsidP="00E051C0">
            <w:pPr>
              <w:bidi w:val="0"/>
              <w:jc w:val="center"/>
              <w:rPr>
                <w:rFonts w:ascii="Times New Roman" w:hAnsi="Times New Roman"/>
                <w:sz w:val="20"/>
                <w:lang w:eastAsia="en-US"/>
              </w:rPr>
            </w:pPr>
          </w:p>
          <w:p w:rsidR="00F869FA" w:rsidRPr="00CB481C" w:rsidP="00E051C0">
            <w:pPr>
              <w:bidi w:val="0"/>
              <w:jc w:val="center"/>
              <w:rPr>
                <w:rFonts w:ascii="Times New Roman" w:hAnsi="Times New Roman"/>
                <w:sz w:val="20"/>
                <w:lang w:eastAsia="en-US"/>
              </w:rPr>
            </w:pPr>
          </w:p>
          <w:p w:rsidR="00F869F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r w:rsidRPr="00CB481C">
              <w:rPr>
                <w:rFonts w:ascii="Times New Roman" w:hAnsi="Times New Roman"/>
                <w:sz w:val="20"/>
                <w:lang w:eastAsia="en-US"/>
              </w:rPr>
              <w:t>Upraví všeobecne záväzný právny predpis</w:t>
            </w: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F869FA" w:rsidRPr="00CB481C" w:rsidP="00F869FA">
            <w:pPr>
              <w:bidi w:val="0"/>
              <w:jc w:val="center"/>
              <w:rPr>
                <w:rFonts w:ascii="Times New Roman" w:hAnsi="Times New Roman"/>
                <w:sz w:val="20"/>
                <w:lang w:eastAsia="en-US"/>
              </w:rPr>
            </w:pPr>
            <w:r w:rsidRPr="00CB481C">
              <w:rPr>
                <w:rFonts w:ascii="Times New Roman" w:hAnsi="Times New Roman"/>
                <w:sz w:val="20"/>
                <w:lang w:eastAsia="en-US"/>
              </w:rPr>
              <w:t>Upraví všeobecne záväzný právny predpis</w:t>
            </w: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3A037E" w:rsidRPr="00CB481C" w:rsidP="00E051C0">
            <w:pPr>
              <w:bidi w:val="0"/>
              <w:jc w:val="center"/>
              <w:rPr>
                <w:rFonts w:ascii="Times New Roman" w:hAnsi="Times New Roman"/>
                <w:sz w:val="20"/>
                <w:lang w:eastAsia="en-US"/>
              </w:rPr>
            </w:pPr>
          </w:p>
          <w:p w:rsidR="003A037E" w:rsidRPr="00CB481C" w:rsidP="00E051C0">
            <w:pPr>
              <w:bidi w:val="0"/>
              <w:jc w:val="center"/>
              <w:rPr>
                <w:rFonts w:ascii="Times New Roman" w:hAnsi="Times New Roman"/>
                <w:sz w:val="20"/>
                <w:lang w:eastAsia="en-US"/>
              </w:rPr>
            </w:pPr>
          </w:p>
          <w:p w:rsidR="003A037E"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F869FA" w:rsidRPr="00CB481C" w:rsidP="00F869FA">
            <w:pPr>
              <w:bidi w:val="0"/>
              <w:jc w:val="center"/>
              <w:rPr>
                <w:rFonts w:ascii="Times New Roman" w:hAnsi="Times New Roman"/>
                <w:sz w:val="20"/>
                <w:lang w:eastAsia="en-US"/>
              </w:rPr>
            </w:pPr>
            <w:r w:rsidRPr="00CB481C">
              <w:rPr>
                <w:rFonts w:ascii="Times New Roman" w:hAnsi="Times New Roman"/>
                <w:sz w:val="20"/>
                <w:lang w:eastAsia="en-US"/>
              </w:rPr>
              <w:t>Upraví všeobecne záväzný právny predpis</w:t>
            </w: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F869FA" w:rsidRPr="00CB481C" w:rsidP="00E051C0">
            <w:pPr>
              <w:bidi w:val="0"/>
              <w:jc w:val="center"/>
              <w:rPr>
                <w:rFonts w:ascii="Times New Roman" w:hAnsi="Times New Roman"/>
                <w:sz w:val="20"/>
                <w:lang w:eastAsia="en-US"/>
              </w:rPr>
            </w:pPr>
          </w:p>
          <w:p w:rsidR="00F869FA" w:rsidRPr="00CB481C" w:rsidP="00E051C0">
            <w:pPr>
              <w:bidi w:val="0"/>
              <w:jc w:val="center"/>
              <w:rPr>
                <w:rFonts w:ascii="Times New Roman" w:hAnsi="Times New Roman"/>
                <w:sz w:val="20"/>
                <w:lang w:eastAsia="en-US"/>
              </w:rPr>
            </w:pPr>
          </w:p>
          <w:p w:rsidR="00F869FA" w:rsidRPr="00CB481C" w:rsidP="00E051C0">
            <w:pPr>
              <w:bidi w:val="0"/>
              <w:jc w:val="center"/>
              <w:rPr>
                <w:rFonts w:ascii="Times New Roman" w:hAnsi="Times New Roman"/>
                <w:sz w:val="20"/>
                <w:lang w:eastAsia="en-US"/>
              </w:rPr>
            </w:pPr>
          </w:p>
          <w:p w:rsidR="00F869FA" w:rsidRPr="00CB481C" w:rsidP="00E051C0">
            <w:pPr>
              <w:bidi w:val="0"/>
              <w:jc w:val="center"/>
              <w:rPr>
                <w:rFonts w:ascii="Times New Roman" w:hAnsi="Times New Roman"/>
                <w:sz w:val="20"/>
                <w:lang w:eastAsia="en-US"/>
              </w:rPr>
            </w:pPr>
          </w:p>
          <w:p w:rsidR="00F869FA" w:rsidRPr="00CB481C" w:rsidP="00E051C0">
            <w:pPr>
              <w:bidi w:val="0"/>
              <w:jc w:val="center"/>
              <w:rPr>
                <w:rFonts w:ascii="Times New Roman" w:hAnsi="Times New Roman"/>
                <w:sz w:val="20"/>
                <w:lang w:eastAsia="en-US"/>
              </w:rPr>
            </w:pPr>
          </w:p>
          <w:p w:rsidR="00F869FA" w:rsidRPr="00CB481C" w:rsidP="00E051C0">
            <w:pPr>
              <w:bidi w:val="0"/>
              <w:jc w:val="center"/>
              <w:rPr>
                <w:rFonts w:ascii="Times New Roman" w:hAnsi="Times New Roman"/>
                <w:sz w:val="20"/>
                <w:lang w:eastAsia="en-US"/>
              </w:rPr>
            </w:pPr>
          </w:p>
          <w:p w:rsidR="00F869FA" w:rsidRPr="00CB481C" w:rsidP="00E051C0">
            <w:pPr>
              <w:bidi w:val="0"/>
              <w:jc w:val="center"/>
              <w:rPr>
                <w:rFonts w:ascii="Times New Roman" w:hAnsi="Times New Roman"/>
                <w:sz w:val="20"/>
                <w:lang w:eastAsia="en-US"/>
              </w:rPr>
            </w:pPr>
          </w:p>
          <w:p w:rsidR="00F869FA" w:rsidRPr="00CB481C" w:rsidP="00E051C0">
            <w:pPr>
              <w:bidi w:val="0"/>
              <w:jc w:val="center"/>
              <w:rPr>
                <w:rFonts w:ascii="Times New Roman" w:hAnsi="Times New Roman"/>
                <w:sz w:val="20"/>
                <w:lang w:eastAsia="en-US"/>
              </w:rPr>
            </w:pPr>
          </w:p>
          <w:p w:rsidR="00F869FA" w:rsidRPr="00CB481C" w:rsidP="00E051C0">
            <w:pPr>
              <w:bidi w:val="0"/>
              <w:jc w:val="center"/>
              <w:rPr>
                <w:rFonts w:ascii="Times New Roman" w:hAnsi="Times New Roman"/>
                <w:sz w:val="20"/>
                <w:lang w:eastAsia="en-US"/>
              </w:rPr>
            </w:pPr>
          </w:p>
          <w:p w:rsidR="00F869FA" w:rsidRPr="00CB481C" w:rsidP="00E051C0">
            <w:pPr>
              <w:bidi w:val="0"/>
              <w:jc w:val="center"/>
              <w:rPr>
                <w:rFonts w:ascii="Times New Roman" w:hAnsi="Times New Roman"/>
                <w:sz w:val="20"/>
                <w:lang w:eastAsia="en-US"/>
              </w:rPr>
            </w:pPr>
          </w:p>
          <w:p w:rsidR="00F869FA" w:rsidRPr="00CB481C" w:rsidP="00E051C0">
            <w:pPr>
              <w:bidi w:val="0"/>
              <w:jc w:val="center"/>
              <w:rPr>
                <w:rFonts w:ascii="Times New Roman" w:hAnsi="Times New Roman"/>
                <w:sz w:val="20"/>
                <w:lang w:eastAsia="en-US"/>
              </w:rPr>
            </w:pPr>
          </w:p>
          <w:p w:rsidR="00F869FA" w:rsidRPr="00CB481C" w:rsidP="00E051C0">
            <w:pPr>
              <w:bidi w:val="0"/>
              <w:jc w:val="center"/>
              <w:rPr>
                <w:rFonts w:ascii="Times New Roman" w:hAnsi="Times New Roman"/>
                <w:sz w:val="20"/>
                <w:lang w:eastAsia="en-US"/>
              </w:rPr>
            </w:pPr>
          </w:p>
          <w:p w:rsidR="00F869FA" w:rsidRPr="00CB481C" w:rsidP="00E051C0">
            <w:pPr>
              <w:bidi w:val="0"/>
              <w:jc w:val="center"/>
              <w:rPr>
                <w:rFonts w:ascii="Times New Roman" w:hAnsi="Times New Roman"/>
                <w:sz w:val="20"/>
                <w:lang w:eastAsia="en-US"/>
              </w:rPr>
            </w:pPr>
          </w:p>
          <w:p w:rsidR="00F869FA" w:rsidRPr="00CB481C" w:rsidP="00E051C0">
            <w:pPr>
              <w:bidi w:val="0"/>
              <w:jc w:val="center"/>
              <w:rPr>
                <w:rFonts w:ascii="Times New Roman" w:hAnsi="Times New Roman"/>
                <w:sz w:val="20"/>
                <w:lang w:eastAsia="en-US"/>
              </w:rPr>
            </w:pPr>
          </w:p>
          <w:p w:rsidR="00F869FA" w:rsidRPr="00CB481C" w:rsidP="00E051C0">
            <w:pPr>
              <w:bidi w:val="0"/>
              <w:jc w:val="center"/>
              <w:rPr>
                <w:rFonts w:ascii="Times New Roman" w:hAnsi="Times New Roman"/>
                <w:sz w:val="20"/>
                <w:lang w:eastAsia="en-US"/>
              </w:rPr>
            </w:pPr>
          </w:p>
          <w:p w:rsidR="00F869FA" w:rsidRPr="00CB481C" w:rsidP="00E051C0">
            <w:pPr>
              <w:bidi w:val="0"/>
              <w:jc w:val="center"/>
              <w:rPr>
                <w:rFonts w:ascii="Times New Roman" w:hAnsi="Times New Roman"/>
                <w:sz w:val="20"/>
                <w:lang w:eastAsia="en-US"/>
              </w:rPr>
            </w:pPr>
          </w:p>
          <w:p w:rsidR="00F869FA" w:rsidRPr="00CB481C" w:rsidP="00E051C0">
            <w:pPr>
              <w:bidi w:val="0"/>
              <w:jc w:val="center"/>
              <w:rPr>
                <w:rFonts w:ascii="Times New Roman" w:hAnsi="Times New Roman"/>
                <w:sz w:val="20"/>
                <w:lang w:eastAsia="en-US"/>
              </w:rPr>
            </w:pPr>
          </w:p>
          <w:p w:rsidR="00F869FA" w:rsidRPr="00CB481C" w:rsidP="00E051C0">
            <w:pPr>
              <w:bidi w:val="0"/>
              <w:jc w:val="center"/>
              <w:rPr>
                <w:rFonts w:ascii="Times New Roman" w:hAnsi="Times New Roman"/>
                <w:sz w:val="20"/>
                <w:lang w:eastAsia="en-US"/>
              </w:rPr>
            </w:pPr>
          </w:p>
          <w:p w:rsidR="00F869F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65222A">
            <w:pPr>
              <w:bidi w:val="0"/>
              <w:jc w:val="both"/>
              <w:rPr>
                <w:rFonts w:ascii="Times New Roman" w:hAnsi="Times New Roman"/>
                <w:sz w:val="20"/>
                <w:lang w:eastAsia="en-US"/>
              </w:rPr>
            </w:pPr>
            <w:r w:rsidRPr="00CB481C">
              <w:rPr>
                <w:rFonts w:ascii="Times New Roman" w:hAnsi="Times New Roman"/>
                <w:sz w:val="20"/>
                <w:lang w:eastAsia="en-US"/>
              </w:rPr>
              <w:t>Upraví všeobecne záväzný právny predpis</w:t>
            </w: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AA61F8" w:rsidRPr="00CB481C" w:rsidP="00E051C0">
            <w:pPr>
              <w:bidi w:val="0"/>
              <w:jc w:val="center"/>
              <w:rPr>
                <w:rFonts w:ascii="Times New Roman" w:hAnsi="Times New Roman"/>
                <w:sz w:val="20"/>
                <w:lang w:eastAsia="en-US"/>
              </w:rPr>
            </w:pPr>
          </w:p>
          <w:p w:rsidR="00AA61F8" w:rsidRPr="00CB481C" w:rsidP="00E051C0">
            <w:pPr>
              <w:bidi w:val="0"/>
              <w:jc w:val="center"/>
              <w:rPr>
                <w:rFonts w:ascii="Times New Roman" w:hAnsi="Times New Roman"/>
                <w:sz w:val="20"/>
                <w:lang w:eastAsia="en-US"/>
              </w:rPr>
            </w:pPr>
          </w:p>
          <w:p w:rsidR="00AA61F8" w:rsidRPr="00CB481C" w:rsidP="00E051C0">
            <w:pPr>
              <w:bidi w:val="0"/>
              <w:jc w:val="center"/>
              <w:rPr>
                <w:rFonts w:ascii="Times New Roman" w:hAnsi="Times New Roman"/>
                <w:sz w:val="20"/>
                <w:lang w:eastAsia="en-US"/>
              </w:rPr>
            </w:pPr>
          </w:p>
          <w:p w:rsidR="00AA61F8" w:rsidRPr="00CB481C" w:rsidP="00E051C0">
            <w:pPr>
              <w:bidi w:val="0"/>
              <w:jc w:val="center"/>
              <w:rPr>
                <w:rFonts w:ascii="Times New Roman" w:hAnsi="Times New Roman"/>
                <w:sz w:val="20"/>
                <w:lang w:eastAsia="en-US"/>
              </w:rPr>
            </w:pPr>
          </w:p>
          <w:p w:rsidR="00AA61F8" w:rsidRPr="00CB481C" w:rsidP="00E051C0">
            <w:pPr>
              <w:bidi w:val="0"/>
              <w:jc w:val="center"/>
              <w:rPr>
                <w:rFonts w:ascii="Times New Roman" w:hAnsi="Times New Roman"/>
                <w:sz w:val="20"/>
                <w:lang w:eastAsia="en-US"/>
              </w:rPr>
            </w:pPr>
          </w:p>
          <w:p w:rsidR="00AA61F8" w:rsidRPr="00CB481C" w:rsidP="00E051C0">
            <w:pPr>
              <w:bidi w:val="0"/>
              <w:jc w:val="center"/>
              <w:rPr>
                <w:rFonts w:ascii="Times New Roman" w:hAnsi="Times New Roman"/>
                <w:sz w:val="20"/>
                <w:lang w:eastAsia="en-US"/>
              </w:rPr>
            </w:pPr>
          </w:p>
          <w:p w:rsidR="00AA61F8" w:rsidRPr="00CB481C" w:rsidP="00E051C0">
            <w:pPr>
              <w:bidi w:val="0"/>
              <w:jc w:val="center"/>
              <w:rPr>
                <w:rFonts w:ascii="Times New Roman" w:hAnsi="Times New Roman"/>
                <w:sz w:val="20"/>
                <w:lang w:eastAsia="en-US"/>
              </w:rPr>
            </w:pPr>
          </w:p>
          <w:p w:rsidR="00AA61F8" w:rsidRPr="00CB481C" w:rsidP="00E051C0">
            <w:pPr>
              <w:bidi w:val="0"/>
              <w:jc w:val="center"/>
              <w:rPr>
                <w:rFonts w:ascii="Times New Roman" w:hAnsi="Times New Roman"/>
                <w:sz w:val="20"/>
                <w:lang w:eastAsia="en-US"/>
              </w:rPr>
            </w:pPr>
          </w:p>
          <w:p w:rsidR="00F869FA" w:rsidRPr="00CB481C" w:rsidP="00F869FA">
            <w:pPr>
              <w:bidi w:val="0"/>
              <w:jc w:val="center"/>
              <w:rPr>
                <w:rFonts w:ascii="Times New Roman" w:hAnsi="Times New Roman"/>
                <w:sz w:val="20"/>
                <w:lang w:eastAsia="en-US"/>
              </w:rPr>
            </w:pPr>
            <w:r w:rsidRPr="00CB481C">
              <w:rPr>
                <w:rFonts w:ascii="Times New Roman" w:hAnsi="Times New Roman"/>
                <w:sz w:val="20"/>
                <w:lang w:eastAsia="en-US"/>
              </w:rPr>
              <w:t>Upraví všeobecne záväzný právny predpis</w:t>
            </w:r>
          </w:p>
          <w:p w:rsidR="00AA61F8" w:rsidRPr="00CB481C" w:rsidP="00E051C0">
            <w:pPr>
              <w:bidi w:val="0"/>
              <w:jc w:val="center"/>
              <w:rPr>
                <w:rFonts w:ascii="Times New Roman" w:hAnsi="Times New Roman"/>
                <w:sz w:val="20"/>
                <w:lang w:eastAsia="en-US"/>
              </w:rPr>
            </w:pPr>
          </w:p>
          <w:p w:rsidR="00AA61F8" w:rsidRPr="00CB481C" w:rsidP="00E051C0">
            <w:pPr>
              <w:bidi w:val="0"/>
              <w:jc w:val="center"/>
              <w:rPr>
                <w:rFonts w:ascii="Times New Roman" w:hAnsi="Times New Roman"/>
                <w:sz w:val="20"/>
                <w:lang w:eastAsia="en-US"/>
              </w:rPr>
            </w:pPr>
          </w:p>
          <w:p w:rsidR="00AA61F8" w:rsidRPr="00CB481C" w:rsidP="00E051C0">
            <w:pPr>
              <w:bidi w:val="0"/>
              <w:jc w:val="center"/>
              <w:rPr>
                <w:rFonts w:ascii="Times New Roman" w:hAnsi="Times New Roman"/>
                <w:sz w:val="20"/>
                <w:lang w:eastAsia="en-US"/>
              </w:rPr>
            </w:pPr>
          </w:p>
          <w:p w:rsidR="00AA61F8" w:rsidRPr="00CB481C" w:rsidP="00E051C0">
            <w:pPr>
              <w:bidi w:val="0"/>
              <w:jc w:val="center"/>
              <w:rPr>
                <w:rFonts w:ascii="Times New Roman" w:hAnsi="Times New Roman"/>
                <w:sz w:val="20"/>
                <w:lang w:eastAsia="en-US"/>
              </w:rPr>
            </w:pPr>
          </w:p>
          <w:p w:rsidR="00AA61F8" w:rsidRPr="00CB481C" w:rsidP="00E051C0">
            <w:pPr>
              <w:bidi w:val="0"/>
              <w:jc w:val="center"/>
              <w:rPr>
                <w:rFonts w:ascii="Times New Roman" w:hAnsi="Times New Roman"/>
                <w:sz w:val="20"/>
                <w:lang w:eastAsia="en-US"/>
              </w:rPr>
            </w:pPr>
          </w:p>
          <w:p w:rsidR="00AA61F8" w:rsidRPr="00CB481C" w:rsidP="00E051C0">
            <w:pPr>
              <w:bidi w:val="0"/>
              <w:jc w:val="center"/>
              <w:rPr>
                <w:rFonts w:ascii="Times New Roman" w:hAnsi="Times New Roman"/>
                <w:sz w:val="20"/>
                <w:lang w:eastAsia="en-US"/>
              </w:rPr>
            </w:pPr>
          </w:p>
          <w:p w:rsidR="00AA61F8" w:rsidRPr="00CB481C" w:rsidP="00E051C0">
            <w:pPr>
              <w:bidi w:val="0"/>
              <w:jc w:val="center"/>
              <w:rPr>
                <w:rFonts w:ascii="Times New Roman" w:hAnsi="Times New Roman"/>
                <w:sz w:val="20"/>
                <w:lang w:eastAsia="en-US"/>
              </w:rPr>
            </w:pPr>
          </w:p>
          <w:p w:rsidR="00AA61F8" w:rsidRPr="00CB481C" w:rsidP="00E051C0">
            <w:pPr>
              <w:bidi w:val="0"/>
              <w:jc w:val="center"/>
              <w:rPr>
                <w:rFonts w:ascii="Times New Roman" w:hAnsi="Times New Roman"/>
                <w:sz w:val="20"/>
                <w:lang w:eastAsia="en-US"/>
              </w:rPr>
            </w:pPr>
          </w:p>
          <w:p w:rsidR="00AA61F8" w:rsidRPr="00CB481C" w:rsidP="00E051C0">
            <w:pPr>
              <w:bidi w:val="0"/>
              <w:jc w:val="center"/>
              <w:rPr>
                <w:rFonts w:ascii="Times New Roman" w:hAnsi="Times New Roman"/>
                <w:sz w:val="20"/>
                <w:lang w:eastAsia="en-US"/>
              </w:rPr>
            </w:pPr>
          </w:p>
          <w:p w:rsidR="00AA61F8"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F869FA" w:rsidRPr="00CB481C" w:rsidP="00E051C0">
            <w:pPr>
              <w:bidi w:val="0"/>
              <w:jc w:val="center"/>
              <w:rPr>
                <w:rFonts w:ascii="Times New Roman" w:hAnsi="Times New Roman"/>
                <w:sz w:val="20"/>
                <w:lang w:eastAsia="en-US"/>
              </w:rPr>
            </w:pPr>
          </w:p>
          <w:p w:rsidR="00F869FA" w:rsidRPr="00CB481C" w:rsidP="00E051C0">
            <w:pPr>
              <w:bidi w:val="0"/>
              <w:jc w:val="center"/>
              <w:rPr>
                <w:rFonts w:ascii="Times New Roman" w:hAnsi="Times New Roman"/>
                <w:sz w:val="20"/>
                <w:lang w:eastAsia="en-US"/>
              </w:rPr>
            </w:pPr>
          </w:p>
          <w:p w:rsidR="00F869FA" w:rsidRPr="00CB481C" w:rsidP="00E051C0">
            <w:pPr>
              <w:bidi w:val="0"/>
              <w:jc w:val="center"/>
              <w:rPr>
                <w:rFonts w:ascii="Times New Roman" w:hAnsi="Times New Roman"/>
                <w:sz w:val="20"/>
                <w:lang w:eastAsia="en-US"/>
              </w:rPr>
            </w:pPr>
          </w:p>
          <w:p w:rsidR="00F869FA" w:rsidRPr="00CB481C" w:rsidP="00E051C0">
            <w:pPr>
              <w:bidi w:val="0"/>
              <w:jc w:val="center"/>
              <w:rPr>
                <w:rFonts w:ascii="Times New Roman" w:hAnsi="Times New Roman"/>
                <w:sz w:val="20"/>
                <w:lang w:eastAsia="en-US"/>
              </w:rPr>
            </w:pPr>
          </w:p>
          <w:p w:rsidR="00F869FA" w:rsidRPr="00CB481C" w:rsidP="00E051C0">
            <w:pPr>
              <w:bidi w:val="0"/>
              <w:jc w:val="center"/>
              <w:rPr>
                <w:rFonts w:ascii="Times New Roman" w:hAnsi="Times New Roman"/>
                <w:sz w:val="20"/>
                <w:lang w:eastAsia="en-US"/>
              </w:rPr>
            </w:pPr>
          </w:p>
          <w:p w:rsidR="00F869FA" w:rsidRPr="00CB481C" w:rsidP="00E051C0">
            <w:pPr>
              <w:bidi w:val="0"/>
              <w:jc w:val="center"/>
              <w:rPr>
                <w:rFonts w:ascii="Times New Roman" w:hAnsi="Times New Roman"/>
                <w:sz w:val="20"/>
                <w:lang w:eastAsia="en-US"/>
              </w:rPr>
            </w:pPr>
          </w:p>
          <w:p w:rsidR="00F869FA" w:rsidRPr="00CB481C" w:rsidP="00E051C0">
            <w:pPr>
              <w:bidi w:val="0"/>
              <w:jc w:val="center"/>
              <w:rPr>
                <w:rFonts w:ascii="Times New Roman" w:hAnsi="Times New Roman"/>
                <w:sz w:val="20"/>
                <w:lang w:eastAsia="en-US"/>
              </w:rPr>
            </w:pPr>
          </w:p>
          <w:p w:rsidR="00F869FA" w:rsidRPr="00CB481C" w:rsidP="00E051C0">
            <w:pPr>
              <w:bidi w:val="0"/>
              <w:jc w:val="center"/>
              <w:rPr>
                <w:rFonts w:ascii="Times New Roman" w:hAnsi="Times New Roman"/>
                <w:sz w:val="20"/>
                <w:lang w:eastAsia="en-US"/>
              </w:rPr>
            </w:pPr>
          </w:p>
          <w:p w:rsidR="00F869F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r w:rsidRPr="00CB481C">
              <w:rPr>
                <w:rFonts w:ascii="Times New Roman" w:hAnsi="Times New Roman"/>
                <w:sz w:val="20"/>
                <w:lang w:eastAsia="en-US"/>
              </w:rPr>
              <w:t>Upraví všeobecne záväzný právny predpis</w:t>
            </w:r>
          </w:p>
          <w:p w:rsidR="0065222A" w:rsidRPr="00CB481C" w:rsidP="00E051C0">
            <w:pPr>
              <w:bidi w:val="0"/>
              <w:jc w:val="center"/>
              <w:rPr>
                <w:rFonts w:ascii="Times New Roman" w:hAnsi="Times New Roman"/>
                <w:sz w:val="20"/>
                <w:lang w:eastAsia="en-US"/>
              </w:rPr>
            </w:pPr>
          </w:p>
          <w:p w:rsidR="00F869FA" w:rsidRPr="00CB481C" w:rsidP="00F869FA">
            <w:pPr>
              <w:bidi w:val="0"/>
              <w:jc w:val="center"/>
              <w:rPr>
                <w:rFonts w:ascii="Times New Roman" w:hAnsi="Times New Roman"/>
                <w:sz w:val="20"/>
                <w:lang w:eastAsia="en-US"/>
              </w:rPr>
            </w:pPr>
            <w:r w:rsidRPr="00CB481C">
              <w:rPr>
                <w:rFonts w:ascii="Times New Roman" w:hAnsi="Times New Roman"/>
                <w:sz w:val="20"/>
                <w:lang w:eastAsia="en-US"/>
              </w:rPr>
              <w:t>Upraví všeobecne záväzný právny predpis</w:t>
            </w: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F869FA" w:rsidRPr="00CB481C" w:rsidP="00F869FA">
            <w:pPr>
              <w:bidi w:val="0"/>
              <w:jc w:val="center"/>
              <w:rPr>
                <w:rFonts w:ascii="Times New Roman" w:hAnsi="Times New Roman"/>
                <w:sz w:val="20"/>
                <w:lang w:eastAsia="en-US"/>
              </w:rPr>
            </w:pPr>
            <w:r w:rsidRPr="00CB481C">
              <w:rPr>
                <w:rFonts w:ascii="Times New Roman" w:hAnsi="Times New Roman"/>
                <w:sz w:val="20"/>
                <w:lang w:eastAsia="en-US"/>
              </w:rPr>
              <w:t>Upraví všeobecne záväzný právny predpis</w:t>
            </w: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F869FA" w:rsidRPr="00CB481C" w:rsidP="00F869FA">
            <w:pPr>
              <w:bidi w:val="0"/>
              <w:jc w:val="center"/>
              <w:rPr>
                <w:rFonts w:ascii="Times New Roman" w:hAnsi="Times New Roman"/>
                <w:sz w:val="20"/>
                <w:lang w:eastAsia="en-US"/>
              </w:rPr>
            </w:pPr>
            <w:r w:rsidRPr="00CB481C">
              <w:rPr>
                <w:rFonts w:ascii="Times New Roman" w:hAnsi="Times New Roman"/>
                <w:sz w:val="20"/>
                <w:lang w:eastAsia="en-US"/>
              </w:rPr>
              <w:t>Upraví všeobecne záväzný právny predpis</w:t>
            </w: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F869FA" w:rsidRPr="00CB481C" w:rsidP="00F869FA">
            <w:pPr>
              <w:bidi w:val="0"/>
              <w:jc w:val="center"/>
              <w:rPr>
                <w:rFonts w:ascii="Times New Roman" w:hAnsi="Times New Roman"/>
                <w:sz w:val="20"/>
                <w:lang w:eastAsia="en-US"/>
              </w:rPr>
            </w:pPr>
            <w:r w:rsidRPr="00CB481C">
              <w:rPr>
                <w:rFonts w:ascii="Times New Roman" w:hAnsi="Times New Roman"/>
                <w:sz w:val="20"/>
                <w:lang w:eastAsia="en-US"/>
              </w:rPr>
              <w:t>Upraví všeobecne záväzný právny predpis</w:t>
            </w: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F869FA" w:rsidRPr="00CB481C" w:rsidP="00F869FA">
            <w:pPr>
              <w:bidi w:val="0"/>
              <w:jc w:val="center"/>
              <w:rPr>
                <w:rFonts w:ascii="Times New Roman" w:hAnsi="Times New Roman"/>
                <w:sz w:val="20"/>
                <w:lang w:eastAsia="en-US"/>
              </w:rPr>
            </w:pPr>
            <w:r w:rsidRPr="00CB481C">
              <w:rPr>
                <w:rFonts w:ascii="Times New Roman" w:hAnsi="Times New Roman"/>
                <w:sz w:val="20"/>
                <w:lang w:eastAsia="en-US"/>
              </w:rPr>
              <w:t>Upraví všeobecne záväzný právny predpis</w:t>
            </w: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F869FA" w:rsidRPr="00CB481C" w:rsidP="00F869FA">
            <w:pPr>
              <w:bidi w:val="0"/>
              <w:jc w:val="center"/>
              <w:rPr>
                <w:rFonts w:ascii="Times New Roman" w:hAnsi="Times New Roman"/>
                <w:sz w:val="20"/>
                <w:lang w:eastAsia="en-US"/>
              </w:rPr>
            </w:pPr>
            <w:r w:rsidRPr="00CB481C">
              <w:rPr>
                <w:rFonts w:ascii="Times New Roman" w:hAnsi="Times New Roman"/>
                <w:sz w:val="20"/>
                <w:lang w:eastAsia="en-US"/>
              </w:rPr>
              <w:t>Upraví všeobecne záväzný právny predpis</w:t>
            </w: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F869FA" w:rsidRPr="00CB481C" w:rsidP="00F869FA">
            <w:pPr>
              <w:bidi w:val="0"/>
              <w:jc w:val="center"/>
              <w:rPr>
                <w:rFonts w:ascii="Times New Roman" w:hAnsi="Times New Roman"/>
                <w:sz w:val="20"/>
                <w:lang w:eastAsia="en-US"/>
              </w:rPr>
            </w:pPr>
            <w:r w:rsidRPr="00CB481C">
              <w:rPr>
                <w:rFonts w:ascii="Times New Roman" w:hAnsi="Times New Roman"/>
                <w:sz w:val="20"/>
                <w:lang w:eastAsia="en-US"/>
              </w:rPr>
              <w:t>Upraví všeobecne záväzný právny predpis</w:t>
            </w: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65222A" w:rsidRPr="00CB481C" w:rsidP="00E051C0">
            <w:pPr>
              <w:bidi w:val="0"/>
              <w:jc w:val="center"/>
              <w:rPr>
                <w:rFonts w:ascii="Times New Roman" w:hAnsi="Times New Roman"/>
                <w:sz w:val="20"/>
                <w:lang w:eastAsia="en-US"/>
              </w:rPr>
            </w:pPr>
          </w:p>
          <w:p w:rsidR="00F869FA" w:rsidRPr="00CB481C" w:rsidP="00E051C0">
            <w:pPr>
              <w:bidi w:val="0"/>
              <w:jc w:val="center"/>
              <w:rPr>
                <w:rFonts w:ascii="Times New Roman" w:hAnsi="Times New Roman"/>
                <w:sz w:val="20"/>
                <w:lang w:eastAsia="en-US"/>
              </w:rPr>
            </w:pPr>
          </w:p>
          <w:p w:rsidR="00F869FA" w:rsidRPr="00CB481C" w:rsidP="00E051C0">
            <w:pPr>
              <w:bidi w:val="0"/>
              <w:jc w:val="center"/>
              <w:rPr>
                <w:rFonts w:ascii="Times New Roman" w:hAnsi="Times New Roman"/>
                <w:sz w:val="20"/>
                <w:lang w:eastAsia="en-US"/>
              </w:rPr>
            </w:pPr>
          </w:p>
          <w:p w:rsidR="00F869FA" w:rsidRPr="00CB481C" w:rsidP="00E051C0">
            <w:pPr>
              <w:bidi w:val="0"/>
              <w:jc w:val="center"/>
              <w:rPr>
                <w:rFonts w:ascii="Times New Roman" w:hAnsi="Times New Roman"/>
                <w:sz w:val="20"/>
                <w:lang w:eastAsia="en-US"/>
              </w:rPr>
            </w:pPr>
          </w:p>
          <w:p w:rsidR="00F869FA" w:rsidRPr="00CB481C" w:rsidP="00E051C0">
            <w:pPr>
              <w:bidi w:val="0"/>
              <w:jc w:val="center"/>
              <w:rPr>
                <w:rFonts w:ascii="Times New Roman" w:hAnsi="Times New Roman"/>
                <w:sz w:val="20"/>
                <w:lang w:eastAsia="en-US"/>
              </w:rPr>
            </w:pPr>
          </w:p>
          <w:p w:rsidR="00F869FA" w:rsidRPr="00CB481C" w:rsidP="00E051C0">
            <w:pPr>
              <w:bidi w:val="0"/>
              <w:jc w:val="center"/>
              <w:rPr>
                <w:rFonts w:ascii="Times New Roman" w:hAnsi="Times New Roman"/>
                <w:sz w:val="20"/>
                <w:lang w:eastAsia="en-US"/>
              </w:rPr>
            </w:pPr>
          </w:p>
          <w:p w:rsidR="00F869FA" w:rsidRPr="00CB481C" w:rsidP="00E051C0">
            <w:pPr>
              <w:bidi w:val="0"/>
              <w:jc w:val="center"/>
              <w:rPr>
                <w:rFonts w:ascii="Times New Roman" w:hAnsi="Times New Roman"/>
                <w:sz w:val="20"/>
                <w:lang w:eastAsia="en-US"/>
              </w:rPr>
            </w:pPr>
          </w:p>
          <w:p w:rsidR="00F869FA" w:rsidRPr="00CB481C" w:rsidP="00E051C0">
            <w:pPr>
              <w:bidi w:val="0"/>
              <w:jc w:val="center"/>
              <w:rPr>
                <w:rFonts w:ascii="Times New Roman" w:hAnsi="Times New Roman"/>
                <w:sz w:val="20"/>
                <w:lang w:eastAsia="en-US"/>
              </w:rPr>
            </w:pPr>
          </w:p>
          <w:p w:rsidR="00F869FA" w:rsidRPr="00CB481C" w:rsidP="00E051C0">
            <w:pPr>
              <w:bidi w:val="0"/>
              <w:jc w:val="center"/>
              <w:rPr>
                <w:rFonts w:ascii="Times New Roman" w:hAnsi="Times New Roman"/>
                <w:sz w:val="20"/>
                <w:lang w:eastAsia="en-US"/>
              </w:rPr>
            </w:pPr>
          </w:p>
          <w:p w:rsidR="00F869FA" w:rsidRPr="00CB481C" w:rsidP="00E051C0">
            <w:pPr>
              <w:bidi w:val="0"/>
              <w:jc w:val="center"/>
              <w:rPr>
                <w:rFonts w:ascii="Times New Roman" w:hAnsi="Times New Roman"/>
                <w:sz w:val="20"/>
                <w:lang w:eastAsia="en-US"/>
              </w:rPr>
            </w:pPr>
          </w:p>
          <w:p w:rsidR="00F869FA" w:rsidRPr="00CB481C" w:rsidP="00E051C0">
            <w:pPr>
              <w:bidi w:val="0"/>
              <w:jc w:val="center"/>
              <w:rPr>
                <w:rFonts w:ascii="Times New Roman" w:hAnsi="Times New Roman"/>
                <w:sz w:val="20"/>
                <w:lang w:eastAsia="en-US"/>
              </w:rPr>
            </w:pPr>
          </w:p>
          <w:p w:rsidR="00F869FA" w:rsidRPr="00CB481C" w:rsidP="00E051C0">
            <w:pPr>
              <w:bidi w:val="0"/>
              <w:jc w:val="center"/>
              <w:rPr>
                <w:rFonts w:ascii="Times New Roman" w:hAnsi="Times New Roman"/>
                <w:sz w:val="20"/>
                <w:lang w:eastAsia="en-US"/>
              </w:rPr>
            </w:pPr>
          </w:p>
          <w:p w:rsidR="00F869FA" w:rsidRPr="00CB481C" w:rsidP="00E051C0">
            <w:pPr>
              <w:bidi w:val="0"/>
              <w:jc w:val="center"/>
              <w:rPr>
                <w:rFonts w:ascii="Times New Roman" w:hAnsi="Times New Roman"/>
                <w:sz w:val="20"/>
                <w:lang w:eastAsia="en-US"/>
              </w:rPr>
            </w:pPr>
          </w:p>
          <w:p w:rsidR="00F869FA" w:rsidRPr="00CB481C" w:rsidP="00E051C0">
            <w:pPr>
              <w:bidi w:val="0"/>
              <w:jc w:val="center"/>
              <w:rPr>
                <w:rFonts w:ascii="Times New Roman" w:hAnsi="Times New Roman"/>
                <w:sz w:val="20"/>
                <w:lang w:eastAsia="en-US"/>
              </w:rPr>
            </w:pPr>
          </w:p>
          <w:p w:rsidR="00F869FA" w:rsidRPr="00CB481C" w:rsidP="00E051C0">
            <w:pPr>
              <w:bidi w:val="0"/>
              <w:jc w:val="center"/>
              <w:rPr>
                <w:rFonts w:ascii="Times New Roman" w:hAnsi="Times New Roman"/>
                <w:sz w:val="20"/>
                <w:lang w:eastAsia="en-US"/>
              </w:rPr>
            </w:pPr>
          </w:p>
          <w:p w:rsidR="00F869FA" w:rsidRPr="00CB481C" w:rsidP="00E051C0">
            <w:pPr>
              <w:bidi w:val="0"/>
              <w:jc w:val="center"/>
              <w:rPr>
                <w:rFonts w:ascii="Times New Roman" w:hAnsi="Times New Roman"/>
                <w:sz w:val="20"/>
                <w:lang w:eastAsia="en-US"/>
              </w:rPr>
            </w:pPr>
          </w:p>
          <w:p w:rsidR="00F869FA" w:rsidRPr="00CB481C" w:rsidP="00E051C0">
            <w:pPr>
              <w:bidi w:val="0"/>
              <w:jc w:val="center"/>
              <w:rPr>
                <w:rFonts w:ascii="Times New Roman" w:hAnsi="Times New Roman"/>
                <w:sz w:val="20"/>
                <w:lang w:eastAsia="en-US"/>
              </w:rPr>
            </w:pPr>
          </w:p>
          <w:p w:rsidR="00F869FA" w:rsidRPr="00CB481C" w:rsidP="00E051C0">
            <w:pPr>
              <w:bidi w:val="0"/>
              <w:jc w:val="center"/>
              <w:rPr>
                <w:rFonts w:ascii="Times New Roman" w:hAnsi="Times New Roman"/>
                <w:sz w:val="20"/>
                <w:lang w:eastAsia="en-US"/>
              </w:rPr>
            </w:pPr>
          </w:p>
          <w:p w:rsidR="00F869FA" w:rsidRPr="00CB481C" w:rsidP="00E051C0">
            <w:pPr>
              <w:bidi w:val="0"/>
              <w:jc w:val="center"/>
              <w:rPr>
                <w:rFonts w:ascii="Times New Roman" w:hAnsi="Times New Roman"/>
                <w:sz w:val="20"/>
                <w:lang w:eastAsia="en-US"/>
              </w:rPr>
            </w:pPr>
          </w:p>
          <w:p w:rsidR="00F869FA" w:rsidRPr="00CB481C" w:rsidP="00E051C0">
            <w:pPr>
              <w:bidi w:val="0"/>
              <w:jc w:val="center"/>
              <w:rPr>
                <w:rFonts w:ascii="Times New Roman" w:hAnsi="Times New Roman"/>
                <w:sz w:val="20"/>
                <w:lang w:eastAsia="en-US"/>
              </w:rPr>
            </w:pPr>
          </w:p>
          <w:p w:rsidR="00B17D2A" w:rsidRPr="00CB481C" w:rsidP="00E051C0">
            <w:pPr>
              <w:bidi w:val="0"/>
              <w:jc w:val="center"/>
              <w:rPr>
                <w:rFonts w:ascii="Times New Roman" w:hAnsi="Times New Roman"/>
                <w:sz w:val="20"/>
                <w:lang w:eastAsia="en-US"/>
              </w:rPr>
            </w:pPr>
          </w:p>
          <w:p w:rsidR="00B17D2A" w:rsidRPr="00CB481C" w:rsidP="00E051C0">
            <w:pPr>
              <w:bidi w:val="0"/>
              <w:jc w:val="center"/>
              <w:rPr>
                <w:rFonts w:ascii="Times New Roman" w:hAnsi="Times New Roman"/>
                <w:sz w:val="20"/>
                <w:lang w:eastAsia="en-US"/>
              </w:rPr>
            </w:pPr>
          </w:p>
          <w:p w:rsidR="00B17D2A" w:rsidRPr="00CB481C" w:rsidP="00E051C0">
            <w:pPr>
              <w:bidi w:val="0"/>
              <w:jc w:val="center"/>
              <w:rPr>
                <w:rFonts w:ascii="Times New Roman" w:hAnsi="Times New Roman"/>
                <w:sz w:val="20"/>
                <w:lang w:eastAsia="en-US"/>
              </w:rPr>
            </w:pPr>
          </w:p>
          <w:p w:rsidR="00B17D2A" w:rsidRPr="00CB481C" w:rsidP="00E051C0">
            <w:pPr>
              <w:bidi w:val="0"/>
              <w:jc w:val="center"/>
              <w:rPr>
                <w:rFonts w:ascii="Times New Roman" w:hAnsi="Times New Roman"/>
                <w:sz w:val="20"/>
                <w:lang w:eastAsia="en-US"/>
              </w:rPr>
            </w:pPr>
          </w:p>
          <w:p w:rsidR="00B17D2A" w:rsidRPr="00CB481C" w:rsidP="00E051C0">
            <w:pPr>
              <w:bidi w:val="0"/>
              <w:jc w:val="center"/>
              <w:rPr>
                <w:rFonts w:ascii="Times New Roman" w:hAnsi="Times New Roman"/>
                <w:sz w:val="20"/>
                <w:lang w:eastAsia="en-US"/>
              </w:rPr>
            </w:pPr>
          </w:p>
          <w:p w:rsidR="00B17D2A" w:rsidRPr="00CB481C" w:rsidP="00E051C0">
            <w:pPr>
              <w:bidi w:val="0"/>
              <w:jc w:val="center"/>
              <w:rPr>
                <w:rFonts w:ascii="Times New Roman" w:hAnsi="Times New Roman"/>
                <w:sz w:val="20"/>
                <w:lang w:eastAsia="en-US"/>
              </w:rPr>
            </w:pPr>
          </w:p>
          <w:p w:rsidR="00B17D2A" w:rsidRPr="00CB481C" w:rsidP="00E051C0">
            <w:pPr>
              <w:bidi w:val="0"/>
              <w:jc w:val="center"/>
              <w:rPr>
                <w:rFonts w:ascii="Times New Roman" w:hAnsi="Times New Roman"/>
                <w:sz w:val="20"/>
                <w:lang w:eastAsia="en-US"/>
              </w:rPr>
            </w:pPr>
          </w:p>
          <w:p w:rsidR="00B17D2A" w:rsidRPr="00CB481C" w:rsidP="00E051C0">
            <w:pPr>
              <w:bidi w:val="0"/>
              <w:jc w:val="center"/>
              <w:rPr>
                <w:rFonts w:ascii="Times New Roman" w:hAnsi="Times New Roman"/>
                <w:sz w:val="20"/>
                <w:lang w:eastAsia="en-US"/>
              </w:rPr>
            </w:pPr>
          </w:p>
          <w:p w:rsidR="00B17D2A" w:rsidRPr="00CB481C" w:rsidP="00E051C0">
            <w:pPr>
              <w:bidi w:val="0"/>
              <w:jc w:val="center"/>
              <w:rPr>
                <w:rFonts w:ascii="Times New Roman" w:hAnsi="Times New Roman"/>
                <w:sz w:val="20"/>
                <w:lang w:eastAsia="en-US"/>
              </w:rPr>
            </w:pPr>
          </w:p>
          <w:p w:rsidR="00B17D2A" w:rsidRPr="00CB481C" w:rsidP="00E051C0">
            <w:pPr>
              <w:bidi w:val="0"/>
              <w:jc w:val="center"/>
              <w:rPr>
                <w:rFonts w:ascii="Times New Roman" w:hAnsi="Times New Roman"/>
                <w:sz w:val="20"/>
                <w:lang w:eastAsia="en-US"/>
              </w:rPr>
            </w:pPr>
          </w:p>
          <w:p w:rsidR="00B17D2A" w:rsidRPr="00CB481C" w:rsidP="00E051C0">
            <w:pPr>
              <w:bidi w:val="0"/>
              <w:jc w:val="center"/>
              <w:rPr>
                <w:rFonts w:ascii="Times New Roman" w:hAnsi="Times New Roman"/>
                <w:sz w:val="20"/>
                <w:lang w:eastAsia="en-US"/>
              </w:rPr>
            </w:pPr>
          </w:p>
          <w:p w:rsidR="00B17D2A" w:rsidRPr="00CB481C" w:rsidP="00E051C0">
            <w:pPr>
              <w:bidi w:val="0"/>
              <w:jc w:val="center"/>
              <w:rPr>
                <w:rFonts w:ascii="Times New Roman" w:hAnsi="Times New Roman"/>
                <w:sz w:val="20"/>
                <w:lang w:eastAsia="en-US"/>
              </w:rPr>
            </w:pPr>
          </w:p>
          <w:p w:rsidR="00B17D2A" w:rsidRPr="00CB481C" w:rsidP="00E051C0">
            <w:pPr>
              <w:bidi w:val="0"/>
              <w:jc w:val="center"/>
              <w:rPr>
                <w:rFonts w:ascii="Times New Roman" w:hAnsi="Times New Roman"/>
                <w:sz w:val="20"/>
                <w:lang w:eastAsia="en-US"/>
              </w:rPr>
            </w:pPr>
          </w:p>
          <w:p w:rsidR="00B17D2A" w:rsidRPr="00CB481C" w:rsidP="00E051C0">
            <w:pPr>
              <w:bidi w:val="0"/>
              <w:jc w:val="center"/>
              <w:rPr>
                <w:rFonts w:ascii="Times New Roman" w:hAnsi="Times New Roman"/>
                <w:sz w:val="20"/>
                <w:lang w:eastAsia="en-US"/>
              </w:rPr>
            </w:pPr>
          </w:p>
          <w:p w:rsidR="00B17D2A" w:rsidRPr="00CB481C" w:rsidP="00E051C0">
            <w:pPr>
              <w:bidi w:val="0"/>
              <w:jc w:val="center"/>
              <w:rPr>
                <w:rFonts w:ascii="Times New Roman" w:hAnsi="Times New Roman"/>
                <w:sz w:val="20"/>
                <w:lang w:eastAsia="en-US"/>
              </w:rPr>
            </w:pPr>
          </w:p>
          <w:p w:rsidR="00B17D2A" w:rsidRPr="00CB481C" w:rsidP="00E051C0">
            <w:pPr>
              <w:bidi w:val="0"/>
              <w:jc w:val="center"/>
              <w:rPr>
                <w:rFonts w:ascii="Times New Roman" w:hAnsi="Times New Roman"/>
                <w:sz w:val="20"/>
                <w:lang w:eastAsia="en-US"/>
              </w:rPr>
            </w:pPr>
          </w:p>
          <w:p w:rsidR="00B17D2A" w:rsidRPr="00CB481C" w:rsidP="00E051C0">
            <w:pPr>
              <w:bidi w:val="0"/>
              <w:jc w:val="center"/>
              <w:rPr>
                <w:rFonts w:ascii="Times New Roman" w:hAnsi="Times New Roman"/>
                <w:sz w:val="20"/>
                <w:lang w:eastAsia="en-US"/>
              </w:rPr>
            </w:pPr>
          </w:p>
          <w:p w:rsidR="001965F1" w:rsidRPr="00CB481C" w:rsidP="00E051C0">
            <w:pPr>
              <w:bidi w:val="0"/>
              <w:jc w:val="center"/>
              <w:rPr>
                <w:rFonts w:ascii="Times New Roman" w:hAnsi="Times New Roman"/>
                <w:sz w:val="20"/>
                <w:lang w:eastAsia="en-US"/>
              </w:rPr>
            </w:pPr>
          </w:p>
          <w:p w:rsidR="001965F1" w:rsidRPr="00CB481C" w:rsidP="00E051C0">
            <w:pPr>
              <w:bidi w:val="0"/>
              <w:jc w:val="center"/>
              <w:rPr>
                <w:rFonts w:ascii="Times New Roman" w:hAnsi="Times New Roman"/>
                <w:sz w:val="20"/>
                <w:lang w:eastAsia="en-US"/>
              </w:rPr>
            </w:pPr>
          </w:p>
          <w:p w:rsidR="001965F1" w:rsidRPr="00CB481C" w:rsidP="00E051C0">
            <w:pPr>
              <w:bidi w:val="0"/>
              <w:jc w:val="center"/>
              <w:rPr>
                <w:rFonts w:ascii="Times New Roman" w:hAnsi="Times New Roman"/>
                <w:sz w:val="20"/>
                <w:lang w:eastAsia="en-US"/>
              </w:rPr>
            </w:pPr>
          </w:p>
          <w:p w:rsidR="001965F1" w:rsidRPr="00CB481C" w:rsidP="00E051C0">
            <w:pPr>
              <w:bidi w:val="0"/>
              <w:jc w:val="center"/>
              <w:rPr>
                <w:rFonts w:ascii="Times New Roman" w:hAnsi="Times New Roman"/>
                <w:sz w:val="20"/>
                <w:lang w:eastAsia="en-US"/>
              </w:rPr>
            </w:pPr>
          </w:p>
          <w:p w:rsidR="001965F1" w:rsidRPr="00CB481C" w:rsidP="00E051C0">
            <w:pPr>
              <w:bidi w:val="0"/>
              <w:jc w:val="center"/>
              <w:rPr>
                <w:rFonts w:ascii="Times New Roman" w:hAnsi="Times New Roman"/>
                <w:sz w:val="20"/>
                <w:lang w:eastAsia="en-US"/>
              </w:rPr>
            </w:pPr>
          </w:p>
          <w:p w:rsidR="001965F1" w:rsidRPr="00CB481C" w:rsidP="00E051C0">
            <w:pPr>
              <w:bidi w:val="0"/>
              <w:jc w:val="center"/>
              <w:rPr>
                <w:rFonts w:ascii="Times New Roman" w:hAnsi="Times New Roman"/>
                <w:sz w:val="20"/>
                <w:lang w:eastAsia="en-US"/>
              </w:rPr>
            </w:pPr>
          </w:p>
          <w:p w:rsidR="001965F1" w:rsidRPr="00CB481C" w:rsidP="00E051C0">
            <w:pPr>
              <w:bidi w:val="0"/>
              <w:jc w:val="center"/>
              <w:rPr>
                <w:rFonts w:ascii="Times New Roman" w:hAnsi="Times New Roman"/>
                <w:sz w:val="20"/>
                <w:lang w:eastAsia="en-US"/>
              </w:rPr>
            </w:pPr>
          </w:p>
          <w:p w:rsidR="001965F1" w:rsidRPr="00CB481C" w:rsidP="00E051C0">
            <w:pPr>
              <w:bidi w:val="0"/>
              <w:jc w:val="center"/>
              <w:rPr>
                <w:rFonts w:ascii="Times New Roman" w:hAnsi="Times New Roman"/>
                <w:sz w:val="20"/>
                <w:lang w:eastAsia="en-US"/>
              </w:rPr>
            </w:pPr>
          </w:p>
          <w:p w:rsidR="00B17D2A" w:rsidRPr="00CB481C" w:rsidP="00E051C0">
            <w:pPr>
              <w:bidi w:val="0"/>
              <w:jc w:val="center"/>
              <w:rPr>
                <w:rFonts w:ascii="Times New Roman" w:hAnsi="Times New Roman"/>
                <w:sz w:val="20"/>
                <w:lang w:eastAsia="en-US"/>
              </w:rPr>
            </w:pPr>
          </w:p>
          <w:p w:rsidR="00B17D2A" w:rsidRPr="00CB481C" w:rsidP="00E051C0">
            <w:pPr>
              <w:bidi w:val="0"/>
              <w:jc w:val="center"/>
              <w:rPr>
                <w:rFonts w:ascii="Times New Roman" w:hAnsi="Times New Roman"/>
                <w:sz w:val="20"/>
                <w:lang w:eastAsia="en-US"/>
              </w:rPr>
            </w:pPr>
          </w:p>
          <w:p w:rsidR="00B17D2A" w:rsidRPr="00CB481C" w:rsidP="00E051C0">
            <w:pPr>
              <w:bidi w:val="0"/>
              <w:jc w:val="center"/>
              <w:rPr>
                <w:rFonts w:ascii="Times New Roman" w:hAnsi="Times New Roman"/>
                <w:sz w:val="20"/>
                <w:lang w:eastAsia="en-US"/>
              </w:rPr>
            </w:pPr>
          </w:p>
          <w:p w:rsidR="00B17D2A" w:rsidRPr="00CB481C" w:rsidP="00E051C0">
            <w:pPr>
              <w:bidi w:val="0"/>
              <w:jc w:val="center"/>
              <w:rPr>
                <w:rFonts w:ascii="Times New Roman" w:hAnsi="Times New Roman"/>
                <w:sz w:val="20"/>
                <w:lang w:eastAsia="en-US"/>
              </w:rPr>
            </w:pPr>
          </w:p>
          <w:p w:rsidR="00B17D2A" w:rsidRPr="00CB481C" w:rsidP="00E051C0">
            <w:pPr>
              <w:bidi w:val="0"/>
              <w:jc w:val="center"/>
              <w:rPr>
                <w:rFonts w:ascii="Times New Roman" w:hAnsi="Times New Roman"/>
                <w:sz w:val="20"/>
                <w:lang w:eastAsia="en-US"/>
              </w:rPr>
            </w:pPr>
          </w:p>
          <w:p w:rsidR="00B17D2A" w:rsidRPr="00CB481C" w:rsidP="00E051C0">
            <w:pPr>
              <w:bidi w:val="0"/>
              <w:jc w:val="center"/>
              <w:rPr>
                <w:rFonts w:ascii="Times New Roman" w:hAnsi="Times New Roman"/>
                <w:sz w:val="20"/>
                <w:lang w:eastAsia="en-US"/>
              </w:rPr>
            </w:pPr>
          </w:p>
          <w:p w:rsidR="001965F1" w:rsidRPr="00CB481C" w:rsidP="00E051C0">
            <w:pPr>
              <w:bidi w:val="0"/>
              <w:jc w:val="center"/>
              <w:rPr>
                <w:rFonts w:ascii="Times New Roman" w:hAnsi="Times New Roman"/>
                <w:sz w:val="20"/>
                <w:lang w:eastAsia="en-US"/>
              </w:rPr>
            </w:pPr>
          </w:p>
          <w:p w:rsidR="00B17D2A" w:rsidRPr="00CB481C" w:rsidP="00E051C0">
            <w:pPr>
              <w:bidi w:val="0"/>
              <w:jc w:val="center"/>
              <w:rPr>
                <w:rFonts w:ascii="Times New Roman" w:hAnsi="Times New Roman"/>
                <w:sz w:val="20"/>
                <w:lang w:eastAsia="en-US"/>
              </w:rPr>
            </w:pPr>
          </w:p>
          <w:p w:rsidR="00B17D2A" w:rsidRPr="00CB481C" w:rsidP="00E051C0">
            <w:pPr>
              <w:bidi w:val="0"/>
              <w:jc w:val="center"/>
              <w:rPr>
                <w:rFonts w:ascii="Times New Roman" w:hAnsi="Times New Roman"/>
                <w:sz w:val="20"/>
                <w:lang w:eastAsia="en-US"/>
              </w:rPr>
            </w:pPr>
          </w:p>
          <w:p w:rsidR="00B17D2A" w:rsidRPr="00CB481C" w:rsidP="00E051C0">
            <w:pPr>
              <w:bidi w:val="0"/>
              <w:jc w:val="center"/>
              <w:rPr>
                <w:rFonts w:ascii="Times New Roman" w:hAnsi="Times New Roman"/>
                <w:sz w:val="20"/>
                <w:lang w:eastAsia="en-US"/>
              </w:rPr>
            </w:pPr>
          </w:p>
          <w:p w:rsidR="00B17D2A" w:rsidRPr="00CB481C" w:rsidP="00E051C0">
            <w:pPr>
              <w:bidi w:val="0"/>
              <w:jc w:val="center"/>
              <w:rPr>
                <w:rFonts w:ascii="Times New Roman" w:hAnsi="Times New Roman"/>
                <w:sz w:val="20"/>
                <w:lang w:eastAsia="en-US"/>
              </w:rPr>
            </w:pPr>
          </w:p>
          <w:p w:rsidR="00F869FA" w:rsidRPr="00CB481C" w:rsidP="00E051C0">
            <w:pPr>
              <w:bidi w:val="0"/>
              <w:jc w:val="center"/>
              <w:rPr>
                <w:rFonts w:ascii="Times New Roman" w:hAnsi="Times New Roman"/>
                <w:sz w:val="20"/>
                <w:lang w:eastAsia="en-US"/>
              </w:rPr>
            </w:pPr>
          </w:p>
          <w:p w:rsidR="00F869FA" w:rsidRPr="00CB481C" w:rsidP="00E051C0">
            <w:pPr>
              <w:bidi w:val="0"/>
              <w:jc w:val="center"/>
              <w:rPr>
                <w:rFonts w:ascii="Times New Roman" w:hAnsi="Times New Roman"/>
                <w:sz w:val="20"/>
                <w:lang w:eastAsia="en-US"/>
              </w:rPr>
            </w:pPr>
          </w:p>
          <w:p w:rsidR="00F869FA" w:rsidRPr="00CB481C" w:rsidP="00E051C0">
            <w:pPr>
              <w:bidi w:val="0"/>
              <w:jc w:val="center"/>
              <w:rPr>
                <w:rFonts w:ascii="Times New Roman" w:hAnsi="Times New Roman"/>
                <w:sz w:val="20"/>
                <w:lang w:eastAsia="en-US"/>
              </w:rPr>
            </w:pPr>
          </w:p>
          <w:p w:rsidR="00F869FA" w:rsidRPr="00CB481C" w:rsidP="00E051C0">
            <w:pPr>
              <w:bidi w:val="0"/>
              <w:jc w:val="center"/>
              <w:rPr>
                <w:rFonts w:ascii="Times New Roman" w:hAnsi="Times New Roman"/>
                <w:sz w:val="20"/>
                <w:lang w:eastAsia="en-US"/>
              </w:rPr>
            </w:pPr>
          </w:p>
          <w:p w:rsidR="00F869FA" w:rsidRPr="00CB481C" w:rsidP="00E051C0">
            <w:pPr>
              <w:bidi w:val="0"/>
              <w:jc w:val="center"/>
              <w:rPr>
                <w:rFonts w:ascii="Times New Roman" w:hAnsi="Times New Roman"/>
                <w:sz w:val="20"/>
                <w:lang w:eastAsia="en-US"/>
              </w:rPr>
            </w:pPr>
          </w:p>
          <w:p w:rsidR="00F869FA" w:rsidRPr="00CB481C" w:rsidP="00E051C0">
            <w:pPr>
              <w:bidi w:val="0"/>
              <w:jc w:val="center"/>
              <w:rPr>
                <w:rFonts w:ascii="Times New Roman" w:hAnsi="Times New Roman"/>
                <w:sz w:val="20"/>
                <w:lang w:eastAsia="en-US"/>
              </w:rPr>
            </w:pPr>
          </w:p>
          <w:p w:rsidR="00F869FA" w:rsidRPr="00CB481C" w:rsidP="00E051C0">
            <w:pPr>
              <w:bidi w:val="0"/>
              <w:jc w:val="center"/>
              <w:rPr>
                <w:rFonts w:ascii="Times New Roman" w:hAnsi="Times New Roman"/>
                <w:sz w:val="20"/>
                <w:lang w:eastAsia="en-US"/>
              </w:rPr>
            </w:pPr>
          </w:p>
          <w:p w:rsidR="00F869FA" w:rsidRPr="00CB481C" w:rsidP="00E051C0">
            <w:pPr>
              <w:bidi w:val="0"/>
              <w:jc w:val="center"/>
              <w:rPr>
                <w:rFonts w:ascii="Times New Roman" w:hAnsi="Times New Roman"/>
                <w:sz w:val="20"/>
                <w:lang w:eastAsia="en-US"/>
              </w:rPr>
            </w:pPr>
          </w:p>
          <w:p w:rsidR="00F869FA" w:rsidRPr="00CB481C" w:rsidP="00E051C0">
            <w:pPr>
              <w:bidi w:val="0"/>
              <w:jc w:val="center"/>
              <w:rPr>
                <w:rFonts w:ascii="Times New Roman" w:hAnsi="Times New Roman"/>
                <w:sz w:val="20"/>
                <w:lang w:eastAsia="en-US"/>
              </w:rPr>
            </w:pPr>
          </w:p>
          <w:p w:rsidR="00F869FA" w:rsidRPr="00CB481C" w:rsidP="00E051C0">
            <w:pPr>
              <w:bidi w:val="0"/>
              <w:jc w:val="center"/>
              <w:rPr>
                <w:rFonts w:ascii="Times New Roman" w:hAnsi="Times New Roman"/>
                <w:sz w:val="20"/>
                <w:lang w:eastAsia="en-US"/>
              </w:rPr>
            </w:pPr>
          </w:p>
          <w:p w:rsidR="00F869FA" w:rsidRPr="00CB481C" w:rsidP="00E051C0">
            <w:pPr>
              <w:bidi w:val="0"/>
              <w:jc w:val="center"/>
              <w:rPr>
                <w:rFonts w:ascii="Times New Roman" w:hAnsi="Times New Roman"/>
                <w:sz w:val="20"/>
                <w:lang w:eastAsia="en-US"/>
              </w:rPr>
            </w:pPr>
          </w:p>
          <w:p w:rsidR="00F869FA" w:rsidRPr="00CB481C" w:rsidP="00E051C0">
            <w:pPr>
              <w:bidi w:val="0"/>
              <w:jc w:val="center"/>
              <w:rPr>
                <w:rFonts w:ascii="Times New Roman" w:hAnsi="Times New Roman"/>
                <w:sz w:val="20"/>
                <w:lang w:eastAsia="en-US"/>
              </w:rPr>
            </w:pPr>
          </w:p>
          <w:p w:rsidR="00F869FA" w:rsidRPr="00CB481C" w:rsidP="00E051C0">
            <w:pPr>
              <w:bidi w:val="0"/>
              <w:jc w:val="center"/>
              <w:rPr>
                <w:rFonts w:ascii="Times New Roman" w:hAnsi="Times New Roman"/>
                <w:sz w:val="20"/>
                <w:lang w:eastAsia="en-US"/>
              </w:rPr>
            </w:pPr>
          </w:p>
          <w:p w:rsidR="00F869FA" w:rsidRPr="00CB481C" w:rsidP="00E051C0">
            <w:pPr>
              <w:bidi w:val="0"/>
              <w:jc w:val="center"/>
              <w:rPr>
                <w:rFonts w:ascii="Times New Roman" w:hAnsi="Times New Roman"/>
                <w:sz w:val="20"/>
                <w:lang w:eastAsia="en-US"/>
              </w:rPr>
            </w:pPr>
          </w:p>
          <w:p w:rsidR="00F869FA" w:rsidRPr="00CB481C" w:rsidP="00E051C0">
            <w:pPr>
              <w:bidi w:val="0"/>
              <w:jc w:val="center"/>
              <w:rPr>
                <w:rFonts w:ascii="Times New Roman" w:hAnsi="Times New Roman"/>
                <w:sz w:val="20"/>
                <w:lang w:eastAsia="en-US"/>
              </w:rPr>
            </w:pPr>
          </w:p>
          <w:p w:rsidR="00F869FA" w:rsidRPr="00CB481C" w:rsidP="00E051C0">
            <w:pPr>
              <w:bidi w:val="0"/>
              <w:jc w:val="center"/>
              <w:rPr>
                <w:rFonts w:ascii="Times New Roman" w:hAnsi="Times New Roman"/>
                <w:sz w:val="20"/>
                <w:lang w:eastAsia="en-US"/>
              </w:rPr>
            </w:pPr>
          </w:p>
          <w:p w:rsidR="00F869FA" w:rsidRPr="00CB481C" w:rsidP="00E051C0">
            <w:pPr>
              <w:bidi w:val="0"/>
              <w:jc w:val="center"/>
              <w:rPr>
                <w:rFonts w:ascii="Times New Roman" w:hAnsi="Times New Roman"/>
                <w:sz w:val="20"/>
                <w:lang w:eastAsia="en-US"/>
              </w:rPr>
            </w:pPr>
          </w:p>
          <w:p w:rsidR="00F869FA" w:rsidRPr="00CB481C" w:rsidP="00E051C0">
            <w:pPr>
              <w:bidi w:val="0"/>
              <w:jc w:val="center"/>
              <w:rPr>
                <w:rFonts w:ascii="Times New Roman" w:hAnsi="Times New Roman"/>
                <w:sz w:val="20"/>
                <w:lang w:eastAsia="en-US"/>
              </w:rPr>
            </w:pPr>
          </w:p>
          <w:p w:rsidR="00F869FA" w:rsidRPr="00CB481C" w:rsidP="00E051C0">
            <w:pPr>
              <w:bidi w:val="0"/>
              <w:jc w:val="center"/>
              <w:rPr>
                <w:rFonts w:ascii="Times New Roman" w:hAnsi="Times New Roman"/>
                <w:sz w:val="20"/>
                <w:lang w:eastAsia="en-US"/>
              </w:rPr>
            </w:pPr>
          </w:p>
          <w:p w:rsidR="00F869FA" w:rsidRPr="00CB481C" w:rsidP="00E051C0">
            <w:pPr>
              <w:bidi w:val="0"/>
              <w:jc w:val="center"/>
              <w:rPr>
                <w:rFonts w:ascii="Times New Roman" w:hAnsi="Times New Roman"/>
                <w:sz w:val="20"/>
                <w:lang w:eastAsia="en-US"/>
              </w:rPr>
            </w:pPr>
          </w:p>
          <w:p w:rsidR="00F869FA" w:rsidRPr="00CB481C" w:rsidP="00E051C0">
            <w:pPr>
              <w:bidi w:val="0"/>
              <w:jc w:val="center"/>
              <w:rPr>
                <w:rFonts w:ascii="Times New Roman" w:hAnsi="Times New Roman"/>
                <w:sz w:val="20"/>
                <w:lang w:eastAsia="en-US"/>
              </w:rPr>
            </w:pPr>
          </w:p>
          <w:p w:rsidR="00F869FA" w:rsidRPr="00CB481C" w:rsidP="00E051C0">
            <w:pPr>
              <w:bidi w:val="0"/>
              <w:jc w:val="center"/>
              <w:rPr>
                <w:rFonts w:ascii="Times New Roman" w:hAnsi="Times New Roman"/>
                <w:sz w:val="20"/>
                <w:lang w:eastAsia="en-US"/>
              </w:rPr>
            </w:pPr>
          </w:p>
          <w:p w:rsidR="00F869FA" w:rsidRPr="00CB481C" w:rsidP="00E051C0">
            <w:pPr>
              <w:bidi w:val="0"/>
              <w:jc w:val="center"/>
              <w:rPr>
                <w:rFonts w:ascii="Times New Roman" w:hAnsi="Times New Roman"/>
                <w:sz w:val="20"/>
                <w:lang w:eastAsia="en-US"/>
              </w:rPr>
            </w:pPr>
          </w:p>
          <w:p w:rsidR="00F869FA" w:rsidRPr="00CB481C" w:rsidP="00E051C0">
            <w:pPr>
              <w:bidi w:val="0"/>
              <w:jc w:val="center"/>
              <w:rPr>
                <w:rFonts w:ascii="Times New Roman" w:hAnsi="Times New Roman"/>
                <w:sz w:val="20"/>
                <w:lang w:eastAsia="en-US"/>
              </w:rPr>
            </w:pPr>
          </w:p>
          <w:p w:rsidR="00F869FA" w:rsidRPr="00CB481C" w:rsidP="00E051C0">
            <w:pPr>
              <w:bidi w:val="0"/>
              <w:jc w:val="center"/>
              <w:rPr>
                <w:rFonts w:ascii="Times New Roman" w:hAnsi="Times New Roman"/>
                <w:sz w:val="20"/>
                <w:lang w:eastAsia="en-US"/>
              </w:rPr>
            </w:pPr>
          </w:p>
          <w:p w:rsidR="00F869FA" w:rsidRPr="00CB481C" w:rsidP="00E051C0">
            <w:pPr>
              <w:bidi w:val="0"/>
              <w:jc w:val="center"/>
              <w:rPr>
                <w:rFonts w:ascii="Times New Roman" w:hAnsi="Times New Roman"/>
                <w:sz w:val="20"/>
                <w:lang w:eastAsia="en-US"/>
              </w:rPr>
            </w:pPr>
          </w:p>
          <w:p w:rsidR="00F869FA" w:rsidRPr="00CB481C" w:rsidP="00E051C0">
            <w:pPr>
              <w:bidi w:val="0"/>
              <w:jc w:val="center"/>
              <w:rPr>
                <w:rFonts w:ascii="Times New Roman" w:hAnsi="Times New Roman"/>
                <w:sz w:val="20"/>
                <w:lang w:eastAsia="en-US"/>
              </w:rPr>
            </w:pPr>
          </w:p>
          <w:p w:rsidR="00F869FA" w:rsidRPr="00CB481C" w:rsidP="00E051C0">
            <w:pPr>
              <w:bidi w:val="0"/>
              <w:jc w:val="center"/>
              <w:rPr>
                <w:rFonts w:ascii="Times New Roman" w:hAnsi="Times New Roman"/>
                <w:sz w:val="20"/>
                <w:lang w:eastAsia="en-US"/>
              </w:rPr>
            </w:pPr>
          </w:p>
          <w:p w:rsidR="00F869FA" w:rsidRPr="00CB481C" w:rsidP="00E051C0">
            <w:pPr>
              <w:bidi w:val="0"/>
              <w:jc w:val="center"/>
              <w:rPr>
                <w:rFonts w:ascii="Times New Roman" w:hAnsi="Times New Roman"/>
                <w:sz w:val="20"/>
                <w:lang w:eastAsia="en-US"/>
              </w:rPr>
            </w:pPr>
          </w:p>
          <w:p w:rsidR="00F869FA" w:rsidRPr="00CB481C" w:rsidP="00E051C0">
            <w:pPr>
              <w:bidi w:val="0"/>
              <w:jc w:val="center"/>
              <w:rPr>
                <w:rFonts w:ascii="Times New Roman" w:hAnsi="Times New Roman"/>
                <w:sz w:val="20"/>
                <w:lang w:eastAsia="en-US"/>
              </w:rPr>
            </w:pPr>
          </w:p>
          <w:p w:rsidR="00F869FA" w:rsidRPr="00CB481C" w:rsidP="00E051C0">
            <w:pPr>
              <w:bidi w:val="0"/>
              <w:jc w:val="center"/>
              <w:rPr>
                <w:rFonts w:ascii="Times New Roman" w:hAnsi="Times New Roman"/>
                <w:sz w:val="20"/>
                <w:lang w:eastAsia="en-US"/>
              </w:rPr>
            </w:pPr>
          </w:p>
          <w:p w:rsidR="00F869FA" w:rsidRPr="00CB481C" w:rsidP="00E051C0">
            <w:pPr>
              <w:bidi w:val="0"/>
              <w:jc w:val="center"/>
              <w:rPr>
                <w:rFonts w:ascii="Times New Roman" w:hAnsi="Times New Roman"/>
                <w:sz w:val="20"/>
                <w:lang w:eastAsia="en-US"/>
              </w:rPr>
            </w:pPr>
          </w:p>
          <w:p w:rsidR="00F869FA" w:rsidRPr="00CB481C" w:rsidP="00E051C0">
            <w:pPr>
              <w:bidi w:val="0"/>
              <w:jc w:val="center"/>
              <w:rPr>
                <w:rFonts w:ascii="Times New Roman" w:hAnsi="Times New Roman"/>
                <w:sz w:val="20"/>
                <w:lang w:eastAsia="en-US"/>
              </w:rPr>
            </w:pPr>
          </w:p>
          <w:p w:rsidR="00F869FA" w:rsidRPr="00CB481C" w:rsidP="00E051C0">
            <w:pPr>
              <w:bidi w:val="0"/>
              <w:jc w:val="center"/>
              <w:rPr>
                <w:rFonts w:ascii="Times New Roman" w:hAnsi="Times New Roman"/>
                <w:sz w:val="20"/>
                <w:lang w:eastAsia="en-US"/>
              </w:rPr>
            </w:pPr>
          </w:p>
          <w:p w:rsidR="00F869FA" w:rsidRPr="00CB481C" w:rsidP="00E051C0">
            <w:pPr>
              <w:bidi w:val="0"/>
              <w:jc w:val="center"/>
              <w:rPr>
                <w:rFonts w:ascii="Times New Roman" w:hAnsi="Times New Roman"/>
                <w:sz w:val="20"/>
                <w:lang w:eastAsia="en-US"/>
              </w:rPr>
            </w:pPr>
          </w:p>
          <w:p w:rsidR="00F869FA" w:rsidRPr="00CB481C" w:rsidP="00E051C0">
            <w:pPr>
              <w:bidi w:val="0"/>
              <w:jc w:val="center"/>
              <w:rPr>
                <w:rFonts w:ascii="Times New Roman" w:hAnsi="Times New Roman"/>
                <w:sz w:val="20"/>
                <w:lang w:eastAsia="en-US"/>
              </w:rPr>
            </w:pPr>
          </w:p>
          <w:p w:rsidR="00F869FA" w:rsidRPr="00CB481C" w:rsidP="00E051C0">
            <w:pPr>
              <w:bidi w:val="0"/>
              <w:jc w:val="center"/>
              <w:rPr>
                <w:rFonts w:ascii="Times New Roman" w:hAnsi="Times New Roman"/>
                <w:sz w:val="20"/>
                <w:lang w:eastAsia="en-US"/>
              </w:rPr>
            </w:pPr>
          </w:p>
          <w:p w:rsidR="00F869FA" w:rsidRPr="00CB481C" w:rsidP="00E051C0">
            <w:pPr>
              <w:bidi w:val="0"/>
              <w:jc w:val="center"/>
              <w:rPr>
                <w:rFonts w:ascii="Times New Roman" w:hAnsi="Times New Roman"/>
                <w:sz w:val="20"/>
                <w:lang w:eastAsia="en-US"/>
              </w:rPr>
            </w:pPr>
          </w:p>
          <w:p w:rsidR="00F869FA" w:rsidRPr="00CB481C" w:rsidP="00E051C0">
            <w:pPr>
              <w:bidi w:val="0"/>
              <w:jc w:val="center"/>
              <w:rPr>
                <w:rFonts w:ascii="Times New Roman" w:hAnsi="Times New Roman"/>
                <w:sz w:val="20"/>
                <w:lang w:eastAsia="en-US"/>
              </w:rPr>
            </w:pPr>
          </w:p>
          <w:p w:rsidR="00F869FA" w:rsidRPr="00CB481C" w:rsidP="00E051C0">
            <w:pPr>
              <w:bidi w:val="0"/>
              <w:jc w:val="center"/>
              <w:rPr>
                <w:rFonts w:ascii="Times New Roman" w:hAnsi="Times New Roman"/>
                <w:sz w:val="20"/>
                <w:lang w:eastAsia="en-US"/>
              </w:rPr>
            </w:pPr>
          </w:p>
          <w:p w:rsidR="00F869FA" w:rsidRPr="00CB481C" w:rsidP="00E051C0">
            <w:pPr>
              <w:bidi w:val="0"/>
              <w:jc w:val="center"/>
              <w:rPr>
                <w:rFonts w:ascii="Times New Roman" w:hAnsi="Times New Roman"/>
                <w:sz w:val="20"/>
                <w:lang w:eastAsia="en-US"/>
              </w:rPr>
            </w:pPr>
          </w:p>
          <w:p w:rsidR="00F869FA" w:rsidRPr="00CB481C" w:rsidP="00E051C0">
            <w:pPr>
              <w:bidi w:val="0"/>
              <w:jc w:val="center"/>
              <w:rPr>
                <w:rFonts w:ascii="Times New Roman" w:hAnsi="Times New Roman"/>
                <w:sz w:val="20"/>
                <w:lang w:eastAsia="en-US"/>
              </w:rPr>
            </w:pPr>
          </w:p>
          <w:p w:rsidR="00F869FA" w:rsidRPr="00CB481C" w:rsidP="00E051C0">
            <w:pPr>
              <w:bidi w:val="0"/>
              <w:jc w:val="center"/>
              <w:rPr>
                <w:rFonts w:ascii="Times New Roman" w:hAnsi="Times New Roman"/>
                <w:sz w:val="20"/>
                <w:lang w:eastAsia="en-US"/>
              </w:rPr>
            </w:pPr>
          </w:p>
          <w:p w:rsidR="00F869FA" w:rsidRPr="00CB481C" w:rsidP="00E051C0">
            <w:pPr>
              <w:bidi w:val="0"/>
              <w:jc w:val="center"/>
              <w:rPr>
                <w:rFonts w:ascii="Times New Roman" w:hAnsi="Times New Roman"/>
                <w:sz w:val="20"/>
                <w:lang w:eastAsia="en-US"/>
              </w:rPr>
            </w:pPr>
          </w:p>
          <w:p w:rsidR="00F869FA" w:rsidRPr="00CB481C" w:rsidP="00F869FA">
            <w:pPr>
              <w:bidi w:val="0"/>
              <w:jc w:val="center"/>
              <w:rPr>
                <w:rFonts w:ascii="Times New Roman" w:hAnsi="Times New Roman"/>
                <w:sz w:val="20"/>
                <w:lang w:eastAsia="en-US"/>
              </w:rPr>
            </w:pPr>
            <w:r w:rsidRPr="00CB481C">
              <w:rPr>
                <w:rFonts w:ascii="Times New Roman" w:hAnsi="Times New Roman"/>
                <w:sz w:val="20"/>
                <w:lang w:eastAsia="en-US"/>
              </w:rPr>
              <w:t>Upraví všeobecne záväzný právny predpis</w:t>
            </w:r>
          </w:p>
          <w:p w:rsidR="00F869FA" w:rsidRPr="00CB481C" w:rsidP="00E051C0">
            <w:pPr>
              <w:bidi w:val="0"/>
              <w:jc w:val="center"/>
              <w:rPr>
                <w:rFonts w:ascii="Times New Roman" w:hAnsi="Times New Roman"/>
                <w:sz w:val="20"/>
                <w:lang w:eastAsia="en-US"/>
              </w:rPr>
            </w:pPr>
          </w:p>
          <w:p w:rsidR="00F869FA" w:rsidRPr="00CB481C" w:rsidP="00E051C0">
            <w:pPr>
              <w:bidi w:val="0"/>
              <w:jc w:val="center"/>
              <w:rPr>
                <w:rFonts w:ascii="Times New Roman" w:hAnsi="Times New Roman"/>
                <w:sz w:val="20"/>
                <w:lang w:eastAsia="en-US"/>
              </w:rPr>
            </w:pPr>
          </w:p>
          <w:p w:rsidR="00F869FA" w:rsidRPr="00CB481C" w:rsidP="00E051C0">
            <w:pPr>
              <w:bidi w:val="0"/>
              <w:jc w:val="center"/>
              <w:rPr>
                <w:rFonts w:ascii="Times New Roman" w:hAnsi="Times New Roman"/>
                <w:sz w:val="20"/>
                <w:lang w:eastAsia="en-US"/>
              </w:rPr>
            </w:pPr>
          </w:p>
          <w:p w:rsidR="00F869FA" w:rsidRPr="00CB481C" w:rsidP="00E051C0">
            <w:pPr>
              <w:bidi w:val="0"/>
              <w:jc w:val="center"/>
              <w:rPr>
                <w:rFonts w:ascii="Times New Roman" w:hAnsi="Times New Roman"/>
                <w:sz w:val="20"/>
                <w:lang w:eastAsia="en-US"/>
              </w:rPr>
            </w:pPr>
          </w:p>
          <w:p w:rsidR="00F869FA" w:rsidRPr="00CB481C" w:rsidP="00E051C0">
            <w:pPr>
              <w:bidi w:val="0"/>
              <w:jc w:val="center"/>
              <w:rPr>
                <w:rFonts w:ascii="Times New Roman" w:hAnsi="Times New Roman"/>
                <w:sz w:val="20"/>
                <w:lang w:eastAsia="en-US"/>
              </w:rPr>
            </w:pPr>
          </w:p>
          <w:p w:rsidR="00F869FA" w:rsidRPr="00CB481C" w:rsidP="00E051C0">
            <w:pPr>
              <w:bidi w:val="0"/>
              <w:jc w:val="center"/>
              <w:rPr>
                <w:rFonts w:ascii="Times New Roman" w:hAnsi="Times New Roman"/>
                <w:sz w:val="20"/>
                <w:lang w:eastAsia="en-US"/>
              </w:rPr>
            </w:pPr>
          </w:p>
          <w:p w:rsidR="00F869FA" w:rsidRPr="00CB481C" w:rsidP="00E051C0">
            <w:pPr>
              <w:bidi w:val="0"/>
              <w:jc w:val="center"/>
              <w:rPr>
                <w:rFonts w:ascii="Times New Roman" w:hAnsi="Times New Roman"/>
                <w:sz w:val="20"/>
                <w:lang w:eastAsia="en-US"/>
              </w:rPr>
            </w:pPr>
          </w:p>
          <w:p w:rsidR="00F869FA" w:rsidRPr="00CB481C" w:rsidP="00E051C0">
            <w:pPr>
              <w:bidi w:val="0"/>
              <w:jc w:val="center"/>
              <w:rPr>
                <w:rFonts w:ascii="Times New Roman" w:hAnsi="Times New Roman"/>
                <w:sz w:val="20"/>
                <w:lang w:eastAsia="en-US"/>
              </w:rPr>
            </w:pPr>
          </w:p>
          <w:p w:rsidR="00F869FA" w:rsidRPr="00CB481C" w:rsidP="00E051C0">
            <w:pPr>
              <w:bidi w:val="0"/>
              <w:jc w:val="center"/>
              <w:rPr>
                <w:rFonts w:ascii="Times New Roman" w:hAnsi="Times New Roman"/>
                <w:sz w:val="20"/>
                <w:lang w:eastAsia="en-US"/>
              </w:rPr>
            </w:pPr>
          </w:p>
          <w:p w:rsidR="00F869FA" w:rsidRPr="00CB481C" w:rsidP="00E051C0">
            <w:pPr>
              <w:bidi w:val="0"/>
              <w:jc w:val="center"/>
              <w:rPr>
                <w:rFonts w:ascii="Times New Roman" w:hAnsi="Times New Roman"/>
                <w:sz w:val="20"/>
                <w:lang w:eastAsia="en-US"/>
              </w:rPr>
            </w:pPr>
          </w:p>
          <w:p w:rsidR="00F869FA" w:rsidRPr="00CB481C" w:rsidP="00E051C0">
            <w:pPr>
              <w:bidi w:val="0"/>
              <w:jc w:val="center"/>
              <w:rPr>
                <w:rFonts w:ascii="Times New Roman" w:hAnsi="Times New Roman"/>
                <w:sz w:val="20"/>
                <w:lang w:eastAsia="en-US"/>
              </w:rPr>
            </w:pPr>
          </w:p>
          <w:p w:rsidR="00F869FA" w:rsidRPr="00CB481C" w:rsidP="00E051C0">
            <w:pPr>
              <w:bidi w:val="0"/>
              <w:jc w:val="center"/>
              <w:rPr>
                <w:rFonts w:ascii="Times New Roman" w:hAnsi="Times New Roman"/>
                <w:sz w:val="20"/>
                <w:lang w:eastAsia="en-US"/>
              </w:rPr>
            </w:pPr>
          </w:p>
          <w:p w:rsidR="00F869FA" w:rsidRPr="00CB481C" w:rsidP="00E051C0">
            <w:pPr>
              <w:bidi w:val="0"/>
              <w:jc w:val="center"/>
              <w:rPr>
                <w:rFonts w:ascii="Times New Roman" w:hAnsi="Times New Roman"/>
                <w:sz w:val="20"/>
                <w:lang w:eastAsia="en-US"/>
              </w:rPr>
            </w:pPr>
          </w:p>
          <w:p w:rsidR="00F869FA" w:rsidRPr="00CB481C" w:rsidP="00E051C0">
            <w:pPr>
              <w:bidi w:val="0"/>
              <w:jc w:val="center"/>
              <w:rPr>
                <w:rFonts w:ascii="Times New Roman" w:hAnsi="Times New Roman"/>
                <w:sz w:val="20"/>
                <w:lang w:eastAsia="en-US"/>
              </w:rPr>
            </w:pPr>
          </w:p>
          <w:p w:rsidR="00F869FA" w:rsidRPr="00CB481C" w:rsidP="00E051C0">
            <w:pPr>
              <w:bidi w:val="0"/>
              <w:jc w:val="center"/>
              <w:rPr>
                <w:rFonts w:ascii="Times New Roman" w:hAnsi="Times New Roman"/>
                <w:sz w:val="20"/>
                <w:lang w:eastAsia="en-US"/>
              </w:rPr>
            </w:pPr>
          </w:p>
          <w:p w:rsidR="00F869FA" w:rsidRPr="00CB481C" w:rsidP="00F869FA">
            <w:pPr>
              <w:bidi w:val="0"/>
              <w:jc w:val="center"/>
              <w:rPr>
                <w:rFonts w:ascii="Times New Roman" w:hAnsi="Times New Roman"/>
                <w:sz w:val="20"/>
                <w:lang w:eastAsia="en-US"/>
              </w:rPr>
            </w:pPr>
            <w:r w:rsidRPr="00CB481C">
              <w:rPr>
                <w:rFonts w:ascii="Times New Roman" w:hAnsi="Times New Roman"/>
                <w:sz w:val="20"/>
                <w:lang w:eastAsia="en-US"/>
              </w:rPr>
              <w:t>Upraví všeobecne záväzný právny predpis</w:t>
            </w:r>
          </w:p>
          <w:p w:rsidR="00F869FA" w:rsidRPr="00CB481C" w:rsidP="00E051C0">
            <w:pPr>
              <w:bidi w:val="0"/>
              <w:jc w:val="center"/>
              <w:rPr>
                <w:rFonts w:ascii="Times New Roman" w:hAnsi="Times New Roman"/>
                <w:sz w:val="20"/>
                <w:lang w:eastAsia="en-US"/>
              </w:rPr>
            </w:pPr>
          </w:p>
          <w:p w:rsidR="00F869FA" w:rsidRPr="00CB481C" w:rsidP="00E051C0">
            <w:pPr>
              <w:bidi w:val="0"/>
              <w:jc w:val="center"/>
              <w:rPr>
                <w:rFonts w:ascii="Times New Roman" w:hAnsi="Times New Roman"/>
                <w:sz w:val="20"/>
                <w:lang w:eastAsia="en-US"/>
              </w:rPr>
            </w:pPr>
          </w:p>
          <w:p w:rsidR="00F869FA" w:rsidRPr="00CB481C" w:rsidP="00E051C0">
            <w:pPr>
              <w:bidi w:val="0"/>
              <w:jc w:val="center"/>
              <w:rPr>
                <w:rFonts w:ascii="Times New Roman" w:hAnsi="Times New Roman"/>
                <w:sz w:val="20"/>
                <w:lang w:eastAsia="en-US"/>
              </w:rPr>
            </w:pPr>
          </w:p>
          <w:p w:rsidR="00F869FA" w:rsidRPr="00CB481C" w:rsidP="00E051C0">
            <w:pPr>
              <w:bidi w:val="0"/>
              <w:jc w:val="center"/>
              <w:rPr>
                <w:rFonts w:ascii="Times New Roman" w:hAnsi="Times New Roman"/>
                <w:sz w:val="20"/>
                <w:lang w:eastAsia="en-US"/>
              </w:rPr>
            </w:pPr>
          </w:p>
          <w:p w:rsidR="00F869FA" w:rsidRPr="00CB481C" w:rsidP="00E051C0">
            <w:pPr>
              <w:bidi w:val="0"/>
              <w:jc w:val="center"/>
              <w:rPr>
                <w:rFonts w:ascii="Times New Roman" w:hAnsi="Times New Roman"/>
                <w:sz w:val="20"/>
                <w:lang w:eastAsia="en-US"/>
              </w:rPr>
            </w:pPr>
          </w:p>
          <w:p w:rsidR="00F869FA" w:rsidRPr="00CB481C" w:rsidP="00E051C0">
            <w:pPr>
              <w:bidi w:val="0"/>
              <w:jc w:val="center"/>
              <w:rPr>
                <w:rFonts w:ascii="Times New Roman" w:hAnsi="Times New Roman"/>
                <w:sz w:val="20"/>
                <w:lang w:eastAsia="en-US"/>
              </w:rPr>
            </w:pPr>
          </w:p>
          <w:p w:rsidR="00F869FA" w:rsidRPr="00CB481C" w:rsidP="00E051C0">
            <w:pPr>
              <w:bidi w:val="0"/>
              <w:jc w:val="center"/>
              <w:rPr>
                <w:rFonts w:ascii="Times New Roman" w:hAnsi="Times New Roman"/>
                <w:sz w:val="20"/>
                <w:lang w:eastAsia="en-US"/>
              </w:rPr>
            </w:pPr>
          </w:p>
          <w:p w:rsidR="00F869FA" w:rsidRPr="00CB481C" w:rsidP="00E051C0">
            <w:pPr>
              <w:bidi w:val="0"/>
              <w:jc w:val="center"/>
              <w:rPr>
                <w:rFonts w:ascii="Times New Roman" w:hAnsi="Times New Roman"/>
                <w:sz w:val="20"/>
                <w:lang w:eastAsia="en-US"/>
              </w:rPr>
            </w:pPr>
          </w:p>
          <w:p w:rsidR="00F869FA" w:rsidRPr="00CB481C" w:rsidP="00E051C0">
            <w:pPr>
              <w:bidi w:val="0"/>
              <w:jc w:val="center"/>
              <w:rPr>
                <w:rFonts w:ascii="Times New Roman" w:hAnsi="Times New Roman"/>
                <w:sz w:val="20"/>
                <w:lang w:eastAsia="en-US"/>
              </w:rPr>
            </w:pPr>
          </w:p>
          <w:p w:rsidR="00F869FA" w:rsidRPr="00CB481C" w:rsidP="00E051C0">
            <w:pPr>
              <w:bidi w:val="0"/>
              <w:jc w:val="center"/>
              <w:rPr>
                <w:rFonts w:ascii="Times New Roman" w:hAnsi="Times New Roman"/>
                <w:sz w:val="20"/>
                <w:lang w:eastAsia="en-US"/>
              </w:rPr>
            </w:pPr>
          </w:p>
          <w:p w:rsidR="00F869FA" w:rsidRPr="00CB481C" w:rsidP="00F869FA">
            <w:pPr>
              <w:bidi w:val="0"/>
              <w:jc w:val="center"/>
              <w:rPr>
                <w:rFonts w:ascii="Times New Roman" w:hAnsi="Times New Roman"/>
                <w:sz w:val="20"/>
                <w:lang w:eastAsia="en-US"/>
              </w:rPr>
            </w:pPr>
          </w:p>
          <w:p w:rsidR="00F869FA" w:rsidRPr="00CB481C" w:rsidP="00F869FA">
            <w:pPr>
              <w:bidi w:val="0"/>
              <w:jc w:val="center"/>
              <w:rPr>
                <w:rFonts w:ascii="Times New Roman" w:hAnsi="Times New Roman"/>
                <w:sz w:val="20"/>
                <w:lang w:eastAsia="en-US"/>
              </w:rPr>
            </w:pPr>
            <w:r w:rsidRPr="00CB481C">
              <w:rPr>
                <w:rFonts w:ascii="Times New Roman" w:hAnsi="Times New Roman"/>
                <w:sz w:val="20"/>
                <w:lang w:eastAsia="en-US"/>
              </w:rPr>
              <w:t>Upraví všeobecne záväzný právny predpis</w:t>
            </w:r>
          </w:p>
          <w:p w:rsidR="00B17D2A" w:rsidRPr="00CB481C" w:rsidP="00F869FA">
            <w:pPr>
              <w:bidi w:val="0"/>
              <w:jc w:val="center"/>
              <w:rPr>
                <w:rFonts w:ascii="Times New Roman" w:hAnsi="Times New Roman"/>
                <w:sz w:val="20"/>
                <w:lang w:eastAsia="en-US"/>
              </w:rPr>
            </w:pPr>
          </w:p>
          <w:p w:rsidR="00F869FA" w:rsidRPr="00CB481C" w:rsidP="00F869FA">
            <w:pPr>
              <w:bidi w:val="0"/>
              <w:jc w:val="center"/>
              <w:rPr>
                <w:rFonts w:ascii="Times New Roman" w:hAnsi="Times New Roman"/>
                <w:sz w:val="20"/>
                <w:lang w:eastAsia="en-US"/>
              </w:rPr>
            </w:pPr>
          </w:p>
          <w:p w:rsidR="00F869FA" w:rsidRPr="00CB481C" w:rsidP="00F869FA">
            <w:pPr>
              <w:bidi w:val="0"/>
              <w:jc w:val="center"/>
              <w:rPr>
                <w:rFonts w:ascii="Times New Roman" w:hAnsi="Times New Roman"/>
                <w:sz w:val="20"/>
                <w:lang w:eastAsia="en-US"/>
              </w:rPr>
            </w:pPr>
            <w:r w:rsidRPr="00CB481C">
              <w:rPr>
                <w:rFonts w:ascii="Times New Roman" w:hAnsi="Times New Roman"/>
                <w:sz w:val="20"/>
                <w:lang w:eastAsia="en-US"/>
              </w:rPr>
              <w:t>Upraví všeobecne záväzný právny predpis</w:t>
            </w:r>
          </w:p>
          <w:p w:rsidR="00F869FA" w:rsidRPr="00CB481C" w:rsidP="00F869FA">
            <w:pPr>
              <w:bidi w:val="0"/>
              <w:jc w:val="center"/>
              <w:rPr>
                <w:rFonts w:ascii="Times New Roman" w:hAnsi="Times New Roman"/>
                <w:sz w:val="20"/>
                <w:lang w:eastAsia="en-US"/>
              </w:rPr>
            </w:pPr>
          </w:p>
          <w:p w:rsidR="00F869FA" w:rsidRPr="00CB481C" w:rsidP="00F869FA">
            <w:pPr>
              <w:bidi w:val="0"/>
              <w:jc w:val="center"/>
              <w:rPr>
                <w:rFonts w:ascii="Times New Roman" w:hAnsi="Times New Roman"/>
                <w:sz w:val="20"/>
                <w:lang w:eastAsia="en-US"/>
              </w:rPr>
            </w:pPr>
          </w:p>
          <w:p w:rsidR="00532C67" w:rsidRPr="00CB481C" w:rsidP="00F869FA">
            <w:pPr>
              <w:bidi w:val="0"/>
              <w:jc w:val="center"/>
              <w:rPr>
                <w:rFonts w:ascii="Times New Roman" w:hAnsi="Times New Roman"/>
                <w:sz w:val="20"/>
                <w:lang w:eastAsia="en-US"/>
              </w:rPr>
            </w:pPr>
          </w:p>
          <w:p w:rsidR="00532C67" w:rsidRPr="00CB481C" w:rsidP="00F869FA">
            <w:pPr>
              <w:bidi w:val="0"/>
              <w:jc w:val="center"/>
              <w:rPr>
                <w:rFonts w:ascii="Times New Roman" w:hAnsi="Times New Roman"/>
                <w:sz w:val="20"/>
                <w:lang w:eastAsia="en-US"/>
              </w:rPr>
            </w:pPr>
          </w:p>
          <w:p w:rsidR="00532C67" w:rsidRPr="00CB481C" w:rsidP="00F869FA">
            <w:pPr>
              <w:bidi w:val="0"/>
              <w:jc w:val="center"/>
              <w:rPr>
                <w:rFonts w:ascii="Times New Roman" w:hAnsi="Times New Roman"/>
                <w:sz w:val="20"/>
                <w:lang w:eastAsia="en-US"/>
              </w:rPr>
            </w:pPr>
          </w:p>
          <w:p w:rsidR="00532C67" w:rsidRPr="00CB481C" w:rsidP="00F869FA">
            <w:pPr>
              <w:bidi w:val="0"/>
              <w:jc w:val="center"/>
              <w:rPr>
                <w:rFonts w:ascii="Times New Roman" w:hAnsi="Times New Roman"/>
                <w:sz w:val="20"/>
                <w:lang w:eastAsia="en-US"/>
              </w:rPr>
            </w:pPr>
          </w:p>
          <w:p w:rsidR="00532C67" w:rsidRPr="00CB481C" w:rsidP="00F869FA">
            <w:pPr>
              <w:bidi w:val="0"/>
              <w:jc w:val="center"/>
              <w:rPr>
                <w:rFonts w:ascii="Times New Roman" w:hAnsi="Times New Roman"/>
                <w:sz w:val="20"/>
                <w:lang w:eastAsia="en-US"/>
              </w:rPr>
            </w:pPr>
          </w:p>
          <w:p w:rsidR="00532C67" w:rsidRPr="00CB481C" w:rsidP="00F869FA">
            <w:pPr>
              <w:bidi w:val="0"/>
              <w:jc w:val="center"/>
              <w:rPr>
                <w:rFonts w:ascii="Times New Roman" w:hAnsi="Times New Roman"/>
                <w:sz w:val="20"/>
                <w:lang w:eastAsia="en-US"/>
              </w:rPr>
            </w:pPr>
          </w:p>
          <w:p w:rsidR="00532C67" w:rsidRPr="00CB481C" w:rsidP="00F869FA">
            <w:pPr>
              <w:bidi w:val="0"/>
              <w:jc w:val="center"/>
              <w:rPr>
                <w:rFonts w:ascii="Times New Roman" w:hAnsi="Times New Roman"/>
                <w:sz w:val="20"/>
                <w:lang w:eastAsia="en-US"/>
              </w:rPr>
            </w:pPr>
          </w:p>
          <w:p w:rsidR="00532C67" w:rsidRPr="00CB481C" w:rsidP="00F869FA">
            <w:pPr>
              <w:bidi w:val="0"/>
              <w:jc w:val="center"/>
              <w:rPr>
                <w:rFonts w:ascii="Times New Roman" w:hAnsi="Times New Roman"/>
                <w:sz w:val="20"/>
                <w:lang w:eastAsia="en-US"/>
              </w:rPr>
            </w:pPr>
          </w:p>
          <w:p w:rsidR="00532C67" w:rsidRPr="00CB481C" w:rsidP="00F869FA">
            <w:pPr>
              <w:bidi w:val="0"/>
              <w:jc w:val="center"/>
              <w:rPr>
                <w:rFonts w:ascii="Times New Roman" w:hAnsi="Times New Roman"/>
                <w:sz w:val="20"/>
                <w:lang w:eastAsia="en-US"/>
              </w:rPr>
            </w:pPr>
          </w:p>
          <w:p w:rsidR="00532C67" w:rsidRPr="00CB481C" w:rsidP="00F869FA">
            <w:pPr>
              <w:bidi w:val="0"/>
              <w:jc w:val="center"/>
              <w:rPr>
                <w:rFonts w:ascii="Times New Roman" w:hAnsi="Times New Roman"/>
                <w:sz w:val="20"/>
                <w:lang w:eastAsia="en-US"/>
              </w:rPr>
            </w:pPr>
          </w:p>
          <w:p w:rsidR="00532C67" w:rsidRPr="00CB481C" w:rsidP="00F869FA">
            <w:pPr>
              <w:bidi w:val="0"/>
              <w:jc w:val="center"/>
              <w:rPr>
                <w:rFonts w:ascii="Times New Roman" w:hAnsi="Times New Roman"/>
                <w:sz w:val="20"/>
                <w:lang w:eastAsia="en-US"/>
              </w:rPr>
            </w:pPr>
          </w:p>
          <w:p w:rsidR="00532C67" w:rsidRPr="00CB481C" w:rsidP="00F869FA">
            <w:pPr>
              <w:bidi w:val="0"/>
              <w:jc w:val="center"/>
              <w:rPr>
                <w:rFonts w:ascii="Times New Roman" w:hAnsi="Times New Roman"/>
                <w:sz w:val="20"/>
                <w:lang w:eastAsia="en-US"/>
              </w:rPr>
            </w:pPr>
          </w:p>
          <w:p w:rsidR="00532C67" w:rsidRPr="00CB481C" w:rsidP="00F869FA">
            <w:pPr>
              <w:bidi w:val="0"/>
              <w:jc w:val="center"/>
              <w:rPr>
                <w:rFonts w:ascii="Times New Roman" w:hAnsi="Times New Roman"/>
                <w:sz w:val="20"/>
                <w:lang w:eastAsia="en-US"/>
              </w:rPr>
            </w:pPr>
          </w:p>
          <w:p w:rsidR="00532C67" w:rsidRPr="00CB481C" w:rsidP="00F869FA">
            <w:pPr>
              <w:bidi w:val="0"/>
              <w:jc w:val="center"/>
              <w:rPr>
                <w:rFonts w:ascii="Times New Roman" w:hAnsi="Times New Roman"/>
                <w:sz w:val="20"/>
                <w:lang w:eastAsia="en-US"/>
              </w:rPr>
            </w:pPr>
          </w:p>
          <w:p w:rsidR="00532C67" w:rsidRPr="00CB481C" w:rsidP="00F869FA">
            <w:pPr>
              <w:bidi w:val="0"/>
              <w:jc w:val="center"/>
              <w:rPr>
                <w:rFonts w:ascii="Times New Roman" w:hAnsi="Times New Roman"/>
                <w:sz w:val="20"/>
                <w:lang w:eastAsia="en-US"/>
              </w:rPr>
            </w:pPr>
          </w:p>
          <w:p w:rsidR="00532C67" w:rsidRPr="00CB481C" w:rsidP="00F869FA">
            <w:pPr>
              <w:bidi w:val="0"/>
              <w:jc w:val="center"/>
              <w:rPr>
                <w:rFonts w:ascii="Times New Roman" w:hAnsi="Times New Roman"/>
                <w:sz w:val="20"/>
                <w:lang w:eastAsia="en-US"/>
              </w:rPr>
            </w:pPr>
          </w:p>
          <w:p w:rsidR="00532C67" w:rsidRPr="00CB481C" w:rsidP="00F869FA">
            <w:pPr>
              <w:bidi w:val="0"/>
              <w:jc w:val="center"/>
              <w:rPr>
                <w:rFonts w:ascii="Times New Roman" w:hAnsi="Times New Roman"/>
                <w:sz w:val="20"/>
                <w:lang w:eastAsia="en-US"/>
              </w:rPr>
            </w:pPr>
          </w:p>
          <w:p w:rsidR="00532C67" w:rsidRPr="00CB481C" w:rsidP="00F869FA">
            <w:pPr>
              <w:bidi w:val="0"/>
              <w:jc w:val="center"/>
              <w:rPr>
                <w:rFonts w:ascii="Times New Roman" w:hAnsi="Times New Roman"/>
                <w:sz w:val="20"/>
                <w:lang w:eastAsia="en-US"/>
              </w:rPr>
            </w:pPr>
          </w:p>
          <w:p w:rsidR="00532C67" w:rsidRPr="00CB481C" w:rsidP="00F869FA">
            <w:pPr>
              <w:bidi w:val="0"/>
              <w:jc w:val="center"/>
              <w:rPr>
                <w:rFonts w:ascii="Times New Roman" w:hAnsi="Times New Roman"/>
                <w:sz w:val="20"/>
                <w:lang w:eastAsia="en-US"/>
              </w:rPr>
            </w:pPr>
          </w:p>
          <w:p w:rsidR="00532C67" w:rsidRPr="00CB481C" w:rsidP="00F869FA">
            <w:pPr>
              <w:bidi w:val="0"/>
              <w:jc w:val="center"/>
              <w:rPr>
                <w:rFonts w:ascii="Times New Roman" w:hAnsi="Times New Roman"/>
                <w:sz w:val="20"/>
                <w:lang w:eastAsia="en-US"/>
              </w:rPr>
            </w:pPr>
          </w:p>
          <w:p w:rsidR="00532C67" w:rsidRPr="00CB481C" w:rsidP="00F869FA">
            <w:pPr>
              <w:bidi w:val="0"/>
              <w:jc w:val="center"/>
              <w:rPr>
                <w:rFonts w:ascii="Times New Roman" w:hAnsi="Times New Roman"/>
                <w:sz w:val="20"/>
                <w:lang w:eastAsia="en-US"/>
              </w:rPr>
            </w:pPr>
          </w:p>
          <w:p w:rsidR="00532C67" w:rsidRPr="00CB481C" w:rsidP="00F869FA">
            <w:pPr>
              <w:bidi w:val="0"/>
              <w:jc w:val="center"/>
              <w:rPr>
                <w:rFonts w:ascii="Times New Roman" w:hAnsi="Times New Roman"/>
                <w:sz w:val="20"/>
                <w:lang w:eastAsia="en-US"/>
              </w:rPr>
            </w:pPr>
          </w:p>
          <w:p w:rsidR="00532C67" w:rsidRPr="00CB481C" w:rsidP="00F869FA">
            <w:pPr>
              <w:bidi w:val="0"/>
              <w:jc w:val="center"/>
              <w:rPr>
                <w:rFonts w:ascii="Times New Roman" w:hAnsi="Times New Roman"/>
                <w:sz w:val="20"/>
                <w:lang w:eastAsia="en-US"/>
              </w:rPr>
            </w:pPr>
          </w:p>
          <w:p w:rsidR="00532C67" w:rsidRPr="00CB481C" w:rsidP="00F869FA">
            <w:pPr>
              <w:bidi w:val="0"/>
              <w:jc w:val="center"/>
              <w:rPr>
                <w:rFonts w:ascii="Times New Roman" w:hAnsi="Times New Roman"/>
                <w:sz w:val="20"/>
                <w:lang w:eastAsia="en-US"/>
              </w:rPr>
            </w:pPr>
          </w:p>
          <w:p w:rsidR="00532C67" w:rsidRPr="00CB481C" w:rsidP="00F869FA">
            <w:pPr>
              <w:bidi w:val="0"/>
              <w:jc w:val="center"/>
              <w:rPr>
                <w:rFonts w:ascii="Times New Roman" w:hAnsi="Times New Roman"/>
                <w:sz w:val="20"/>
                <w:lang w:eastAsia="en-US"/>
              </w:rPr>
            </w:pPr>
          </w:p>
          <w:p w:rsidR="00532C67" w:rsidRPr="00CB481C" w:rsidP="00F869FA">
            <w:pPr>
              <w:bidi w:val="0"/>
              <w:jc w:val="center"/>
              <w:rPr>
                <w:rFonts w:ascii="Times New Roman" w:hAnsi="Times New Roman"/>
                <w:sz w:val="20"/>
                <w:lang w:eastAsia="en-US"/>
              </w:rPr>
            </w:pPr>
          </w:p>
          <w:p w:rsidR="00532C67" w:rsidRPr="00CB481C" w:rsidP="00F869FA">
            <w:pPr>
              <w:bidi w:val="0"/>
              <w:jc w:val="center"/>
              <w:rPr>
                <w:rFonts w:ascii="Times New Roman" w:hAnsi="Times New Roman"/>
                <w:sz w:val="20"/>
                <w:lang w:eastAsia="en-US"/>
              </w:rPr>
            </w:pPr>
          </w:p>
          <w:p w:rsidR="00532C67" w:rsidRPr="00CB481C" w:rsidP="00F869FA">
            <w:pPr>
              <w:bidi w:val="0"/>
              <w:jc w:val="center"/>
              <w:rPr>
                <w:rFonts w:ascii="Times New Roman" w:hAnsi="Times New Roman"/>
                <w:sz w:val="20"/>
                <w:lang w:eastAsia="en-US"/>
              </w:rPr>
            </w:pPr>
          </w:p>
          <w:p w:rsidR="00532C67" w:rsidRPr="00CB481C" w:rsidP="00F869FA">
            <w:pPr>
              <w:bidi w:val="0"/>
              <w:jc w:val="center"/>
              <w:rPr>
                <w:rFonts w:ascii="Times New Roman" w:hAnsi="Times New Roman"/>
                <w:sz w:val="20"/>
                <w:lang w:eastAsia="en-US"/>
              </w:rPr>
            </w:pPr>
          </w:p>
          <w:p w:rsidR="00532C67" w:rsidRPr="00CB481C" w:rsidP="00F869FA">
            <w:pPr>
              <w:bidi w:val="0"/>
              <w:jc w:val="center"/>
              <w:rPr>
                <w:rFonts w:ascii="Times New Roman" w:hAnsi="Times New Roman"/>
                <w:sz w:val="20"/>
                <w:lang w:eastAsia="en-US"/>
              </w:rPr>
            </w:pPr>
          </w:p>
          <w:p w:rsidR="00532C67" w:rsidRPr="00CB481C" w:rsidP="00F869FA">
            <w:pPr>
              <w:bidi w:val="0"/>
              <w:jc w:val="center"/>
              <w:rPr>
                <w:rFonts w:ascii="Times New Roman" w:hAnsi="Times New Roman"/>
                <w:sz w:val="20"/>
                <w:lang w:eastAsia="en-US"/>
              </w:rPr>
            </w:pPr>
          </w:p>
          <w:p w:rsidR="00532C67" w:rsidRPr="00CB481C" w:rsidP="00F869FA">
            <w:pPr>
              <w:bidi w:val="0"/>
              <w:jc w:val="center"/>
              <w:rPr>
                <w:rFonts w:ascii="Times New Roman" w:hAnsi="Times New Roman"/>
                <w:sz w:val="20"/>
                <w:lang w:eastAsia="en-US"/>
              </w:rPr>
            </w:pPr>
          </w:p>
          <w:p w:rsidR="00532C67" w:rsidRPr="00CB481C" w:rsidP="00F869FA">
            <w:pPr>
              <w:bidi w:val="0"/>
              <w:jc w:val="center"/>
              <w:rPr>
                <w:rFonts w:ascii="Times New Roman" w:hAnsi="Times New Roman"/>
                <w:sz w:val="20"/>
                <w:lang w:eastAsia="en-US"/>
              </w:rPr>
            </w:pPr>
          </w:p>
          <w:p w:rsidR="00532C67" w:rsidRPr="00CB481C" w:rsidP="00F869FA">
            <w:pPr>
              <w:bidi w:val="0"/>
              <w:jc w:val="center"/>
              <w:rPr>
                <w:rFonts w:ascii="Times New Roman" w:hAnsi="Times New Roman"/>
                <w:sz w:val="20"/>
                <w:lang w:eastAsia="en-US"/>
              </w:rPr>
            </w:pPr>
          </w:p>
          <w:p w:rsidR="00532C67" w:rsidRPr="00CB481C" w:rsidP="00F869FA">
            <w:pPr>
              <w:bidi w:val="0"/>
              <w:jc w:val="center"/>
              <w:rPr>
                <w:rFonts w:ascii="Times New Roman" w:hAnsi="Times New Roman"/>
                <w:sz w:val="20"/>
                <w:lang w:eastAsia="en-US"/>
              </w:rPr>
            </w:pPr>
          </w:p>
          <w:p w:rsidR="00532C67" w:rsidRPr="00CB481C" w:rsidP="00F869FA">
            <w:pPr>
              <w:bidi w:val="0"/>
              <w:jc w:val="center"/>
              <w:rPr>
                <w:rFonts w:ascii="Times New Roman" w:hAnsi="Times New Roman"/>
                <w:sz w:val="20"/>
                <w:lang w:eastAsia="en-US"/>
              </w:rPr>
            </w:pPr>
          </w:p>
          <w:p w:rsidR="00532C67" w:rsidRPr="00CB481C" w:rsidP="00F869FA">
            <w:pPr>
              <w:bidi w:val="0"/>
              <w:jc w:val="center"/>
              <w:rPr>
                <w:rFonts w:ascii="Times New Roman" w:hAnsi="Times New Roman"/>
                <w:sz w:val="20"/>
                <w:lang w:eastAsia="en-US"/>
              </w:rPr>
            </w:pPr>
          </w:p>
          <w:p w:rsidR="00532C67" w:rsidRPr="00CB481C" w:rsidP="00F869FA">
            <w:pPr>
              <w:bidi w:val="0"/>
              <w:jc w:val="center"/>
              <w:rPr>
                <w:rFonts w:ascii="Times New Roman" w:hAnsi="Times New Roman"/>
                <w:sz w:val="20"/>
                <w:lang w:eastAsia="en-US"/>
              </w:rPr>
            </w:pPr>
          </w:p>
          <w:p w:rsidR="00532C67" w:rsidRPr="00CB481C" w:rsidP="00F869FA">
            <w:pPr>
              <w:bidi w:val="0"/>
              <w:jc w:val="center"/>
              <w:rPr>
                <w:rFonts w:ascii="Times New Roman" w:hAnsi="Times New Roman"/>
                <w:sz w:val="20"/>
                <w:lang w:eastAsia="en-US"/>
              </w:rPr>
            </w:pPr>
          </w:p>
          <w:p w:rsidR="00532C67" w:rsidRPr="00CB481C" w:rsidP="00F869FA">
            <w:pPr>
              <w:bidi w:val="0"/>
              <w:jc w:val="center"/>
              <w:rPr>
                <w:rFonts w:ascii="Times New Roman" w:hAnsi="Times New Roman"/>
                <w:sz w:val="20"/>
                <w:lang w:eastAsia="en-US"/>
              </w:rPr>
            </w:pPr>
          </w:p>
          <w:p w:rsidR="00532C67" w:rsidRPr="00CB481C" w:rsidP="00F869FA">
            <w:pPr>
              <w:bidi w:val="0"/>
              <w:jc w:val="center"/>
              <w:rPr>
                <w:rFonts w:ascii="Times New Roman" w:hAnsi="Times New Roman"/>
                <w:sz w:val="20"/>
                <w:lang w:eastAsia="en-US"/>
              </w:rPr>
            </w:pPr>
          </w:p>
          <w:p w:rsidR="00532C67" w:rsidRPr="00CB481C" w:rsidP="00F869FA">
            <w:pPr>
              <w:bidi w:val="0"/>
              <w:jc w:val="center"/>
              <w:rPr>
                <w:rFonts w:ascii="Times New Roman" w:hAnsi="Times New Roman"/>
                <w:sz w:val="20"/>
                <w:lang w:eastAsia="en-US"/>
              </w:rPr>
            </w:pPr>
          </w:p>
          <w:p w:rsidR="00532C67" w:rsidRPr="00CB481C" w:rsidP="00F869FA">
            <w:pPr>
              <w:bidi w:val="0"/>
              <w:jc w:val="center"/>
              <w:rPr>
                <w:rFonts w:ascii="Times New Roman" w:hAnsi="Times New Roman"/>
                <w:sz w:val="20"/>
                <w:lang w:eastAsia="en-US"/>
              </w:rPr>
            </w:pPr>
          </w:p>
          <w:p w:rsidR="00532C67" w:rsidRPr="00CB481C" w:rsidP="00F869FA">
            <w:pPr>
              <w:bidi w:val="0"/>
              <w:jc w:val="center"/>
              <w:rPr>
                <w:rFonts w:ascii="Times New Roman" w:hAnsi="Times New Roman"/>
                <w:sz w:val="20"/>
                <w:lang w:eastAsia="en-US"/>
              </w:rPr>
            </w:pPr>
          </w:p>
          <w:p w:rsidR="00532C67" w:rsidRPr="00CB481C" w:rsidP="00F869FA">
            <w:pPr>
              <w:bidi w:val="0"/>
              <w:jc w:val="center"/>
              <w:rPr>
                <w:rFonts w:ascii="Times New Roman" w:hAnsi="Times New Roman"/>
                <w:sz w:val="20"/>
                <w:lang w:eastAsia="en-US"/>
              </w:rPr>
            </w:pPr>
          </w:p>
          <w:p w:rsidR="00532C67" w:rsidRPr="00CB481C" w:rsidP="00F869FA">
            <w:pPr>
              <w:bidi w:val="0"/>
              <w:jc w:val="center"/>
              <w:rPr>
                <w:rFonts w:ascii="Times New Roman" w:hAnsi="Times New Roman"/>
                <w:sz w:val="20"/>
                <w:lang w:eastAsia="en-US"/>
              </w:rPr>
            </w:pPr>
          </w:p>
          <w:p w:rsidR="00532C67" w:rsidRPr="00CB481C" w:rsidP="00F869FA">
            <w:pPr>
              <w:bidi w:val="0"/>
              <w:jc w:val="center"/>
              <w:rPr>
                <w:rFonts w:ascii="Times New Roman" w:hAnsi="Times New Roman"/>
                <w:sz w:val="20"/>
                <w:lang w:eastAsia="en-US"/>
              </w:rPr>
            </w:pPr>
          </w:p>
          <w:p w:rsidR="00532C67" w:rsidRPr="00CB481C" w:rsidP="00F869FA">
            <w:pPr>
              <w:bidi w:val="0"/>
              <w:jc w:val="center"/>
              <w:rPr>
                <w:rFonts w:ascii="Times New Roman" w:hAnsi="Times New Roman"/>
                <w:sz w:val="20"/>
                <w:lang w:eastAsia="en-US"/>
              </w:rPr>
            </w:pPr>
          </w:p>
          <w:p w:rsidR="00532C67" w:rsidRPr="00CB481C" w:rsidP="00F869FA">
            <w:pPr>
              <w:bidi w:val="0"/>
              <w:jc w:val="center"/>
              <w:rPr>
                <w:rFonts w:ascii="Times New Roman" w:hAnsi="Times New Roman"/>
                <w:sz w:val="20"/>
                <w:lang w:eastAsia="en-US"/>
              </w:rPr>
            </w:pPr>
          </w:p>
          <w:p w:rsidR="00532C67" w:rsidRPr="00CB481C" w:rsidP="00F869FA">
            <w:pPr>
              <w:bidi w:val="0"/>
              <w:jc w:val="center"/>
              <w:rPr>
                <w:rFonts w:ascii="Times New Roman" w:hAnsi="Times New Roman"/>
                <w:sz w:val="20"/>
                <w:lang w:eastAsia="en-US"/>
              </w:rPr>
            </w:pPr>
          </w:p>
          <w:p w:rsidR="00532C67" w:rsidRPr="00CB481C" w:rsidP="00F869FA">
            <w:pPr>
              <w:bidi w:val="0"/>
              <w:jc w:val="center"/>
              <w:rPr>
                <w:rFonts w:ascii="Times New Roman" w:hAnsi="Times New Roman"/>
                <w:sz w:val="20"/>
                <w:lang w:eastAsia="en-US"/>
              </w:rPr>
            </w:pPr>
          </w:p>
          <w:p w:rsidR="00532C67" w:rsidRPr="00CB481C" w:rsidP="00F869FA">
            <w:pPr>
              <w:bidi w:val="0"/>
              <w:jc w:val="center"/>
              <w:rPr>
                <w:rFonts w:ascii="Times New Roman" w:hAnsi="Times New Roman"/>
                <w:sz w:val="20"/>
                <w:lang w:eastAsia="en-US"/>
              </w:rPr>
            </w:pPr>
          </w:p>
          <w:p w:rsidR="00532C67" w:rsidRPr="00CB481C" w:rsidP="00F869FA">
            <w:pPr>
              <w:bidi w:val="0"/>
              <w:jc w:val="center"/>
              <w:rPr>
                <w:rFonts w:ascii="Times New Roman" w:hAnsi="Times New Roman"/>
                <w:sz w:val="20"/>
                <w:lang w:eastAsia="en-US"/>
              </w:rPr>
            </w:pPr>
          </w:p>
          <w:p w:rsidR="00532C67" w:rsidRPr="00CB481C" w:rsidP="00F869FA">
            <w:pPr>
              <w:bidi w:val="0"/>
              <w:jc w:val="center"/>
              <w:rPr>
                <w:rFonts w:ascii="Times New Roman" w:hAnsi="Times New Roman"/>
                <w:sz w:val="20"/>
                <w:lang w:eastAsia="en-US"/>
              </w:rPr>
            </w:pPr>
          </w:p>
          <w:p w:rsidR="00532C67" w:rsidRPr="00CB481C" w:rsidP="00F869FA">
            <w:pPr>
              <w:bidi w:val="0"/>
              <w:jc w:val="center"/>
              <w:rPr>
                <w:rFonts w:ascii="Times New Roman" w:hAnsi="Times New Roman"/>
                <w:sz w:val="20"/>
                <w:lang w:eastAsia="en-US"/>
              </w:rPr>
            </w:pPr>
          </w:p>
          <w:p w:rsidR="00532C67" w:rsidRPr="00CB481C" w:rsidP="00F869FA">
            <w:pPr>
              <w:bidi w:val="0"/>
              <w:jc w:val="center"/>
              <w:rPr>
                <w:rFonts w:ascii="Times New Roman" w:hAnsi="Times New Roman"/>
                <w:sz w:val="20"/>
                <w:lang w:eastAsia="en-US"/>
              </w:rPr>
            </w:pPr>
          </w:p>
          <w:p w:rsidR="00532C67" w:rsidRPr="00CB481C" w:rsidP="00F869FA">
            <w:pPr>
              <w:bidi w:val="0"/>
              <w:jc w:val="center"/>
              <w:rPr>
                <w:rFonts w:ascii="Times New Roman" w:hAnsi="Times New Roman"/>
                <w:sz w:val="20"/>
                <w:lang w:eastAsia="en-US"/>
              </w:rPr>
            </w:pPr>
          </w:p>
          <w:p w:rsidR="00532C67" w:rsidRPr="00CB481C" w:rsidP="00F869FA">
            <w:pPr>
              <w:bidi w:val="0"/>
              <w:jc w:val="center"/>
              <w:rPr>
                <w:rFonts w:ascii="Times New Roman" w:hAnsi="Times New Roman"/>
                <w:sz w:val="20"/>
                <w:lang w:eastAsia="en-US"/>
              </w:rPr>
            </w:pPr>
          </w:p>
          <w:p w:rsidR="00532C67" w:rsidRPr="00CB481C" w:rsidP="00F869FA">
            <w:pPr>
              <w:bidi w:val="0"/>
              <w:jc w:val="center"/>
              <w:rPr>
                <w:rFonts w:ascii="Times New Roman" w:hAnsi="Times New Roman"/>
                <w:sz w:val="20"/>
                <w:lang w:eastAsia="en-US"/>
              </w:rPr>
            </w:pPr>
          </w:p>
          <w:p w:rsidR="00532C67" w:rsidRPr="00CB481C" w:rsidP="00F869FA">
            <w:pPr>
              <w:bidi w:val="0"/>
              <w:jc w:val="center"/>
              <w:rPr>
                <w:rFonts w:ascii="Times New Roman" w:hAnsi="Times New Roman"/>
                <w:sz w:val="20"/>
                <w:lang w:eastAsia="en-US"/>
              </w:rPr>
            </w:pPr>
          </w:p>
          <w:p w:rsidR="00532C67" w:rsidRPr="00CB481C" w:rsidP="00F869FA">
            <w:pPr>
              <w:bidi w:val="0"/>
              <w:jc w:val="center"/>
              <w:rPr>
                <w:rFonts w:ascii="Times New Roman" w:hAnsi="Times New Roman"/>
                <w:sz w:val="20"/>
                <w:lang w:eastAsia="en-US"/>
              </w:rPr>
            </w:pPr>
          </w:p>
          <w:p w:rsidR="00532C67" w:rsidRPr="00CB481C" w:rsidP="00F869FA">
            <w:pPr>
              <w:bidi w:val="0"/>
              <w:jc w:val="center"/>
              <w:rPr>
                <w:rFonts w:ascii="Times New Roman" w:hAnsi="Times New Roman"/>
                <w:sz w:val="20"/>
                <w:lang w:eastAsia="en-US"/>
              </w:rPr>
            </w:pPr>
          </w:p>
          <w:p w:rsidR="00532C67" w:rsidRPr="00CB481C" w:rsidP="00F869FA">
            <w:pPr>
              <w:bidi w:val="0"/>
              <w:jc w:val="center"/>
              <w:rPr>
                <w:rFonts w:ascii="Times New Roman" w:hAnsi="Times New Roman"/>
                <w:sz w:val="20"/>
                <w:lang w:eastAsia="en-US"/>
              </w:rPr>
            </w:pPr>
          </w:p>
          <w:p w:rsidR="00532C67" w:rsidRPr="00CB481C" w:rsidP="00F869FA">
            <w:pPr>
              <w:bidi w:val="0"/>
              <w:jc w:val="center"/>
              <w:rPr>
                <w:rFonts w:ascii="Times New Roman" w:hAnsi="Times New Roman"/>
                <w:sz w:val="20"/>
                <w:lang w:eastAsia="en-US"/>
              </w:rPr>
            </w:pPr>
          </w:p>
          <w:p w:rsidR="00532C67" w:rsidRPr="00CB481C" w:rsidP="00F869FA">
            <w:pPr>
              <w:bidi w:val="0"/>
              <w:jc w:val="center"/>
              <w:rPr>
                <w:rFonts w:ascii="Times New Roman" w:hAnsi="Times New Roman"/>
                <w:sz w:val="20"/>
                <w:lang w:eastAsia="en-US"/>
              </w:rPr>
            </w:pPr>
          </w:p>
          <w:p w:rsidR="00532C67" w:rsidRPr="00CB481C" w:rsidP="00F869FA">
            <w:pPr>
              <w:bidi w:val="0"/>
              <w:jc w:val="center"/>
              <w:rPr>
                <w:rFonts w:ascii="Times New Roman" w:hAnsi="Times New Roman"/>
                <w:sz w:val="20"/>
                <w:lang w:eastAsia="en-US"/>
              </w:rPr>
            </w:pPr>
          </w:p>
          <w:p w:rsidR="00532C67" w:rsidRPr="00CB481C" w:rsidP="00F869FA">
            <w:pPr>
              <w:bidi w:val="0"/>
              <w:jc w:val="center"/>
              <w:rPr>
                <w:rFonts w:ascii="Times New Roman" w:hAnsi="Times New Roman"/>
                <w:sz w:val="20"/>
                <w:lang w:eastAsia="en-US"/>
              </w:rPr>
            </w:pPr>
          </w:p>
          <w:p w:rsidR="00532C67" w:rsidRPr="00CB481C" w:rsidP="00F869FA">
            <w:pPr>
              <w:bidi w:val="0"/>
              <w:jc w:val="center"/>
              <w:rPr>
                <w:rFonts w:ascii="Times New Roman" w:hAnsi="Times New Roman"/>
                <w:sz w:val="20"/>
                <w:lang w:eastAsia="en-US"/>
              </w:rPr>
            </w:pPr>
          </w:p>
          <w:p w:rsidR="00532C67" w:rsidRPr="00CB481C" w:rsidP="00F869FA">
            <w:pPr>
              <w:bidi w:val="0"/>
              <w:jc w:val="center"/>
              <w:rPr>
                <w:rFonts w:ascii="Times New Roman" w:hAnsi="Times New Roman"/>
                <w:sz w:val="20"/>
                <w:lang w:eastAsia="en-US"/>
              </w:rPr>
            </w:pPr>
          </w:p>
          <w:p w:rsidR="00532C67" w:rsidRPr="00CB481C" w:rsidP="00F869FA">
            <w:pPr>
              <w:bidi w:val="0"/>
              <w:jc w:val="center"/>
              <w:rPr>
                <w:rFonts w:ascii="Times New Roman" w:hAnsi="Times New Roman"/>
                <w:sz w:val="20"/>
                <w:lang w:eastAsia="en-US"/>
              </w:rPr>
            </w:pPr>
          </w:p>
          <w:p w:rsidR="00532C67" w:rsidRPr="00CB481C" w:rsidP="00F869FA">
            <w:pPr>
              <w:bidi w:val="0"/>
              <w:jc w:val="center"/>
              <w:rPr>
                <w:rFonts w:ascii="Times New Roman" w:hAnsi="Times New Roman"/>
                <w:sz w:val="20"/>
                <w:lang w:eastAsia="en-US"/>
              </w:rPr>
            </w:pPr>
          </w:p>
          <w:p w:rsidR="00532C67" w:rsidRPr="00CB481C" w:rsidP="00F869FA">
            <w:pPr>
              <w:bidi w:val="0"/>
              <w:jc w:val="center"/>
              <w:rPr>
                <w:rFonts w:ascii="Times New Roman" w:hAnsi="Times New Roman"/>
                <w:sz w:val="20"/>
                <w:lang w:eastAsia="en-US"/>
              </w:rPr>
            </w:pPr>
          </w:p>
          <w:p w:rsidR="00532C67" w:rsidRPr="00CB481C" w:rsidP="00F869FA">
            <w:pPr>
              <w:bidi w:val="0"/>
              <w:jc w:val="center"/>
              <w:rPr>
                <w:rFonts w:ascii="Times New Roman" w:hAnsi="Times New Roman"/>
                <w:sz w:val="20"/>
                <w:lang w:eastAsia="en-US"/>
              </w:rPr>
            </w:pPr>
          </w:p>
          <w:p w:rsidR="00532C67" w:rsidRPr="00CB481C" w:rsidP="00F869FA">
            <w:pPr>
              <w:bidi w:val="0"/>
              <w:jc w:val="center"/>
              <w:rPr>
                <w:rFonts w:ascii="Times New Roman" w:hAnsi="Times New Roman"/>
                <w:sz w:val="20"/>
                <w:lang w:eastAsia="en-US"/>
              </w:rPr>
            </w:pPr>
          </w:p>
          <w:p w:rsidR="00532C67" w:rsidRPr="00CB481C" w:rsidP="00F869FA">
            <w:pPr>
              <w:bidi w:val="0"/>
              <w:jc w:val="center"/>
              <w:rPr>
                <w:rFonts w:ascii="Times New Roman" w:hAnsi="Times New Roman"/>
                <w:sz w:val="20"/>
                <w:lang w:eastAsia="en-US"/>
              </w:rPr>
            </w:pPr>
          </w:p>
          <w:p w:rsidR="00532C67" w:rsidRPr="00CB481C" w:rsidP="00F869FA">
            <w:pPr>
              <w:bidi w:val="0"/>
              <w:jc w:val="center"/>
              <w:rPr>
                <w:rFonts w:ascii="Times New Roman" w:hAnsi="Times New Roman"/>
                <w:sz w:val="20"/>
                <w:lang w:eastAsia="en-US"/>
              </w:rPr>
            </w:pPr>
          </w:p>
          <w:p w:rsidR="00532C67" w:rsidRPr="00CB481C" w:rsidP="00F869FA">
            <w:pPr>
              <w:bidi w:val="0"/>
              <w:jc w:val="center"/>
              <w:rPr>
                <w:rFonts w:ascii="Times New Roman" w:hAnsi="Times New Roman"/>
                <w:sz w:val="20"/>
                <w:lang w:eastAsia="en-US"/>
              </w:rPr>
            </w:pPr>
          </w:p>
          <w:p w:rsidR="00532C67" w:rsidRPr="00CB481C" w:rsidP="00F869FA">
            <w:pPr>
              <w:bidi w:val="0"/>
              <w:jc w:val="center"/>
              <w:rPr>
                <w:rFonts w:ascii="Times New Roman" w:hAnsi="Times New Roman"/>
                <w:sz w:val="20"/>
                <w:lang w:eastAsia="en-US"/>
              </w:rPr>
            </w:pPr>
          </w:p>
          <w:p w:rsidR="00532C67" w:rsidRPr="00CB481C" w:rsidP="00F869FA">
            <w:pPr>
              <w:bidi w:val="0"/>
              <w:jc w:val="center"/>
              <w:rPr>
                <w:rFonts w:ascii="Times New Roman" w:hAnsi="Times New Roman"/>
                <w:sz w:val="20"/>
                <w:lang w:eastAsia="en-US"/>
              </w:rPr>
            </w:pPr>
          </w:p>
          <w:p w:rsidR="00532C67" w:rsidRPr="00CB481C" w:rsidP="00F869FA">
            <w:pPr>
              <w:bidi w:val="0"/>
              <w:jc w:val="center"/>
              <w:rPr>
                <w:rFonts w:ascii="Times New Roman" w:hAnsi="Times New Roman"/>
                <w:sz w:val="20"/>
                <w:lang w:eastAsia="en-US"/>
              </w:rPr>
            </w:pPr>
          </w:p>
          <w:p w:rsidR="00532C67" w:rsidRPr="00CB481C" w:rsidP="00F869FA">
            <w:pPr>
              <w:bidi w:val="0"/>
              <w:jc w:val="center"/>
              <w:rPr>
                <w:rFonts w:ascii="Times New Roman" w:hAnsi="Times New Roman"/>
                <w:sz w:val="20"/>
                <w:lang w:eastAsia="en-US"/>
              </w:rPr>
            </w:pPr>
          </w:p>
          <w:p w:rsidR="00532C67" w:rsidRPr="00CB481C" w:rsidP="00F869FA">
            <w:pPr>
              <w:bidi w:val="0"/>
              <w:jc w:val="center"/>
              <w:rPr>
                <w:rFonts w:ascii="Times New Roman" w:hAnsi="Times New Roman"/>
                <w:sz w:val="20"/>
                <w:lang w:eastAsia="en-US"/>
              </w:rPr>
            </w:pPr>
          </w:p>
          <w:p w:rsidR="00532C67" w:rsidRPr="00CB481C" w:rsidP="00F869FA">
            <w:pPr>
              <w:bidi w:val="0"/>
              <w:jc w:val="center"/>
              <w:rPr>
                <w:rFonts w:ascii="Times New Roman" w:hAnsi="Times New Roman"/>
                <w:sz w:val="20"/>
                <w:lang w:eastAsia="en-US"/>
              </w:rPr>
            </w:pPr>
          </w:p>
          <w:p w:rsidR="00532C67" w:rsidRPr="00CB481C" w:rsidP="00F869FA">
            <w:pPr>
              <w:bidi w:val="0"/>
              <w:jc w:val="center"/>
              <w:rPr>
                <w:rFonts w:ascii="Times New Roman" w:hAnsi="Times New Roman"/>
                <w:sz w:val="20"/>
                <w:lang w:eastAsia="en-US"/>
              </w:rPr>
            </w:pPr>
          </w:p>
          <w:p w:rsidR="00532C67" w:rsidRPr="00CB481C" w:rsidP="00F869FA">
            <w:pPr>
              <w:bidi w:val="0"/>
              <w:jc w:val="center"/>
              <w:rPr>
                <w:rFonts w:ascii="Times New Roman" w:hAnsi="Times New Roman"/>
                <w:sz w:val="20"/>
                <w:lang w:eastAsia="en-US"/>
              </w:rPr>
            </w:pPr>
          </w:p>
          <w:p w:rsidR="00532C67" w:rsidRPr="00CB481C" w:rsidP="00F869FA">
            <w:pPr>
              <w:bidi w:val="0"/>
              <w:jc w:val="center"/>
              <w:rPr>
                <w:rFonts w:ascii="Times New Roman" w:hAnsi="Times New Roman"/>
                <w:sz w:val="20"/>
                <w:lang w:eastAsia="en-US"/>
              </w:rPr>
            </w:pPr>
          </w:p>
          <w:p w:rsidR="00532C67" w:rsidRPr="00CB481C" w:rsidP="00F869FA">
            <w:pPr>
              <w:bidi w:val="0"/>
              <w:jc w:val="center"/>
              <w:rPr>
                <w:rFonts w:ascii="Times New Roman" w:hAnsi="Times New Roman"/>
                <w:sz w:val="20"/>
                <w:lang w:eastAsia="en-US"/>
              </w:rPr>
            </w:pPr>
          </w:p>
          <w:p w:rsidR="00532C67" w:rsidRPr="00CB481C" w:rsidP="00F869FA">
            <w:pPr>
              <w:bidi w:val="0"/>
              <w:jc w:val="center"/>
              <w:rPr>
                <w:rFonts w:ascii="Times New Roman" w:hAnsi="Times New Roman"/>
                <w:sz w:val="20"/>
                <w:lang w:eastAsia="en-US"/>
              </w:rPr>
            </w:pPr>
          </w:p>
          <w:p w:rsidR="00532C67" w:rsidRPr="00CB481C" w:rsidP="00F869FA">
            <w:pPr>
              <w:bidi w:val="0"/>
              <w:jc w:val="center"/>
              <w:rPr>
                <w:rFonts w:ascii="Times New Roman" w:hAnsi="Times New Roman"/>
                <w:sz w:val="20"/>
                <w:lang w:eastAsia="en-US"/>
              </w:rPr>
            </w:pPr>
          </w:p>
          <w:p w:rsidR="00532C67" w:rsidRPr="00CB481C" w:rsidP="00F869FA">
            <w:pPr>
              <w:bidi w:val="0"/>
              <w:jc w:val="center"/>
              <w:rPr>
                <w:rFonts w:ascii="Times New Roman" w:hAnsi="Times New Roman"/>
                <w:sz w:val="20"/>
                <w:lang w:eastAsia="en-US"/>
              </w:rPr>
            </w:pPr>
          </w:p>
          <w:p w:rsidR="00532C67" w:rsidRPr="00CB481C" w:rsidP="00F869FA">
            <w:pPr>
              <w:bidi w:val="0"/>
              <w:jc w:val="center"/>
              <w:rPr>
                <w:rFonts w:ascii="Times New Roman" w:hAnsi="Times New Roman"/>
                <w:sz w:val="20"/>
                <w:lang w:eastAsia="en-US"/>
              </w:rPr>
            </w:pPr>
          </w:p>
          <w:p w:rsidR="00532C67" w:rsidRPr="00CB481C" w:rsidP="00F869FA">
            <w:pPr>
              <w:bidi w:val="0"/>
              <w:jc w:val="center"/>
              <w:rPr>
                <w:rFonts w:ascii="Times New Roman" w:hAnsi="Times New Roman"/>
                <w:sz w:val="20"/>
                <w:lang w:eastAsia="en-US"/>
              </w:rPr>
            </w:pPr>
          </w:p>
          <w:p w:rsidR="00532C67" w:rsidRPr="00CB481C" w:rsidP="00F869FA">
            <w:pPr>
              <w:bidi w:val="0"/>
              <w:jc w:val="center"/>
              <w:rPr>
                <w:rFonts w:ascii="Times New Roman" w:hAnsi="Times New Roman"/>
                <w:sz w:val="20"/>
                <w:lang w:eastAsia="en-US"/>
              </w:rPr>
            </w:pPr>
          </w:p>
          <w:p w:rsidR="00532C67" w:rsidRPr="00CB481C" w:rsidP="00F869FA">
            <w:pPr>
              <w:bidi w:val="0"/>
              <w:jc w:val="center"/>
              <w:rPr>
                <w:rFonts w:ascii="Times New Roman" w:hAnsi="Times New Roman"/>
                <w:sz w:val="20"/>
                <w:lang w:eastAsia="en-US"/>
              </w:rPr>
            </w:pPr>
          </w:p>
          <w:p w:rsidR="00532C67" w:rsidRPr="00CB481C" w:rsidP="00F869FA">
            <w:pPr>
              <w:bidi w:val="0"/>
              <w:jc w:val="center"/>
              <w:rPr>
                <w:rFonts w:ascii="Times New Roman" w:hAnsi="Times New Roman"/>
                <w:sz w:val="20"/>
                <w:lang w:eastAsia="en-US"/>
              </w:rPr>
            </w:pPr>
          </w:p>
          <w:p w:rsidR="00532C67" w:rsidRPr="00CB481C" w:rsidP="00F869FA">
            <w:pPr>
              <w:bidi w:val="0"/>
              <w:jc w:val="center"/>
              <w:rPr>
                <w:rFonts w:ascii="Times New Roman" w:hAnsi="Times New Roman"/>
                <w:sz w:val="20"/>
                <w:lang w:eastAsia="en-US"/>
              </w:rPr>
            </w:pPr>
          </w:p>
          <w:p w:rsidR="00532C67" w:rsidRPr="00CB481C" w:rsidP="00F869FA">
            <w:pPr>
              <w:bidi w:val="0"/>
              <w:jc w:val="center"/>
              <w:rPr>
                <w:rFonts w:ascii="Times New Roman" w:hAnsi="Times New Roman"/>
                <w:sz w:val="20"/>
                <w:lang w:eastAsia="en-US"/>
              </w:rPr>
            </w:pPr>
          </w:p>
          <w:p w:rsidR="00411220" w:rsidRPr="00CB481C" w:rsidP="00411220">
            <w:pPr>
              <w:bidi w:val="0"/>
              <w:jc w:val="center"/>
              <w:rPr>
                <w:rFonts w:ascii="Times New Roman" w:hAnsi="Times New Roman"/>
                <w:sz w:val="20"/>
                <w:lang w:eastAsia="en-US"/>
              </w:rPr>
            </w:pPr>
            <w:r w:rsidRPr="00CB481C">
              <w:rPr>
                <w:rFonts w:ascii="Times New Roman" w:hAnsi="Times New Roman"/>
                <w:sz w:val="20"/>
                <w:lang w:eastAsia="en-US"/>
              </w:rPr>
              <w:t>Upraví všeobecne záväzný právny predpis</w:t>
            </w:r>
          </w:p>
          <w:p w:rsidR="00532C67" w:rsidRPr="00CB481C" w:rsidP="00F869FA">
            <w:pPr>
              <w:bidi w:val="0"/>
              <w:jc w:val="center"/>
              <w:rPr>
                <w:rFonts w:ascii="Times New Roman" w:hAnsi="Times New Roman"/>
                <w:sz w:val="20"/>
                <w:lang w:eastAsia="en-US"/>
              </w:rPr>
            </w:pPr>
          </w:p>
          <w:p w:rsidR="00532C67" w:rsidRPr="00CB481C" w:rsidP="00F869FA">
            <w:pPr>
              <w:bidi w:val="0"/>
              <w:jc w:val="center"/>
              <w:rPr>
                <w:rFonts w:ascii="Times New Roman" w:hAnsi="Times New Roman"/>
                <w:sz w:val="20"/>
                <w:lang w:eastAsia="en-US"/>
              </w:rPr>
            </w:pPr>
          </w:p>
          <w:p w:rsidR="00532C67" w:rsidRPr="00CB481C" w:rsidP="00F869FA">
            <w:pPr>
              <w:bidi w:val="0"/>
              <w:jc w:val="center"/>
              <w:rPr>
                <w:rFonts w:ascii="Times New Roman" w:hAnsi="Times New Roman"/>
                <w:sz w:val="20"/>
                <w:lang w:eastAsia="en-US"/>
              </w:rPr>
            </w:pPr>
          </w:p>
          <w:p w:rsidR="00532C67" w:rsidRPr="00CB481C" w:rsidP="00F869FA">
            <w:pPr>
              <w:bidi w:val="0"/>
              <w:jc w:val="center"/>
              <w:rPr>
                <w:rFonts w:ascii="Times New Roman" w:hAnsi="Times New Roman"/>
                <w:sz w:val="20"/>
                <w:lang w:eastAsia="en-US"/>
              </w:rPr>
            </w:pPr>
          </w:p>
          <w:p w:rsidR="00532C67" w:rsidRPr="00CB481C" w:rsidP="00F869FA">
            <w:pPr>
              <w:bidi w:val="0"/>
              <w:jc w:val="center"/>
              <w:rPr>
                <w:rFonts w:ascii="Times New Roman" w:hAnsi="Times New Roman"/>
                <w:sz w:val="20"/>
                <w:lang w:eastAsia="en-US"/>
              </w:rPr>
            </w:pPr>
          </w:p>
          <w:p w:rsidR="00532C67" w:rsidRPr="00CB481C" w:rsidP="00F869FA">
            <w:pPr>
              <w:bidi w:val="0"/>
              <w:jc w:val="center"/>
              <w:rPr>
                <w:rFonts w:ascii="Times New Roman" w:hAnsi="Times New Roman"/>
                <w:sz w:val="20"/>
                <w:lang w:eastAsia="en-US"/>
              </w:rPr>
            </w:pPr>
          </w:p>
          <w:p w:rsidR="00532C67" w:rsidRPr="00CB481C" w:rsidP="00F869FA">
            <w:pPr>
              <w:bidi w:val="0"/>
              <w:jc w:val="center"/>
              <w:rPr>
                <w:rFonts w:ascii="Times New Roman" w:hAnsi="Times New Roman"/>
                <w:sz w:val="20"/>
                <w:lang w:eastAsia="en-US"/>
              </w:rPr>
            </w:pPr>
          </w:p>
          <w:p w:rsidR="00532C67" w:rsidRPr="00CB481C" w:rsidP="00F869FA">
            <w:pPr>
              <w:bidi w:val="0"/>
              <w:jc w:val="center"/>
              <w:rPr>
                <w:rFonts w:ascii="Times New Roman" w:hAnsi="Times New Roman"/>
                <w:sz w:val="20"/>
                <w:lang w:eastAsia="en-US"/>
              </w:rPr>
            </w:pPr>
          </w:p>
          <w:p w:rsidR="00532C67" w:rsidRPr="00CB481C" w:rsidP="00F869FA">
            <w:pPr>
              <w:bidi w:val="0"/>
              <w:jc w:val="center"/>
              <w:rPr>
                <w:rFonts w:ascii="Times New Roman" w:hAnsi="Times New Roman"/>
                <w:sz w:val="20"/>
                <w:lang w:eastAsia="en-US"/>
              </w:rPr>
            </w:pPr>
          </w:p>
          <w:p w:rsidR="00532C67" w:rsidRPr="00CB481C" w:rsidP="00F869FA">
            <w:pPr>
              <w:bidi w:val="0"/>
              <w:jc w:val="center"/>
              <w:rPr>
                <w:rFonts w:ascii="Times New Roman" w:hAnsi="Times New Roman"/>
                <w:sz w:val="20"/>
                <w:lang w:eastAsia="en-US"/>
              </w:rPr>
            </w:pPr>
          </w:p>
          <w:p w:rsidR="00532C67" w:rsidRPr="00CB481C" w:rsidP="00F869FA">
            <w:pPr>
              <w:bidi w:val="0"/>
              <w:jc w:val="center"/>
              <w:rPr>
                <w:rFonts w:ascii="Times New Roman" w:hAnsi="Times New Roman"/>
                <w:sz w:val="20"/>
                <w:lang w:eastAsia="en-US"/>
              </w:rPr>
            </w:pPr>
          </w:p>
          <w:p w:rsidR="00532C67" w:rsidRPr="00CB481C" w:rsidP="00F869FA">
            <w:pPr>
              <w:bidi w:val="0"/>
              <w:jc w:val="center"/>
              <w:rPr>
                <w:rFonts w:ascii="Times New Roman" w:hAnsi="Times New Roman"/>
                <w:sz w:val="20"/>
                <w:lang w:eastAsia="en-US"/>
              </w:rPr>
            </w:pPr>
          </w:p>
          <w:p w:rsidR="00532C67" w:rsidRPr="00CB481C" w:rsidP="00F869FA">
            <w:pPr>
              <w:bidi w:val="0"/>
              <w:jc w:val="center"/>
              <w:rPr>
                <w:rFonts w:ascii="Times New Roman" w:hAnsi="Times New Roman"/>
                <w:sz w:val="20"/>
                <w:lang w:eastAsia="en-US"/>
              </w:rPr>
            </w:pPr>
          </w:p>
          <w:p w:rsidR="00532C67" w:rsidRPr="00CB481C" w:rsidP="00F869FA">
            <w:pPr>
              <w:bidi w:val="0"/>
              <w:jc w:val="center"/>
              <w:rPr>
                <w:rFonts w:ascii="Times New Roman" w:hAnsi="Times New Roman"/>
                <w:sz w:val="20"/>
                <w:lang w:eastAsia="en-US"/>
              </w:rPr>
            </w:pPr>
          </w:p>
          <w:p w:rsidR="00532C67" w:rsidRPr="00CB481C" w:rsidP="00F869FA">
            <w:pPr>
              <w:bidi w:val="0"/>
              <w:jc w:val="center"/>
              <w:rPr>
                <w:rFonts w:ascii="Times New Roman" w:hAnsi="Times New Roman"/>
                <w:sz w:val="20"/>
                <w:lang w:eastAsia="en-US"/>
              </w:rPr>
            </w:pPr>
          </w:p>
          <w:p w:rsidR="00532C67" w:rsidRPr="00CB481C" w:rsidP="00F869FA">
            <w:pPr>
              <w:bidi w:val="0"/>
              <w:jc w:val="center"/>
              <w:rPr>
                <w:rFonts w:ascii="Times New Roman" w:hAnsi="Times New Roman"/>
                <w:sz w:val="20"/>
                <w:lang w:eastAsia="en-US"/>
              </w:rPr>
            </w:pPr>
          </w:p>
          <w:p w:rsidR="00532C67" w:rsidRPr="00CB481C" w:rsidP="00F869FA">
            <w:pPr>
              <w:bidi w:val="0"/>
              <w:jc w:val="center"/>
              <w:rPr>
                <w:rFonts w:ascii="Times New Roman" w:hAnsi="Times New Roman"/>
                <w:sz w:val="20"/>
                <w:lang w:eastAsia="en-US"/>
              </w:rPr>
            </w:pPr>
            <w:r w:rsidRPr="00CB481C">
              <w:rPr>
                <w:rFonts w:ascii="Times New Roman" w:hAnsi="Times New Roman"/>
                <w:sz w:val="20"/>
                <w:lang w:eastAsia="en-US"/>
              </w:rPr>
              <w:t>Upraví všeobecné záväzný právny</w:t>
            </w:r>
          </w:p>
          <w:p w:rsidR="00532C67" w:rsidRPr="00CB481C" w:rsidP="00F869FA">
            <w:pPr>
              <w:bidi w:val="0"/>
              <w:jc w:val="center"/>
              <w:rPr>
                <w:rFonts w:ascii="Times New Roman" w:hAnsi="Times New Roman"/>
                <w:sz w:val="20"/>
                <w:lang w:eastAsia="en-US"/>
              </w:rPr>
            </w:pPr>
            <w:r w:rsidRPr="00CB481C">
              <w:rPr>
                <w:rFonts w:ascii="Times New Roman" w:hAnsi="Times New Roman"/>
                <w:sz w:val="20"/>
                <w:lang w:eastAsia="en-US"/>
              </w:rPr>
              <w:t xml:space="preserve">predpis </w:t>
            </w:r>
          </w:p>
          <w:p w:rsidR="00532C67" w:rsidRPr="00CB481C" w:rsidP="00F869FA">
            <w:pPr>
              <w:bidi w:val="0"/>
              <w:jc w:val="center"/>
              <w:rPr>
                <w:rFonts w:ascii="Times New Roman" w:hAnsi="Times New Roman"/>
                <w:sz w:val="20"/>
                <w:lang w:eastAsia="en-US"/>
              </w:rPr>
            </w:pPr>
          </w:p>
          <w:p w:rsidR="00532C67" w:rsidRPr="00CB481C" w:rsidP="00F869FA">
            <w:pPr>
              <w:bidi w:val="0"/>
              <w:jc w:val="center"/>
              <w:rPr>
                <w:rFonts w:ascii="Times New Roman" w:hAnsi="Times New Roman"/>
                <w:sz w:val="20"/>
                <w:lang w:eastAsia="en-US"/>
              </w:rPr>
            </w:pPr>
          </w:p>
        </w:tc>
        <w:tc>
          <w:tcPr>
            <w:tcW w:w="837" w:type="dxa"/>
            <w:tcBorders>
              <w:top w:val="single" w:sz="4" w:space="0" w:color="auto"/>
              <w:left w:val="single" w:sz="4" w:space="0" w:color="auto"/>
              <w:bottom w:val="single" w:sz="4" w:space="0" w:color="auto"/>
              <w:right w:val="single" w:sz="4" w:space="0" w:color="auto"/>
            </w:tcBorders>
            <w:textDirection w:val="lrTb"/>
            <w:vAlign w:val="top"/>
          </w:tcPr>
          <w:p w:rsidR="00231337" w:rsidRPr="00CB481C" w:rsidP="00E051C0">
            <w:pPr>
              <w:bidi w:val="0"/>
              <w:jc w:val="center"/>
              <w:rPr>
                <w:rFonts w:ascii="Times New Roman" w:hAnsi="Times New Roman"/>
                <w:sz w:val="20"/>
              </w:rPr>
            </w:pPr>
          </w:p>
        </w:tc>
      </w:tr>
    </w:tbl>
    <w:p w:rsidR="00231337" w:rsidRPr="00CB481C" w:rsidP="00E051C0">
      <w:pPr>
        <w:pStyle w:val="Title"/>
        <w:bidi w:val="0"/>
        <w:jc w:val="left"/>
        <w:rPr>
          <w:sz w:val="20"/>
        </w:rPr>
      </w:pPr>
    </w:p>
    <w:p w:rsidR="00DD5F06" w:rsidRPr="00CB481C" w:rsidP="002105F2">
      <w:pPr>
        <w:bidi w:val="0"/>
        <w:rPr>
          <w:rFonts w:ascii="Times New Roman" w:hAnsi="Times New Roman"/>
          <w:sz w:val="20"/>
        </w:rPr>
      </w:pPr>
    </w:p>
    <w:sectPr>
      <w:footerReference w:type="even" r:id="rId5"/>
      <w:footerReference w:type="default" r:id="rId6"/>
      <w:pgSz w:w="16838" w:h="11906" w:orient="landscape" w:code="9"/>
      <w:pgMar w:top="1418" w:right="1349" w:bottom="1418" w:left="1134"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Helvetica">
    <w:panose1 w:val="020B0604020202020204"/>
    <w:charset w:val="00"/>
    <w:family w:val="swiss"/>
    <w:pitch w:val="variable"/>
    <w:sig w:usb0="00000000" w:usb1="00000000" w:usb2="00000000" w:usb3="00000000" w:csb0="00000001" w:csb1="00000000"/>
  </w:font>
  <w:font w:name="Courier">
    <w:panose1 w:val="02070409020205020404"/>
    <w:charset w:val="00"/>
    <w:family w:val="modern"/>
    <w:pitch w:val="fixed"/>
    <w:sig w:usb0="00000000" w:usb1="00000000" w:usb2="00000000" w:usb3="00000000" w:csb0="00000001" w:csb1="00000000"/>
  </w:font>
  <w:font w:name="Tms Rmn">
    <w:panose1 w:val="02020603040505020304"/>
    <w:charset w:val="00"/>
    <w:family w:val="roman"/>
    <w:pitch w:val="variable"/>
    <w:sig w:usb0="00000000" w:usb1="00000000" w:usb2="00000000" w:usb3="00000000" w:csb0="00000001" w:csb1="00000000"/>
  </w:font>
  <w:font w:name="Helv">
    <w:panose1 w:val="020B0604020202030204"/>
    <w:charset w:val="00"/>
    <w:family w:val="swiss"/>
    <w:pitch w:val="variable"/>
    <w:sig w:usb0="00000000" w:usb1="00000000" w:usb2="00000000" w:usb3="00000000" w:csb0="00000001" w:csb1="00000000"/>
  </w:font>
  <w:font w:name="New York">
    <w:panose1 w:val="02040503060506020304"/>
    <w:charset w:val="00"/>
    <w:family w:val="roman"/>
    <w:pitch w:val="variable"/>
    <w:sig w:usb0="00000000" w:usb1="00000000" w:usb2="00000000" w:usb3="00000000" w:csb0="00000001" w:csb1="00000000"/>
  </w:font>
  <w:font w:name="System">
    <w:panose1 w:val="00000000000000000000"/>
    <w:charset w:val="00"/>
    <w:family w:val="swiss"/>
    <w:pitch w:val="variable"/>
    <w:sig w:usb0="00000000" w:usb1="00000000" w:usb2="00000000" w:usb3="00000000" w:csb0="00000001" w:csb1="00000000"/>
  </w:font>
  <w:font w:name="Wingdings">
    <w:panose1 w:val="05000000000000000000"/>
    <w:charset w:val="02"/>
    <w:family w:val="auto"/>
    <w:pitch w:val="variable"/>
    <w:sig w:usb0="00000000" w:usb1="00000000" w:usb2="00000000" w:usb3="00000000" w:csb0="80000000" w:csb1="00000000"/>
  </w:font>
  <w:font w:name="MS Mincho">
    <w:altName w:val="‚l‚r –ľ’©"/>
    <w:panose1 w:val="02020609040205080304"/>
    <w:charset w:val="80"/>
    <w:family w:val="modern"/>
    <w:pitch w:val="fixed"/>
    <w:sig w:usb0="00000000" w:usb1="00000000" w:usb2="00000000" w:usb3="00000000" w:csb0="0002009F" w:csb1="00000000"/>
  </w:font>
  <w:font w:name="Batang">
    <w:altName w:val="ąŮĹÁ"/>
    <w:panose1 w:val="02030600000101010101"/>
    <w:charset w:val="81"/>
    <w:family w:val="auto"/>
    <w:pitch w:val="fixed"/>
    <w:sig w:usb0="00000000" w:usb1="00000000" w:usb2="00000000" w:usb3="00000000" w:csb0="00080000" w:csb1="00000000"/>
  </w:font>
  <w:font w:name="SimSun">
    <w:altName w:val="ËÎĚĺ"/>
    <w:panose1 w:val="02010600030101010101"/>
    <w:charset w:val="86"/>
    <w:family w:val="auto"/>
    <w:pitch w:val="variable"/>
    <w:sig w:usb0="00000000" w:usb1="00000000" w:usb2="00000000" w:usb3="00000000" w:csb0="00040000" w:csb1="00000000"/>
  </w:font>
  <w:font w:name="PMingLiU">
    <w:altName w:val="·s˛Ó©úĹé"/>
    <w:panose1 w:val="02010601000101010101"/>
    <w:charset w:val="88"/>
    <w:family w:val="auto"/>
    <w:pitch w:val="variable"/>
    <w:sig w:usb0="00000000" w:usb1="00000000" w:usb2="00000000" w:usb3="00000000" w:csb0="00100000" w:csb1="00000000"/>
  </w:font>
  <w:font w:name="MS Gothic">
    <w:altName w:val="‚l‚r SVbN"/>
    <w:panose1 w:val="020B0609070205080204"/>
    <w:charset w:val="80"/>
    <w:family w:val="modern"/>
    <w:pitch w:val="fixed"/>
    <w:sig w:usb0="00000000" w:usb1="00000000" w:usb2="00000000" w:usb3="00000000" w:csb0="00020000" w:csb1="00000000"/>
  </w:font>
  <w:font w:name="Dotum">
    <w:altName w:val="µ¸żň"/>
    <w:panose1 w:val="020B0600000101010101"/>
    <w:charset w:val="81"/>
    <w:family w:val="modern"/>
    <w:pitch w:val="fixed"/>
    <w:sig w:usb0="00000000" w:usb1="00000000" w:usb2="00000000" w:usb3="00000000" w:csb0="00080000" w:csb1="00000000"/>
  </w:font>
  <w:font w:name="SimHei">
    <w:altName w:val="şÚĚĺ"/>
    <w:panose1 w:val="02010600030101010101"/>
    <w:charset w:val="86"/>
    <w:family w:val="modern"/>
    <w:pitch w:val="fixed"/>
    <w:sig w:usb0="00000000" w:usb1="00000000" w:usb2="00000000" w:usb3="00000000" w:csb0="00040000" w:csb1="00000000"/>
  </w:font>
  <w:font w:name="MingLiU">
    <w:altName w:val="˛Ó©úĹé"/>
    <w:panose1 w:val="02010609000101010101"/>
    <w:charset w:val="88"/>
    <w:family w:val="modern"/>
    <w:pitch w:val="fixed"/>
    <w:sig w:usb0="00000000" w:usb1="00000000" w:usb2="00000000" w:usb3="00000000" w:csb0="00100000" w:csb1="00000000"/>
  </w:font>
  <w:font w:name="Mincho">
    <w:altName w:val="–ľ’©"/>
    <w:panose1 w:val="02020609040305080305"/>
    <w:charset w:val="80"/>
    <w:family w:val="roman"/>
    <w:pitch w:val="fixed"/>
    <w:sig w:usb0="00000000" w:usb1="00000000" w:usb2="00000000" w:usb3="00000000" w:csb0="00020000" w:csb1="00000000"/>
  </w:font>
  <w:font w:name="Gulim">
    <w:altName w:val="±Ľ¸˛"/>
    <w:panose1 w:val="020B0600000101010101"/>
    <w:charset w:val="81"/>
    <w:family w:val="roman"/>
    <w:pitch w:val="fixed"/>
    <w:sig w:usb0="00000000" w:usb1="00000000" w:usb2="00000000" w:usb3="00000000" w:csb0="00080000" w:csb1="00000000"/>
  </w:font>
  <w:font w:name="Century">
    <w:panose1 w:val="02040604050505020304"/>
    <w:charset w:val="EE"/>
    <w:family w:val="roman"/>
    <w:pitch w:val="variable"/>
    <w:sig w:usb0="00000000" w:usb1="00000000" w:usb2="00000000" w:usb3="00000000" w:csb0="0000009F" w:csb1="00000000"/>
  </w:font>
  <w:font w:name="Angsana New">
    <w:panose1 w:val="02020603050405020304"/>
    <w:charset w:val="DE"/>
    <w:family w:val="roman"/>
    <w:pitch w:val="variable"/>
    <w:sig w:usb0="00000000" w:usb1="00000000" w:usb2="00000000" w:usb3="00000000" w:csb0="00010000" w:csb1="00000000"/>
  </w:font>
  <w:font w:name="Cordia New">
    <w:panose1 w:val="020B0304020202020204"/>
    <w:charset w:val="DE"/>
    <w:family w:val="roman"/>
    <w:pitch w:val="variable"/>
    <w:sig w:usb0="00000000" w:usb1="00000000" w:usb2="00000000" w:usb3="00000000" w:csb0="00010000" w:csb1="00000000"/>
  </w:font>
  <w:font w:name="Mangal">
    <w:panose1 w:val="00000400000000000000"/>
    <w:charset w:val="00"/>
    <w:family w:val="auto"/>
    <w:pitch w:val="variable"/>
    <w:sig w:usb0="00000000" w:usb1="00000000" w:usb2="00000000" w:usb3="00000000" w:csb0="00000001" w:csb1="00000000"/>
  </w:font>
  <w:font w:name="Latha">
    <w:panose1 w:val="02000400000000000000"/>
    <w:charset w:val="00"/>
    <w:family w:val="auto"/>
    <w:pitch w:val="variable"/>
    <w:sig w:usb0="00000000" w:usb1="00000000" w:usb2="00000000" w:usb3="00000000" w:csb0="00000001" w:csb1="00000000"/>
  </w:font>
  <w:font w:name="Sylfaen">
    <w:panose1 w:val="010A0502050306030303"/>
    <w:charset w:val="EE"/>
    <w:family w:val="roman"/>
    <w:pitch w:val="variable"/>
    <w:sig w:usb0="00000000" w:usb1="00000000" w:usb2="00000000" w:usb3="00000000" w:csb0="0000009F" w:csb1="00000000"/>
  </w:font>
  <w:font w:name="Vrinda">
    <w:panose1 w:val="01010600010101010101"/>
    <w:charset w:val="00"/>
    <w:family w:val="auto"/>
    <w:pitch w:val="variable"/>
    <w:sig w:usb0="00000000" w:usb1="00000000" w:usb2="00000000" w:usb3="00000000" w:csb0="00000001" w:csb1="00000000"/>
  </w:font>
  <w:font w:name="Raavi">
    <w:panose1 w:val="02000500000000000000"/>
    <w:charset w:val="00"/>
    <w:family w:val="auto"/>
    <w:pitch w:val="variable"/>
    <w:sig w:usb0="00000000" w:usb1="00000000" w:usb2="00000000" w:usb3="00000000" w:csb0="00000001" w:csb1="00000000"/>
  </w:font>
  <w:font w:name="Shruti">
    <w:panose1 w:val="02000500000000000000"/>
    <w:charset w:val="00"/>
    <w:family w:val="auto"/>
    <w:pitch w:val="variable"/>
    <w:sig w:usb0="00000000" w:usb1="00000000" w:usb2="00000000" w:usb3="00000000" w:csb0="00000001" w:csb1="00000000"/>
  </w:font>
  <w:font w:name="Sendnya">
    <w:panose1 w:val="00000400000000000000"/>
    <w:charset w:val="01"/>
    <w:family w:val="roman"/>
    <w:pitch w:val="variable"/>
    <w:sig w:usb0="00000000" w:usb1="00000000" w:usb2="00000000" w:usb3="00000000" w:csb0="00000000" w:csb1="00000000"/>
  </w:font>
  <w:font w:name="Gautami">
    <w:panose1 w:val="02000500000000000000"/>
    <w:charset w:val="00"/>
    <w:family w:val="auto"/>
    <w:pitch w:val="variable"/>
    <w:sig w:usb0="00000000" w:usb1="00000000" w:usb2="00000000" w:usb3="00000000" w:csb0="00000001" w:csb1="00000000"/>
  </w:font>
  <w:font w:name="Tunga">
    <w:panose1 w:val="00000400000000000000"/>
    <w:charset w:val="00"/>
    <w:family w:val="auto"/>
    <w:pitch w:val="variable"/>
    <w:sig w:usb0="00000000" w:usb1="00000000" w:usb2="00000000" w:usb3="00000000" w:csb0="00000001" w:csb1="00000000"/>
  </w:font>
  <w:font w:name="Estrangelo Edessa">
    <w:panose1 w:val="00000000000000000000"/>
    <w:charset w:val="00"/>
    <w:family w:val="script"/>
    <w:pitch w:val="variable"/>
    <w:sig w:usb0="00000000" w:usb1="00000000" w:usb2="00000000" w:usb3="00000000" w:csb0="00000001" w:csb1="00000000"/>
  </w:font>
  <w:font w:name="Cambria Math">
    <w:panose1 w:val="02040503050406030204"/>
    <w:charset w:val="EE"/>
    <w:family w:val="roman"/>
    <w:pitch w:val="variable"/>
    <w:sig w:usb0="00000000" w:usb1="00000000" w:usb2="00000000" w:usb3="00000000" w:csb0="0000009F" w:csb1="00000000"/>
  </w:font>
  <w:font w:name="Arial Unicode MS">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09F" w:csb1="00000000"/>
  </w:font>
  <w:font w:name="Calibri">
    <w:panose1 w:val="020F0502020204030204"/>
    <w:charset w:val="EE"/>
    <w:family w:val="swiss"/>
    <w:pitch w:val="variable"/>
    <w:sig w:usb0="00000000" w:usb1="00000000" w:usb2="00000000" w:usb3="00000000" w:csb0="0000009F" w:csb1="00000000"/>
  </w:font>
  <w:font w:name="Tahoma">
    <w:panose1 w:val="020B0604030504040204"/>
    <w:charset w:val="EE"/>
    <w:family w:val="swiss"/>
    <w:pitch w:val="variable"/>
    <w:sig w:usb0="00000000" w:usb1="00000000" w:usb2="00000000" w:usb3="00000000" w:csb0="000101FF" w:csb1="00000000"/>
  </w:font>
  <w:font w:name="ITCBookmanEE">
    <w:panose1 w:val="00000000000000000000"/>
    <w:charset w:val="EE"/>
    <w:family w:val="auto"/>
    <w:pitch w:val="default"/>
    <w:sig w:usb0="00000000" w:usb1="00000000" w:usb2="00000000" w:usb3="00000000" w:csb0="00000002" w:csb1="00000000"/>
  </w:font>
  <w:font w:name="TimesNewRomanSZ">
    <w:altName w:val="Times New Roman"/>
    <w:panose1 w:val="00000000000000000000"/>
    <w:charset w:val="00"/>
    <w:family w:val="auto"/>
    <w:pitch w:val="default"/>
    <w:sig w:usb0="00000000" w:usb1="00000000" w:usb2="00000000" w:usb3="00000000" w:csb0="00000001" w:csb1="00000000"/>
  </w:font>
  <w:font w:name="AT* New Century Schoolbook">
    <w:altName w:val="Courier New"/>
    <w:panose1 w:val="00000000000000000000"/>
    <w:charset w:val="00"/>
    <w:family w:val="swiss"/>
    <w:pitch w:val="variable"/>
    <w:sig w:usb0="00000000" w:usb1="00000000" w:usb2="00000000" w:usb3="00000000" w:csb0="00000001" w:csb1="00000000"/>
  </w:font>
  <w:font w:name="EUAlbertina">
    <w:altName w:val="EUAlbertina"/>
    <w:panose1 w:val="00000000000000000000"/>
    <w:charset w:val="EE"/>
    <w:family w:val="roman"/>
    <w:pitch w:val="default"/>
    <w:sig w:usb0="00000000" w:usb1="00000000" w:usb2="00000000" w:usb3="00000000" w:csb0="00000002" w:csb1="00000000"/>
  </w:font>
  <w:font w:name="Marlett">
    <w:panose1 w:val="00000000000000000000"/>
    <w:charset w:val="02"/>
    <w:family w:val="auto"/>
    <w:pitch w:val="variable"/>
    <w:sig w:usb0="00000000" w:usb1="00000000" w:usb2="00000000" w:usb3="00000000" w:csb0="80000000" w:csb1="00000000"/>
  </w:font>
  <w:font w:name="Lucida Console">
    <w:panose1 w:val="020B0609040504020204"/>
    <w:charset w:val="EE"/>
    <w:family w:val="modern"/>
    <w:pitch w:val="fixed"/>
    <w:sig w:usb0="00000000" w:usb1="00000000" w:usb2="00000000" w:usb3="00000000" w:csb0="0000001F" w:csb1="00000000"/>
  </w:font>
  <w:font w:name="Lucida Sans Unicode">
    <w:panose1 w:val="020B0602030504020204"/>
    <w:charset w:val="EE"/>
    <w:family w:val="swiss"/>
    <w:pitch w:val="variable"/>
    <w:sig w:usb0="00000000" w:usb1="00000000" w:usb2="00000000" w:usb3="00000000" w:csb0="0000003F" w:csb1="00000000"/>
  </w:font>
  <w:font w:name="Verdana">
    <w:panose1 w:val="020B0604030504040204"/>
    <w:charset w:val="EE"/>
    <w:family w:val="swiss"/>
    <w:pitch w:val="variable"/>
    <w:sig w:usb0="00000000" w:usb1="00000000" w:usb2="00000000" w:usb3="00000000" w:csb0="0000019F" w:csb1="00000000"/>
  </w:font>
  <w:font w:name="Arial Black">
    <w:panose1 w:val="020B0A04020102020204"/>
    <w:charset w:val="EE"/>
    <w:family w:val="swiss"/>
    <w:pitch w:val="variable"/>
    <w:sig w:usb0="00000000" w:usb1="00000000" w:usb2="00000000" w:usb3="00000000" w:csb0="0000009F" w:csb1="00000000"/>
  </w:font>
  <w:font w:name="Comic Sans MS">
    <w:panose1 w:val="030F0702030302020204"/>
    <w:charset w:val="EE"/>
    <w:family w:val="script"/>
    <w:pitch w:val="variable"/>
    <w:sig w:usb0="00000000" w:usb1="00000000" w:usb2="00000000" w:usb3="00000000" w:csb0="0000009F" w:csb1="00000000"/>
  </w:font>
  <w:font w:name="Impact">
    <w:panose1 w:val="020B0806030902050204"/>
    <w:charset w:val="EE"/>
    <w:family w:val="swiss"/>
    <w:pitch w:val="variable"/>
    <w:sig w:usb0="00000000" w:usb1="00000000" w:usb2="00000000" w:usb3="00000000" w:csb0="0000009F" w:csb1="00000000"/>
  </w:font>
  <w:font w:name="Georgia">
    <w:panose1 w:val="02040502050405020303"/>
    <w:charset w:val="EE"/>
    <w:family w:val="roman"/>
    <w:pitch w:val="variable"/>
    <w:sig w:usb0="00000000" w:usb1="00000000" w:usb2="00000000" w:usb3="00000000" w:csb0="0000009F" w:csb1="00000000"/>
  </w:font>
  <w:font w:name="Franklin Gothic Medium">
    <w:panose1 w:val="020B0603020102020204"/>
    <w:charset w:val="EE"/>
    <w:family w:val="swiss"/>
    <w:pitch w:val="variable"/>
    <w:sig w:usb0="00000000" w:usb1="00000000" w:usb2="00000000" w:usb3="00000000" w:csb0="0000009F" w:csb1="00000000"/>
  </w:font>
  <w:font w:name="Palatino Linotype">
    <w:panose1 w:val="02040502050505030304"/>
    <w:charset w:val="EE"/>
    <w:family w:val="roman"/>
    <w:pitch w:val="variable"/>
    <w:sig w:usb0="00000000" w:usb1="00000000" w:usb2="00000000" w:usb3="00000000" w:csb0="0000019F" w:csb1="00000000"/>
  </w:font>
  <w:font w:name="Trebuchet MS">
    <w:panose1 w:val="020B0603020202020204"/>
    <w:charset w:val="EE"/>
    <w:family w:val="swiss"/>
    <w:pitch w:val="variable"/>
    <w:sig w:usb0="00000000" w:usb1="00000000" w:usb2="00000000" w:usb3="00000000" w:csb0="0000009F" w:csb1="00000000"/>
  </w:font>
  <w:font w:name="Webdings">
    <w:panose1 w:val="05030102010509060703"/>
    <w:charset w:val="02"/>
    <w:family w:val="roman"/>
    <w:pitch w:val="variable"/>
    <w:sig w:usb0="00000000" w:usb1="00000000" w:usb2="00000000" w:usb3="00000000" w:csb0="80000000" w:csb1="00000000"/>
  </w:font>
  <w:font w:name="MV Boli">
    <w:charset w:val="00"/>
    <w:family w:val="auto"/>
    <w:pitch w:val="variable"/>
    <w:sig w:usb0="00000000" w:usb1="00000000" w:usb2="00000000" w:usb3="00000000" w:csb0="00000001" w:csb1="00000000"/>
  </w:font>
  <w:font w:name="Microsoft Sans Serif">
    <w:panose1 w:val="020B0604020202020204"/>
    <w:charset w:val="EE"/>
    <w:family w:val="swiss"/>
    <w:pitch w:val="variable"/>
    <w:sig w:usb0="00000000" w:usb1="00000000" w:usb2="00000000" w:usb3="00000000" w:csb0="000101FF" w:csb1="00000000"/>
  </w:font>
  <w:font w:name="Agency FB">
    <w:panose1 w:val="020B0503020202020204"/>
    <w:charset w:val="00"/>
    <w:family w:val="swiss"/>
    <w:pitch w:val="variable"/>
    <w:sig w:usb0="00000000" w:usb1="00000000" w:usb2="00000000" w:usb3="00000000" w:csb0="00000001" w:csb1="00000000"/>
  </w:font>
  <w:font w:name="Algerian">
    <w:panose1 w:val="04020705040A02060702"/>
    <w:charset w:val="00"/>
    <w:family w:val="decorative"/>
    <w:pitch w:val="variable"/>
    <w:sig w:usb0="00000000" w:usb1="00000000" w:usb2="00000000" w:usb3="00000000" w:csb0="00000001" w:csb1="00000000"/>
  </w:font>
  <w:font w:name="Arial Rounded MT Bold">
    <w:panose1 w:val="020F0704030504030204"/>
    <w:charset w:val="00"/>
    <w:family w:val="swiss"/>
    <w:pitch w:val="variable"/>
    <w:sig w:usb0="00000000" w:usb1="00000000" w:usb2="00000000" w:usb3="00000000" w:csb0="00000001" w:csb1="00000000"/>
  </w:font>
  <w:font w:name="@Arial Unicode MS">
    <w:panose1 w:val="020B0604020202020204"/>
    <w:charset w:val="80"/>
    <w:family w:val="swiss"/>
    <w:pitch w:val="variable"/>
    <w:sig w:usb0="00000000" w:usb1="00000000" w:usb2="00000000" w:usb3="00000000" w:csb0="000301FF" w:csb1="00000000"/>
  </w:font>
  <w:font w:name="Baskerville Old Face">
    <w:panose1 w:val="02020602080505020303"/>
    <w:charset w:val="00"/>
    <w:family w:val="roman"/>
    <w:pitch w:val="variable"/>
    <w:sig w:usb0="00000000" w:usb1="00000000" w:usb2="00000000" w:usb3="00000000" w:csb0="00000001" w:csb1="00000000"/>
  </w:font>
  <w:font w:name="Bauhaus 93">
    <w:panose1 w:val="04030905020B02020C02"/>
    <w:charset w:val="00"/>
    <w:family w:val="decorative"/>
    <w:pitch w:val="variable"/>
    <w:sig w:usb0="00000000" w:usb1="00000000" w:usb2="00000000" w:usb3="00000000" w:csb0="00000001" w:csb1="00000000"/>
  </w:font>
  <w:font w:name="Bell MT">
    <w:panose1 w:val="02020503060305020303"/>
    <w:charset w:val="00"/>
    <w:family w:val="roman"/>
    <w:pitch w:val="variable"/>
    <w:sig w:usb0="00000000" w:usb1="00000000" w:usb2="00000000" w:usb3="00000000" w:csb0="00000001" w:csb1="00000000"/>
  </w:font>
  <w:font w:name="Berlin Sans FB">
    <w:panose1 w:val="020E0602020502020306"/>
    <w:charset w:val="00"/>
    <w:family w:val="swiss"/>
    <w:pitch w:val="variable"/>
    <w:sig w:usb0="00000000" w:usb1="00000000" w:usb2="00000000" w:usb3="00000000" w:csb0="00000001" w:csb1="00000000"/>
  </w:font>
  <w:font w:name="Bernard MT Condensed">
    <w:panose1 w:val="02050806060905020404"/>
    <w:charset w:val="00"/>
    <w:family w:val="roman"/>
    <w:pitch w:val="variable"/>
    <w:sig w:usb0="00000000" w:usb1="00000000" w:usb2="00000000" w:usb3="00000000" w:csb0="00000001" w:csb1="00000000"/>
  </w:font>
  <w:font w:name="Blackadder ITC">
    <w:panose1 w:val="04020505051007020D02"/>
    <w:charset w:val="00"/>
    <w:family w:val="decorative"/>
    <w:pitch w:val="variable"/>
    <w:sig w:usb0="00000000" w:usb1="00000000" w:usb2="00000000" w:usb3="00000000" w:csb0="00000001" w:csb1="00000000"/>
  </w:font>
  <w:font w:name="Bodoni MT">
    <w:panose1 w:val="02070603080606020203"/>
    <w:charset w:val="00"/>
    <w:family w:val="roman"/>
    <w:pitch w:val="variable"/>
    <w:sig w:usb0="00000000" w:usb1="00000000" w:usb2="00000000" w:usb3="00000000" w:csb0="00000001" w:csb1="00000000"/>
  </w:font>
  <w:font w:name="Bodoni MT Black">
    <w:panose1 w:val="02070A03080606020203"/>
    <w:charset w:val="00"/>
    <w:family w:val="roman"/>
    <w:pitch w:val="variable"/>
    <w:sig w:usb0="00000000" w:usb1="00000000" w:usb2="00000000" w:usb3="00000000" w:csb0="00000001" w:csb1="00000000"/>
  </w:font>
  <w:font w:name="Bodoni MT Condensed">
    <w:panose1 w:val="02070606080606020203"/>
    <w:charset w:val="00"/>
    <w:family w:val="roman"/>
    <w:pitch w:val="variable"/>
    <w:sig w:usb0="00000000" w:usb1="00000000" w:usb2="00000000" w:usb3="00000000" w:csb0="00000001" w:csb1="00000000"/>
  </w:font>
  <w:font w:name="Bodoni MT Poster Compressed">
    <w:panose1 w:val="02070706080601050204"/>
    <w:charset w:val="A2"/>
    <w:family w:val="roman"/>
    <w:pitch w:val="variable"/>
    <w:sig w:usb0="00000000" w:usb1="00000000" w:usb2="00000000" w:usb3="00000000" w:csb0="00000011" w:csb1="00000000"/>
  </w:font>
  <w:font w:name="Book Antiqua">
    <w:panose1 w:val="02040602050305030304"/>
    <w:charset w:val="EE"/>
    <w:family w:val="roman"/>
    <w:pitch w:val="variable"/>
    <w:sig w:usb0="00000000" w:usb1="00000000" w:usb2="00000000" w:usb3="00000000" w:csb0="0000009F" w:csb1="00000000"/>
  </w:font>
  <w:font w:name="Bookman Old Style">
    <w:panose1 w:val="02050604050505020204"/>
    <w:charset w:val="EE"/>
    <w:family w:val="roman"/>
    <w:pitch w:val="variable"/>
    <w:sig w:usb0="00000000" w:usb1="00000000" w:usb2="00000000" w:usb3="00000000" w:csb0="0000009F" w:csb1="00000000"/>
  </w:font>
  <w:font w:name="Bradley Hand ITC">
    <w:panose1 w:val="03070402050302030203"/>
    <w:charset w:val="00"/>
    <w:family w:val="script"/>
    <w:pitch w:val="variable"/>
    <w:sig w:usb0="00000000" w:usb1="00000000" w:usb2="00000000" w:usb3="00000000" w:csb0="00000001" w:csb1="00000000"/>
  </w:font>
  <w:font w:name="Britannic Bold">
    <w:panose1 w:val="020B0903060703020204"/>
    <w:charset w:val="00"/>
    <w:family w:val="swiss"/>
    <w:pitch w:val="variable"/>
    <w:sig w:usb0="00000000" w:usb1="00000000" w:usb2="00000000" w:usb3="00000000" w:csb0="00000001" w:csb1="00000000"/>
  </w:font>
  <w:font w:name="Broadway">
    <w:panose1 w:val="04040905080B02020502"/>
    <w:charset w:val="00"/>
    <w:family w:val="decorative"/>
    <w:pitch w:val="variable"/>
    <w:sig w:usb0="00000000" w:usb1="00000000" w:usb2="00000000" w:usb3="00000000" w:csb0="00000001" w:csb1="00000000"/>
  </w:font>
  <w:font w:name="Brush Script MT">
    <w:panose1 w:val="03060802040406070304"/>
    <w:charset w:val="00"/>
    <w:family w:val="script"/>
    <w:pitch w:val="variable"/>
    <w:sig w:usb0="00000000" w:usb1="00000000" w:usb2="00000000" w:usb3="00000000" w:csb0="00000001" w:csb1="00000000"/>
  </w:font>
  <w:font w:name="Californian FB">
    <w:panose1 w:val="0207040306080B030204"/>
    <w:charset w:val="00"/>
    <w:family w:val="roman"/>
    <w:pitch w:val="variable"/>
    <w:sig w:usb0="00000000" w:usb1="00000000" w:usb2="00000000" w:usb3="00000000" w:csb0="00000001" w:csb1="00000000"/>
  </w:font>
  <w:font w:name="Calisto MT">
    <w:panose1 w:val="02040603050505030304"/>
    <w:charset w:val="00"/>
    <w:family w:val="roman"/>
    <w:pitch w:val="variable"/>
    <w:sig w:usb0="00000000" w:usb1="00000000" w:usb2="00000000" w:usb3="00000000" w:csb0="00000001" w:csb1="00000000"/>
  </w:font>
  <w:font w:name="Castellar">
    <w:panose1 w:val="020A0402060406010301"/>
    <w:charset w:val="00"/>
    <w:family w:val="roman"/>
    <w:pitch w:val="variable"/>
    <w:sig w:usb0="00000000" w:usb1="00000000" w:usb2="00000000" w:usb3="00000000" w:csb0="00000001" w:csb1="00000000"/>
  </w:font>
  <w:font w:name="Centaur">
    <w:panose1 w:val="02030504050205020304"/>
    <w:charset w:val="00"/>
    <w:family w:val="roman"/>
    <w:pitch w:val="variable"/>
    <w:sig w:usb0="00000000" w:usb1="00000000" w:usb2="00000000" w:usb3="00000000" w:csb0="00000001" w:csb1="00000000"/>
  </w:font>
  <w:font w:name="Century Gothic">
    <w:panose1 w:val="020B0502020202020204"/>
    <w:charset w:val="EE"/>
    <w:family w:val="swiss"/>
    <w:pitch w:val="variable"/>
    <w:sig w:usb0="00000000" w:usb1="00000000" w:usb2="00000000" w:usb3="00000000" w:csb0="0000009F" w:csb1="00000000"/>
  </w:font>
  <w:font w:name="Century Schoolbook">
    <w:panose1 w:val="02040604050505020304"/>
    <w:charset w:val="EE"/>
    <w:family w:val="roman"/>
    <w:pitch w:val="variable"/>
    <w:sig w:usb0="00000000" w:usb1="00000000" w:usb2="00000000" w:usb3="00000000" w:csb0="0000009F" w:csb1="00000000"/>
  </w:font>
  <w:font w:name="Chiller">
    <w:panose1 w:val="04020404031007020602"/>
    <w:charset w:val="00"/>
    <w:family w:val="decorative"/>
    <w:pitch w:val="variable"/>
    <w:sig w:usb0="00000000" w:usb1="00000000" w:usb2="00000000" w:usb3="00000000" w:csb0="00000001" w:csb1="00000000"/>
  </w:font>
  <w:font w:name="Colonna MT">
    <w:panose1 w:val="04020805060202030203"/>
    <w:charset w:val="00"/>
    <w:family w:val="decorative"/>
    <w:pitch w:val="variable"/>
    <w:sig w:usb0="00000000" w:usb1="00000000" w:usb2="00000000" w:usb3="00000000" w:csb0="00000001" w:csb1="00000000"/>
  </w:font>
  <w:font w:name="Cooper Black">
    <w:panose1 w:val="0208090404030B020404"/>
    <w:charset w:val="00"/>
    <w:family w:val="roman"/>
    <w:pitch w:val="variable"/>
    <w:sig w:usb0="00000000" w:usb1="00000000" w:usb2="00000000" w:usb3="00000000" w:csb0="00000001" w:csb1="00000000"/>
  </w:font>
  <w:font w:name="Copperplate Gothic Bold">
    <w:panose1 w:val="020E0705020206020404"/>
    <w:charset w:val="00"/>
    <w:family w:val="swiss"/>
    <w:pitch w:val="variable"/>
    <w:sig w:usb0="00000000" w:usb1="00000000" w:usb2="00000000" w:usb3="00000000" w:csb0="00000001" w:csb1="00000000"/>
  </w:font>
  <w:font w:name="Copperplate Gothic Light">
    <w:panose1 w:val="020E0507020206020404"/>
    <w:charset w:val="00"/>
    <w:family w:val="swiss"/>
    <w:pitch w:val="variable"/>
    <w:sig w:usb0="00000000" w:usb1="00000000" w:usb2="00000000" w:usb3="00000000" w:csb0="00000001" w:csb1="00000000"/>
  </w:font>
  <w:font w:name="Curlz MT">
    <w:panose1 w:val="04040404050702020202"/>
    <w:charset w:val="00"/>
    <w:family w:val="decorative"/>
    <w:pitch w:val="variable"/>
    <w:sig w:usb0="00000000" w:usb1="00000000" w:usb2="00000000" w:usb3="00000000" w:csb0="00000001" w:csb1="00000000"/>
  </w:font>
  <w:font w:name="Edwardian Script ITC">
    <w:panose1 w:val="030303020407070D0804"/>
    <w:charset w:val="00"/>
    <w:family w:val="script"/>
    <w:pitch w:val="variable"/>
    <w:sig w:usb0="00000000" w:usb1="00000000" w:usb2="00000000" w:usb3="00000000" w:csb0="00000001" w:csb1="00000000"/>
  </w:font>
  <w:font w:name="Elephant">
    <w:panose1 w:val="02020904090505020303"/>
    <w:charset w:val="00"/>
    <w:family w:val="roman"/>
    <w:pitch w:val="variable"/>
    <w:sig w:usb0="00000000" w:usb1="00000000" w:usb2="00000000" w:usb3="00000000" w:csb0="00000001" w:csb1="00000000"/>
  </w:font>
  <w:font w:name="Engravers MT">
    <w:panose1 w:val="02090707080505020304"/>
    <w:charset w:val="00"/>
    <w:family w:val="roman"/>
    <w:pitch w:val="variable"/>
    <w:sig w:usb0="00000000" w:usb1="00000000" w:usb2="00000000" w:usb3="00000000" w:csb0="00000001" w:csb1="00000000"/>
  </w:font>
  <w:font w:name="Eras Bold ITC">
    <w:panose1 w:val="020B0907030504020204"/>
    <w:charset w:val="00"/>
    <w:family w:val="swiss"/>
    <w:pitch w:val="variable"/>
    <w:sig w:usb0="00000000" w:usb1="00000000" w:usb2="00000000" w:usb3="00000000" w:csb0="00000001" w:csb1="00000000"/>
  </w:font>
  <w:font w:name="Eras Demi ITC">
    <w:panose1 w:val="020B0805030504020804"/>
    <w:charset w:val="00"/>
    <w:family w:val="swiss"/>
    <w:pitch w:val="variable"/>
    <w:sig w:usb0="00000000" w:usb1="00000000" w:usb2="00000000" w:usb3="00000000" w:csb0="00000001" w:csb1="00000000"/>
  </w:font>
  <w:font w:name="Eras Light ITC">
    <w:panose1 w:val="020B0402030504020804"/>
    <w:charset w:val="00"/>
    <w:family w:val="swiss"/>
    <w:pitch w:val="variable"/>
    <w:sig w:usb0="00000000" w:usb1="00000000" w:usb2="00000000" w:usb3="00000000" w:csb0="00000001" w:csb1="00000000"/>
  </w:font>
  <w:font w:name="Eras Medium ITC">
    <w:panose1 w:val="020B0602030504020804"/>
    <w:charset w:val="00"/>
    <w:family w:val="swiss"/>
    <w:pitch w:val="variable"/>
    <w:sig w:usb0="00000000" w:usb1="00000000" w:usb2="00000000" w:usb3="00000000" w:csb0="00000001" w:csb1="00000000"/>
  </w:font>
  <w:font w:name="Felix Titling">
    <w:panose1 w:val="04060505060202020A04"/>
    <w:charset w:val="00"/>
    <w:family w:val="decorative"/>
    <w:pitch w:val="variable"/>
    <w:sig w:usb0="00000000" w:usb1="00000000" w:usb2="00000000" w:usb3="00000000" w:csb0="00000001" w:csb1="00000000"/>
  </w:font>
  <w:font w:name="Footlight MT Light">
    <w:panose1 w:val="0204060206030A020304"/>
    <w:charset w:val="00"/>
    <w:family w:val="roman"/>
    <w:pitch w:val="variable"/>
    <w:sig w:usb0="00000000" w:usb1="00000000" w:usb2="00000000" w:usb3="00000000" w:csb0="00000001" w:csb1="00000000"/>
  </w:font>
  <w:font w:name="Forte">
    <w:panose1 w:val="03060902040502070203"/>
    <w:charset w:val="00"/>
    <w:family w:val="script"/>
    <w:pitch w:val="variable"/>
    <w:sig w:usb0="00000000" w:usb1="00000000" w:usb2="00000000" w:usb3="00000000" w:csb0="00000001" w:csb1="00000000"/>
  </w:font>
  <w:font w:name="Franklin Gothic Book">
    <w:panose1 w:val="020B0503020102020204"/>
    <w:charset w:val="EE"/>
    <w:family w:val="swiss"/>
    <w:pitch w:val="variable"/>
    <w:sig w:usb0="00000000" w:usb1="00000000" w:usb2="00000000" w:usb3="00000000" w:csb0="0000009F" w:csb1="00000000"/>
  </w:font>
  <w:font w:name="Franklin Gothic Demi">
    <w:panose1 w:val="020B0703020102020204"/>
    <w:charset w:val="EE"/>
    <w:family w:val="swiss"/>
    <w:pitch w:val="variable"/>
    <w:sig w:usb0="00000000" w:usb1="00000000" w:usb2="00000000" w:usb3="00000000" w:csb0="0000009F" w:csb1="00000000"/>
  </w:font>
  <w:font w:name="Franklin Gothic Demi Cond">
    <w:panose1 w:val="020B0706030402020204"/>
    <w:charset w:val="EE"/>
    <w:family w:val="swiss"/>
    <w:pitch w:val="variable"/>
    <w:sig w:usb0="00000000" w:usb1="00000000" w:usb2="00000000" w:usb3="00000000" w:csb0="0000009F" w:csb1="00000000"/>
  </w:font>
  <w:font w:name="Franklin Gothic Heavy">
    <w:panose1 w:val="020B0903020102020204"/>
    <w:charset w:val="EE"/>
    <w:family w:val="swiss"/>
    <w:pitch w:val="variable"/>
    <w:sig w:usb0="00000000" w:usb1="00000000" w:usb2="00000000" w:usb3="00000000" w:csb0="0000009F" w:csb1="00000000"/>
  </w:font>
  <w:font w:name="Franklin Gothic Medium Cond">
    <w:panose1 w:val="020B0606030402020204"/>
    <w:charset w:val="EE"/>
    <w:family w:val="swiss"/>
    <w:pitch w:val="variable"/>
    <w:sig w:usb0="00000000" w:usb1="00000000" w:usb2="00000000" w:usb3="00000000" w:csb0="0000009F" w:csb1="00000000"/>
  </w:font>
  <w:font w:name="Freestyle Script">
    <w:panose1 w:val="030804020302050B0404"/>
    <w:charset w:val="00"/>
    <w:family w:val="script"/>
    <w:pitch w:val="variable"/>
    <w:sig w:usb0="00000000" w:usb1="00000000" w:usb2="00000000" w:usb3="00000000" w:csb0="00000001" w:csb1="00000000"/>
  </w:font>
  <w:font w:name="French Script MT">
    <w:panose1 w:val="03020402040607040605"/>
    <w:charset w:val="00"/>
    <w:family w:val="script"/>
    <w:pitch w:val="variable"/>
    <w:sig w:usb0="00000000" w:usb1="00000000" w:usb2="00000000" w:usb3="00000000" w:csb0="00000001" w:csb1="00000000"/>
  </w:font>
  <w:font w:name="Gigi">
    <w:panose1 w:val="04040504061007020D02"/>
    <w:charset w:val="00"/>
    <w:family w:val="decorative"/>
    <w:pitch w:val="variable"/>
    <w:sig w:usb0="00000000" w:usb1="00000000" w:usb2="00000000" w:usb3="00000000" w:csb0="00000001" w:csb1="00000000"/>
  </w:font>
  <w:font w:name="Gill Sans MT Ext Condensed Bold">
    <w:panose1 w:val="020B0902020104020203"/>
    <w:charset w:val="EE"/>
    <w:family w:val="swiss"/>
    <w:pitch w:val="variable"/>
    <w:sig w:usb0="00000000" w:usb1="00000000" w:usb2="00000000" w:usb3="00000000" w:csb0="00000003" w:csb1="00000000"/>
  </w:font>
  <w:font w:name="Gill Sans MT">
    <w:panose1 w:val="020B0502020104020203"/>
    <w:charset w:val="EE"/>
    <w:family w:val="swiss"/>
    <w:pitch w:val="variable"/>
    <w:sig w:usb0="00000000" w:usb1="00000000" w:usb2="00000000" w:usb3="00000000" w:csb0="00000003" w:csb1="00000000"/>
  </w:font>
  <w:font w:name="Gill Sans MT Condensed">
    <w:panose1 w:val="020B0506020104020203"/>
    <w:charset w:val="EE"/>
    <w:family w:val="swiss"/>
    <w:pitch w:val="variable"/>
    <w:sig w:usb0="00000000" w:usb1="00000000" w:usb2="00000000" w:usb3="00000000" w:csb0="00000003" w:csb1="00000000"/>
  </w:font>
  <w:font w:name="Gill Sans Ultra Bold">
    <w:panose1 w:val="020B0A02020104020203"/>
    <w:charset w:val="EE"/>
    <w:family w:val="swiss"/>
    <w:pitch w:val="variable"/>
    <w:sig w:usb0="00000000" w:usb1="00000000" w:usb2="00000000" w:usb3="00000000" w:csb0="00000003" w:csb1="00000000"/>
  </w:font>
  <w:font w:name="Gill Sans Ultra Bold Condensed">
    <w:panose1 w:val="020B0A06020104020203"/>
    <w:charset w:val="EE"/>
    <w:family w:val="swiss"/>
    <w:pitch w:val="variable"/>
    <w:sig w:usb0="00000000" w:usb1="00000000" w:usb2="00000000" w:usb3="00000000" w:csb0="00000003" w:csb1="00000000"/>
  </w:font>
  <w:font w:name="Gloucester MT Extra Condensed">
    <w:panose1 w:val="02030808020601010101"/>
    <w:charset w:val="00"/>
    <w:family w:val="roman"/>
    <w:pitch w:val="variable"/>
    <w:sig w:usb0="00000000" w:usb1="00000000" w:usb2="00000000" w:usb3="00000000" w:csb0="00000001" w:csb1="00000000"/>
  </w:font>
  <w:font w:name="Goudy Old Style">
    <w:panose1 w:val="02020502050305020303"/>
    <w:charset w:val="00"/>
    <w:family w:val="roman"/>
    <w:pitch w:val="variable"/>
    <w:sig w:usb0="00000000" w:usb1="00000000" w:usb2="00000000" w:usb3="00000000" w:csb0="00000001" w:csb1="00000000"/>
  </w:font>
  <w:font w:name="Goudy Stout">
    <w:panose1 w:val="0202090407030B020401"/>
    <w:charset w:val="00"/>
    <w:family w:val="roman"/>
    <w:pitch w:val="variable"/>
    <w:sig w:usb0="00000000" w:usb1="00000000" w:usb2="00000000" w:usb3="00000000" w:csb0="00000001" w:csb1="00000000"/>
  </w:font>
  <w:font w:name="Haettenschweiler">
    <w:panose1 w:val="020B0706040902060204"/>
    <w:charset w:val="EE"/>
    <w:family w:val="swiss"/>
    <w:pitch w:val="variable"/>
    <w:sig w:usb0="00000000" w:usb1="00000000" w:usb2="00000000" w:usb3="00000000" w:csb0="0000009F" w:csb1="00000000"/>
  </w:font>
  <w:font w:name="Harlow Solid Italic">
    <w:panose1 w:val="04030604020F02020D02"/>
    <w:charset w:val="00"/>
    <w:family w:val="decorative"/>
    <w:pitch w:val="variable"/>
    <w:sig w:usb0="00000000" w:usb1="00000000" w:usb2="00000000" w:usb3="00000000" w:csb0="00000001" w:csb1="00000000"/>
  </w:font>
  <w:font w:name="Harrington">
    <w:panose1 w:val="04040505050A02020702"/>
    <w:charset w:val="00"/>
    <w:family w:val="decorative"/>
    <w:pitch w:val="variable"/>
    <w:sig w:usb0="00000000" w:usb1="00000000" w:usb2="00000000" w:usb3="00000000" w:csb0="00000001" w:csb1="00000000"/>
  </w:font>
  <w:font w:name="High Tower Text">
    <w:panose1 w:val="02040502050506030303"/>
    <w:charset w:val="00"/>
    <w:family w:val="roman"/>
    <w:pitch w:val="variable"/>
    <w:sig w:usb0="00000000" w:usb1="00000000" w:usb2="00000000" w:usb3="00000000" w:csb0="00000001" w:csb1="00000000"/>
  </w:font>
  <w:font w:name="Imprint MT Shadow">
    <w:panose1 w:val="04020605060303030202"/>
    <w:charset w:val="00"/>
    <w:family w:val="decorative"/>
    <w:pitch w:val="variable"/>
    <w:sig w:usb0="00000000" w:usb1="00000000" w:usb2="00000000" w:usb3="00000000" w:csb0="00000001" w:csb1="00000000"/>
  </w:font>
  <w:font w:name="Jokerman">
    <w:panose1 w:val="04090605060D06020702"/>
    <w:charset w:val="00"/>
    <w:family w:val="decorative"/>
    <w:pitch w:val="variable"/>
    <w:sig w:usb0="00000000" w:usb1="00000000" w:usb2="00000000" w:usb3="00000000" w:csb0="00000001" w:csb1="00000000"/>
  </w:font>
  <w:font w:name="Juice ITC">
    <w:panose1 w:val="04040403040A02020202"/>
    <w:charset w:val="00"/>
    <w:family w:val="decorative"/>
    <w:pitch w:val="variable"/>
    <w:sig w:usb0="00000000" w:usb1="00000000" w:usb2="00000000" w:usb3="00000000" w:csb0="00000001" w:csb1="00000000"/>
  </w:font>
  <w:font w:name="Kristen ITC">
    <w:panose1 w:val="03050502040202030202"/>
    <w:charset w:val="00"/>
    <w:family w:val="script"/>
    <w:pitch w:val="variable"/>
    <w:sig w:usb0="00000000" w:usb1="00000000" w:usb2="00000000" w:usb3="00000000" w:csb0="00000001" w:csb1="00000000"/>
  </w:font>
  <w:font w:name="Kunstler Script">
    <w:panose1 w:val="030304020206070D0D06"/>
    <w:charset w:val="00"/>
    <w:family w:val="script"/>
    <w:pitch w:val="variable"/>
    <w:sig w:usb0="00000000" w:usb1="00000000" w:usb2="00000000" w:usb3="00000000" w:csb0="00000001" w:csb1="00000000"/>
  </w:font>
  <w:font w:name="Lucida Bright">
    <w:panose1 w:val="02040602050505020304"/>
    <w:charset w:val="00"/>
    <w:family w:val="roman"/>
    <w:pitch w:val="variable"/>
    <w:sig w:usb0="00000000" w:usb1="00000000" w:usb2="00000000" w:usb3="00000000" w:csb0="00000001" w:csb1="00000000"/>
  </w:font>
  <w:font w:name="Lucida Calligraphy">
    <w:panose1 w:val="03010101010101010101"/>
    <w:charset w:val="00"/>
    <w:family w:val="script"/>
    <w:pitch w:val="variable"/>
    <w:sig w:usb0="00000000" w:usb1="00000000" w:usb2="00000000" w:usb3="00000000" w:csb0="00000001" w:csb1="00000000"/>
  </w:font>
  <w:font w:name="Lucida Fax">
    <w:panose1 w:val="02060602050505020204"/>
    <w:charset w:val="00"/>
    <w:family w:val="roman"/>
    <w:pitch w:val="variable"/>
    <w:sig w:usb0="00000000" w:usb1="00000000" w:usb2="00000000" w:usb3="00000000" w:csb0="00000001" w:csb1="00000000"/>
  </w:font>
  <w:font w:name="Lucida Handwriting">
    <w:panose1 w:val="03010101010101010101"/>
    <w:charset w:val="00"/>
    <w:family w:val="script"/>
    <w:pitch w:val="variable"/>
    <w:sig w:usb0="00000000" w:usb1="00000000" w:usb2="00000000" w:usb3="00000000" w:csb0="00000001" w:csb1="00000000"/>
  </w:font>
  <w:font w:name="Lucida Sans">
    <w:panose1 w:val="020B0602030504020204"/>
    <w:charset w:val="00"/>
    <w:family w:val="swiss"/>
    <w:pitch w:val="variable"/>
    <w:sig w:usb0="00000000" w:usb1="00000000" w:usb2="00000000" w:usb3="00000000" w:csb0="00000001" w:csb1="00000000"/>
  </w:font>
  <w:font w:name="Lucida Sans Typewriter">
    <w:panose1 w:val="020B0509030504030204"/>
    <w:charset w:val="00"/>
    <w:family w:val="modern"/>
    <w:pitch w:val="fixed"/>
    <w:sig w:usb0="00000000" w:usb1="00000000" w:usb2="00000000" w:usb3="00000000" w:csb0="00000001" w:csb1="00000000"/>
  </w:font>
  <w:font w:name="Magneto">
    <w:panose1 w:val="04030805050802020D02"/>
    <w:charset w:val="00"/>
    <w:family w:val="decorative"/>
    <w:pitch w:val="variable"/>
    <w:sig w:usb0="00000000" w:usb1="00000000" w:usb2="00000000" w:usb3="00000000" w:csb0="00000001" w:csb1="00000000"/>
  </w:font>
  <w:font w:name="Maiandra GD">
    <w:panose1 w:val="020E0502030308020204"/>
    <w:charset w:val="00"/>
    <w:family w:val="swiss"/>
    <w:pitch w:val="variable"/>
    <w:sig w:usb0="00000000" w:usb1="00000000" w:usb2="00000000" w:usb3="00000000" w:csb0="00000001" w:csb1="00000000"/>
  </w:font>
  <w:font w:name="Matura MT Script Capitals">
    <w:panose1 w:val="03020802060602070202"/>
    <w:charset w:val="00"/>
    <w:family w:val="script"/>
    <w:pitch w:val="variable"/>
    <w:sig w:usb0="00000000" w:usb1="00000000" w:usb2="00000000" w:usb3="00000000" w:csb0="00000001" w:csb1="00000000"/>
  </w:font>
  <w:font w:name="Mistral">
    <w:panose1 w:val="03090702030407020403"/>
    <w:charset w:val="EE"/>
    <w:family w:val="script"/>
    <w:pitch w:val="variable"/>
    <w:sig w:usb0="00000000" w:usb1="00000000" w:usb2="00000000" w:usb3="00000000" w:csb0="0000009F" w:csb1="00000000"/>
  </w:font>
  <w:font w:name="Modern No. 20">
    <w:panose1 w:val="02070704070505020303"/>
    <w:charset w:val="00"/>
    <w:family w:val="roman"/>
    <w:pitch w:val="variable"/>
    <w:sig w:usb0="00000000" w:usb1="00000000" w:usb2="00000000" w:usb3="00000000" w:csb0="00000001" w:csb1="00000000"/>
  </w:font>
  <w:font w:name="Monotype Corsiva">
    <w:panose1 w:val="03010101010201010101"/>
    <w:charset w:val="EE"/>
    <w:family w:val="script"/>
    <w:pitch w:val="variable"/>
    <w:sig w:usb0="00000000" w:usb1="00000000" w:usb2="00000000" w:usb3="00000000" w:csb0="0000009F" w:csb1="00000000"/>
  </w:font>
  <w:font w:name="Niagara Engraved">
    <w:panose1 w:val="04020502070703030202"/>
    <w:charset w:val="00"/>
    <w:family w:val="decorative"/>
    <w:pitch w:val="variable"/>
    <w:sig w:usb0="00000000" w:usb1="00000000" w:usb2="00000000" w:usb3="00000000" w:csb0="00000001" w:csb1="00000000"/>
  </w:font>
  <w:font w:name="Niagara Solid">
    <w:panose1 w:val="04020502070702020202"/>
    <w:charset w:val="00"/>
    <w:family w:val="decorative"/>
    <w:pitch w:val="variable"/>
    <w:sig w:usb0="00000000" w:usb1="00000000" w:usb2="00000000" w:usb3="00000000" w:csb0="00000001" w:csb1="00000000"/>
  </w:font>
  <w:font w:name="OCR A Extended">
    <w:panose1 w:val="02010509020102010303"/>
    <w:charset w:val="00"/>
    <w:family w:val="modern"/>
    <w:pitch w:val="variable"/>
    <w:sig w:usb0="00000000" w:usb1="00000000" w:usb2="00000000" w:usb3="00000000" w:csb0="00000001" w:csb1="00000000"/>
  </w:font>
  <w:font w:name="Old English Text MT">
    <w:panose1 w:val="03040902040508030806"/>
    <w:charset w:val="00"/>
    <w:family w:val="script"/>
    <w:pitch w:val="variable"/>
    <w:sig w:usb0="00000000" w:usb1="00000000" w:usb2="00000000" w:usb3="00000000" w:csb0="00000001" w:csb1="00000000"/>
  </w:font>
  <w:font w:name="Onyx">
    <w:panose1 w:val="04050602080702020203"/>
    <w:charset w:val="00"/>
    <w:family w:val="decorative"/>
    <w:pitch w:val="variable"/>
    <w:sig w:usb0="00000000" w:usb1="00000000" w:usb2="00000000" w:usb3="00000000" w:csb0="00000001" w:csb1="00000000"/>
  </w:font>
  <w:font w:name="Palace Script MT">
    <w:panose1 w:val="030303020206070C0B05"/>
    <w:charset w:val="00"/>
    <w:family w:val="script"/>
    <w:pitch w:val="variable"/>
    <w:sig w:usb0="00000000" w:usb1="00000000" w:usb2="00000000" w:usb3="00000000" w:csb0="00000001" w:csb1="00000000"/>
  </w:font>
  <w:font w:name="Papyrus">
    <w:panose1 w:val="03070502060502030205"/>
    <w:charset w:val="00"/>
    <w:family w:val="script"/>
    <w:pitch w:val="variable"/>
    <w:sig w:usb0="00000000" w:usb1="00000000" w:usb2="00000000" w:usb3="00000000" w:csb0="00000001" w:csb1="00000000"/>
  </w:font>
  <w:font w:name="Parchment">
    <w:panose1 w:val="03040602040708040804"/>
    <w:charset w:val="00"/>
    <w:family w:val="script"/>
    <w:pitch w:val="variable"/>
    <w:sig w:usb0="00000000" w:usb1="00000000" w:usb2="00000000" w:usb3="00000000" w:csb0="00000001" w:csb1="00000000"/>
  </w:font>
  <w:font w:name="Perpetua">
    <w:panose1 w:val="02020502060401020303"/>
    <w:charset w:val="00"/>
    <w:family w:val="roman"/>
    <w:pitch w:val="variable"/>
    <w:sig w:usb0="00000000" w:usb1="00000000" w:usb2="00000000" w:usb3="00000000" w:csb0="00000001" w:csb1="00000000"/>
  </w:font>
  <w:font w:name="Perpetua Titling MT">
    <w:panose1 w:val="02020502060505020804"/>
    <w:charset w:val="00"/>
    <w:family w:val="roman"/>
    <w:pitch w:val="variable"/>
    <w:sig w:usb0="00000000" w:usb1="00000000" w:usb2="00000000" w:usb3="00000000" w:csb0="00000001" w:csb1="00000000"/>
  </w:font>
  <w:font w:name="Playbill">
    <w:panose1 w:val="040506030A0602020202"/>
    <w:charset w:val="00"/>
    <w:family w:val="decorative"/>
    <w:pitch w:val="variable"/>
    <w:sig w:usb0="00000000" w:usb1="00000000" w:usb2="00000000" w:usb3="00000000" w:csb0="00000001" w:csb1="00000000"/>
  </w:font>
  <w:font w:name="Poor Richard">
    <w:panose1 w:val="02080502050505020702"/>
    <w:charset w:val="00"/>
    <w:family w:val="roman"/>
    <w:pitch w:val="variable"/>
    <w:sig w:usb0="00000000" w:usb1="00000000" w:usb2="00000000" w:usb3="00000000" w:csb0="00000001" w:csb1="00000000"/>
  </w:font>
  <w:font w:name="Pristina">
    <w:panose1 w:val="03060402040406080204"/>
    <w:charset w:val="00"/>
    <w:family w:val="script"/>
    <w:pitch w:val="variable"/>
    <w:sig w:usb0="00000000" w:usb1="00000000" w:usb2="00000000" w:usb3="00000000" w:csb0="00000001" w:csb1="00000000"/>
  </w:font>
  <w:font w:name="Rage Italic">
    <w:panose1 w:val="03070502040507070304"/>
    <w:charset w:val="00"/>
    <w:family w:val="script"/>
    <w:pitch w:val="variable"/>
    <w:sig w:usb0="00000000" w:usb1="00000000" w:usb2="00000000" w:usb3="00000000" w:csb0="00000001" w:csb1="00000000"/>
  </w:font>
  <w:font w:name="Ravie">
    <w:panose1 w:val="04040805050809020602"/>
    <w:charset w:val="00"/>
    <w:family w:val="decorative"/>
    <w:pitch w:val="variable"/>
    <w:sig w:usb0="00000000" w:usb1="00000000" w:usb2="00000000" w:usb3="00000000" w:csb0="00000001" w:csb1="00000000"/>
  </w:font>
  <w:font w:name="Rockwell">
    <w:panose1 w:val="02060603020205020403"/>
    <w:charset w:val="00"/>
    <w:family w:val="roman"/>
    <w:pitch w:val="variable"/>
    <w:sig w:usb0="00000000" w:usb1="00000000" w:usb2="00000000" w:usb3="00000000" w:csb0="00000001" w:csb1="00000000"/>
  </w:font>
  <w:font w:name="Rockwell Condensed">
    <w:panose1 w:val="02060603050405020104"/>
    <w:charset w:val="00"/>
    <w:family w:val="roman"/>
    <w:pitch w:val="variable"/>
    <w:sig w:usb0="00000000" w:usb1="00000000" w:usb2="00000000" w:usb3="00000000" w:csb0="00000001" w:csb1="00000000"/>
  </w:font>
  <w:font w:name="Rockwell Extra Bold">
    <w:panose1 w:val="02060903040505020403"/>
    <w:charset w:val="00"/>
    <w:family w:val="roman"/>
    <w:pitch w:val="variable"/>
    <w:sig w:usb0="00000000" w:usb1="00000000" w:usb2="00000000" w:usb3="00000000" w:csb0="00000001" w:csb1="00000000"/>
  </w:font>
  <w:font w:name="Informal Roman">
    <w:panose1 w:val="030604020304060B0204"/>
    <w:charset w:val="00"/>
    <w:family w:val="script"/>
    <w:pitch w:val="variable"/>
    <w:sig w:usb0="00000000" w:usb1="00000000" w:usb2="00000000" w:usb3="00000000" w:csb0="00000001" w:csb1="00000000"/>
  </w:font>
  <w:font w:name="Script MT Bold">
    <w:panose1 w:val="03040602040607080904"/>
    <w:charset w:val="00"/>
    <w:family w:val="script"/>
    <w:pitch w:val="variable"/>
    <w:sig w:usb0="00000000" w:usb1="00000000" w:usb2="00000000" w:usb3="00000000" w:csb0="00000001" w:csb1="00000000"/>
  </w:font>
  <w:font w:name="Showcard Gothic">
    <w:panose1 w:val="04020904020102020604"/>
    <w:charset w:val="00"/>
    <w:family w:val="decorative"/>
    <w:pitch w:val="variable"/>
    <w:sig w:usb0="00000000" w:usb1="00000000" w:usb2="00000000" w:usb3="00000000" w:csb0="00000001" w:csb1="00000000"/>
  </w:font>
  <w:font w:name="Snap ITC">
    <w:panose1 w:val="04040A07060A02020202"/>
    <w:charset w:val="00"/>
    <w:family w:val="decorative"/>
    <w:pitch w:val="variable"/>
    <w:sig w:usb0="00000000" w:usb1="00000000" w:usb2="00000000" w:usb3="00000000" w:csb0="00000001" w:csb1="00000000"/>
  </w:font>
  <w:font w:name="Stencil">
    <w:panose1 w:val="040409050D0802020404"/>
    <w:charset w:val="00"/>
    <w:family w:val="decorative"/>
    <w:pitch w:val="variable"/>
    <w:sig w:usb0="00000000" w:usb1="00000000" w:usb2="00000000" w:usb3="00000000" w:csb0="00000001" w:csb1="00000000"/>
  </w:font>
  <w:font w:name="Tw Cen MT">
    <w:panose1 w:val="020B0602020104020603"/>
    <w:charset w:val="EE"/>
    <w:family w:val="swiss"/>
    <w:pitch w:val="variable"/>
    <w:sig w:usb0="00000000" w:usb1="00000000" w:usb2="00000000" w:usb3="00000000" w:csb0="00000003" w:csb1="00000000"/>
  </w:font>
  <w:font w:name="Tw Cen MT Condensed">
    <w:panose1 w:val="020B0606020104020203"/>
    <w:charset w:val="EE"/>
    <w:family w:val="swiss"/>
    <w:pitch w:val="variable"/>
    <w:sig w:usb0="00000000" w:usb1="00000000" w:usb2="00000000" w:usb3="00000000" w:csb0="00000003" w:csb1="00000000"/>
  </w:font>
  <w:font w:name="Tempus Sans ITC">
    <w:panose1 w:val="04020404030D07020202"/>
    <w:charset w:val="00"/>
    <w:family w:val="decorative"/>
    <w:pitch w:val="variable"/>
    <w:sig w:usb0="00000000" w:usb1="00000000" w:usb2="00000000" w:usb3="00000000" w:csb0="00000001" w:csb1="00000000"/>
  </w:font>
  <w:font w:name="Viner Hand ITC">
    <w:panose1 w:val="03070502030502020203"/>
    <w:charset w:val="00"/>
    <w:family w:val="script"/>
    <w:pitch w:val="variable"/>
    <w:sig w:usb0="00000000" w:usb1="00000000" w:usb2="00000000" w:usb3="00000000" w:csb0="00000001" w:csb1="00000000"/>
  </w:font>
  <w:font w:name="Vivaldi">
    <w:panose1 w:val="03020602050506090804"/>
    <w:charset w:val="00"/>
    <w:family w:val="script"/>
    <w:pitch w:val="variable"/>
    <w:sig w:usb0="00000000" w:usb1="00000000" w:usb2="00000000" w:usb3="00000000" w:csb0="00000001" w:csb1="00000000"/>
  </w:font>
  <w:font w:name="Vladimir Script">
    <w:panose1 w:val="03050402040407070305"/>
    <w:charset w:val="00"/>
    <w:family w:val="script"/>
    <w:pitch w:val="variable"/>
    <w:sig w:usb0="00000000" w:usb1="00000000" w:usb2="00000000" w:usb3="00000000" w:csb0="00000001" w:csb1="00000000"/>
  </w:font>
  <w:font w:name="Wide Latin">
    <w:panose1 w:val="020A0A07050505020404"/>
    <w:charset w:val="00"/>
    <w:family w:val="roman"/>
    <w:pitch w:val="variable"/>
    <w:sig w:usb0="00000000" w:usb1="00000000" w:usb2="00000000" w:usb3="00000000" w:csb0="00000001" w:csb1="00000000"/>
  </w:font>
  <w:font w:name="Wingdings 2">
    <w:panose1 w:val="05020102010507070707"/>
    <w:charset w:val="02"/>
    <w:family w:val="roman"/>
    <w:pitch w:val="variable"/>
    <w:sig w:usb0="00000000" w:usb1="00000000" w:usb2="00000000" w:usb3="00000000" w:csb0="80000000" w:csb1="00000000"/>
  </w:font>
  <w:font w:name="Wingdings 3">
    <w:panose1 w:val="05040102010807070707"/>
    <w:charset w:val="02"/>
    <w:family w:val="roman"/>
    <w:pitch w:val="variable"/>
    <w:sig w:usb0="00000000" w:usb1="00000000" w:usb2="00000000" w:usb3="00000000" w:csb0="80000000" w:csb1="00000000"/>
  </w:font>
  <w:font w:name="Berlin Sans FB Demi">
    <w:panose1 w:val="020E0802020502020306"/>
    <w:charset w:val="00"/>
    <w:family w:val="swiss"/>
    <w:pitch w:val="variable"/>
    <w:sig w:usb0="00000000" w:usb1="00000000" w:usb2="00000000" w:usb3="00000000" w:csb0="00000001" w:csb1="00000000"/>
  </w:font>
  <w:font w:name="MS Reference Sans Serif">
    <w:panose1 w:val="020B0604030504040204"/>
    <w:charset w:val="EE"/>
    <w:family w:val="swiss"/>
    <w:pitch w:val="variable"/>
    <w:sig w:usb0="00000000" w:usb1="00000000" w:usb2="00000000" w:usb3="00000000" w:csb0="0000019F" w:csb1="00000000"/>
  </w:font>
  <w:font w:name="MS Reference Specialty">
    <w:panose1 w:val="05000500000000000000"/>
    <w:charset w:val="02"/>
    <w:family w:val="auto"/>
    <w:pitch w:val="variable"/>
    <w:sig w:usb0="00000000" w:usb1="00000000" w:usb2="00000000" w:usb3="00000000" w:csb0="80000000" w:csb1="00000000"/>
  </w:font>
  <w:font w:name="Tw Cen MT Condensed Extra Bold">
    <w:panose1 w:val="020B0803020202020204"/>
    <w:charset w:val="EE"/>
    <w:family w:val="swiss"/>
    <w:pitch w:val="variable"/>
    <w:sig w:usb0="00000000" w:usb1="00000000" w:usb2="00000000" w:usb3="00000000" w:csb0="00000003" w:csb1="00000000"/>
  </w:font>
  <w:font w:name="MT Extra">
    <w:panose1 w:val="05050102010205020202"/>
    <w:charset w:val="02"/>
    <w:family w:val="roman"/>
    <w:pitch w:val="variable"/>
    <w:sig w:usb0="00000000" w:usb1="00000000" w:usb2="00000000" w:usb3="00000000" w:csb0="80000000" w:csb1="00000000"/>
  </w:font>
  <w:font w:name="Bookshelf Symbol 7">
    <w:panose1 w:val="05010101010101010101"/>
    <w:charset w:val="02"/>
    <w:family w:val="auto"/>
    <w:pitch w:val="variable"/>
    <w:sig w:usb0="00000000" w:usb1="00000000" w:usb2="00000000" w:usb3="00000000" w:csb0="80000000" w:csb1="00000000"/>
  </w:font>
  <w:font w:name="Allegro BT">
    <w:panose1 w:val="040409040D0702020402"/>
    <w:charset w:val="EE"/>
    <w:family w:val="decorative"/>
    <w:pitch w:val="variable"/>
    <w:sig w:usb0="00000000" w:usb1="00000000" w:usb2="00000000" w:usb3="00000000" w:csb0="0000001B" w:csb1="00000000"/>
  </w:font>
  <w:font w:name="AmerType Md BT">
    <w:panose1 w:val="02090504030505020304"/>
    <w:charset w:val="EE"/>
    <w:family w:val="roman"/>
    <w:pitch w:val="variable"/>
    <w:sig w:usb0="00000000" w:usb1="00000000" w:usb2="00000000" w:usb3="00000000" w:csb0="0000001B" w:csb1="00000000"/>
  </w:font>
  <w:font w:name="AvantGarde Md BT">
    <w:panose1 w:val="020B0602020202020204"/>
    <w:charset w:val="EE"/>
    <w:family w:val="swiss"/>
    <w:pitch w:val="variable"/>
    <w:sig w:usb0="00000000" w:usb1="00000000" w:usb2="00000000" w:usb3="00000000" w:csb0="0000001B" w:csb1="00000000"/>
  </w:font>
  <w:font w:name="AvantGarde Bk BT">
    <w:panose1 w:val="020B0402020202020204"/>
    <w:charset w:val="EE"/>
    <w:family w:val="swiss"/>
    <w:pitch w:val="variable"/>
    <w:sig w:usb0="00000000" w:usb1="00000000" w:usb2="00000000" w:usb3="00000000" w:csb0="0000001B" w:csb1="00000000"/>
  </w:font>
  <w:font w:name="Benguiat Bk BT">
    <w:panose1 w:val="02030904050306020704"/>
    <w:charset w:val="EE"/>
    <w:family w:val="roman"/>
    <w:pitch w:val="variable"/>
    <w:sig w:usb0="00000000" w:usb1="00000000" w:usb2="00000000" w:usb3="00000000" w:csb0="0000001B" w:csb1="00000000"/>
  </w:font>
  <w:font w:name="BernhardFashion BT">
    <w:panose1 w:val="04030205020B02020502"/>
    <w:charset w:val="EE"/>
    <w:family w:val="decorative"/>
    <w:pitch w:val="variable"/>
    <w:sig w:usb0="00000000" w:usb1="00000000" w:usb2="00000000" w:usb3="00000000" w:csb0="0000001B" w:csb1="00000000"/>
  </w:font>
  <w:font w:name="BernhardMod BT">
    <w:panose1 w:val="0207060307050A020302"/>
    <w:charset w:val="EE"/>
    <w:family w:val="roman"/>
    <w:pitch w:val="variable"/>
    <w:sig w:usb0="00000000" w:usb1="00000000" w:usb2="00000000" w:usb3="00000000" w:csb0="0000001B" w:csb1="00000000"/>
  </w:font>
  <w:font w:name="BankGothic Md BT">
    <w:panose1 w:val="020B0807020203060204"/>
    <w:charset w:val="EE"/>
    <w:family w:val="swiss"/>
    <w:pitch w:val="variable"/>
    <w:sig w:usb0="00000000" w:usb1="00000000" w:usb2="00000000" w:usb3="00000000" w:csb0="0000001B" w:csb1="00000000"/>
  </w:font>
  <w:font w:name="Bremen Bd BT">
    <w:panose1 w:val="04040807060D02020704"/>
    <w:charset w:val="EE"/>
    <w:family w:val="decorative"/>
    <w:pitch w:val="variable"/>
    <w:sig w:usb0="00000000" w:usb1="00000000" w:usb2="00000000" w:usb3="00000000" w:csb0="0000001B" w:csb1="00000000"/>
  </w:font>
  <w:font w:name="Charlesworth">
    <w:panose1 w:val="04060705040702020204"/>
    <w:charset w:val="00"/>
    <w:family w:val="decorative"/>
    <w:pitch w:val="variable"/>
    <w:sig w:usb0="00000000" w:usb1="00000000" w:usb2="00000000" w:usb3="00000000" w:csb0="00000001" w:csb1="00000000"/>
  </w:font>
  <w:font w:name="CommonBullets">
    <w:panose1 w:val="020B0603050302020204"/>
    <w:charset w:val="02"/>
    <w:family w:val="swiss"/>
    <w:pitch w:val="variable"/>
    <w:sig w:usb0="00000000" w:usb1="00000000" w:usb2="00000000" w:usb3="00000000" w:csb0="80000000" w:csb1="00000000"/>
  </w:font>
  <w:font w:name="CopprplGoth Bd BT">
    <w:panose1 w:val="020E0705020203020404"/>
    <w:charset w:val="EE"/>
    <w:family w:val="swiss"/>
    <w:pitch w:val="variable"/>
    <w:sig w:usb0="00000000" w:usb1="00000000" w:usb2="00000000" w:usb3="00000000" w:csb0="0000001B" w:csb1="00000000"/>
  </w:font>
  <w:font w:name="Dauphin">
    <w:panose1 w:val="0204050203030B020204"/>
    <w:charset w:val="00"/>
    <w:family w:val="roman"/>
    <w:pitch w:val="variable"/>
    <w:sig w:usb0="00000000" w:usb1="00000000" w:usb2="00000000" w:usb3="00000000" w:csb0="00000001" w:csb1="00000000"/>
  </w:font>
  <w:font w:name="Futura Md BT">
    <w:panose1 w:val="020B0802020204020204"/>
    <w:charset w:val="EE"/>
    <w:family w:val="swiss"/>
    <w:pitch w:val="variable"/>
    <w:sig w:usb0="00000000" w:usb1="00000000" w:usb2="00000000" w:usb3="00000000" w:csb0="0000001B" w:csb1="00000000"/>
  </w:font>
  <w:font w:name="FuturaBlack BT">
    <w:panose1 w:val="040409050D0B02020403"/>
    <w:charset w:val="EE"/>
    <w:family w:val="decorative"/>
    <w:pitch w:val="variable"/>
    <w:sig w:usb0="00000000" w:usb1="00000000" w:usb2="00000000" w:usb3="00000000" w:csb0="0000001B" w:csb1="00000000"/>
  </w:font>
  <w:font w:name="Futura Lt BT">
    <w:panose1 w:val="020B0402020204020303"/>
    <w:charset w:val="EE"/>
    <w:family w:val="swiss"/>
    <w:pitch w:val="variable"/>
    <w:sig w:usb0="00000000" w:usb1="00000000" w:usb2="00000000" w:usb3="00000000" w:csb0="0000001B" w:csb1="00000000"/>
  </w:font>
  <w:font w:name="Futura XBlk BT">
    <w:panose1 w:val="020B0903020204020204"/>
    <w:charset w:val="EE"/>
    <w:family w:val="swiss"/>
    <w:pitch w:val="variable"/>
    <w:sig w:usb0="00000000" w:usb1="00000000" w:usb2="00000000" w:usb3="00000000" w:csb0="0000001B" w:csb1="00000000"/>
  </w:font>
  <w:font w:name="GoudyHandtooled BT">
    <w:panose1 w:val="04020604050203030203"/>
    <w:charset w:val="EE"/>
    <w:family w:val="decorative"/>
    <w:pitch w:val="variable"/>
    <w:sig w:usb0="00000000" w:usb1="00000000" w:usb2="00000000" w:usb3="00000000" w:csb0="0000001B" w:csb1="00000000"/>
  </w:font>
  <w:font w:name="GoudyOlSt BT">
    <w:panose1 w:val="02020502050305020303"/>
    <w:charset w:val="EE"/>
    <w:family w:val="roman"/>
    <w:pitch w:val="variable"/>
    <w:sig w:usb0="00000000" w:usb1="00000000" w:usb2="00000000" w:usb3="00000000" w:csb0="0000001B" w:csb1="00000000"/>
  </w:font>
  <w:font w:name="Humanst521 BT">
    <w:panose1 w:val="020B0602020204020204"/>
    <w:charset w:val="EE"/>
    <w:family w:val="swiss"/>
    <w:pitch w:val="variable"/>
    <w:sig w:usb0="00000000" w:usb1="00000000" w:usb2="00000000" w:usb3="00000000" w:csb0="0000001B" w:csb1="00000000"/>
  </w:font>
  <w:font w:name="Kabel Bk BT">
    <w:panose1 w:val="020D0402020204020904"/>
    <w:charset w:val="EE"/>
    <w:family w:val="swiss"/>
    <w:pitch w:val="variable"/>
    <w:sig w:usb0="00000000" w:usb1="00000000" w:usb2="00000000" w:usb3="00000000" w:csb0="0000001B" w:csb1="00000000"/>
  </w:font>
  <w:font w:name="Kabel Ult BT">
    <w:panose1 w:val="020D0902020204020204"/>
    <w:charset w:val="EE"/>
    <w:family w:val="swiss"/>
    <w:pitch w:val="variable"/>
    <w:sig w:usb0="00000000" w:usb1="00000000" w:usb2="00000000" w:usb3="00000000" w:csb0="0000001B" w:csb1="00000000"/>
  </w:font>
  <w:font w:name="Lithograph">
    <w:panose1 w:val="00000000000000000000"/>
    <w:charset w:val="00"/>
    <w:family w:val="auto"/>
    <w:pitch w:val="variable"/>
    <w:sig w:usb0="00000000" w:usb1="00000000" w:usb2="00000000" w:usb3="00000000" w:csb0="00000001" w:csb1="00000000"/>
  </w:font>
  <w:font w:name="LithographLight">
    <w:panose1 w:val="040B0500000000000000"/>
    <w:charset w:val="00"/>
    <w:family w:val="decorative"/>
    <w:pitch w:val="variable"/>
    <w:sig w:usb0="00000000" w:usb1="00000000" w:usb2="00000000" w:usb3="00000000" w:csb0="00000001" w:csb1="00000000"/>
  </w:font>
  <w:font w:name="OzHandicraft BT">
    <w:panose1 w:val="03080702020302020206"/>
    <w:charset w:val="EE"/>
    <w:family w:val="script"/>
    <w:pitch w:val="variable"/>
    <w:sig w:usb0="00000000" w:usb1="00000000" w:usb2="00000000" w:usb3="00000000" w:csb0="0000001B" w:csb1="00000000"/>
  </w:font>
  <w:font w:name="PosterBodoni BT">
    <w:panose1 w:val="02070A02080905020204"/>
    <w:charset w:val="EE"/>
    <w:family w:val="roman"/>
    <w:pitch w:val="variable"/>
    <w:sig w:usb0="00000000" w:usb1="00000000" w:usb2="00000000" w:usb3="00000000" w:csb0="0000001B" w:csb1="00000000"/>
  </w:font>
  <w:font w:name="Serifa BT">
    <w:panose1 w:val="02060503030505020204"/>
    <w:charset w:val="EE"/>
    <w:family w:val="roman"/>
    <w:pitch w:val="variable"/>
    <w:sig w:usb0="00000000" w:usb1="00000000" w:usb2="00000000" w:usb3="00000000" w:csb0="0000001B" w:csb1="00000000"/>
  </w:font>
  <w:font w:name="Serifa Th BT">
    <w:panose1 w:val="02060303030505020204"/>
    <w:charset w:val="EE"/>
    <w:family w:val="roman"/>
    <w:pitch w:val="variable"/>
    <w:sig w:usb0="00000000" w:usb1="00000000" w:usb2="00000000" w:usb3="00000000" w:csb0="0000001B" w:csb1="00000000"/>
  </w:font>
  <w:font w:name="English111 Vivace BT">
    <w:panose1 w:val="03030702030607090B03"/>
    <w:charset w:val="EE"/>
    <w:family w:val="script"/>
    <w:pitch w:val="variable"/>
    <w:sig w:usb0="00000000" w:usb1="00000000" w:usb2="00000000" w:usb3="00000000" w:csb0="0000001B" w:csb1="00000000"/>
  </w:font>
  <w:font w:name="Souvenir Lt BT">
    <w:panose1 w:val="02080503040505020303"/>
    <w:charset w:val="EE"/>
    <w:family w:val="roman"/>
    <w:pitch w:val="variable"/>
    <w:sig w:usb0="00000000" w:usb1="00000000" w:usb2="00000000" w:usb3="00000000" w:csb0="0000001B" w:csb1="00000000"/>
  </w:font>
  <w:font w:name="Staccato222 BT">
    <w:panose1 w:val="03090702030407020403"/>
    <w:charset w:val="EE"/>
    <w:family w:val="script"/>
    <w:pitch w:val="variable"/>
    <w:sig w:usb0="00000000" w:usb1="00000000" w:usb2="00000000" w:usb3="00000000" w:csb0="0000001B" w:csb1="00000000"/>
  </w:font>
  <w:font w:name="Swiss911 XCm BT">
    <w:panose1 w:val="020B0708030702060204"/>
    <w:charset w:val="EE"/>
    <w:family w:val="swiss"/>
    <w:pitch w:val="variable"/>
    <w:sig w:usb0="00000000" w:usb1="00000000" w:usb2="00000000" w:usb3="00000000" w:csb0="0000001B" w:csb1="00000000"/>
  </w:font>
  <w:font w:name="TypoUpright BT">
    <w:panose1 w:val="03020702030807050705"/>
    <w:charset w:val="EE"/>
    <w:family w:val="script"/>
    <w:pitch w:val="variable"/>
    <w:sig w:usb0="00000000" w:usb1="00000000" w:usb2="00000000" w:usb3="00000000" w:csb0="0000001B" w:csb1="00000000"/>
  </w:font>
  <w:font w:name="ZapfEllipt BT">
    <w:panose1 w:val="02040503050506040803"/>
    <w:charset w:val="EE"/>
    <w:family w:val="roman"/>
    <w:pitch w:val="variable"/>
    <w:sig w:usb0="00000000" w:usb1="00000000" w:usb2="00000000" w:usb3="00000000" w:csb0="0000001B" w:csb1="00000000"/>
  </w:font>
  <w:font w:name="Zurich Ex BT">
    <w:panose1 w:val="020B0505020202020204"/>
    <w:charset w:val="EE"/>
    <w:family w:val="swiss"/>
    <w:pitch w:val="variable"/>
    <w:sig w:usb0="00000000" w:usb1="00000000" w:usb2="00000000" w:usb3="00000000" w:csb0="0000001B" w:csb1="00000000"/>
  </w:font>
  <w:font w:name="Zurich BlkEx BT">
    <w:panose1 w:val="020B0807040502030204"/>
    <w:charset w:val="EE"/>
    <w:family w:val="swiss"/>
    <w:pitch w:val="variable"/>
    <w:sig w:usb0="00000000" w:usb1="00000000" w:usb2="00000000" w:usb3="00000000" w:csb0="0000001B" w:csb1="00000000"/>
  </w:font>
  <w:font w:name="Berling Antiqua">
    <w:panose1 w:val="02020602060405030402"/>
    <w:charset w:val="EE"/>
    <w:family w:val="roman"/>
    <w:pitch w:val="variable"/>
    <w:sig w:usb0="00000000" w:usb1="00000000" w:usb2="00000000" w:usb3="00000000" w:csb0="00000093" w:csb1="00000000"/>
  </w:font>
  <w:font w:name="Bookdings">
    <w:panose1 w:val="05000000000000000000"/>
    <w:charset w:val="02"/>
    <w:family w:val="auto"/>
    <w:pitch w:val="variable"/>
    <w:sig w:usb0="00000000" w:usb1="00000000" w:usb2="00000000" w:usb3="00000000" w:csb0="80000000" w:csb1="00000000"/>
  </w:font>
  <w:font w:name="Frutiger Linotype">
    <w:panose1 w:val="020B0604030504040204"/>
    <w:charset w:val="EE"/>
    <w:family w:val="swiss"/>
    <w:pitch w:val="variable"/>
    <w:sig w:usb0="00000000" w:usb1="00000000" w:usb2="00000000" w:usb3="00000000" w:csb0="00000093" w:csb1="00000000"/>
  </w:font>
  <w:font w:name="Kartika">
    <w:panose1 w:val="02020503030404060203"/>
    <w:charset w:val="00"/>
    <w:family w:val="roman"/>
    <w:pitch w:val="variable"/>
    <w:sig w:usb0="00000000" w:usb1="00000000" w:usb2="00000000" w:usb3="00000000" w:csb0="00000001" w:csb1="00000000"/>
  </w:font>
  <w:font w:name="Inkpen2 Chords">
    <w:panose1 w:val="02000400000000000000"/>
    <w:charset w:val="00"/>
    <w:family w:val="auto"/>
    <w:pitch w:val="variable"/>
    <w:sig w:usb0="00000000" w:usb1="00000000" w:usb2="00000000" w:usb3="00000000" w:csb0="00000001" w:csb1="00000000"/>
  </w:font>
  <w:font w:name="Inkpen2 Script">
    <w:panose1 w:val="02000400000000000000"/>
    <w:charset w:val="00"/>
    <w:family w:val="auto"/>
    <w:pitch w:val="variable"/>
    <w:sig w:usb0="00000000" w:usb1="00000000" w:usb2="00000000" w:usb3="00000000" w:csb0="00000001" w:csb1="00000000"/>
  </w:font>
  <w:font w:name="Inkpen2 Special">
    <w:panose1 w:val="05060400000000000000"/>
    <w:charset w:val="02"/>
    <w:family w:val="roman"/>
    <w:pitch w:val="variable"/>
    <w:sig w:usb0="00000000" w:usb1="00000000" w:usb2="00000000" w:usb3="00000000" w:csb0="80000000" w:csb1="00000000"/>
  </w:font>
  <w:font w:name="Inkpen2 Text">
    <w:panose1 w:val="02000400000000000000"/>
    <w:charset w:val="00"/>
    <w:family w:val="auto"/>
    <w:pitch w:val="variable"/>
    <w:sig w:usb0="00000000" w:usb1="00000000" w:usb2="00000000" w:usb3="00000000" w:csb0="00000001" w:csb1="00000000"/>
  </w:font>
  <w:font w:name="Inkpen2">
    <w:panose1 w:val="05060400000000000000"/>
    <w:charset w:val="02"/>
    <w:family w:val="roman"/>
    <w:pitch w:val="variable"/>
    <w:sig w:usb0="00000000" w:usb1="00000000" w:usb2="00000000" w:usb3="00000000" w:csb0="80000000" w:csb1="00000000"/>
  </w:font>
  <w:font w:name="Opus">
    <w:panose1 w:val="02000500020000020004"/>
    <w:charset w:val="02"/>
    <w:family w:val="auto"/>
    <w:pitch w:val="variable"/>
    <w:sig w:usb0="00000000" w:usb1="00000000" w:usb2="00000000" w:usb3="00000000" w:csb0="80000000" w:csb1="00000000"/>
  </w:font>
  <w:font w:name="Opus Chords">
    <w:panose1 w:val="02000400000000000000"/>
    <w:charset w:val="00"/>
    <w:family w:val="auto"/>
    <w:pitch w:val="variable"/>
    <w:sig w:usb0="00000000" w:usb1="00000000" w:usb2="00000000" w:usb3="00000000" w:csb0="00000001" w:csb1="00000000"/>
  </w:font>
  <w:font w:name="Opus Percussion">
    <w:panose1 w:val="05060400000000000000"/>
    <w:charset w:val="02"/>
    <w:family w:val="roman"/>
    <w:pitch w:val="variable"/>
    <w:sig w:usb0="00000000" w:usb1="00000000" w:usb2="00000000" w:usb3="00000000" w:csb0="80000000" w:csb1="00000000"/>
  </w:font>
  <w:font w:name="Opus PlainChords">
    <w:panose1 w:val="02000400000000000000"/>
    <w:charset w:val="00"/>
    <w:family w:val="auto"/>
    <w:pitch w:val="variable"/>
    <w:sig w:usb0="00000000" w:usb1="00000000" w:usb2="00000000" w:usb3="00000000" w:csb0="00000001" w:csb1="00000000"/>
  </w:font>
  <w:font w:name="Opus Special">
    <w:panose1 w:val="05060500020000020004"/>
    <w:charset w:val="02"/>
    <w:family w:val="roman"/>
    <w:pitch w:val="variable"/>
    <w:sig w:usb0="00000000" w:usb1="00000000" w:usb2="00000000" w:usb3="00000000" w:csb0="80000000" w:csb1="00000000"/>
  </w:font>
  <w:font w:name="Opus Text">
    <w:panose1 w:val="02000400000000000000"/>
    <w:charset w:val="00"/>
    <w:family w:val="auto"/>
    <w:pitch w:val="variable"/>
    <w:sig w:usb0="00000000" w:usb1="00000000" w:usb2="00000000" w:usb3="00000000" w:csb0="00000001" w:csb1="00000000"/>
  </w:font>
  <w:font w:name="MS Outlook">
    <w:panose1 w:val="05010100010000000000"/>
    <w:charset w:val="02"/>
    <w:family w:val="auto"/>
    <w:pitch w:val="variable"/>
    <w:sig w:usb0="00000000" w:usb1="00000000" w:usb2="00000000" w:usb3="00000000" w:csb0="80000000" w:csb1="00000000"/>
  </w:font>
  <w:font w:name="Garamond">
    <w:panose1 w:val="02020404030301010803"/>
    <w:charset w:val="EE"/>
    <w:family w:val="roman"/>
    <w:pitch w:val="variable"/>
    <w:sig w:usb0="00000000" w:usb1="00000000" w:usb2="00000000" w:usb3="00000000" w:csb0="0000009F" w:csb1="00000000"/>
  </w:font>
  <w:font w:name="Candara">
    <w:panose1 w:val="020E0502030303020204"/>
    <w:charset w:val="EE"/>
    <w:family w:val="swiss"/>
    <w:pitch w:val="variable"/>
    <w:sig w:usb0="00000000" w:usb1="00000000" w:usb2="00000000" w:usb3="00000000" w:csb0="0000009F" w:csb1="00000000"/>
  </w:font>
  <w:font w:name="Consolas">
    <w:panose1 w:val="020B0609020204030204"/>
    <w:charset w:val="EE"/>
    <w:family w:val="modern"/>
    <w:pitch w:val="fixed"/>
    <w:sig w:usb0="00000000" w:usb1="00000000" w:usb2="00000000" w:usb3="00000000" w:csb0="0000009F" w:csb1="00000000"/>
  </w:font>
  <w:font w:name="Constantia">
    <w:panose1 w:val="02030602050306030303"/>
    <w:charset w:val="EE"/>
    <w:family w:val="roman"/>
    <w:pitch w:val="variable"/>
    <w:sig w:usb0="00000000" w:usb1="00000000" w:usb2="00000000" w:usb3="00000000" w:csb0="0000009F" w:csb1="00000000"/>
  </w:font>
  <w:font w:name="Corbel">
    <w:panose1 w:val="020B0503020204020204"/>
    <w:charset w:val="EE"/>
    <w:family w:val="swiss"/>
    <w:pitch w:val="variable"/>
    <w:sig w:usb0="00000000" w:usb1="00000000" w:usb2="00000000" w:usb3="00000000" w:csb0="0000009F" w:csb1="00000000"/>
  </w:font>
  <w:font w:name="Segoe UI">
    <w:panose1 w:val="020B0502040204020203"/>
    <w:charset w:val="EE"/>
    <w:family w:val="swiss"/>
    <w:pitch w:val="variable"/>
    <w:sig w:usb0="00000000" w:usb1="00000000" w:usb2="00000000" w:usb3="00000000" w:csb0="000001DF" w:csb1="00000000"/>
  </w:font>
  <w:font w:name="@MS Mincho">
    <w:panose1 w:val="02020609040205080304"/>
    <w:charset w:val="80"/>
    <w:family w:val="modern"/>
    <w:pitch w:val="fixed"/>
    <w:sig w:usb0="00000000" w:usb1="00000000" w:usb2="00000000" w:usb3="00000000" w:csb0="0002009F" w:csb1="00000000"/>
  </w:font>
  <w:font w:name="Arial Narrow">
    <w:panose1 w:val="020B0506020202030204"/>
    <w:charset w:val="EE"/>
    <w:family w:val="swiss"/>
    <w:pitch w:val="variable"/>
    <w:sig w:usb0="00000000" w:usb1="00000000" w:usb2="00000000" w:usb3="00000000" w:csb0="0000009F" w:csb1="00000000"/>
  </w:font>
  <w:font w:name="ZWAdobeF">
    <w:panose1 w:val="00000000000000000000"/>
    <w:charset w:val="EE"/>
    <w:family w:val="auto"/>
    <w:pitch w:val="variable"/>
    <w:sig w:usb0="00000000" w:usb1="00000000" w:usb2="00000000" w:usb3="00000000" w:csb0="000001FF" w:csb1="00000000"/>
  </w:font>
  <w:font w:name="Euro Sign">
    <w:panose1 w:val="020B0603020201020101"/>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30C">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BE130C">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130C">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D15328">
      <w:rPr>
        <w:rStyle w:val="PageNumber"/>
        <w:rFonts w:ascii="Times New Roman" w:hAnsi="Times New Roman"/>
        <w:noProof/>
      </w:rPr>
      <w:t>1</w:t>
    </w:r>
    <w:r>
      <w:rPr>
        <w:rStyle w:val="PageNumber"/>
        <w:rFonts w:ascii="Times New Roman" w:hAnsi="Times New Roman"/>
      </w:rPr>
      <w:fldChar w:fldCharType="end"/>
    </w:r>
  </w:p>
  <w:p w:rsidR="00BE130C">
    <w:pPr>
      <w:pStyle w:val="Footer"/>
      <w:bidi w:val="0"/>
      <w:ind w:right="360"/>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5861">
      <w:pPr>
        <w:bidi w:val="0"/>
        <w:rPr>
          <w:rFonts w:ascii="Times New Roman" w:hAnsi="Times New Roman"/>
        </w:rPr>
      </w:pPr>
      <w:r>
        <w:rPr>
          <w:rFonts w:ascii="Times New Roman" w:hAnsi="Times New Roman"/>
        </w:rPr>
        <w:separator/>
      </w:r>
    </w:p>
  </w:footnote>
  <w:footnote w:type="continuationSeparator" w:id="1">
    <w:p w:rsidR="00705861">
      <w:pPr>
        <w:bidi w:val="0"/>
        <w:rPr>
          <w:rFonts w:ascii="Times New Roman" w:hAnsi="Times New Roman"/>
        </w:rPr>
      </w:pPr>
      <w:r>
        <w:rPr>
          <w:rFonts w:ascii="Times New Roman" w:hAnsi="Times New Roman"/>
        </w:rPr>
        <w:continuationSeparator/>
      </w:r>
    </w:p>
  </w:footnote>
  <w:footnote w:id="2">
    <w:p w:rsidP="00231337">
      <w:pPr>
        <w:pStyle w:val="FootnoteText"/>
        <w:bidi w:val="0"/>
      </w:pPr>
    </w:p>
  </w:footnote>
  <w:footnote w:id="3">
    <w:p w:rsidP="00C33D92">
      <w:pPr>
        <w:pStyle w:val="FootnoteText"/>
        <w:bidi w:val="0"/>
      </w:pPr>
    </w:p>
  </w:footnote>
  <w:footnote w:id="4">
    <w:p w:rsidP="00B73F71">
      <w:pPr>
        <w:autoSpaceDE w:val="0"/>
        <w:autoSpaceDN w:val="0"/>
        <w:bidi w:val="0"/>
        <w:adjustRightInd w:val="0"/>
        <w:jc w:val="both"/>
        <w:rPr>
          <w:rFonts w:ascii="Times New Roman" w:hAnsi="Times New Roman"/>
        </w:rPr>
      </w:pPr>
      <w:r w:rsidR="00BE130C">
        <w:rPr>
          <w:rFonts w:ascii="ITCBookmanEE" w:hAnsi="ITCBookmanEE" w:cs="ITCBookmanEE"/>
          <w:sz w:val="20"/>
          <w:szCs w:val="16"/>
          <w:vertAlign w:val="superscript"/>
          <w:lang w:val="pl-PL"/>
        </w:rPr>
        <w:footnoteRef/>
      </w:r>
      <w:r w:rsidRPr="00B73F71" w:rsidR="00BE130C">
        <w:rPr>
          <w:rFonts w:ascii="ITCBookmanEE" w:hAnsi="ITCBookmanEE" w:cs="ITCBookmanEE"/>
          <w:sz w:val="20"/>
          <w:szCs w:val="16"/>
          <w:vertAlign w:val="superscript"/>
        </w:rPr>
        <w:t>)</w:t>
      </w:r>
      <w:r w:rsidRPr="00B73F71" w:rsidR="00BE130C">
        <w:rPr>
          <w:rFonts w:ascii="ITCBookmanEE" w:hAnsi="ITCBookmanEE" w:cs="ITCBookmanEE"/>
          <w:sz w:val="16"/>
          <w:szCs w:val="16"/>
        </w:rPr>
        <w:t xml:space="preserve"> § 35 ods. 1 zákona č. 50/1976 Zb. o územnom plánovaní a stavebnom poriadku (stavebný zákon) v znení ne</w:t>
      </w:r>
      <w:smartTag w:uri="urn:schemas-microsoft-com:office:smarttags" w:element="PersonName">
        <w:r w:rsidRPr="00B73F71" w:rsidR="00BE130C">
          <w:rPr>
            <w:rFonts w:ascii="ITCBookmanEE" w:hAnsi="ITCBookmanEE" w:cs="ITCBookmanEE"/>
            <w:sz w:val="16"/>
            <w:szCs w:val="16"/>
          </w:rPr>
          <w:t>sk</w:t>
        </w:r>
      </w:smartTag>
      <w:r w:rsidRPr="00B73F71" w:rsidR="00BE130C">
        <w:rPr>
          <w:rFonts w:ascii="ITCBookmanEE" w:hAnsi="ITCBookmanEE" w:cs="ITCBookmanEE"/>
          <w:sz w:val="16"/>
          <w:szCs w:val="16"/>
        </w:rPr>
        <w:t>orších predpisov.</w:t>
      </w:r>
    </w:p>
  </w:footnote>
  <w:footnote w:id="5">
    <w:p w:rsidP="00B73F71">
      <w:pPr>
        <w:pStyle w:val="FootnoteText"/>
        <w:bidi w:val="0"/>
        <w:spacing w:before="20"/>
      </w:pPr>
      <w:r w:rsidR="00BE130C">
        <w:rPr>
          <w:rFonts w:ascii="ITCBookmanEE" w:hAnsi="ITCBookmanEE" w:cs="ITCBookmanEE"/>
          <w:szCs w:val="16"/>
          <w:vertAlign w:val="superscript"/>
          <w:lang w:val="pl-PL"/>
        </w:rPr>
        <w:footnoteRef/>
      </w:r>
      <w:r w:rsidRPr="00B73F71" w:rsidR="00BE130C">
        <w:rPr>
          <w:rFonts w:ascii="ITCBookmanEE" w:hAnsi="ITCBookmanEE" w:cs="ITCBookmanEE"/>
          <w:szCs w:val="16"/>
          <w:vertAlign w:val="superscript"/>
        </w:rPr>
        <w:t>)</w:t>
      </w:r>
      <w:r w:rsidRPr="00B73F71" w:rsidR="00BE130C">
        <w:rPr>
          <w:rFonts w:ascii="ITCBookmanEE" w:hAnsi="ITCBookmanEE" w:cs="ITCBookmanEE"/>
          <w:sz w:val="16"/>
          <w:szCs w:val="16"/>
        </w:rPr>
        <w:t xml:space="preserve"> § 58 ods. </w:t>
      </w:r>
      <w:smartTag w:uri="urn:schemas-microsoft-com:office:smarttags" w:element="metricconverter">
        <w:smartTagPr>
          <w:attr w:name="ProductID" w:val="1 a"/>
        </w:smartTagPr>
        <w:r w:rsidRPr="00B73F71" w:rsidR="00BE130C">
          <w:rPr>
            <w:rFonts w:ascii="ITCBookmanEE" w:hAnsi="ITCBookmanEE" w:cs="ITCBookmanEE"/>
            <w:sz w:val="16"/>
            <w:szCs w:val="16"/>
          </w:rPr>
          <w:t>1 a</w:t>
        </w:r>
      </w:smartTag>
      <w:r w:rsidRPr="00B73F71" w:rsidR="00BE130C">
        <w:rPr>
          <w:rFonts w:ascii="ITCBookmanEE" w:hAnsi="ITCBookmanEE" w:cs="ITCBookmanEE"/>
          <w:sz w:val="16"/>
          <w:szCs w:val="16"/>
        </w:rPr>
        <w:t xml:space="preserve"> § 62 ods. 1 písm. b) zákona č. 50/1976 Zb. v znení ne</w:t>
      </w:r>
      <w:smartTag w:uri="urn:schemas-microsoft-com:office:smarttags" w:element="PersonName">
        <w:r w:rsidRPr="00B73F71" w:rsidR="00BE130C">
          <w:rPr>
            <w:rFonts w:ascii="ITCBookmanEE" w:hAnsi="ITCBookmanEE" w:cs="ITCBookmanEE"/>
            <w:sz w:val="16"/>
            <w:szCs w:val="16"/>
          </w:rPr>
          <w:t>sk</w:t>
        </w:r>
      </w:smartTag>
      <w:r w:rsidRPr="00B73F71" w:rsidR="00BE130C">
        <w:rPr>
          <w:rFonts w:ascii="ITCBookmanEE" w:hAnsi="ITCBookmanEE" w:cs="ITCBookmanEE"/>
          <w:sz w:val="16"/>
          <w:szCs w:val="16"/>
        </w:rPr>
        <w:t>orších predpisov.</w:t>
      </w:r>
    </w:p>
  </w:footnote>
  <w:footnote w:id="6">
    <w:p w:rsidP="00F71D3D">
      <w:pPr>
        <w:pStyle w:val="FootnoteText"/>
        <w:bidi w:val="0"/>
      </w:pPr>
      <w:r w:rsidR="00BE130C">
        <w:rPr>
          <w:rStyle w:val="FootnoteReference"/>
        </w:rPr>
        <w:footnoteRef/>
      </w:r>
      <w:r w:rsidR="00BE130C">
        <w:rPr>
          <w:vertAlign w:val="superscript"/>
        </w:rPr>
        <w:t>)</w:t>
      </w:r>
      <w:r w:rsidR="00BE130C">
        <w:t xml:space="preserve"> </w:t>
      </w:r>
      <w:r w:rsidRPr="0030679F" w:rsidR="00BE130C">
        <w:rPr>
          <w:sz w:val="16"/>
          <w:szCs w:val="16"/>
        </w:rPr>
        <w:t xml:space="preserve">§ 8a zákona </w:t>
      </w:r>
      <w:r w:rsidRPr="0030679F" w:rsidR="00BE130C">
        <w:rPr>
          <w:sz w:val="16"/>
          <w:szCs w:val="16"/>
        </w:rPr>
        <w:t>č. 523/2004 Z. z. a zákona o štátnom rozpočte na príslušný rozpočtový rok</w:t>
      </w:r>
      <w:r w:rsidR="00BE130C">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F4266"/>
    <w:multiLevelType w:val="singleLevel"/>
    <w:tmpl w:val="FF26FDD4"/>
    <w:lvl w:ilvl="0">
      <w:start w:val="2"/>
      <w:numFmt w:val="bullet"/>
      <w:lvlText w:val="-"/>
      <w:lvlJc w:val="left"/>
      <w:pPr>
        <w:tabs>
          <w:tab w:val="num" w:pos="360"/>
        </w:tabs>
        <w:ind w:left="360" w:hanging="360"/>
      </w:pPr>
      <w:rPr>
        <w:rFonts w:hint="default"/>
      </w:rPr>
    </w:lvl>
  </w:abstractNum>
  <w:abstractNum w:abstractNumId="1">
    <w:nsid w:val="152C775E"/>
    <w:multiLevelType w:val="hybridMultilevel"/>
    <w:tmpl w:val="1FCC48B4"/>
    <w:lvl w:ilvl="0">
      <w:start w:val="13"/>
      <w:numFmt w:val="decimal"/>
      <w:lvlText w:val="(%1)"/>
      <w:lvlJc w:val="left"/>
      <w:pPr>
        <w:tabs>
          <w:tab w:val="num" w:pos="750"/>
        </w:tabs>
        <w:ind w:left="750" w:hanging="630"/>
      </w:pPr>
      <w:rPr>
        <w:rFonts w:cs="Times New Roman" w:hint="default"/>
        <w:rtl w:val="0"/>
        <w:cs w:val="0"/>
      </w:rPr>
    </w:lvl>
    <w:lvl w:ilvl="1">
      <w:start w:val="1"/>
      <w:numFmt w:val="lowerLetter"/>
      <w:lvlText w:val="%2."/>
      <w:lvlJc w:val="left"/>
      <w:pPr>
        <w:tabs>
          <w:tab w:val="num" w:pos="1200"/>
        </w:tabs>
        <w:ind w:left="1200" w:hanging="360"/>
      </w:pPr>
      <w:rPr>
        <w:rFonts w:cs="Times New Roman"/>
        <w:rtl w:val="0"/>
        <w:cs w:val="0"/>
      </w:rPr>
    </w:lvl>
    <w:lvl w:ilvl="2">
      <w:start w:val="1"/>
      <w:numFmt w:val="lowerRoman"/>
      <w:lvlText w:val="%3."/>
      <w:lvlJc w:val="right"/>
      <w:pPr>
        <w:tabs>
          <w:tab w:val="num" w:pos="1920"/>
        </w:tabs>
        <w:ind w:left="1920" w:hanging="180"/>
      </w:pPr>
      <w:rPr>
        <w:rFonts w:cs="Times New Roman"/>
        <w:rtl w:val="0"/>
        <w:cs w:val="0"/>
      </w:rPr>
    </w:lvl>
    <w:lvl w:ilvl="3">
      <w:start w:val="1"/>
      <w:numFmt w:val="decimal"/>
      <w:lvlText w:val="%4."/>
      <w:lvlJc w:val="left"/>
      <w:pPr>
        <w:tabs>
          <w:tab w:val="num" w:pos="2640"/>
        </w:tabs>
        <w:ind w:left="2640" w:hanging="360"/>
      </w:pPr>
      <w:rPr>
        <w:rFonts w:cs="Times New Roman"/>
        <w:rtl w:val="0"/>
        <w:cs w:val="0"/>
      </w:rPr>
    </w:lvl>
    <w:lvl w:ilvl="4">
      <w:start w:val="1"/>
      <w:numFmt w:val="lowerLetter"/>
      <w:lvlText w:val="%5."/>
      <w:lvlJc w:val="left"/>
      <w:pPr>
        <w:tabs>
          <w:tab w:val="num" w:pos="3360"/>
        </w:tabs>
        <w:ind w:left="3360" w:hanging="360"/>
      </w:pPr>
      <w:rPr>
        <w:rFonts w:cs="Times New Roman"/>
        <w:rtl w:val="0"/>
        <w:cs w:val="0"/>
      </w:rPr>
    </w:lvl>
    <w:lvl w:ilvl="5">
      <w:start w:val="1"/>
      <w:numFmt w:val="lowerRoman"/>
      <w:lvlText w:val="%6."/>
      <w:lvlJc w:val="right"/>
      <w:pPr>
        <w:tabs>
          <w:tab w:val="num" w:pos="4080"/>
        </w:tabs>
        <w:ind w:left="4080" w:hanging="180"/>
      </w:pPr>
      <w:rPr>
        <w:rFonts w:cs="Times New Roman"/>
        <w:rtl w:val="0"/>
        <w:cs w:val="0"/>
      </w:rPr>
    </w:lvl>
    <w:lvl w:ilvl="6">
      <w:start w:val="1"/>
      <w:numFmt w:val="decimal"/>
      <w:lvlText w:val="%7."/>
      <w:lvlJc w:val="left"/>
      <w:pPr>
        <w:tabs>
          <w:tab w:val="num" w:pos="4800"/>
        </w:tabs>
        <w:ind w:left="4800" w:hanging="360"/>
      </w:pPr>
      <w:rPr>
        <w:rFonts w:cs="Times New Roman"/>
        <w:rtl w:val="0"/>
        <w:cs w:val="0"/>
      </w:rPr>
    </w:lvl>
    <w:lvl w:ilvl="7">
      <w:start w:val="1"/>
      <w:numFmt w:val="lowerLetter"/>
      <w:lvlText w:val="%8."/>
      <w:lvlJc w:val="left"/>
      <w:pPr>
        <w:tabs>
          <w:tab w:val="num" w:pos="5520"/>
        </w:tabs>
        <w:ind w:left="5520" w:hanging="360"/>
      </w:pPr>
      <w:rPr>
        <w:rFonts w:cs="Times New Roman"/>
        <w:rtl w:val="0"/>
        <w:cs w:val="0"/>
      </w:rPr>
    </w:lvl>
    <w:lvl w:ilvl="8">
      <w:start w:val="1"/>
      <w:numFmt w:val="lowerRoman"/>
      <w:lvlText w:val="%9."/>
      <w:lvlJc w:val="right"/>
      <w:pPr>
        <w:tabs>
          <w:tab w:val="num" w:pos="6240"/>
        </w:tabs>
        <w:ind w:left="6240" w:hanging="180"/>
      </w:pPr>
      <w:rPr>
        <w:rFonts w:cs="Times New Roman"/>
        <w:rtl w:val="0"/>
        <w:cs w:val="0"/>
      </w:rPr>
    </w:lvl>
  </w:abstractNum>
  <w:abstractNum w:abstractNumId="2">
    <w:nsid w:val="17B22A08"/>
    <w:multiLevelType w:val="hybridMultilevel"/>
    <w:tmpl w:val="54DE2F44"/>
    <w:lvl w:ilvl="0">
      <w:start w:val="1"/>
      <w:numFmt w:val="lowerLetter"/>
      <w:lvlText w:val="%1)"/>
      <w:lvlJc w:val="left"/>
      <w:pPr>
        <w:tabs>
          <w:tab w:val="num" w:pos="340"/>
        </w:tabs>
        <w:ind w:left="340" w:hanging="34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1A6E25DA"/>
    <w:multiLevelType w:val="singleLevel"/>
    <w:tmpl w:val="2A50ABCA"/>
    <w:name w:val="Tiret 0"/>
    <w:lvl w:ilvl="0">
      <w:start w:val="1"/>
      <w:numFmt w:val="bullet"/>
      <w:pStyle w:val="Tiret1"/>
      <w:lvlText w:val="–"/>
      <w:lvlJc w:val="left"/>
      <w:pPr>
        <w:tabs>
          <w:tab w:val="num" w:pos="1417"/>
        </w:tabs>
        <w:ind w:left="1417" w:hanging="567"/>
      </w:pPr>
    </w:lvl>
  </w:abstractNum>
  <w:abstractNum w:abstractNumId="4">
    <w:nsid w:val="1B250650"/>
    <w:multiLevelType w:val="multilevel"/>
    <w:tmpl w:val="E0FE2840"/>
    <w:name w:val="List Number__1"/>
    <w:lvl w:ilvl="0">
      <w:start w:val="1"/>
      <w:numFmt w:val="decimal"/>
      <w:pStyle w:val="ListNumber"/>
      <w:lvlText w:val="(%1)"/>
      <w:lvlJc w:val="left"/>
      <w:pPr>
        <w:tabs>
          <w:tab w:val="num" w:pos="709"/>
        </w:tabs>
        <w:ind w:left="709" w:hanging="709"/>
      </w:pPr>
      <w:rPr>
        <w:rFonts w:cs="Times New Roman"/>
        <w:rtl w:val="0"/>
        <w:cs w:val="0"/>
      </w:rPr>
    </w:lvl>
    <w:lvl w:ilvl="1">
      <w:start w:val="1"/>
      <w:numFmt w:val="lowerLetter"/>
      <w:pStyle w:val="ListNumberLevel2"/>
      <w:lvlText w:val="(%2)"/>
      <w:lvlJc w:val="left"/>
      <w:pPr>
        <w:tabs>
          <w:tab w:val="num" w:pos="1417"/>
        </w:tabs>
        <w:ind w:left="1417" w:hanging="708"/>
      </w:pPr>
      <w:rPr>
        <w:rFonts w:cs="Times New Roman"/>
        <w:rtl w:val="0"/>
        <w:cs w:val="0"/>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cs="Times New Roman"/>
        <w:rtl w:val="0"/>
        <w:cs w:val="0"/>
      </w:rPr>
    </w:lvl>
    <w:lvl w:ilvl="5">
      <w:start w:val="1"/>
      <w:numFmt w:val="lowerRoman"/>
      <w:lvlText w:val="(%6)"/>
      <w:lvlJc w:val="left"/>
      <w:pPr>
        <w:tabs>
          <w:tab w:val="num" w:pos="2160"/>
        </w:tabs>
        <w:ind w:left="2160" w:hanging="360"/>
      </w:pPr>
      <w:rPr>
        <w:rFonts w:cs="Times New Roman"/>
        <w:rtl w:val="0"/>
        <w:cs w:val="0"/>
      </w:rPr>
    </w:lvl>
    <w:lvl w:ilvl="6">
      <w:start w:val="1"/>
      <w:numFmt w:val="decimal"/>
      <w:lvlText w:val="%7."/>
      <w:lvlJc w:val="left"/>
      <w:pPr>
        <w:tabs>
          <w:tab w:val="num" w:pos="2520"/>
        </w:tabs>
        <w:ind w:left="2520" w:hanging="360"/>
      </w:pPr>
      <w:rPr>
        <w:rFonts w:cs="Times New Roman"/>
        <w:rtl w:val="0"/>
        <w:cs w:val="0"/>
      </w:rPr>
    </w:lvl>
    <w:lvl w:ilvl="7">
      <w:start w:val="1"/>
      <w:numFmt w:val="lowerLetter"/>
      <w:lvlText w:val="%8."/>
      <w:lvlJc w:val="left"/>
      <w:pPr>
        <w:tabs>
          <w:tab w:val="num" w:pos="2880"/>
        </w:tabs>
        <w:ind w:left="2880" w:hanging="360"/>
      </w:pPr>
      <w:rPr>
        <w:rFonts w:cs="Times New Roman"/>
        <w:rtl w:val="0"/>
        <w:cs w:val="0"/>
      </w:rPr>
    </w:lvl>
    <w:lvl w:ilvl="8">
      <w:start w:val="1"/>
      <w:numFmt w:val="lowerRoman"/>
      <w:lvlText w:val="%9."/>
      <w:lvlJc w:val="left"/>
      <w:pPr>
        <w:tabs>
          <w:tab w:val="num" w:pos="3240"/>
        </w:tabs>
        <w:ind w:left="3240" w:hanging="360"/>
      </w:pPr>
      <w:rPr>
        <w:rFonts w:cs="Times New Roman"/>
        <w:rtl w:val="0"/>
        <w:cs w:val="0"/>
      </w:rPr>
    </w:lvl>
  </w:abstractNum>
  <w:abstractNum w:abstractNumId="5">
    <w:nsid w:val="1B2872A4"/>
    <w:multiLevelType w:val="hybridMultilevel"/>
    <w:tmpl w:val="F97EE976"/>
    <w:lvl w:ilvl="0">
      <w:start w:val="1"/>
      <w:numFmt w:val="lowerLetter"/>
      <w:lvlText w:val="%1)"/>
      <w:lvlJc w:val="left"/>
      <w:pPr>
        <w:tabs>
          <w:tab w:val="num" w:pos="360"/>
        </w:tabs>
        <w:ind w:left="360" w:hanging="360"/>
      </w:pPr>
      <w:rPr>
        <w:rFonts w:cs="Times New Roman" w:hint="default"/>
        <w:b w:val="0"/>
        <w:rtl w:val="0"/>
        <w:cs w:val="0"/>
      </w:rPr>
    </w:lvl>
    <w:lvl w:ilvl="1">
      <w:start w:val="4"/>
      <w:numFmt w:val="decimal"/>
      <w:lvlText w:val="%2."/>
      <w:lvlJc w:val="left"/>
      <w:pPr>
        <w:tabs>
          <w:tab w:val="num" w:pos="340"/>
        </w:tabs>
        <w:ind w:left="340" w:hanging="340"/>
      </w:pPr>
      <w:rPr>
        <w:rFonts w:cs="Times New Roman" w:hint="default"/>
        <w:b/>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
    <w:nsid w:val="21B54F2E"/>
    <w:multiLevelType w:val="hybridMultilevel"/>
    <w:tmpl w:val="6AE4380E"/>
    <w:lvl w:ilvl="0">
      <w:start w:val="1"/>
      <w:numFmt w:val="bullet"/>
      <w:lvlText w:val=""/>
      <w:lvlJc w:val="left"/>
      <w:pPr>
        <w:tabs>
          <w:tab w:val="num" w:pos="732"/>
        </w:tabs>
        <w:ind w:left="732" w:hanging="360"/>
      </w:pPr>
      <w:rPr>
        <w:rFonts w:ascii="Symbol" w:hAnsi="Symbol" w:hint="default"/>
      </w:rPr>
    </w:lvl>
    <w:lvl w:ilvl="1">
      <w:start w:val="1"/>
      <w:numFmt w:val="decimal"/>
      <w:lvlText w:val="%2."/>
      <w:lvlJc w:val="left"/>
      <w:pPr>
        <w:tabs>
          <w:tab w:val="num" w:pos="1452"/>
        </w:tabs>
        <w:ind w:left="1452" w:hanging="360"/>
      </w:pPr>
      <w:rPr>
        <w:rFonts w:cs="Times New Roman" w:hint="default"/>
        <w:rtl w:val="0"/>
        <w:cs w:val="0"/>
      </w:rPr>
    </w:lvl>
    <w:lvl w:ilvl="2">
      <w:start w:val="1"/>
      <w:numFmt w:val="bullet"/>
      <w:lvlText w:val=""/>
      <w:lvlJc w:val="left"/>
      <w:pPr>
        <w:tabs>
          <w:tab w:val="num" w:pos="2172"/>
        </w:tabs>
        <w:ind w:left="2172" w:hanging="360"/>
      </w:pPr>
      <w:rPr>
        <w:rFonts w:ascii="Wingdings" w:hAnsi="Wingdings" w:hint="default"/>
      </w:rPr>
    </w:lvl>
    <w:lvl w:ilvl="3">
      <w:start w:val="1"/>
      <w:numFmt w:val="bullet"/>
      <w:lvlText w:val=""/>
      <w:lvlJc w:val="left"/>
      <w:pPr>
        <w:tabs>
          <w:tab w:val="num" w:pos="2892"/>
        </w:tabs>
        <w:ind w:left="2892" w:hanging="360"/>
      </w:pPr>
      <w:rPr>
        <w:rFonts w:ascii="Symbol" w:hAnsi="Symbol" w:hint="default"/>
      </w:rPr>
    </w:lvl>
    <w:lvl w:ilvl="4">
      <w:start w:val="1"/>
      <w:numFmt w:val="bullet"/>
      <w:lvlText w:val="o"/>
      <w:lvlJc w:val="left"/>
      <w:pPr>
        <w:tabs>
          <w:tab w:val="num" w:pos="3612"/>
        </w:tabs>
        <w:ind w:left="3612" w:hanging="360"/>
      </w:pPr>
      <w:rPr>
        <w:rFonts w:ascii="Courier New" w:hAnsi="Courier New" w:hint="default"/>
      </w:rPr>
    </w:lvl>
    <w:lvl w:ilvl="5">
      <w:start w:val="1"/>
      <w:numFmt w:val="bullet"/>
      <w:lvlText w:val=""/>
      <w:lvlJc w:val="left"/>
      <w:pPr>
        <w:tabs>
          <w:tab w:val="num" w:pos="4332"/>
        </w:tabs>
        <w:ind w:left="4332" w:hanging="360"/>
      </w:pPr>
      <w:rPr>
        <w:rFonts w:ascii="Wingdings" w:hAnsi="Wingdings" w:hint="default"/>
      </w:rPr>
    </w:lvl>
    <w:lvl w:ilvl="6">
      <w:start w:val="1"/>
      <w:numFmt w:val="bullet"/>
      <w:lvlText w:val=""/>
      <w:lvlJc w:val="left"/>
      <w:pPr>
        <w:tabs>
          <w:tab w:val="num" w:pos="5052"/>
        </w:tabs>
        <w:ind w:left="5052" w:hanging="360"/>
      </w:pPr>
      <w:rPr>
        <w:rFonts w:ascii="Symbol" w:hAnsi="Symbol" w:hint="default"/>
      </w:rPr>
    </w:lvl>
    <w:lvl w:ilvl="7">
      <w:start w:val="1"/>
      <w:numFmt w:val="bullet"/>
      <w:lvlText w:val="o"/>
      <w:lvlJc w:val="left"/>
      <w:pPr>
        <w:tabs>
          <w:tab w:val="num" w:pos="5772"/>
        </w:tabs>
        <w:ind w:left="5772" w:hanging="360"/>
      </w:pPr>
      <w:rPr>
        <w:rFonts w:ascii="Courier New" w:hAnsi="Courier New" w:hint="default"/>
      </w:rPr>
    </w:lvl>
    <w:lvl w:ilvl="8">
      <w:start w:val="1"/>
      <w:numFmt w:val="bullet"/>
      <w:lvlText w:val=""/>
      <w:lvlJc w:val="left"/>
      <w:pPr>
        <w:tabs>
          <w:tab w:val="num" w:pos="6492"/>
        </w:tabs>
        <w:ind w:left="6492" w:hanging="360"/>
      </w:pPr>
      <w:rPr>
        <w:rFonts w:ascii="Wingdings" w:hAnsi="Wingdings" w:hint="default"/>
      </w:rPr>
    </w:lvl>
  </w:abstractNum>
  <w:abstractNum w:abstractNumId="7">
    <w:nsid w:val="25526147"/>
    <w:multiLevelType w:val="hybridMultilevel"/>
    <w:tmpl w:val="4A5294E0"/>
    <w:lvl w:ilvl="0">
      <w:start w:val="1"/>
      <w:numFmt w:val="lowerLetter"/>
      <w:lvlText w:val="%1)"/>
      <w:lvlJc w:val="left"/>
      <w:pPr>
        <w:tabs>
          <w:tab w:val="num" w:pos="340"/>
        </w:tabs>
        <w:ind w:left="340" w:hanging="34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2AF121B6"/>
    <w:multiLevelType w:val="hybridMultilevel"/>
    <w:tmpl w:val="E62489A0"/>
    <w:lvl w:ilvl="0">
      <w:start w:val="1"/>
      <w:numFmt w:val="lowerLetter"/>
      <w:lvlText w:val="%1)"/>
      <w:lvlJc w:val="left"/>
      <w:pPr>
        <w:tabs>
          <w:tab w:val="num" w:pos="520"/>
        </w:tabs>
        <w:ind w:left="520" w:hanging="34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
    <w:nsid w:val="31F000C6"/>
    <w:multiLevelType w:val="hybridMultilevel"/>
    <w:tmpl w:val="EBF6D718"/>
    <w:lvl w:ilvl="0">
      <w:start w:val="1"/>
      <w:numFmt w:val="decimal"/>
      <w:lvlText w:val="%1."/>
      <w:lvlJc w:val="left"/>
      <w:pPr>
        <w:tabs>
          <w:tab w:val="num" w:pos="340"/>
        </w:tabs>
        <w:ind w:left="340" w:hanging="340"/>
      </w:pPr>
      <w:rPr>
        <w:rFonts w:cs="Times New Roman" w:hint="default"/>
        <w:b/>
        <w:rtl w:val="0"/>
        <w:cs w:val="0"/>
      </w:rPr>
    </w:lvl>
    <w:lvl w:ilvl="1">
      <w:start w:val="1"/>
      <w:numFmt w:val="lowerLetter"/>
      <w:lvlText w:val="%2)"/>
      <w:lvlJc w:val="left"/>
      <w:pPr>
        <w:tabs>
          <w:tab w:val="num" w:pos="1455"/>
        </w:tabs>
        <w:ind w:left="1455" w:hanging="375"/>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
    <w:nsid w:val="34142BB0"/>
    <w:multiLevelType w:val="hybridMultilevel"/>
    <w:tmpl w:val="B5A285BC"/>
    <w:lvl w:ilvl="0">
      <w:start w:val="1"/>
      <w:numFmt w:val="lowerLetter"/>
      <w:lvlText w:val="%1)"/>
      <w:lvlJc w:val="left"/>
      <w:pPr>
        <w:tabs>
          <w:tab w:val="num" w:pos="340"/>
        </w:tabs>
        <w:ind w:left="340" w:hanging="340"/>
      </w:pPr>
      <w:rPr>
        <w:rFonts w:cs="Times New Roman"/>
        <w:rtl w:val="0"/>
        <w:cs w:val="0"/>
      </w:rPr>
    </w:lvl>
    <w:lvl w:ilvl="1">
      <w:start w:val="17"/>
      <w:numFmt w:val="decimal"/>
      <w:lvlText w:val="%2."/>
      <w:lvlJc w:val="left"/>
      <w:pPr>
        <w:tabs>
          <w:tab w:val="num" w:pos="340"/>
        </w:tabs>
        <w:ind w:left="340" w:hanging="34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1">
    <w:nsid w:val="41F92BF1"/>
    <w:multiLevelType w:val="hybridMultilevel"/>
    <w:tmpl w:val="0C403472"/>
    <w:lvl w:ilvl="0">
      <w:start w:val="1"/>
      <w:numFmt w:val="decimal"/>
      <w:lvlText w:val="(%1)"/>
      <w:lvlJc w:val="left"/>
      <w:pPr>
        <w:ind w:left="720" w:hanging="360"/>
      </w:pPr>
      <w:rPr>
        <w:rFonts w:cs="Times New Roman" w:hint="default"/>
        <w:b w:val="0"/>
        <w:rtl w:val="0"/>
        <w:cs w:val="0"/>
      </w:rPr>
    </w:lvl>
    <w:lvl w:ilvl="1">
      <w:start w:val="1"/>
      <w:numFmt w:val="lowerLetter"/>
      <w:lvlText w:val="%2)"/>
      <w:lvlJc w:val="left"/>
      <w:pPr>
        <w:tabs>
          <w:tab w:val="num" w:pos="1605"/>
        </w:tabs>
        <w:ind w:left="1605" w:hanging="525"/>
      </w:pPr>
      <w:rPr>
        <w:rFonts w:cs="Times New Roman" w:hint="default"/>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45FD32DC"/>
    <w:multiLevelType w:val="singleLevel"/>
    <w:tmpl w:val="AEC2FC1C"/>
    <w:lvl w:ilvl="0">
      <w:start w:val="0"/>
      <w:numFmt w:val="bullet"/>
      <w:lvlText w:val="-"/>
      <w:lvlJc w:val="left"/>
      <w:pPr>
        <w:tabs>
          <w:tab w:val="num" w:pos="360"/>
        </w:tabs>
        <w:ind w:left="360" w:hanging="360"/>
      </w:pPr>
      <w:rPr>
        <w:rFonts w:hint="default"/>
      </w:rPr>
    </w:lvl>
  </w:abstractNum>
  <w:abstractNum w:abstractNumId="13">
    <w:nsid w:val="49C4276E"/>
    <w:multiLevelType w:val="hybridMultilevel"/>
    <w:tmpl w:val="45BA6070"/>
    <w:lvl w:ilvl="0">
      <w:start w:val="1"/>
      <w:numFmt w:val="lowerLetter"/>
      <w:lvlText w:val="%1)"/>
      <w:lvlJc w:val="left"/>
      <w:pPr>
        <w:tabs>
          <w:tab w:val="num" w:pos="340"/>
        </w:tabs>
        <w:ind w:left="340" w:hanging="340"/>
      </w:pPr>
      <w:rPr>
        <w:rFonts w:cs="Times New Roman" w:hint="default"/>
        <w:rtl w:val="0"/>
        <w:cs w:val="0"/>
      </w:rPr>
    </w:lvl>
    <w:lvl w:ilvl="1">
      <w:start w:val="2"/>
      <w:numFmt w:val="decimal"/>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4">
    <w:nsid w:val="4A2A7428"/>
    <w:multiLevelType w:val="hybridMultilevel"/>
    <w:tmpl w:val="C1B007BA"/>
    <w:lvl w:ilvl="0">
      <w:start w:val="1"/>
      <w:numFmt w:val="lowerLetter"/>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24"/>
        </w:tabs>
        <w:ind w:left="24" w:hanging="360"/>
      </w:pPr>
      <w:rPr>
        <w:rFonts w:cs="Times New Roman"/>
        <w:rtl w:val="0"/>
        <w:cs w:val="0"/>
      </w:rPr>
    </w:lvl>
    <w:lvl w:ilvl="2">
      <w:start w:val="1"/>
      <w:numFmt w:val="lowerRoman"/>
      <w:lvlText w:val="%3."/>
      <w:lvlJc w:val="right"/>
      <w:pPr>
        <w:tabs>
          <w:tab w:val="num" w:pos="744"/>
        </w:tabs>
        <w:ind w:left="744" w:hanging="180"/>
      </w:pPr>
      <w:rPr>
        <w:rFonts w:cs="Times New Roman"/>
        <w:rtl w:val="0"/>
        <w:cs w:val="0"/>
      </w:rPr>
    </w:lvl>
    <w:lvl w:ilvl="3">
      <w:start w:val="1"/>
      <w:numFmt w:val="decimal"/>
      <w:lvlText w:val="%4."/>
      <w:lvlJc w:val="left"/>
      <w:pPr>
        <w:tabs>
          <w:tab w:val="num" w:pos="1464"/>
        </w:tabs>
        <w:ind w:left="1464" w:hanging="360"/>
      </w:pPr>
      <w:rPr>
        <w:rFonts w:cs="Times New Roman"/>
        <w:rtl w:val="0"/>
        <w:cs w:val="0"/>
      </w:rPr>
    </w:lvl>
    <w:lvl w:ilvl="4">
      <w:start w:val="1"/>
      <w:numFmt w:val="lowerLetter"/>
      <w:lvlText w:val="%5."/>
      <w:lvlJc w:val="left"/>
      <w:pPr>
        <w:tabs>
          <w:tab w:val="num" w:pos="2184"/>
        </w:tabs>
        <w:ind w:left="2184" w:hanging="360"/>
      </w:pPr>
      <w:rPr>
        <w:rFonts w:cs="Times New Roman"/>
        <w:rtl w:val="0"/>
        <w:cs w:val="0"/>
      </w:rPr>
    </w:lvl>
    <w:lvl w:ilvl="5">
      <w:start w:val="1"/>
      <w:numFmt w:val="lowerRoman"/>
      <w:lvlText w:val="%6."/>
      <w:lvlJc w:val="right"/>
      <w:pPr>
        <w:tabs>
          <w:tab w:val="num" w:pos="2904"/>
        </w:tabs>
        <w:ind w:left="2904" w:hanging="180"/>
      </w:pPr>
      <w:rPr>
        <w:rFonts w:cs="Times New Roman"/>
        <w:rtl w:val="0"/>
        <w:cs w:val="0"/>
      </w:rPr>
    </w:lvl>
    <w:lvl w:ilvl="6">
      <w:start w:val="1"/>
      <w:numFmt w:val="decimal"/>
      <w:lvlText w:val="%7."/>
      <w:lvlJc w:val="left"/>
      <w:pPr>
        <w:tabs>
          <w:tab w:val="num" w:pos="3624"/>
        </w:tabs>
        <w:ind w:left="3624" w:hanging="360"/>
      </w:pPr>
      <w:rPr>
        <w:rFonts w:cs="Times New Roman"/>
        <w:rtl w:val="0"/>
        <w:cs w:val="0"/>
      </w:rPr>
    </w:lvl>
    <w:lvl w:ilvl="7">
      <w:start w:val="1"/>
      <w:numFmt w:val="lowerLetter"/>
      <w:lvlText w:val="%8."/>
      <w:lvlJc w:val="left"/>
      <w:pPr>
        <w:tabs>
          <w:tab w:val="num" w:pos="4344"/>
        </w:tabs>
        <w:ind w:left="4344" w:hanging="360"/>
      </w:pPr>
      <w:rPr>
        <w:rFonts w:cs="Times New Roman"/>
        <w:rtl w:val="0"/>
        <w:cs w:val="0"/>
      </w:rPr>
    </w:lvl>
    <w:lvl w:ilvl="8">
      <w:start w:val="1"/>
      <w:numFmt w:val="lowerRoman"/>
      <w:lvlText w:val="%9."/>
      <w:lvlJc w:val="right"/>
      <w:pPr>
        <w:tabs>
          <w:tab w:val="num" w:pos="5064"/>
        </w:tabs>
        <w:ind w:left="5064" w:hanging="180"/>
      </w:pPr>
      <w:rPr>
        <w:rFonts w:cs="Times New Roman"/>
        <w:rtl w:val="0"/>
        <w:cs w:val="0"/>
      </w:rPr>
    </w:lvl>
  </w:abstractNum>
  <w:abstractNum w:abstractNumId="15">
    <w:nsid w:val="4C2330A9"/>
    <w:multiLevelType w:val="hybridMultilevel"/>
    <w:tmpl w:val="0DFE0FF0"/>
    <w:lvl w:ilvl="0">
      <w:start w:val="1"/>
      <w:numFmt w:val="decimal"/>
      <w:lvlText w:val="%1."/>
      <w:lvlJc w:val="left"/>
      <w:pPr>
        <w:tabs>
          <w:tab w:val="num" w:pos="360"/>
        </w:tabs>
        <w:ind w:left="170" w:hanging="170"/>
      </w:pPr>
      <w:rPr>
        <w:rFonts w:cs="Times New Roman" w:hint="default"/>
        <w:rtl w:val="0"/>
        <w:cs w:val="0"/>
      </w:rPr>
    </w:lvl>
    <w:lvl w:ilvl="1">
      <w:start w:val="4"/>
      <w:numFmt w:val="decimal"/>
      <w:lvlText w:val="(%2)"/>
      <w:lvlJc w:val="left"/>
      <w:pPr>
        <w:tabs>
          <w:tab w:val="num" w:pos="1080"/>
        </w:tabs>
        <w:ind w:left="1080" w:hanging="360"/>
      </w:pPr>
      <w:rPr>
        <w:rFonts w:cs="Times New Roman" w:hint="default"/>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16">
    <w:nsid w:val="51EC0E23"/>
    <w:multiLevelType w:val="hybridMultilevel"/>
    <w:tmpl w:val="0018DFFA"/>
    <w:lvl w:ilvl="0">
      <w:start w:val="1"/>
      <w:numFmt w:val="lowerLetter"/>
      <w:lvlText w:val="%1)"/>
      <w:lvlJc w:val="left"/>
      <w:pPr>
        <w:tabs>
          <w:tab w:val="num" w:pos="340"/>
        </w:tabs>
        <w:ind w:left="340" w:hanging="34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7">
    <w:nsid w:val="647C23E9"/>
    <w:multiLevelType w:val="hybridMultilevel"/>
    <w:tmpl w:val="AD227962"/>
    <w:lvl w:ilvl="0">
      <w:start w:val="1"/>
      <w:numFmt w:val="lowerLetter"/>
      <w:lvlText w:val="%1)"/>
      <w:lvlJc w:val="left"/>
      <w:pPr>
        <w:tabs>
          <w:tab w:val="num" w:pos="360"/>
        </w:tabs>
        <w:ind w:left="360" w:hanging="360"/>
      </w:pPr>
      <w:rPr>
        <w:rFonts w:cs="Times New Roman" w:hint="default"/>
        <w:b w:val="0"/>
        <w:i w:val="0"/>
        <w:rtl w:val="0"/>
        <w:cs w:val="0"/>
      </w:rPr>
    </w:lvl>
    <w:lvl w:ilvl="1">
      <w:start w:val="1"/>
      <w:numFmt w:val="decimal"/>
      <w:lvlText w:val="%2."/>
      <w:lvlJc w:val="left"/>
      <w:pPr>
        <w:tabs>
          <w:tab w:val="num" w:pos="1380"/>
        </w:tabs>
        <w:ind w:left="1190" w:hanging="170"/>
      </w:pPr>
      <w:rPr>
        <w:rFonts w:cs="Times New Roman" w:hint="default"/>
        <w:rtl w:val="0"/>
        <w:cs w:val="0"/>
      </w:rPr>
    </w:lvl>
    <w:lvl w:ilvl="2">
      <w:start w:val="1"/>
      <w:numFmt w:val="lowerRoman"/>
      <w:lvlText w:val="%3."/>
      <w:lvlJc w:val="right"/>
      <w:pPr>
        <w:tabs>
          <w:tab w:val="num" w:pos="2100"/>
        </w:tabs>
        <w:ind w:left="2100" w:hanging="180"/>
      </w:pPr>
      <w:rPr>
        <w:rFonts w:cs="Times New Roman"/>
        <w:rtl w:val="0"/>
        <w:cs w:val="0"/>
      </w:rPr>
    </w:lvl>
    <w:lvl w:ilvl="3">
      <w:start w:val="1"/>
      <w:numFmt w:val="decimal"/>
      <w:lvlText w:val="%4."/>
      <w:lvlJc w:val="left"/>
      <w:pPr>
        <w:tabs>
          <w:tab w:val="num" w:pos="2820"/>
        </w:tabs>
        <w:ind w:left="2820" w:hanging="360"/>
      </w:pPr>
      <w:rPr>
        <w:rFonts w:cs="Times New Roman"/>
        <w:rtl w:val="0"/>
        <w:cs w:val="0"/>
      </w:rPr>
    </w:lvl>
    <w:lvl w:ilvl="4">
      <w:start w:val="1"/>
      <w:numFmt w:val="lowerLetter"/>
      <w:lvlText w:val="%5."/>
      <w:lvlJc w:val="left"/>
      <w:pPr>
        <w:tabs>
          <w:tab w:val="num" w:pos="3540"/>
        </w:tabs>
        <w:ind w:left="3540" w:hanging="360"/>
      </w:pPr>
      <w:rPr>
        <w:rFonts w:cs="Times New Roman"/>
        <w:rtl w:val="0"/>
        <w:cs w:val="0"/>
      </w:rPr>
    </w:lvl>
    <w:lvl w:ilvl="5">
      <w:start w:val="1"/>
      <w:numFmt w:val="lowerRoman"/>
      <w:lvlText w:val="%6."/>
      <w:lvlJc w:val="right"/>
      <w:pPr>
        <w:tabs>
          <w:tab w:val="num" w:pos="4260"/>
        </w:tabs>
        <w:ind w:left="4260" w:hanging="180"/>
      </w:pPr>
      <w:rPr>
        <w:rFonts w:cs="Times New Roman"/>
        <w:rtl w:val="0"/>
        <w:cs w:val="0"/>
      </w:rPr>
    </w:lvl>
    <w:lvl w:ilvl="6">
      <w:start w:val="1"/>
      <w:numFmt w:val="decimal"/>
      <w:lvlText w:val="%7."/>
      <w:lvlJc w:val="left"/>
      <w:pPr>
        <w:tabs>
          <w:tab w:val="num" w:pos="4980"/>
        </w:tabs>
        <w:ind w:left="4980" w:hanging="360"/>
      </w:pPr>
      <w:rPr>
        <w:rFonts w:cs="Times New Roman"/>
        <w:rtl w:val="0"/>
        <w:cs w:val="0"/>
      </w:rPr>
    </w:lvl>
    <w:lvl w:ilvl="7">
      <w:start w:val="1"/>
      <w:numFmt w:val="lowerLetter"/>
      <w:lvlText w:val="%8."/>
      <w:lvlJc w:val="left"/>
      <w:pPr>
        <w:tabs>
          <w:tab w:val="num" w:pos="5700"/>
        </w:tabs>
        <w:ind w:left="5700" w:hanging="360"/>
      </w:pPr>
      <w:rPr>
        <w:rFonts w:cs="Times New Roman"/>
        <w:rtl w:val="0"/>
        <w:cs w:val="0"/>
      </w:rPr>
    </w:lvl>
    <w:lvl w:ilvl="8">
      <w:start w:val="1"/>
      <w:numFmt w:val="lowerRoman"/>
      <w:lvlText w:val="%9."/>
      <w:lvlJc w:val="right"/>
      <w:pPr>
        <w:tabs>
          <w:tab w:val="num" w:pos="6420"/>
        </w:tabs>
        <w:ind w:left="6420" w:hanging="180"/>
      </w:pPr>
      <w:rPr>
        <w:rFonts w:cs="Times New Roman"/>
        <w:rtl w:val="0"/>
        <w:cs w:val="0"/>
      </w:rPr>
    </w:lvl>
  </w:abstractNum>
  <w:abstractNum w:abstractNumId="18">
    <w:nsid w:val="66440D5B"/>
    <w:multiLevelType w:val="hybridMultilevel"/>
    <w:tmpl w:val="89364862"/>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9">
    <w:nsid w:val="6D9404AC"/>
    <w:multiLevelType w:val="hybridMultilevel"/>
    <w:tmpl w:val="069E1802"/>
    <w:lvl w:ilvl="0">
      <w:start w:val="1"/>
      <w:numFmt w:val="lowerLetter"/>
      <w:lvlText w:val="%1)"/>
      <w:lvlJc w:val="left"/>
      <w:pPr>
        <w:tabs>
          <w:tab w:val="num" w:pos="340"/>
        </w:tabs>
        <w:ind w:left="340" w:hanging="340"/>
      </w:pPr>
      <w:rPr>
        <w:rFonts w:cs="Times New Roman" w:hint="default"/>
        <w:rtl w:val="0"/>
        <w:cs w:val="0"/>
      </w:rPr>
    </w:lvl>
    <w:lvl w:ilvl="1">
      <w:start w:val="1"/>
      <w:numFmt w:val="lowerLetter"/>
      <w:lvlText w:val="%2)"/>
      <w:lvlJc w:val="left"/>
      <w:pPr>
        <w:tabs>
          <w:tab w:val="num" w:pos="340"/>
        </w:tabs>
        <w:ind w:left="340" w:hanging="34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0">
    <w:nsid w:val="6DD55653"/>
    <w:multiLevelType w:val="hybridMultilevel"/>
    <w:tmpl w:val="DF1CC948"/>
    <w:lvl w:ilvl="0">
      <w:start w:val="1"/>
      <w:numFmt w:val="lowerLetter"/>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1">
    <w:nsid w:val="6DE234F7"/>
    <w:multiLevelType w:val="hybridMultilevel"/>
    <w:tmpl w:val="A65A7060"/>
    <w:lvl w:ilvl="0">
      <w:start w:val="3"/>
      <w:numFmt w:val="decimal"/>
      <w:lvlText w:val="(%1)"/>
      <w:lvlJc w:val="left"/>
      <w:pPr>
        <w:tabs>
          <w:tab w:val="num" w:pos="360"/>
        </w:tabs>
        <w:ind w:left="340" w:hanging="340"/>
      </w:pPr>
      <w:rPr>
        <w:rFonts w:cs="Times New Roman" w:hint="default"/>
        <w:rtl w:val="0"/>
        <w:cs w:val="0"/>
      </w:rPr>
    </w:lvl>
    <w:lvl w:ilvl="1">
      <w:start w:val="1"/>
      <w:numFmt w:val="lowerLetter"/>
      <w:lvlText w:val="%2)"/>
      <w:lvlJc w:val="left"/>
      <w:pPr>
        <w:tabs>
          <w:tab w:val="num" w:pos="360"/>
        </w:tabs>
        <w:ind w:left="340" w:hanging="340"/>
      </w:pPr>
      <w:rPr>
        <w:rFonts w:cs="Times New Roman" w:hint="default"/>
        <w:rtl w:val="0"/>
        <w:cs w:val="0"/>
      </w:rPr>
    </w:lvl>
    <w:lvl w:ilvl="2">
      <w:start w:val="1"/>
      <w:numFmt w:val="lowerRoman"/>
      <w:lvlText w:val="%3."/>
      <w:lvlJc w:val="right"/>
      <w:pPr>
        <w:tabs>
          <w:tab w:val="num" w:pos="1080"/>
        </w:tabs>
        <w:ind w:left="1080" w:hanging="180"/>
      </w:pPr>
      <w:rPr>
        <w:rFonts w:cs="Times New Roman"/>
        <w:rtl w:val="0"/>
        <w:cs w:val="0"/>
      </w:rPr>
    </w:lvl>
    <w:lvl w:ilvl="3">
      <w:start w:val="1"/>
      <w:numFmt w:val="decimal"/>
      <w:lvlText w:val="%4."/>
      <w:lvlJc w:val="left"/>
      <w:pPr>
        <w:tabs>
          <w:tab w:val="num" w:pos="1800"/>
        </w:tabs>
        <w:ind w:left="1800" w:hanging="360"/>
      </w:pPr>
      <w:rPr>
        <w:rFonts w:cs="Times New Roman"/>
        <w:rtl w:val="0"/>
        <w:cs w:val="0"/>
      </w:rPr>
    </w:lvl>
    <w:lvl w:ilvl="4">
      <w:start w:val="1"/>
      <w:numFmt w:val="lowerLetter"/>
      <w:lvlText w:val="%5."/>
      <w:lvlJc w:val="left"/>
      <w:pPr>
        <w:tabs>
          <w:tab w:val="num" w:pos="2520"/>
        </w:tabs>
        <w:ind w:left="2520" w:hanging="360"/>
      </w:pPr>
      <w:rPr>
        <w:rFonts w:cs="Times New Roman"/>
        <w:rtl w:val="0"/>
        <w:cs w:val="0"/>
      </w:rPr>
    </w:lvl>
    <w:lvl w:ilvl="5">
      <w:start w:val="1"/>
      <w:numFmt w:val="lowerRoman"/>
      <w:lvlText w:val="%6."/>
      <w:lvlJc w:val="right"/>
      <w:pPr>
        <w:tabs>
          <w:tab w:val="num" w:pos="3240"/>
        </w:tabs>
        <w:ind w:left="3240" w:hanging="180"/>
      </w:pPr>
      <w:rPr>
        <w:rFonts w:cs="Times New Roman"/>
        <w:rtl w:val="0"/>
        <w:cs w:val="0"/>
      </w:rPr>
    </w:lvl>
    <w:lvl w:ilvl="6">
      <w:start w:val="1"/>
      <w:numFmt w:val="decimal"/>
      <w:lvlText w:val="%7."/>
      <w:lvlJc w:val="left"/>
      <w:pPr>
        <w:tabs>
          <w:tab w:val="num" w:pos="3960"/>
        </w:tabs>
        <w:ind w:left="3960" w:hanging="360"/>
      </w:pPr>
      <w:rPr>
        <w:rFonts w:cs="Times New Roman"/>
        <w:rtl w:val="0"/>
        <w:cs w:val="0"/>
      </w:rPr>
    </w:lvl>
    <w:lvl w:ilvl="7">
      <w:start w:val="1"/>
      <w:numFmt w:val="lowerLetter"/>
      <w:lvlText w:val="%8."/>
      <w:lvlJc w:val="left"/>
      <w:pPr>
        <w:tabs>
          <w:tab w:val="num" w:pos="4680"/>
        </w:tabs>
        <w:ind w:left="4680" w:hanging="360"/>
      </w:pPr>
      <w:rPr>
        <w:rFonts w:cs="Times New Roman"/>
        <w:rtl w:val="0"/>
        <w:cs w:val="0"/>
      </w:rPr>
    </w:lvl>
    <w:lvl w:ilvl="8">
      <w:start w:val="1"/>
      <w:numFmt w:val="lowerRoman"/>
      <w:lvlText w:val="%9."/>
      <w:lvlJc w:val="right"/>
      <w:pPr>
        <w:tabs>
          <w:tab w:val="num" w:pos="5400"/>
        </w:tabs>
        <w:ind w:left="5400" w:hanging="180"/>
      </w:pPr>
      <w:rPr>
        <w:rFonts w:cs="Times New Roman"/>
        <w:rtl w:val="0"/>
        <w:cs w:val="0"/>
      </w:rPr>
    </w:lvl>
  </w:abstractNum>
  <w:abstractNum w:abstractNumId="22">
    <w:nsid w:val="6E155E3B"/>
    <w:multiLevelType w:val="hybridMultilevel"/>
    <w:tmpl w:val="B09CD67E"/>
    <w:lvl w:ilvl="0">
      <w:start w:val="1"/>
      <w:numFmt w:val="lowerLetter"/>
      <w:lvlText w:val="%1)"/>
      <w:lvlJc w:val="left"/>
      <w:pPr>
        <w:tabs>
          <w:tab w:val="num" w:pos="360"/>
        </w:tabs>
        <w:ind w:left="340" w:hanging="34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3">
    <w:nsid w:val="6E9E60A6"/>
    <w:multiLevelType w:val="hybridMultilevel"/>
    <w:tmpl w:val="00DA2B3E"/>
    <w:lvl w:ilvl="0">
      <w:start w:val="1"/>
      <w:numFmt w:val="lowerLetter"/>
      <w:lvlText w:val="%1)"/>
      <w:lvlJc w:val="left"/>
      <w:pPr>
        <w:tabs>
          <w:tab w:val="num" w:pos="340"/>
        </w:tabs>
        <w:ind w:left="340" w:hanging="340"/>
      </w:pPr>
      <w:rPr>
        <w:rFonts w:cs="Times New Roman" w:hint="default"/>
        <w:rtl w:val="0"/>
        <w:cs w:val="0"/>
      </w:rPr>
    </w:lvl>
    <w:lvl w:ilvl="1">
      <w:start w:val="1"/>
      <w:numFmt w:val="lowerLetter"/>
      <w:lvlText w:val="%2."/>
      <w:lvlJc w:val="left"/>
      <w:pPr>
        <w:tabs>
          <w:tab w:val="num" w:pos="1931"/>
        </w:tabs>
        <w:ind w:left="1931" w:hanging="360"/>
      </w:pPr>
      <w:rPr>
        <w:rFonts w:cs="Times New Roman"/>
        <w:rtl w:val="0"/>
        <w:cs w:val="0"/>
      </w:rPr>
    </w:lvl>
    <w:lvl w:ilvl="2">
      <w:start w:val="1"/>
      <w:numFmt w:val="lowerRoman"/>
      <w:lvlText w:val="%3."/>
      <w:lvlJc w:val="right"/>
      <w:pPr>
        <w:tabs>
          <w:tab w:val="num" w:pos="2651"/>
        </w:tabs>
        <w:ind w:left="2651" w:hanging="180"/>
      </w:pPr>
      <w:rPr>
        <w:rFonts w:cs="Times New Roman"/>
        <w:rtl w:val="0"/>
        <w:cs w:val="0"/>
      </w:rPr>
    </w:lvl>
    <w:lvl w:ilvl="3">
      <w:start w:val="1"/>
      <w:numFmt w:val="decimal"/>
      <w:lvlText w:val="%4."/>
      <w:lvlJc w:val="left"/>
      <w:pPr>
        <w:tabs>
          <w:tab w:val="num" w:pos="3371"/>
        </w:tabs>
        <w:ind w:left="3371" w:hanging="360"/>
      </w:pPr>
      <w:rPr>
        <w:rFonts w:cs="Times New Roman"/>
        <w:rtl w:val="0"/>
        <w:cs w:val="0"/>
      </w:rPr>
    </w:lvl>
    <w:lvl w:ilvl="4">
      <w:start w:val="1"/>
      <w:numFmt w:val="lowerLetter"/>
      <w:lvlText w:val="%5."/>
      <w:lvlJc w:val="left"/>
      <w:pPr>
        <w:tabs>
          <w:tab w:val="num" w:pos="4091"/>
        </w:tabs>
        <w:ind w:left="4091" w:hanging="360"/>
      </w:pPr>
      <w:rPr>
        <w:rFonts w:cs="Times New Roman"/>
        <w:rtl w:val="0"/>
        <w:cs w:val="0"/>
      </w:rPr>
    </w:lvl>
    <w:lvl w:ilvl="5">
      <w:start w:val="1"/>
      <w:numFmt w:val="lowerRoman"/>
      <w:lvlText w:val="%6."/>
      <w:lvlJc w:val="right"/>
      <w:pPr>
        <w:tabs>
          <w:tab w:val="num" w:pos="4811"/>
        </w:tabs>
        <w:ind w:left="4811" w:hanging="180"/>
      </w:pPr>
      <w:rPr>
        <w:rFonts w:cs="Times New Roman"/>
        <w:rtl w:val="0"/>
        <w:cs w:val="0"/>
      </w:rPr>
    </w:lvl>
    <w:lvl w:ilvl="6">
      <w:start w:val="1"/>
      <w:numFmt w:val="decimal"/>
      <w:lvlText w:val="%7."/>
      <w:lvlJc w:val="left"/>
      <w:pPr>
        <w:tabs>
          <w:tab w:val="num" w:pos="5531"/>
        </w:tabs>
        <w:ind w:left="5531" w:hanging="360"/>
      </w:pPr>
      <w:rPr>
        <w:rFonts w:cs="Times New Roman"/>
        <w:rtl w:val="0"/>
        <w:cs w:val="0"/>
      </w:rPr>
    </w:lvl>
    <w:lvl w:ilvl="7">
      <w:start w:val="1"/>
      <w:numFmt w:val="lowerLetter"/>
      <w:lvlText w:val="%8."/>
      <w:lvlJc w:val="left"/>
      <w:pPr>
        <w:tabs>
          <w:tab w:val="num" w:pos="6251"/>
        </w:tabs>
        <w:ind w:left="6251" w:hanging="360"/>
      </w:pPr>
      <w:rPr>
        <w:rFonts w:cs="Times New Roman"/>
        <w:rtl w:val="0"/>
        <w:cs w:val="0"/>
      </w:rPr>
    </w:lvl>
    <w:lvl w:ilvl="8">
      <w:start w:val="1"/>
      <w:numFmt w:val="lowerRoman"/>
      <w:lvlText w:val="%9."/>
      <w:lvlJc w:val="right"/>
      <w:pPr>
        <w:tabs>
          <w:tab w:val="num" w:pos="6971"/>
        </w:tabs>
        <w:ind w:left="6971" w:hanging="180"/>
      </w:pPr>
      <w:rPr>
        <w:rFonts w:cs="Times New Roman"/>
        <w:rtl w:val="0"/>
        <w:cs w:val="0"/>
      </w:rPr>
    </w:lvl>
  </w:abstractNum>
  <w:abstractNum w:abstractNumId="24">
    <w:nsid w:val="6EEC33B2"/>
    <w:multiLevelType w:val="hybridMultilevel"/>
    <w:tmpl w:val="D6981E92"/>
    <w:lvl w:ilvl="0">
      <w:start w:val="1"/>
      <w:numFmt w:val="lowerLetter"/>
      <w:lvlText w:val="%1)"/>
      <w:lvlJc w:val="left"/>
      <w:pPr>
        <w:tabs>
          <w:tab w:val="num" w:pos="1097"/>
        </w:tabs>
        <w:ind w:left="1097" w:hanging="737"/>
      </w:pPr>
      <w:rPr>
        <w:rFonts w:cs="Times New Roman" w:hint="default"/>
        <w:rtl w:val="0"/>
        <w:cs w:val="0"/>
      </w:rPr>
    </w:lvl>
    <w:lvl w:ilvl="1">
      <w:start w:val="1"/>
      <w:numFmt w:val="lowerLetter"/>
      <w:lvlText w:val="%2."/>
      <w:lvlJc w:val="left"/>
      <w:pPr>
        <w:tabs>
          <w:tab w:val="num" w:pos="1800"/>
        </w:tabs>
        <w:ind w:left="1800" w:hanging="360"/>
      </w:pPr>
      <w:rPr>
        <w:rFonts w:cs="Times New Roman"/>
        <w:rtl w:val="0"/>
        <w:cs w:val="0"/>
      </w:rPr>
    </w:lvl>
    <w:lvl w:ilvl="2">
      <w:start w:val="1"/>
      <w:numFmt w:val="lowerRoman"/>
      <w:lvlText w:val="%3."/>
      <w:lvlJc w:val="right"/>
      <w:pPr>
        <w:tabs>
          <w:tab w:val="num" w:pos="2520"/>
        </w:tabs>
        <w:ind w:left="2520" w:hanging="180"/>
      </w:pPr>
      <w:rPr>
        <w:rFonts w:cs="Times New Roman"/>
        <w:rtl w:val="0"/>
        <w:cs w:val="0"/>
      </w:rPr>
    </w:lvl>
    <w:lvl w:ilvl="3">
      <w:start w:val="1"/>
      <w:numFmt w:val="decimal"/>
      <w:lvlText w:val="%4."/>
      <w:lvlJc w:val="left"/>
      <w:pPr>
        <w:tabs>
          <w:tab w:val="num" w:pos="3240"/>
        </w:tabs>
        <w:ind w:left="3240" w:hanging="360"/>
      </w:pPr>
      <w:rPr>
        <w:rFonts w:cs="Times New Roman"/>
        <w:rtl w:val="0"/>
        <w:cs w:val="0"/>
      </w:rPr>
    </w:lvl>
    <w:lvl w:ilvl="4">
      <w:start w:val="1"/>
      <w:numFmt w:val="lowerLetter"/>
      <w:lvlText w:val="%5."/>
      <w:lvlJc w:val="left"/>
      <w:pPr>
        <w:tabs>
          <w:tab w:val="num" w:pos="3960"/>
        </w:tabs>
        <w:ind w:left="3960" w:hanging="360"/>
      </w:pPr>
      <w:rPr>
        <w:rFonts w:cs="Times New Roman"/>
        <w:rtl w:val="0"/>
        <w:cs w:val="0"/>
      </w:rPr>
    </w:lvl>
    <w:lvl w:ilvl="5">
      <w:start w:val="1"/>
      <w:numFmt w:val="lowerRoman"/>
      <w:lvlText w:val="%6."/>
      <w:lvlJc w:val="right"/>
      <w:pPr>
        <w:tabs>
          <w:tab w:val="num" w:pos="4680"/>
        </w:tabs>
        <w:ind w:left="4680" w:hanging="180"/>
      </w:pPr>
      <w:rPr>
        <w:rFonts w:cs="Times New Roman"/>
        <w:rtl w:val="0"/>
        <w:cs w:val="0"/>
      </w:rPr>
    </w:lvl>
    <w:lvl w:ilvl="6">
      <w:start w:val="1"/>
      <w:numFmt w:val="decimal"/>
      <w:lvlText w:val="%7."/>
      <w:lvlJc w:val="left"/>
      <w:pPr>
        <w:tabs>
          <w:tab w:val="num" w:pos="5400"/>
        </w:tabs>
        <w:ind w:left="5400" w:hanging="360"/>
      </w:pPr>
      <w:rPr>
        <w:rFonts w:cs="Times New Roman"/>
        <w:rtl w:val="0"/>
        <w:cs w:val="0"/>
      </w:rPr>
    </w:lvl>
    <w:lvl w:ilvl="7">
      <w:start w:val="1"/>
      <w:numFmt w:val="lowerLetter"/>
      <w:lvlText w:val="%8."/>
      <w:lvlJc w:val="left"/>
      <w:pPr>
        <w:tabs>
          <w:tab w:val="num" w:pos="6120"/>
        </w:tabs>
        <w:ind w:left="6120" w:hanging="360"/>
      </w:pPr>
      <w:rPr>
        <w:rFonts w:cs="Times New Roman"/>
        <w:rtl w:val="0"/>
        <w:cs w:val="0"/>
      </w:rPr>
    </w:lvl>
    <w:lvl w:ilvl="8">
      <w:start w:val="1"/>
      <w:numFmt w:val="lowerRoman"/>
      <w:lvlText w:val="%9."/>
      <w:lvlJc w:val="right"/>
      <w:pPr>
        <w:tabs>
          <w:tab w:val="num" w:pos="6840"/>
        </w:tabs>
        <w:ind w:left="6840" w:hanging="180"/>
      </w:pPr>
      <w:rPr>
        <w:rFonts w:cs="Times New Roman"/>
        <w:rtl w:val="0"/>
        <w:cs w:val="0"/>
      </w:rPr>
    </w:lvl>
  </w:abstractNum>
  <w:abstractNum w:abstractNumId="25">
    <w:nsid w:val="75340E4F"/>
    <w:multiLevelType w:val="hybridMultilevel"/>
    <w:tmpl w:val="3F3AE3BE"/>
    <w:lvl w:ilvl="0">
      <w:start w:val="1"/>
      <w:numFmt w:val="lowerLetter"/>
      <w:lvlText w:val="%1)"/>
      <w:lvlJc w:val="left"/>
      <w:pPr>
        <w:tabs>
          <w:tab w:val="num" w:pos="1097"/>
        </w:tabs>
        <w:ind w:left="1097" w:hanging="737"/>
      </w:pPr>
      <w:rPr>
        <w:rFonts w:cs="Times New Roman" w:hint="default"/>
        <w:rtl w:val="0"/>
        <w:cs w:val="0"/>
      </w:rPr>
    </w:lvl>
    <w:lvl w:ilvl="1">
      <w:start w:val="1"/>
      <w:numFmt w:val="lowerLetter"/>
      <w:lvlText w:val="%2."/>
      <w:lvlJc w:val="left"/>
      <w:pPr>
        <w:tabs>
          <w:tab w:val="num" w:pos="1800"/>
        </w:tabs>
        <w:ind w:left="1800" w:hanging="360"/>
      </w:pPr>
      <w:rPr>
        <w:rFonts w:cs="Times New Roman"/>
        <w:rtl w:val="0"/>
        <w:cs w:val="0"/>
      </w:rPr>
    </w:lvl>
    <w:lvl w:ilvl="2">
      <w:start w:val="1"/>
      <w:numFmt w:val="lowerRoman"/>
      <w:lvlText w:val="%3."/>
      <w:lvlJc w:val="right"/>
      <w:pPr>
        <w:tabs>
          <w:tab w:val="num" w:pos="2520"/>
        </w:tabs>
        <w:ind w:left="2520" w:hanging="180"/>
      </w:pPr>
      <w:rPr>
        <w:rFonts w:cs="Times New Roman"/>
        <w:rtl w:val="0"/>
        <w:cs w:val="0"/>
      </w:rPr>
    </w:lvl>
    <w:lvl w:ilvl="3">
      <w:start w:val="1"/>
      <w:numFmt w:val="decimal"/>
      <w:lvlText w:val="%4."/>
      <w:lvlJc w:val="left"/>
      <w:pPr>
        <w:tabs>
          <w:tab w:val="num" w:pos="3240"/>
        </w:tabs>
        <w:ind w:left="3240" w:hanging="360"/>
      </w:pPr>
      <w:rPr>
        <w:rFonts w:cs="Times New Roman"/>
        <w:rtl w:val="0"/>
        <w:cs w:val="0"/>
      </w:rPr>
    </w:lvl>
    <w:lvl w:ilvl="4">
      <w:start w:val="1"/>
      <w:numFmt w:val="lowerLetter"/>
      <w:lvlText w:val="%5."/>
      <w:lvlJc w:val="left"/>
      <w:pPr>
        <w:tabs>
          <w:tab w:val="num" w:pos="3960"/>
        </w:tabs>
        <w:ind w:left="3960" w:hanging="360"/>
      </w:pPr>
      <w:rPr>
        <w:rFonts w:cs="Times New Roman"/>
        <w:rtl w:val="0"/>
        <w:cs w:val="0"/>
      </w:rPr>
    </w:lvl>
    <w:lvl w:ilvl="5">
      <w:start w:val="1"/>
      <w:numFmt w:val="lowerRoman"/>
      <w:lvlText w:val="%6."/>
      <w:lvlJc w:val="right"/>
      <w:pPr>
        <w:tabs>
          <w:tab w:val="num" w:pos="4680"/>
        </w:tabs>
        <w:ind w:left="4680" w:hanging="180"/>
      </w:pPr>
      <w:rPr>
        <w:rFonts w:cs="Times New Roman"/>
        <w:rtl w:val="0"/>
        <w:cs w:val="0"/>
      </w:rPr>
    </w:lvl>
    <w:lvl w:ilvl="6">
      <w:start w:val="1"/>
      <w:numFmt w:val="decimal"/>
      <w:lvlText w:val="%7."/>
      <w:lvlJc w:val="left"/>
      <w:pPr>
        <w:tabs>
          <w:tab w:val="num" w:pos="5400"/>
        </w:tabs>
        <w:ind w:left="5400" w:hanging="360"/>
      </w:pPr>
      <w:rPr>
        <w:rFonts w:cs="Times New Roman"/>
        <w:rtl w:val="0"/>
        <w:cs w:val="0"/>
      </w:rPr>
    </w:lvl>
    <w:lvl w:ilvl="7">
      <w:start w:val="1"/>
      <w:numFmt w:val="lowerLetter"/>
      <w:lvlText w:val="%8."/>
      <w:lvlJc w:val="left"/>
      <w:pPr>
        <w:tabs>
          <w:tab w:val="num" w:pos="6120"/>
        </w:tabs>
        <w:ind w:left="6120" w:hanging="360"/>
      </w:pPr>
      <w:rPr>
        <w:rFonts w:cs="Times New Roman"/>
        <w:rtl w:val="0"/>
        <w:cs w:val="0"/>
      </w:rPr>
    </w:lvl>
    <w:lvl w:ilvl="8">
      <w:start w:val="1"/>
      <w:numFmt w:val="lowerRoman"/>
      <w:lvlText w:val="%9."/>
      <w:lvlJc w:val="right"/>
      <w:pPr>
        <w:tabs>
          <w:tab w:val="num" w:pos="6840"/>
        </w:tabs>
        <w:ind w:left="6840" w:hanging="180"/>
      </w:pPr>
      <w:rPr>
        <w:rFonts w:cs="Times New Roman"/>
        <w:rtl w:val="0"/>
        <w:cs w:val="0"/>
      </w:rPr>
    </w:lvl>
  </w:abstractNum>
  <w:abstractNum w:abstractNumId="26">
    <w:nsid w:val="76794249"/>
    <w:multiLevelType w:val="hybridMultilevel"/>
    <w:tmpl w:val="7B82CFC0"/>
    <w:lvl w:ilvl="0">
      <w:start w:val="1"/>
      <w:numFmt w:val="lowerLetter"/>
      <w:lvlText w:val="%1)"/>
      <w:lvlJc w:val="left"/>
      <w:pPr>
        <w:ind w:left="1440" w:hanging="360"/>
      </w:pPr>
      <w:rPr>
        <w:rFonts w:cs="Times New Roman"/>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27">
    <w:nsid w:val="77DF7ACB"/>
    <w:multiLevelType w:val="hybridMultilevel"/>
    <w:tmpl w:val="932A52EA"/>
    <w:lvl w:ilvl="0">
      <w:start w:val="1"/>
      <w:numFmt w:val="decimal"/>
      <w:lvlText w:val="(%1)"/>
      <w:lvlJc w:val="left"/>
      <w:pPr>
        <w:tabs>
          <w:tab w:val="num" w:pos="780"/>
        </w:tabs>
        <w:ind w:left="780" w:hanging="42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0"/>
  </w:num>
  <w:num w:numId="2">
    <w:abstractNumId w:val="12"/>
  </w:num>
  <w:num w:numId="3">
    <w:abstractNumId w:val="14"/>
  </w:num>
  <w:num w:numId="4">
    <w:abstractNumId w:val="15"/>
  </w:num>
  <w:num w:numId="5">
    <w:abstractNumId w:val="17"/>
  </w:num>
  <w:num w:numId="6">
    <w:abstractNumId w:val="21"/>
  </w:num>
  <w:num w:numId="7">
    <w:abstractNumId w:val="3"/>
  </w:num>
  <w:num w:numId="8">
    <w:abstractNumId w:val="7"/>
  </w:num>
  <w:num w:numId="9">
    <w:abstractNumId w:val="19"/>
  </w:num>
  <w:num w:numId="10">
    <w:abstractNumId w:val="13"/>
  </w:num>
  <w:num w:numId="11">
    <w:abstractNumId w:val="11"/>
  </w:num>
  <w:num w:numId="12">
    <w:abstractNumId w:val="26"/>
  </w:num>
  <w:num w:numId="13">
    <w:abstractNumId w:val="22"/>
  </w:num>
  <w:num w:numId="14">
    <w:abstractNumId w:val="23"/>
  </w:num>
  <w:num w:numId="15">
    <w:abstractNumId w:val="2"/>
  </w:num>
  <w:num w:numId="16">
    <w:abstractNumId w:val="20"/>
  </w:num>
  <w:num w:numId="17">
    <w:abstractNumId w:val="16"/>
  </w:num>
  <w:num w:numId="18">
    <w:abstractNumId w:val="9"/>
  </w:num>
  <w:num w:numId="19">
    <w:abstractNumId w:val="8"/>
  </w:num>
  <w:num w:numId="20">
    <w:abstractNumId w:val="4"/>
  </w:num>
  <w:num w:numId="21">
    <w:abstractNumId w:val="6"/>
  </w:num>
  <w:num w:numId="22">
    <w:abstractNumId w:val="1"/>
  </w:num>
  <w:num w:numId="23">
    <w:abstractNumId w:val="5"/>
  </w:num>
  <w:num w:numId="24">
    <w:abstractNumId w:val="27"/>
  </w:num>
  <w:num w:numId="25">
    <w:abstractNumId w:val="25"/>
  </w:num>
  <w:num w:numId="26">
    <w:abstractNumId w:val="24"/>
  </w:num>
  <w:num w:numId="27">
    <w:abstractNumId w:val="2"/>
    <w:lvlOverride w:ilvl="0">
      <w:startOverride w:val="1"/>
    </w:lvlOverride>
    <w:lvlOverride w:ilvl="1">
      <w:startOverride w:val="2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3F01"/>
  <w:doNotTrackMoves/>
  <w:defaultTabStop w:val="708"/>
  <w:hyphenationZone w:val="425"/>
  <w:characterSpacingControl w:val="doNotCompress"/>
  <w:footnotePr>
    <w:footnote w:id="0"/>
    <w:footnote w:id="1"/>
  </w:footnotePr>
  <w:compat>
    <w:doNotUseIndentAsNumberingTabStop/>
    <w:allowSpaceOfSameStyleInTable/>
    <w:splitPgBreakAndParaMark/>
    <w:useAnsiKerningPairs/>
  </w:compat>
  <w:rsids>
    <w:rsidRoot w:val="00231337"/>
    <w:rsid w:val="00000227"/>
    <w:rsid w:val="00000267"/>
    <w:rsid w:val="00000318"/>
    <w:rsid w:val="00000D7B"/>
    <w:rsid w:val="000011A2"/>
    <w:rsid w:val="00001803"/>
    <w:rsid w:val="00002D21"/>
    <w:rsid w:val="00002D66"/>
    <w:rsid w:val="00003609"/>
    <w:rsid w:val="000038F6"/>
    <w:rsid w:val="00003D0D"/>
    <w:rsid w:val="000047B5"/>
    <w:rsid w:val="00005207"/>
    <w:rsid w:val="000056C8"/>
    <w:rsid w:val="00005883"/>
    <w:rsid w:val="0000605B"/>
    <w:rsid w:val="00006529"/>
    <w:rsid w:val="00007827"/>
    <w:rsid w:val="00007C5E"/>
    <w:rsid w:val="00007CEC"/>
    <w:rsid w:val="00007F78"/>
    <w:rsid w:val="00010536"/>
    <w:rsid w:val="00010C4A"/>
    <w:rsid w:val="000114CD"/>
    <w:rsid w:val="000119A4"/>
    <w:rsid w:val="00011EE1"/>
    <w:rsid w:val="00012A56"/>
    <w:rsid w:val="0001325C"/>
    <w:rsid w:val="0001332E"/>
    <w:rsid w:val="00013B9D"/>
    <w:rsid w:val="00014317"/>
    <w:rsid w:val="000144FE"/>
    <w:rsid w:val="00014BF4"/>
    <w:rsid w:val="00015361"/>
    <w:rsid w:val="00015F3C"/>
    <w:rsid w:val="000160D3"/>
    <w:rsid w:val="0001652D"/>
    <w:rsid w:val="00016873"/>
    <w:rsid w:val="00016FD1"/>
    <w:rsid w:val="0001744F"/>
    <w:rsid w:val="00017890"/>
    <w:rsid w:val="000209B8"/>
    <w:rsid w:val="00021F8B"/>
    <w:rsid w:val="00022C7C"/>
    <w:rsid w:val="00023110"/>
    <w:rsid w:val="000234AA"/>
    <w:rsid w:val="00023901"/>
    <w:rsid w:val="000239BD"/>
    <w:rsid w:val="00023AC9"/>
    <w:rsid w:val="000240BE"/>
    <w:rsid w:val="000251D7"/>
    <w:rsid w:val="00025403"/>
    <w:rsid w:val="0002566C"/>
    <w:rsid w:val="00025864"/>
    <w:rsid w:val="000259A3"/>
    <w:rsid w:val="000259C6"/>
    <w:rsid w:val="000263F5"/>
    <w:rsid w:val="00026978"/>
    <w:rsid w:val="000271CC"/>
    <w:rsid w:val="00027C8F"/>
    <w:rsid w:val="000308C0"/>
    <w:rsid w:val="000309C5"/>
    <w:rsid w:val="00030A8A"/>
    <w:rsid w:val="00030BA4"/>
    <w:rsid w:val="00030F77"/>
    <w:rsid w:val="00031699"/>
    <w:rsid w:val="000318AF"/>
    <w:rsid w:val="000319D9"/>
    <w:rsid w:val="00031D06"/>
    <w:rsid w:val="0003202D"/>
    <w:rsid w:val="00032452"/>
    <w:rsid w:val="000327BE"/>
    <w:rsid w:val="00032805"/>
    <w:rsid w:val="000329F9"/>
    <w:rsid w:val="000330CF"/>
    <w:rsid w:val="0003338B"/>
    <w:rsid w:val="000343DB"/>
    <w:rsid w:val="00034FAB"/>
    <w:rsid w:val="00034FFE"/>
    <w:rsid w:val="00035045"/>
    <w:rsid w:val="000354C1"/>
    <w:rsid w:val="000356DB"/>
    <w:rsid w:val="00036031"/>
    <w:rsid w:val="00036543"/>
    <w:rsid w:val="00036FCF"/>
    <w:rsid w:val="0003738D"/>
    <w:rsid w:val="00037AC6"/>
    <w:rsid w:val="0004106D"/>
    <w:rsid w:val="00042EFF"/>
    <w:rsid w:val="00042FBE"/>
    <w:rsid w:val="00043151"/>
    <w:rsid w:val="00043338"/>
    <w:rsid w:val="00043800"/>
    <w:rsid w:val="00043906"/>
    <w:rsid w:val="000446FF"/>
    <w:rsid w:val="00045384"/>
    <w:rsid w:val="00045510"/>
    <w:rsid w:val="00045D2F"/>
    <w:rsid w:val="000464B0"/>
    <w:rsid w:val="00046B84"/>
    <w:rsid w:val="00047237"/>
    <w:rsid w:val="0005061B"/>
    <w:rsid w:val="000511DC"/>
    <w:rsid w:val="0005164E"/>
    <w:rsid w:val="00051DB9"/>
    <w:rsid w:val="0005294A"/>
    <w:rsid w:val="00052A5E"/>
    <w:rsid w:val="00052B90"/>
    <w:rsid w:val="00052C1E"/>
    <w:rsid w:val="00052DA3"/>
    <w:rsid w:val="00052F3E"/>
    <w:rsid w:val="0005322F"/>
    <w:rsid w:val="0005331E"/>
    <w:rsid w:val="000536D7"/>
    <w:rsid w:val="00053933"/>
    <w:rsid w:val="0005486F"/>
    <w:rsid w:val="00054B23"/>
    <w:rsid w:val="000550F4"/>
    <w:rsid w:val="0005533B"/>
    <w:rsid w:val="000562B9"/>
    <w:rsid w:val="00056C42"/>
    <w:rsid w:val="00056E3F"/>
    <w:rsid w:val="000575C5"/>
    <w:rsid w:val="00057C39"/>
    <w:rsid w:val="00060B2B"/>
    <w:rsid w:val="00061071"/>
    <w:rsid w:val="0006178C"/>
    <w:rsid w:val="00061A37"/>
    <w:rsid w:val="0006288D"/>
    <w:rsid w:val="000628F4"/>
    <w:rsid w:val="00062BBB"/>
    <w:rsid w:val="00062C7D"/>
    <w:rsid w:val="0006315E"/>
    <w:rsid w:val="000631BF"/>
    <w:rsid w:val="0006372D"/>
    <w:rsid w:val="000637F1"/>
    <w:rsid w:val="00063FEF"/>
    <w:rsid w:val="00065B2B"/>
    <w:rsid w:val="00066E30"/>
    <w:rsid w:val="00067CA4"/>
    <w:rsid w:val="00067EA2"/>
    <w:rsid w:val="00067EB2"/>
    <w:rsid w:val="00070165"/>
    <w:rsid w:val="00070393"/>
    <w:rsid w:val="00072F89"/>
    <w:rsid w:val="000733DB"/>
    <w:rsid w:val="0007366F"/>
    <w:rsid w:val="00073C22"/>
    <w:rsid w:val="00074CC8"/>
    <w:rsid w:val="00075601"/>
    <w:rsid w:val="0007575D"/>
    <w:rsid w:val="000759A3"/>
    <w:rsid w:val="00076250"/>
    <w:rsid w:val="000763C2"/>
    <w:rsid w:val="000768C5"/>
    <w:rsid w:val="00076F04"/>
    <w:rsid w:val="00077A11"/>
    <w:rsid w:val="000800A8"/>
    <w:rsid w:val="000805F8"/>
    <w:rsid w:val="000818E2"/>
    <w:rsid w:val="00081DDE"/>
    <w:rsid w:val="00082266"/>
    <w:rsid w:val="000824FA"/>
    <w:rsid w:val="00082502"/>
    <w:rsid w:val="00082C1B"/>
    <w:rsid w:val="000831CB"/>
    <w:rsid w:val="0008386A"/>
    <w:rsid w:val="00083C0F"/>
    <w:rsid w:val="00083E49"/>
    <w:rsid w:val="00083F38"/>
    <w:rsid w:val="0008410F"/>
    <w:rsid w:val="000851C2"/>
    <w:rsid w:val="0008551E"/>
    <w:rsid w:val="00085952"/>
    <w:rsid w:val="00085D1E"/>
    <w:rsid w:val="00085E5D"/>
    <w:rsid w:val="000860A1"/>
    <w:rsid w:val="000865C3"/>
    <w:rsid w:val="0008697A"/>
    <w:rsid w:val="00086DA9"/>
    <w:rsid w:val="0008733C"/>
    <w:rsid w:val="000876A8"/>
    <w:rsid w:val="00087935"/>
    <w:rsid w:val="00087A21"/>
    <w:rsid w:val="00087BDB"/>
    <w:rsid w:val="0009059A"/>
    <w:rsid w:val="00091272"/>
    <w:rsid w:val="000926ED"/>
    <w:rsid w:val="0009364F"/>
    <w:rsid w:val="00095DAD"/>
    <w:rsid w:val="00096197"/>
    <w:rsid w:val="00096DB5"/>
    <w:rsid w:val="000A02E8"/>
    <w:rsid w:val="000A054E"/>
    <w:rsid w:val="000A0A87"/>
    <w:rsid w:val="000A0E70"/>
    <w:rsid w:val="000A1384"/>
    <w:rsid w:val="000A15D4"/>
    <w:rsid w:val="000A17C8"/>
    <w:rsid w:val="000A23C8"/>
    <w:rsid w:val="000A3296"/>
    <w:rsid w:val="000A5176"/>
    <w:rsid w:val="000A598D"/>
    <w:rsid w:val="000A62CF"/>
    <w:rsid w:val="000A6FD0"/>
    <w:rsid w:val="000A7364"/>
    <w:rsid w:val="000A75C5"/>
    <w:rsid w:val="000A79CB"/>
    <w:rsid w:val="000A7F64"/>
    <w:rsid w:val="000B08DF"/>
    <w:rsid w:val="000B19EC"/>
    <w:rsid w:val="000B1ACC"/>
    <w:rsid w:val="000B2102"/>
    <w:rsid w:val="000B2C9E"/>
    <w:rsid w:val="000B2CDF"/>
    <w:rsid w:val="000B33A3"/>
    <w:rsid w:val="000B3B17"/>
    <w:rsid w:val="000B3BA1"/>
    <w:rsid w:val="000B3C13"/>
    <w:rsid w:val="000B3EC1"/>
    <w:rsid w:val="000B420E"/>
    <w:rsid w:val="000B4869"/>
    <w:rsid w:val="000B51D5"/>
    <w:rsid w:val="000B55D3"/>
    <w:rsid w:val="000B5735"/>
    <w:rsid w:val="000B5BA9"/>
    <w:rsid w:val="000B5E59"/>
    <w:rsid w:val="000B6902"/>
    <w:rsid w:val="000B6A01"/>
    <w:rsid w:val="000B6BE0"/>
    <w:rsid w:val="000B743A"/>
    <w:rsid w:val="000B7DE1"/>
    <w:rsid w:val="000C048B"/>
    <w:rsid w:val="000C1AED"/>
    <w:rsid w:val="000C1CA7"/>
    <w:rsid w:val="000C2B0E"/>
    <w:rsid w:val="000C2F2F"/>
    <w:rsid w:val="000C3352"/>
    <w:rsid w:val="000C33C5"/>
    <w:rsid w:val="000C3525"/>
    <w:rsid w:val="000C3871"/>
    <w:rsid w:val="000C3A79"/>
    <w:rsid w:val="000C46D5"/>
    <w:rsid w:val="000C4A9E"/>
    <w:rsid w:val="000C4AB1"/>
    <w:rsid w:val="000C5163"/>
    <w:rsid w:val="000C641D"/>
    <w:rsid w:val="000C7D7F"/>
    <w:rsid w:val="000D02E7"/>
    <w:rsid w:val="000D0634"/>
    <w:rsid w:val="000D0E6C"/>
    <w:rsid w:val="000D0FD5"/>
    <w:rsid w:val="000D13DB"/>
    <w:rsid w:val="000D1B9F"/>
    <w:rsid w:val="000D1D5B"/>
    <w:rsid w:val="000D45A9"/>
    <w:rsid w:val="000D6AEC"/>
    <w:rsid w:val="000D6DD7"/>
    <w:rsid w:val="000D773B"/>
    <w:rsid w:val="000E03D9"/>
    <w:rsid w:val="000E0BBF"/>
    <w:rsid w:val="000E0CAA"/>
    <w:rsid w:val="000E16FB"/>
    <w:rsid w:val="000E1D09"/>
    <w:rsid w:val="000E21C4"/>
    <w:rsid w:val="000E2392"/>
    <w:rsid w:val="000E30DB"/>
    <w:rsid w:val="000E358D"/>
    <w:rsid w:val="000E3640"/>
    <w:rsid w:val="000E54A1"/>
    <w:rsid w:val="000E5586"/>
    <w:rsid w:val="000E6508"/>
    <w:rsid w:val="000E6974"/>
    <w:rsid w:val="000E6A84"/>
    <w:rsid w:val="000E70B2"/>
    <w:rsid w:val="000E746F"/>
    <w:rsid w:val="000E76BB"/>
    <w:rsid w:val="000F0007"/>
    <w:rsid w:val="000F0722"/>
    <w:rsid w:val="000F12A3"/>
    <w:rsid w:val="000F2611"/>
    <w:rsid w:val="000F2865"/>
    <w:rsid w:val="000F3063"/>
    <w:rsid w:val="000F38CA"/>
    <w:rsid w:val="000F39BE"/>
    <w:rsid w:val="000F3E00"/>
    <w:rsid w:val="000F43DE"/>
    <w:rsid w:val="000F4E76"/>
    <w:rsid w:val="000F5626"/>
    <w:rsid w:val="000F6EC8"/>
    <w:rsid w:val="000F725B"/>
    <w:rsid w:val="000F788E"/>
    <w:rsid w:val="000F79B2"/>
    <w:rsid w:val="000F7BC2"/>
    <w:rsid w:val="00101D67"/>
    <w:rsid w:val="00101F40"/>
    <w:rsid w:val="00102AD4"/>
    <w:rsid w:val="00102E28"/>
    <w:rsid w:val="001055B9"/>
    <w:rsid w:val="0010593E"/>
    <w:rsid w:val="00105C6C"/>
    <w:rsid w:val="00105E39"/>
    <w:rsid w:val="001061CE"/>
    <w:rsid w:val="00106631"/>
    <w:rsid w:val="00106A36"/>
    <w:rsid w:val="0010756C"/>
    <w:rsid w:val="00107738"/>
    <w:rsid w:val="001078A7"/>
    <w:rsid w:val="00107F6F"/>
    <w:rsid w:val="00110054"/>
    <w:rsid w:val="001101BD"/>
    <w:rsid w:val="0011024B"/>
    <w:rsid w:val="001105E0"/>
    <w:rsid w:val="001108BA"/>
    <w:rsid w:val="00110AD9"/>
    <w:rsid w:val="00111543"/>
    <w:rsid w:val="00111D19"/>
    <w:rsid w:val="00111EFD"/>
    <w:rsid w:val="0011210B"/>
    <w:rsid w:val="0011257C"/>
    <w:rsid w:val="00112CFD"/>
    <w:rsid w:val="00112F99"/>
    <w:rsid w:val="001132DF"/>
    <w:rsid w:val="001133E9"/>
    <w:rsid w:val="00113701"/>
    <w:rsid w:val="001139A7"/>
    <w:rsid w:val="0011454E"/>
    <w:rsid w:val="00114E4A"/>
    <w:rsid w:val="001164B7"/>
    <w:rsid w:val="00116EA9"/>
    <w:rsid w:val="00116F94"/>
    <w:rsid w:val="0011797B"/>
    <w:rsid w:val="00117ABB"/>
    <w:rsid w:val="001200B2"/>
    <w:rsid w:val="001213F3"/>
    <w:rsid w:val="0012158E"/>
    <w:rsid w:val="00121614"/>
    <w:rsid w:val="001219E4"/>
    <w:rsid w:val="0012223F"/>
    <w:rsid w:val="001239B3"/>
    <w:rsid w:val="00124B67"/>
    <w:rsid w:val="00124DAE"/>
    <w:rsid w:val="00124FCF"/>
    <w:rsid w:val="00125097"/>
    <w:rsid w:val="001251A7"/>
    <w:rsid w:val="00126704"/>
    <w:rsid w:val="00126879"/>
    <w:rsid w:val="001276A4"/>
    <w:rsid w:val="00130168"/>
    <w:rsid w:val="00130BA1"/>
    <w:rsid w:val="00130F1F"/>
    <w:rsid w:val="0013185F"/>
    <w:rsid w:val="00132146"/>
    <w:rsid w:val="00132239"/>
    <w:rsid w:val="0013254B"/>
    <w:rsid w:val="00133124"/>
    <w:rsid w:val="00133441"/>
    <w:rsid w:val="00133E3E"/>
    <w:rsid w:val="00133ED3"/>
    <w:rsid w:val="00134123"/>
    <w:rsid w:val="00134D66"/>
    <w:rsid w:val="0013540A"/>
    <w:rsid w:val="001357D5"/>
    <w:rsid w:val="0013595E"/>
    <w:rsid w:val="00135E58"/>
    <w:rsid w:val="001361F9"/>
    <w:rsid w:val="001363B8"/>
    <w:rsid w:val="001365FA"/>
    <w:rsid w:val="00136612"/>
    <w:rsid w:val="00137372"/>
    <w:rsid w:val="00137473"/>
    <w:rsid w:val="00137BA6"/>
    <w:rsid w:val="00140DE7"/>
    <w:rsid w:val="0014102B"/>
    <w:rsid w:val="0014203D"/>
    <w:rsid w:val="001430F9"/>
    <w:rsid w:val="00143486"/>
    <w:rsid w:val="0014360E"/>
    <w:rsid w:val="00143E4A"/>
    <w:rsid w:val="00143F9D"/>
    <w:rsid w:val="0014443A"/>
    <w:rsid w:val="001444DE"/>
    <w:rsid w:val="00144650"/>
    <w:rsid w:val="00144890"/>
    <w:rsid w:val="00144892"/>
    <w:rsid w:val="00144995"/>
    <w:rsid w:val="001451E0"/>
    <w:rsid w:val="001459D4"/>
    <w:rsid w:val="00145B00"/>
    <w:rsid w:val="00145BE3"/>
    <w:rsid w:val="00145CE2"/>
    <w:rsid w:val="00146C76"/>
    <w:rsid w:val="0014703D"/>
    <w:rsid w:val="001471EF"/>
    <w:rsid w:val="001500A8"/>
    <w:rsid w:val="001501DC"/>
    <w:rsid w:val="00151794"/>
    <w:rsid w:val="00151930"/>
    <w:rsid w:val="0015249C"/>
    <w:rsid w:val="0015284F"/>
    <w:rsid w:val="00152EA2"/>
    <w:rsid w:val="001534BA"/>
    <w:rsid w:val="00153FD1"/>
    <w:rsid w:val="001541D5"/>
    <w:rsid w:val="001547BC"/>
    <w:rsid w:val="001548A0"/>
    <w:rsid w:val="001553BB"/>
    <w:rsid w:val="0015574F"/>
    <w:rsid w:val="001558DA"/>
    <w:rsid w:val="00155EBA"/>
    <w:rsid w:val="00155F08"/>
    <w:rsid w:val="00155F79"/>
    <w:rsid w:val="001560F5"/>
    <w:rsid w:val="00156375"/>
    <w:rsid w:val="00156444"/>
    <w:rsid w:val="001566AA"/>
    <w:rsid w:val="00156940"/>
    <w:rsid w:val="00157C08"/>
    <w:rsid w:val="001601CD"/>
    <w:rsid w:val="001614F7"/>
    <w:rsid w:val="00161A43"/>
    <w:rsid w:val="00161B09"/>
    <w:rsid w:val="00162639"/>
    <w:rsid w:val="00162C96"/>
    <w:rsid w:val="001631BC"/>
    <w:rsid w:val="0016329D"/>
    <w:rsid w:val="00163300"/>
    <w:rsid w:val="0016399F"/>
    <w:rsid w:val="00165082"/>
    <w:rsid w:val="0016549B"/>
    <w:rsid w:val="00165A88"/>
    <w:rsid w:val="00165FA0"/>
    <w:rsid w:val="00165FD9"/>
    <w:rsid w:val="00166AC9"/>
    <w:rsid w:val="00166AF3"/>
    <w:rsid w:val="00167489"/>
    <w:rsid w:val="00170495"/>
    <w:rsid w:val="00170D28"/>
    <w:rsid w:val="00171397"/>
    <w:rsid w:val="00172014"/>
    <w:rsid w:val="001724C2"/>
    <w:rsid w:val="001737C9"/>
    <w:rsid w:val="00174064"/>
    <w:rsid w:val="00174390"/>
    <w:rsid w:val="001746F5"/>
    <w:rsid w:val="00174D25"/>
    <w:rsid w:val="00175198"/>
    <w:rsid w:val="001755B4"/>
    <w:rsid w:val="00175949"/>
    <w:rsid w:val="00175DCA"/>
    <w:rsid w:val="0017665B"/>
    <w:rsid w:val="00176675"/>
    <w:rsid w:val="001767B8"/>
    <w:rsid w:val="00176A9B"/>
    <w:rsid w:val="00177E8A"/>
    <w:rsid w:val="00180F19"/>
    <w:rsid w:val="001810E4"/>
    <w:rsid w:val="001812F3"/>
    <w:rsid w:val="00181F0D"/>
    <w:rsid w:val="001824B9"/>
    <w:rsid w:val="001826B6"/>
    <w:rsid w:val="00182A39"/>
    <w:rsid w:val="00183773"/>
    <w:rsid w:val="00183A3C"/>
    <w:rsid w:val="00184031"/>
    <w:rsid w:val="0018457E"/>
    <w:rsid w:val="0018514A"/>
    <w:rsid w:val="00185207"/>
    <w:rsid w:val="00185CA2"/>
    <w:rsid w:val="00186C87"/>
    <w:rsid w:val="001870F7"/>
    <w:rsid w:val="001878C9"/>
    <w:rsid w:val="00190B6B"/>
    <w:rsid w:val="00190F99"/>
    <w:rsid w:val="00191FEC"/>
    <w:rsid w:val="00192103"/>
    <w:rsid w:val="00192D46"/>
    <w:rsid w:val="0019308B"/>
    <w:rsid w:val="00193C54"/>
    <w:rsid w:val="00194BF3"/>
    <w:rsid w:val="00194CC3"/>
    <w:rsid w:val="00195355"/>
    <w:rsid w:val="0019578A"/>
    <w:rsid w:val="00195F2A"/>
    <w:rsid w:val="001965F1"/>
    <w:rsid w:val="00196758"/>
    <w:rsid w:val="00196D03"/>
    <w:rsid w:val="0019720C"/>
    <w:rsid w:val="00197296"/>
    <w:rsid w:val="00197983"/>
    <w:rsid w:val="001A0443"/>
    <w:rsid w:val="001A1653"/>
    <w:rsid w:val="001A1F4F"/>
    <w:rsid w:val="001A2464"/>
    <w:rsid w:val="001A24E7"/>
    <w:rsid w:val="001A30F7"/>
    <w:rsid w:val="001A3237"/>
    <w:rsid w:val="001A34C4"/>
    <w:rsid w:val="001A3BC8"/>
    <w:rsid w:val="001A4EB0"/>
    <w:rsid w:val="001A5708"/>
    <w:rsid w:val="001A57F3"/>
    <w:rsid w:val="001A659C"/>
    <w:rsid w:val="001A6CAE"/>
    <w:rsid w:val="001A73AF"/>
    <w:rsid w:val="001A74B6"/>
    <w:rsid w:val="001A753C"/>
    <w:rsid w:val="001A7583"/>
    <w:rsid w:val="001B0835"/>
    <w:rsid w:val="001B1C42"/>
    <w:rsid w:val="001B1F7C"/>
    <w:rsid w:val="001B242E"/>
    <w:rsid w:val="001B246A"/>
    <w:rsid w:val="001B273F"/>
    <w:rsid w:val="001B3EA5"/>
    <w:rsid w:val="001B4404"/>
    <w:rsid w:val="001B45E4"/>
    <w:rsid w:val="001B46BA"/>
    <w:rsid w:val="001B4777"/>
    <w:rsid w:val="001B5118"/>
    <w:rsid w:val="001B52F4"/>
    <w:rsid w:val="001B572F"/>
    <w:rsid w:val="001B5C79"/>
    <w:rsid w:val="001B5CD6"/>
    <w:rsid w:val="001B6292"/>
    <w:rsid w:val="001B6525"/>
    <w:rsid w:val="001B6A23"/>
    <w:rsid w:val="001B6E49"/>
    <w:rsid w:val="001B711D"/>
    <w:rsid w:val="001B7269"/>
    <w:rsid w:val="001B74A4"/>
    <w:rsid w:val="001C1DEF"/>
    <w:rsid w:val="001C22D6"/>
    <w:rsid w:val="001C2F64"/>
    <w:rsid w:val="001C3FC1"/>
    <w:rsid w:val="001C3FE1"/>
    <w:rsid w:val="001C4E0B"/>
    <w:rsid w:val="001C57A3"/>
    <w:rsid w:val="001C5F23"/>
    <w:rsid w:val="001C6013"/>
    <w:rsid w:val="001C6493"/>
    <w:rsid w:val="001C6AA1"/>
    <w:rsid w:val="001C6B76"/>
    <w:rsid w:val="001C6D23"/>
    <w:rsid w:val="001C6E7E"/>
    <w:rsid w:val="001C7533"/>
    <w:rsid w:val="001C7A8A"/>
    <w:rsid w:val="001C7E35"/>
    <w:rsid w:val="001D0A27"/>
    <w:rsid w:val="001D0A33"/>
    <w:rsid w:val="001D0DF6"/>
    <w:rsid w:val="001D20E9"/>
    <w:rsid w:val="001D25AB"/>
    <w:rsid w:val="001D3453"/>
    <w:rsid w:val="001D3AE7"/>
    <w:rsid w:val="001D3F4C"/>
    <w:rsid w:val="001D4A26"/>
    <w:rsid w:val="001D4A98"/>
    <w:rsid w:val="001D5311"/>
    <w:rsid w:val="001D557A"/>
    <w:rsid w:val="001D584B"/>
    <w:rsid w:val="001D5872"/>
    <w:rsid w:val="001D604E"/>
    <w:rsid w:val="001D6409"/>
    <w:rsid w:val="001D6799"/>
    <w:rsid w:val="001D6842"/>
    <w:rsid w:val="001D6876"/>
    <w:rsid w:val="001D69A6"/>
    <w:rsid w:val="001D738D"/>
    <w:rsid w:val="001D78D4"/>
    <w:rsid w:val="001D793D"/>
    <w:rsid w:val="001D7CC8"/>
    <w:rsid w:val="001D7F90"/>
    <w:rsid w:val="001E0BFC"/>
    <w:rsid w:val="001E0CF2"/>
    <w:rsid w:val="001E0F4F"/>
    <w:rsid w:val="001E1441"/>
    <w:rsid w:val="001E19B7"/>
    <w:rsid w:val="001E1DCE"/>
    <w:rsid w:val="001E1E4D"/>
    <w:rsid w:val="001E217F"/>
    <w:rsid w:val="001E296C"/>
    <w:rsid w:val="001E2A15"/>
    <w:rsid w:val="001E2CF7"/>
    <w:rsid w:val="001E3773"/>
    <w:rsid w:val="001E4284"/>
    <w:rsid w:val="001E4303"/>
    <w:rsid w:val="001E43E4"/>
    <w:rsid w:val="001E5E19"/>
    <w:rsid w:val="001E60E4"/>
    <w:rsid w:val="001E6908"/>
    <w:rsid w:val="001E694B"/>
    <w:rsid w:val="001E735C"/>
    <w:rsid w:val="001E7721"/>
    <w:rsid w:val="001E7DD2"/>
    <w:rsid w:val="001F0AA0"/>
    <w:rsid w:val="001F1E57"/>
    <w:rsid w:val="001F2548"/>
    <w:rsid w:val="001F2628"/>
    <w:rsid w:val="001F3970"/>
    <w:rsid w:val="001F3B1B"/>
    <w:rsid w:val="001F3F23"/>
    <w:rsid w:val="001F44EB"/>
    <w:rsid w:val="001F478B"/>
    <w:rsid w:val="001F5D43"/>
    <w:rsid w:val="001F5F6D"/>
    <w:rsid w:val="001F63D3"/>
    <w:rsid w:val="001F6C58"/>
    <w:rsid w:val="001F7AA4"/>
    <w:rsid w:val="001F7AF3"/>
    <w:rsid w:val="002002DF"/>
    <w:rsid w:val="00200423"/>
    <w:rsid w:val="0020047A"/>
    <w:rsid w:val="00200C18"/>
    <w:rsid w:val="0020158F"/>
    <w:rsid w:val="00202F3A"/>
    <w:rsid w:val="00202FB3"/>
    <w:rsid w:val="0020371A"/>
    <w:rsid w:val="002038F7"/>
    <w:rsid w:val="00204014"/>
    <w:rsid w:val="00204740"/>
    <w:rsid w:val="00204908"/>
    <w:rsid w:val="00204AF4"/>
    <w:rsid w:val="00205128"/>
    <w:rsid w:val="0020554D"/>
    <w:rsid w:val="0020614A"/>
    <w:rsid w:val="00206322"/>
    <w:rsid w:val="00206BD3"/>
    <w:rsid w:val="00206DB4"/>
    <w:rsid w:val="0020748F"/>
    <w:rsid w:val="0020775B"/>
    <w:rsid w:val="00210140"/>
    <w:rsid w:val="002105F2"/>
    <w:rsid w:val="002110B6"/>
    <w:rsid w:val="00211B85"/>
    <w:rsid w:val="002122F3"/>
    <w:rsid w:val="00212FBB"/>
    <w:rsid w:val="00213FE1"/>
    <w:rsid w:val="00213FF5"/>
    <w:rsid w:val="00214D29"/>
    <w:rsid w:val="0021577F"/>
    <w:rsid w:val="00216591"/>
    <w:rsid w:val="00216AC6"/>
    <w:rsid w:val="00216DD9"/>
    <w:rsid w:val="002207E9"/>
    <w:rsid w:val="00220A7B"/>
    <w:rsid w:val="00220CBF"/>
    <w:rsid w:val="0022167F"/>
    <w:rsid w:val="00221E07"/>
    <w:rsid w:val="00222046"/>
    <w:rsid w:val="00222716"/>
    <w:rsid w:val="0022317A"/>
    <w:rsid w:val="00223278"/>
    <w:rsid w:val="0022424E"/>
    <w:rsid w:val="00225017"/>
    <w:rsid w:val="002257D2"/>
    <w:rsid w:val="00225AF8"/>
    <w:rsid w:val="00226056"/>
    <w:rsid w:val="00226A25"/>
    <w:rsid w:val="002272D4"/>
    <w:rsid w:val="00231337"/>
    <w:rsid w:val="002314A0"/>
    <w:rsid w:val="00231B59"/>
    <w:rsid w:val="00231FB0"/>
    <w:rsid w:val="002325CF"/>
    <w:rsid w:val="0023278A"/>
    <w:rsid w:val="002327B5"/>
    <w:rsid w:val="002334D1"/>
    <w:rsid w:val="002342CB"/>
    <w:rsid w:val="00235104"/>
    <w:rsid w:val="0023523F"/>
    <w:rsid w:val="002352D4"/>
    <w:rsid w:val="002357DA"/>
    <w:rsid w:val="00235CDE"/>
    <w:rsid w:val="00236677"/>
    <w:rsid w:val="002367AB"/>
    <w:rsid w:val="00237253"/>
    <w:rsid w:val="00237EB7"/>
    <w:rsid w:val="002407E8"/>
    <w:rsid w:val="002419DE"/>
    <w:rsid w:val="00241FDB"/>
    <w:rsid w:val="00242307"/>
    <w:rsid w:val="00242603"/>
    <w:rsid w:val="002435B3"/>
    <w:rsid w:val="00243D1A"/>
    <w:rsid w:val="00244183"/>
    <w:rsid w:val="00244661"/>
    <w:rsid w:val="002447F3"/>
    <w:rsid w:val="00244A82"/>
    <w:rsid w:val="00245011"/>
    <w:rsid w:val="002455C3"/>
    <w:rsid w:val="00245C65"/>
    <w:rsid w:val="00245F27"/>
    <w:rsid w:val="00246806"/>
    <w:rsid w:val="002474F7"/>
    <w:rsid w:val="00247DFA"/>
    <w:rsid w:val="00250C62"/>
    <w:rsid w:val="00250ED9"/>
    <w:rsid w:val="00251148"/>
    <w:rsid w:val="00251AE0"/>
    <w:rsid w:val="00254873"/>
    <w:rsid w:val="00254CFB"/>
    <w:rsid w:val="00254E45"/>
    <w:rsid w:val="002557EE"/>
    <w:rsid w:val="0025581A"/>
    <w:rsid w:val="00255D9A"/>
    <w:rsid w:val="00256741"/>
    <w:rsid w:val="002568C5"/>
    <w:rsid w:val="002577D7"/>
    <w:rsid w:val="00257AC4"/>
    <w:rsid w:val="00260190"/>
    <w:rsid w:val="002608BD"/>
    <w:rsid w:val="002608E4"/>
    <w:rsid w:val="00260C6B"/>
    <w:rsid w:val="00261C9F"/>
    <w:rsid w:val="00261DD1"/>
    <w:rsid w:val="00262E16"/>
    <w:rsid w:val="00263B2D"/>
    <w:rsid w:val="00264042"/>
    <w:rsid w:val="00264265"/>
    <w:rsid w:val="002644EC"/>
    <w:rsid w:val="00264D19"/>
    <w:rsid w:val="00265282"/>
    <w:rsid w:val="00266052"/>
    <w:rsid w:val="00266548"/>
    <w:rsid w:val="002670CE"/>
    <w:rsid w:val="00267C74"/>
    <w:rsid w:val="00270073"/>
    <w:rsid w:val="0027045C"/>
    <w:rsid w:val="002706AD"/>
    <w:rsid w:val="00271EB1"/>
    <w:rsid w:val="0027308F"/>
    <w:rsid w:val="00273AE1"/>
    <w:rsid w:val="00273BBE"/>
    <w:rsid w:val="002740BC"/>
    <w:rsid w:val="00274F94"/>
    <w:rsid w:val="0027528F"/>
    <w:rsid w:val="00275FD6"/>
    <w:rsid w:val="00276229"/>
    <w:rsid w:val="00276801"/>
    <w:rsid w:val="00276DBE"/>
    <w:rsid w:val="00276DE2"/>
    <w:rsid w:val="00277118"/>
    <w:rsid w:val="00280565"/>
    <w:rsid w:val="00280722"/>
    <w:rsid w:val="00280947"/>
    <w:rsid w:val="00280E92"/>
    <w:rsid w:val="002818CE"/>
    <w:rsid w:val="00281BDD"/>
    <w:rsid w:val="002824B7"/>
    <w:rsid w:val="00282963"/>
    <w:rsid w:val="00282DB0"/>
    <w:rsid w:val="00283660"/>
    <w:rsid w:val="002848FD"/>
    <w:rsid w:val="00284999"/>
    <w:rsid w:val="002856C8"/>
    <w:rsid w:val="00287620"/>
    <w:rsid w:val="002900F2"/>
    <w:rsid w:val="00290352"/>
    <w:rsid w:val="00290526"/>
    <w:rsid w:val="00290566"/>
    <w:rsid w:val="0029144A"/>
    <w:rsid w:val="00291E2A"/>
    <w:rsid w:val="0029220A"/>
    <w:rsid w:val="0029245A"/>
    <w:rsid w:val="00292464"/>
    <w:rsid w:val="0029367F"/>
    <w:rsid w:val="0029376A"/>
    <w:rsid w:val="00293ECA"/>
    <w:rsid w:val="0029411F"/>
    <w:rsid w:val="002957EB"/>
    <w:rsid w:val="00296F25"/>
    <w:rsid w:val="00297F14"/>
    <w:rsid w:val="002A04C2"/>
    <w:rsid w:val="002A0D9B"/>
    <w:rsid w:val="002A0DC0"/>
    <w:rsid w:val="002A1AE9"/>
    <w:rsid w:val="002A1EE0"/>
    <w:rsid w:val="002A28A7"/>
    <w:rsid w:val="002A2DF5"/>
    <w:rsid w:val="002A307C"/>
    <w:rsid w:val="002A3193"/>
    <w:rsid w:val="002A37C6"/>
    <w:rsid w:val="002A48D1"/>
    <w:rsid w:val="002A52D7"/>
    <w:rsid w:val="002A5448"/>
    <w:rsid w:val="002A6152"/>
    <w:rsid w:val="002A6390"/>
    <w:rsid w:val="002A6D6D"/>
    <w:rsid w:val="002A7C35"/>
    <w:rsid w:val="002A7CEE"/>
    <w:rsid w:val="002B00AE"/>
    <w:rsid w:val="002B0293"/>
    <w:rsid w:val="002B04D7"/>
    <w:rsid w:val="002B05EC"/>
    <w:rsid w:val="002B1D3D"/>
    <w:rsid w:val="002B1D6C"/>
    <w:rsid w:val="002B24AB"/>
    <w:rsid w:val="002B2EB6"/>
    <w:rsid w:val="002B3196"/>
    <w:rsid w:val="002B35BD"/>
    <w:rsid w:val="002B39BD"/>
    <w:rsid w:val="002B3CCB"/>
    <w:rsid w:val="002B3E25"/>
    <w:rsid w:val="002B4BD5"/>
    <w:rsid w:val="002B574C"/>
    <w:rsid w:val="002B5E10"/>
    <w:rsid w:val="002B5F6B"/>
    <w:rsid w:val="002B6015"/>
    <w:rsid w:val="002B7478"/>
    <w:rsid w:val="002B79A7"/>
    <w:rsid w:val="002B7A11"/>
    <w:rsid w:val="002C00EA"/>
    <w:rsid w:val="002C0251"/>
    <w:rsid w:val="002C042D"/>
    <w:rsid w:val="002C0618"/>
    <w:rsid w:val="002C09CB"/>
    <w:rsid w:val="002C0A7E"/>
    <w:rsid w:val="002C16E6"/>
    <w:rsid w:val="002C29DB"/>
    <w:rsid w:val="002C2CDC"/>
    <w:rsid w:val="002C34FB"/>
    <w:rsid w:val="002C3D2D"/>
    <w:rsid w:val="002C40EB"/>
    <w:rsid w:val="002C4A90"/>
    <w:rsid w:val="002C56EA"/>
    <w:rsid w:val="002C5DB1"/>
    <w:rsid w:val="002C5DB7"/>
    <w:rsid w:val="002C6663"/>
    <w:rsid w:val="002C681E"/>
    <w:rsid w:val="002C6B64"/>
    <w:rsid w:val="002C6EB0"/>
    <w:rsid w:val="002C732C"/>
    <w:rsid w:val="002C73BA"/>
    <w:rsid w:val="002C7BEA"/>
    <w:rsid w:val="002C7FD3"/>
    <w:rsid w:val="002D180F"/>
    <w:rsid w:val="002D23FB"/>
    <w:rsid w:val="002D2511"/>
    <w:rsid w:val="002D2C53"/>
    <w:rsid w:val="002D3444"/>
    <w:rsid w:val="002D3B5A"/>
    <w:rsid w:val="002D3C9F"/>
    <w:rsid w:val="002D40A5"/>
    <w:rsid w:val="002D40FB"/>
    <w:rsid w:val="002D4275"/>
    <w:rsid w:val="002D4AF5"/>
    <w:rsid w:val="002D4FC6"/>
    <w:rsid w:val="002D552F"/>
    <w:rsid w:val="002D563D"/>
    <w:rsid w:val="002D5BEB"/>
    <w:rsid w:val="002D6049"/>
    <w:rsid w:val="002D64E3"/>
    <w:rsid w:val="002D68D3"/>
    <w:rsid w:val="002D68EB"/>
    <w:rsid w:val="002D7043"/>
    <w:rsid w:val="002E093D"/>
    <w:rsid w:val="002E0CB1"/>
    <w:rsid w:val="002E14E6"/>
    <w:rsid w:val="002E24A6"/>
    <w:rsid w:val="002E26D8"/>
    <w:rsid w:val="002E357B"/>
    <w:rsid w:val="002E399E"/>
    <w:rsid w:val="002E44ED"/>
    <w:rsid w:val="002E4810"/>
    <w:rsid w:val="002E49EF"/>
    <w:rsid w:val="002E5604"/>
    <w:rsid w:val="002E57EA"/>
    <w:rsid w:val="002E6387"/>
    <w:rsid w:val="002E64F5"/>
    <w:rsid w:val="002E71D1"/>
    <w:rsid w:val="002E7DD7"/>
    <w:rsid w:val="002F00D3"/>
    <w:rsid w:val="002F04BB"/>
    <w:rsid w:val="002F08BD"/>
    <w:rsid w:val="002F0CD1"/>
    <w:rsid w:val="002F13C5"/>
    <w:rsid w:val="002F1DEE"/>
    <w:rsid w:val="002F20EC"/>
    <w:rsid w:val="002F2268"/>
    <w:rsid w:val="002F2BC6"/>
    <w:rsid w:val="002F3F30"/>
    <w:rsid w:val="002F4B62"/>
    <w:rsid w:val="002F4D53"/>
    <w:rsid w:val="002F53BB"/>
    <w:rsid w:val="002F59D6"/>
    <w:rsid w:val="002F6740"/>
    <w:rsid w:val="002F6DD0"/>
    <w:rsid w:val="002F6DE8"/>
    <w:rsid w:val="002F7086"/>
    <w:rsid w:val="002F708C"/>
    <w:rsid w:val="002F709D"/>
    <w:rsid w:val="002F76DF"/>
    <w:rsid w:val="002F79C9"/>
    <w:rsid w:val="0030008D"/>
    <w:rsid w:val="0030065C"/>
    <w:rsid w:val="00300B5F"/>
    <w:rsid w:val="00300E99"/>
    <w:rsid w:val="00301128"/>
    <w:rsid w:val="003017DB"/>
    <w:rsid w:val="003034AC"/>
    <w:rsid w:val="003036D0"/>
    <w:rsid w:val="0030553B"/>
    <w:rsid w:val="00305ACE"/>
    <w:rsid w:val="00305CC8"/>
    <w:rsid w:val="0030679F"/>
    <w:rsid w:val="00306C82"/>
    <w:rsid w:val="003102C4"/>
    <w:rsid w:val="0031045E"/>
    <w:rsid w:val="0031067E"/>
    <w:rsid w:val="003111C1"/>
    <w:rsid w:val="003114EA"/>
    <w:rsid w:val="0031207C"/>
    <w:rsid w:val="0031224F"/>
    <w:rsid w:val="00313644"/>
    <w:rsid w:val="003138EF"/>
    <w:rsid w:val="00313A06"/>
    <w:rsid w:val="00313EB9"/>
    <w:rsid w:val="00314849"/>
    <w:rsid w:val="0031487A"/>
    <w:rsid w:val="003148E5"/>
    <w:rsid w:val="00314FFB"/>
    <w:rsid w:val="00315BDC"/>
    <w:rsid w:val="00317BBB"/>
    <w:rsid w:val="00320388"/>
    <w:rsid w:val="00320398"/>
    <w:rsid w:val="00320FC7"/>
    <w:rsid w:val="003216FF"/>
    <w:rsid w:val="00321712"/>
    <w:rsid w:val="00321B0A"/>
    <w:rsid w:val="003222EB"/>
    <w:rsid w:val="00322C89"/>
    <w:rsid w:val="00322D0D"/>
    <w:rsid w:val="003236B3"/>
    <w:rsid w:val="0032385E"/>
    <w:rsid w:val="00323E8C"/>
    <w:rsid w:val="00323FA3"/>
    <w:rsid w:val="00324A9C"/>
    <w:rsid w:val="00324AD0"/>
    <w:rsid w:val="00324D69"/>
    <w:rsid w:val="0032582B"/>
    <w:rsid w:val="00325A58"/>
    <w:rsid w:val="0032636D"/>
    <w:rsid w:val="00326E67"/>
    <w:rsid w:val="00326F3B"/>
    <w:rsid w:val="00326F82"/>
    <w:rsid w:val="00327D53"/>
    <w:rsid w:val="003308BD"/>
    <w:rsid w:val="00331093"/>
    <w:rsid w:val="00331A2C"/>
    <w:rsid w:val="003328F9"/>
    <w:rsid w:val="00333339"/>
    <w:rsid w:val="0033335C"/>
    <w:rsid w:val="0033371C"/>
    <w:rsid w:val="00333EF7"/>
    <w:rsid w:val="00334117"/>
    <w:rsid w:val="0033453B"/>
    <w:rsid w:val="00335415"/>
    <w:rsid w:val="0033555D"/>
    <w:rsid w:val="0033562D"/>
    <w:rsid w:val="00335A36"/>
    <w:rsid w:val="00335D1C"/>
    <w:rsid w:val="00335DA4"/>
    <w:rsid w:val="00335EE5"/>
    <w:rsid w:val="00336106"/>
    <w:rsid w:val="003361F4"/>
    <w:rsid w:val="00336CFB"/>
    <w:rsid w:val="0034009E"/>
    <w:rsid w:val="00341D29"/>
    <w:rsid w:val="00342519"/>
    <w:rsid w:val="003429A8"/>
    <w:rsid w:val="003429AE"/>
    <w:rsid w:val="00342BD8"/>
    <w:rsid w:val="00342F02"/>
    <w:rsid w:val="00342FE6"/>
    <w:rsid w:val="00342FF7"/>
    <w:rsid w:val="00343FDC"/>
    <w:rsid w:val="00344042"/>
    <w:rsid w:val="00345612"/>
    <w:rsid w:val="00345CD6"/>
    <w:rsid w:val="00345F46"/>
    <w:rsid w:val="00346215"/>
    <w:rsid w:val="0034697A"/>
    <w:rsid w:val="00347369"/>
    <w:rsid w:val="0034785A"/>
    <w:rsid w:val="00347C87"/>
    <w:rsid w:val="0035007A"/>
    <w:rsid w:val="00350234"/>
    <w:rsid w:val="003507FB"/>
    <w:rsid w:val="00351831"/>
    <w:rsid w:val="00351E35"/>
    <w:rsid w:val="00351F76"/>
    <w:rsid w:val="0035255A"/>
    <w:rsid w:val="00352EFF"/>
    <w:rsid w:val="00353025"/>
    <w:rsid w:val="0035317A"/>
    <w:rsid w:val="0035391E"/>
    <w:rsid w:val="00353A3B"/>
    <w:rsid w:val="00353BE2"/>
    <w:rsid w:val="00353DBA"/>
    <w:rsid w:val="00353EB7"/>
    <w:rsid w:val="00354A8C"/>
    <w:rsid w:val="00354B52"/>
    <w:rsid w:val="003557BE"/>
    <w:rsid w:val="00355BCF"/>
    <w:rsid w:val="00356E3C"/>
    <w:rsid w:val="00357023"/>
    <w:rsid w:val="003570E5"/>
    <w:rsid w:val="003570E7"/>
    <w:rsid w:val="00357650"/>
    <w:rsid w:val="003578A2"/>
    <w:rsid w:val="00357CBF"/>
    <w:rsid w:val="00360BC9"/>
    <w:rsid w:val="00360C78"/>
    <w:rsid w:val="00361CEA"/>
    <w:rsid w:val="0036201C"/>
    <w:rsid w:val="00363340"/>
    <w:rsid w:val="0036337D"/>
    <w:rsid w:val="00363508"/>
    <w:rsid w:val="00363585"/>
    <w:rsid w:val="0036443C"/>
    <w:rsid w:val="0036451E"/>
    <w:rsid w:val="00364980"/>
    <w:rsid w:val="00364CF7"/>
    <w:rsid w:val="00365041"/>
    <w:rsid w:val="00365BBD"/>
    <w:rsid w:val="003661F2"/>
    <w:rsid w:val="00366FA4"/>
    <w:rsid w:val="003670E3"/>
    <w:rsid w:val="003672BD"/>
    <w:rsid w:val="00367740"/>
    <w:rsid w:val="00370043"/>
    <w:rsid w:val="0037021F"/>
    <w:rsid w:val="003717A3"/>
    <w:rsid w:val="00373493"/>
    <w:rsid w:val="00373CBD"/>
    <w:rsid w:val="00373DD2"/>
    <w:rsid w:val="00374A47"/>
    <w:rsid w:val="00374F2A"/>
    <w:rsid w:val="003751FB"/>
    <w:rsid w:val="003759A7"/>
    <w:rsid w:val="00375A55"/>
    <w:rsid w:val="0037685E"/>
    <w:rsid w:val="00376943"/>
    <w:rsid w:val="00376AF7"/>
    <w:rsid w:val="003773D8"/>
    <w:rsid w:val="003776F2"/>
    <w:rsid w:val="00377766"/>
    <w:rsid w:val="00377992"/>
    <w:rsid w:val="003802AC"/>
    <w:rsid w:val="00380323"/>
    <w:rsid w:val="003818C8"/>
    <w:rsid w:val="00381ACE"/>
    <w:rsid w:val="003823EC"/>
    <w:rsid w:val="00382C43"/>
    <w:rsid w:val="0038361B"/>
    <w:rsid w:val="00383766"/>
    <w:rsid w:val="0038382A"/>
    <w:rsid w:val="0038394C"/>
    <w:rsid w:val="00383AF4"/>
    <w:rsid w:val="00383C78"/>
    <w:rsid w:val="00384B8C"/>
    <w:rsid w:val="0038521E"/>
    <w:rsid w:val="0038545F"/>
    <w:rsid w:val="0038573B"/>
    <w:rsid w:val="003861BF"/>
    <w:rsid w:val="003865A4"/>
    <w:rsid w:val="00386C12"/>
    <w:rsid w:val="00386EE1"/>
    <w:rsid w:val="003873BE"/>
    <w:rsid w:val="00387597"/>
    <w:rsid w:val="003879E8"/>
    <w:rsid w:val="00390896"/>
    <w:rsid w:val="00390C68"/>
    <w:rsid w:val="003912D5"/>
    <w:rsid w:val="00391BCD"/>
    <w:rsid w:val="00391D6A"/>
    <w:rsid w:val="00391DFA"/>
    <w:rsid w:val="00392285"/>
    <w:rsid w:val="003927FA"/>
    <w:rsid w:val="003929B3"/>
    <w:rsid w:val="003936AB"/>
    <w:rsid w:val="00393A9F"/>
    <w:rsid w:val="00393C82"/>
    <w:rsid w:val="00393D98"/>
    <w:rsid w:val="003942EB"/>
    <w:rsid w:val="003943BD"/>
    <w:rsid w:val="00394C16"/>
    <w:rsid w:val="00394E20"/>
    <w:rsid w:val="0039519F"/>
    <w:rsid w:val="003955B5"/>
    <w:rsid w:val="0039584B"/>
    <w:rsid w:val="0039609E"/>
    <w:rsid w:val="003971EF"/>
    <w:rsid w:val="003975A7"/>
    <w:rsid w:val="00397689"/>
    <w:rsid w:val="00397E55"/>
    <w:rsid w:val="00397E90"/>
    <w:rsid w:val="003A012F"/>
    <w:rsid w:val="003A037E"/>
    <w:rsid w:val="003A0823"/>
    <w:rsid w:val="003A0BC8"/>
    <w:rsid w:val="003A0EE1"/>
    <w:rsid w:val="003A1FCC"/>
    <w:rsid w:val="003A23B3"/>
    <w:rsid w:val="003A25A6"/>
    <w:rsid w:val="003A2A97"/>
    <w:rsid w:val="003A3455"/>
    <w:rsid w:val="003A435E"/>
    <w:rsid w:val="003A4376"/>
    <w:rsid w:val="003A43BF"/>
    <w:rsid w:val="003A51FE"/>
    <w:rsid w:val="003A5821"/>
    <w:rsid w:val="003A64EB"/>
    <w:rsid w:val="003A6BD9"/>
    <w:rsid w:val="003A75A1"/>
    <w:rsid w:val="003A7936"/>
    <w:rsid w:val="003B03D7"/>
    <w:rsid w:val="003B15B1"/>
    <w:rsid w:val="003B1701"/>
    <w:rsid w:val="003B177B"/>
    <w:rsid w:val="003B2996"/>
    <w:rsid w:val="003B2B73"/>
    <w:rsid w:val="003B34F8"/>
    <w:rsid w:val="003B35A1"/>
    <w:rsid w:val="003B3663"/>
    <w:rsid w:val="003B38DA"/>
    <w:rsid w:val="003B4E5D"/>
    <w:rsid w:val="003B5770"/>
    <w:rsid w:val="003B5BB2"/>
    <w:rsid w:val="003B613D"/>
    <w:rsid w:val="003B64FD"/>
    <w:rsid w:val="003B6604"/>
    <w:rsid w:val="003B6923"/>
    <w:rsid w:val="003B6F22"/>
    <w:rsid w:val="003B6F74"/>
    <w:rsid w:val="003B70E1"/>
    <w:rsid w:val="003B7128"/>
    <w:rsid w:val="003B71FF"/>
    <w:rsid w:val="003B7B09"/>
    <w:rsid w:val="003C0A9C"/>
    <w:rsid w:val="003C1A34"/>
    <w:rsid w:val="003C1E3A"/>
    <w:rsid w:val="003C2A12"/>
    <w:rsid w:val="003C2C02"/>
    <w:rsid w:val="003C2F95"/>
    <w:rsid w:val="003C302D"/>
    <w:rsid w:val="003C44E1"/>
    <w:rsid w:val="003C4A54"/>
    <w:rsid w:val="003C4CC2"/>
    <w:rsid w:val="003C4F01"/>
    <w:rsid w:val="003C50C5"/>
    <w:rsid w:val="003C54CB"/>
    <w:rsid w:val="003C56E8"/>
    <w:rsid w:val="003C5811"/>
    <w:rsid w:val="003C5E32"/>
    <w:rsid w:val="003C6DC0"/>
    <w:rsid w:val="003D07B2"/>
    <w:rsid w:val="003D07C5"/>
    <w:rsid w:val="003D092E"/>
    <w:rsid w:val="003D1D28"/>
    <w:rsid w:val="003D3181"/>
    <w:rsid w:val="003D3398"/>
    <w:rsid w:val="003D3AA2"/>
    <w:rsid w:val="003D4292"/>
    <w:rsid w:val="003D4690"/>
    <w:rsid w:val="003D4C69"/>
    <w:rsid w:val="003D4EDC"/>
    <w:rsid w:val="003D5301"/>
    <w:rsid w:val="003D5413"/>
    <w:rsid w:val="003D5531"/>
    <w:rsid w:val="003D6730"/>
    <w:rsid w:val="003D754A"/>
    <w:rsid w:val="003D7A28"/>
    <w:rsid w:val="003D7C08"/>
    <w:rsid w:val="003D7FA4"/>
    <w:rsid w:val="003E0CA3"/>
    <w:rsid w:val="003E0EFA"/>
    <w:rsid w:val="003E16AE"/>
    <w:rsid w:val="003E1E8F"/>
    <w:rsid w:val="003E23CA"/>
    <w:rsid w:val="003E2659"/>
    <w:rsid w:val="003E3C61"/>
    <w:rsid w:val="003E4170"/>
    <w:rsid w:val="003E46B8"/>
    <w:rsid w:val="003E5BCD"/>
    <w:rsid w:val="003E5BFC"/>
    <w:rsid w:val="003E60ED"/>
    <w:rsid w:val="003E770A"/>
    <w:rsid w:val="003E7B26"/>
    <w:rsid w:val="003E7D5F"/>
    <w:rsid w:val="003F045A"/>
    <w:rsid w:val="003F05A5"/>
    <w:rsid w:val="003F1126"/>
    <w:rsid w:val="003F2927"/>
    <w:rsid w:val="003F29E5"/>
    <w:rsid w:val="003F2A81"/>
    <w:rsid w:val="003F2CAD"/>
    <w:rsid w:val="003F316F"/>
    <w:rsid w:val="003F3AAC"/>
    <w:rsid w:val="003F3FBC"/>
    <w:rsid w:val="003F46E1"/>
    <w:rsid w:val="003F4A5B"/>
    <w:rsid w:val="003F5389"/>
    <w:rsid w:val="003F557F"/>
    <w:rsid w:val="003F5D4A"/>
    <w:rsid w:val="003F6AE4"/>
    <w:rsid w:val="003F7AEB"/>
    <w:rsid w:val="00400187"/>
    <w:rsid w:val="0040030F"/>
    <w:rsid w:val="00400627"/>
    <w:rsid w:val="00400A28"/>
    <w:rsid w:val="00400F19"/>
    <w:rsid w:val="004010EB"/>
    <w:rsid w:val="00401A70"/>
    <w:rsid w:val="00401F3F"/>
    <w:rsid w:val="0040209A"/>
    <w:rsid w:val="004031D9"/>
    <w:rsid w:val="0040349F"/>
    <w:rsid w:val="00403600"/>
    <w:rsid w:val="004049A4"/>
    <w:rsid w:val="0040615E"/>
    <w:rsid w:val="0040659A"/>
    <w:rsid w:val="00406A56"/>
    <w:rsid w:val="00406CFD"/>
    <w:rsid w:val="00406DB5"/>
    <w:rsid w:val="00406E53"/>
    <w:rsid w:val="00407778"/>
    <w:rsid w:val="00407EC2"/>
    <w:rsid w:val="004100C9"/>
    <w:rsid w:val="00411220"/>
    <w:rsid w:val="004114FE"/>
    <w:rsid w:val="00411B7C"/>
    <w:rsid w:val="00411E01"/>
    <w:rsid w:val="00412AFF"/>
    <w:rsid w:val="00412BB9"/>
    <w:rsid w:val="00412BD5"/>
    <w:rsid w:val="00412DCE"/>
    <w:rsid w:val="00412E6E"/>
    <w:rsid w:val="0041322C"/>
    <w:rsid w:val="0041341F"/>
    <w:rsid w:val="0041367C"/>
    <w:rsid w:val="00414835"/>
    <w:rsid w:val="0041506D"/>
    <w:rsid w:val="00415C2F"/>
    <w:rsid w:val="00416238"/>
    <w:rsid w:val="00417153"/>
    <w:rsid w:val="004175A4"/>
    <w:rsid w:val="0042004C"/>
    <w:rsid w:val="00420508"/>
    <w:rsid w:val="004213EC"/>
    <w:rsid w:val="00421EF8"/>
    <w:rsid w:val="004226CA"/>
    <w:rsid w:val="00422A06"/>
    <w:rsid w:val="00422C38"/>
    <w:rsid w:val="004234F6"/>
    <w:rsid w:val="004235AD"/>
    <w:rsid w:val="00423A48"/>
    <w:rsid w:val="00423F98"/>
    <w:rsid w:val="004242C1"/>
    <w:rsid w:val="00424663"/>
    <w:rsid w:val="00425884"/>
    <w:rsid w:val="00425C47"/>
    <w:rsid w:val="00425F10"/>
    <w:rsid w:val="00426A4C"/>
    <w:rsid w:val="00426F76"/>
    <w:rsid w:val="004277FB"/>
    <w:rsid w:val="00427F6E"/>
    <w:rsid w:val="00430B7D"/>
    <w:rsid w:val="00431147"/>
    <w:rsid w:val="004318AF"/>
    <w:rsid w:val="00431EDA"/>
    <w:rsid w:val="0043217E"/>
    <w:rsid w:val="00432495"/>
    <w:rsid w:val="004331B4"/>
    <w:rsid w:val="00434329"/>
    <w:rsid w:val="00434D88"/>
    <w:rsid w:val="004352D5"/>
    <w:rsid w:val="004353F4"/>
    <w:rsid w:val="00435403"/>
    <w:rsid w:val="00435A82"/>
    <w:rsid w:val="00437102"/>
    <w:rsid w:val="004373FB"/>
    <w:rsid w:val="00437BCF"/>
    <w:rsid w:val="00437DDF"/>
    <w:rsid w:val="00437DF2"/>
    <w:rsid w:val="00437EC4"/>
    <w:rsid w:val="004402DF"/>
    <w:rsid w:val="004416D2"/>
    <w:rsid w:val="00441733"/>
    <w:rsid w:val="0044188A"/>
    <w:rsid w:val="00441BC0"/>
    <w:rsid w:val="0044318B"/>
    <w:rsid w:val="004435EE"/>
    <w:rsid w:val="00443BE5"/>
    <w:rsid w:val="00444798"/>
    <w:rsid w:val="00445135"/>
    <w:rsid w:val="0044614C"/>
    <w:rsid w:val="0044653C"/>
    <w:rsid w:val="004470B4"/>
    <w:rsid w:val="004474D1"/>
    <w:rsid w:val="004476B3"/>
    <w:rsid w:val="00447A94"/>
    <w:rsid w:val="00447C56"/>
    <w:rsid w:val="00447EAF"/>
    <w:rsid w:val="00451441"/>
    <w:rsid w:val="00451B3F"/>
    <w:rsid w:val="00452179"/>
    <w:rsid w:val="004525AC"/>
    <w:rsid w:val="004532E0"/>
    <w:rsid w:val="004532EA"/>
    <w:rsid w:val="00453803"/>
    <w:rsid w:val="004545F7"/>
    <w:rsid w:val="004550B0"/>
    <w:rsid w:val="00455609"/>
    <w:rsid w:val="0045595C"/>
    <w:rsid w:val="00455BFD"/>
    <w:rsid w:val="00455FE0"/>
    <w:rsid w:val="004562E5"/>
    <w:rsid w:val="00456788"/>
    <w:rsid w:val="00456FC4"/>
    <w:rsid w:val="00457F20"/>
    <w:rsid w:val="0046021C"/>
    <w:rsid w:val="004612BF"/>
    <w:rsid w:val="00461D8A"/>
    <w:rsid w:val="004620A5"/>
    <w:rsid w:val="004624A1"/>
    <w:rsid w:val="00462AB4"/>
    <w:rsid w:val="00462FB7"/>
    <w:rsid w:val="0046449D"/>
    <w:rsid w:val="00465837"/>
    <w:rsid w:val="00465EC9"/>
    <w:rsid w:val="00466187"/>
    <w:rsid w:val="00467657"/>
    <w:rsid w:val="004700E8"/>
    <w:rsid w:val="00470136"/>
    <w:rsid w:val="00470741"/>
    <w:rsid w:val="004710F9"/>
    <w:rsid w:val="00471897"/>
    <w:rsid w:val="00471F77"/>
    <w:rsid w:val="00472037"/>
    <w:rsid w:val="004727EF"/>
    <w:rsid w:val="00472B35"/>
    <w:rsid w:val="00472CED"/>
    <w:rsid w:val="00472DDC"/>
    <w:rsid w:val="00473209"/>
    <w:rsid w:val="00473DC5"/>
    <w:rsid w:val="00476264"/>
    <w:rsid w:val="0047677B"/>
    <w:rsid w:val="00476A8F"/>
    <w:rsid w:val="00477217"/>
    <w:rsid w:val="00477363"/>
    <w:rsid w:val="004773D6"/>
    <w:rsid w:val="004775A9"/>
    <w:rsid w:val="00477AC1"/>
    <w:rsid w:val="00480061"/>
    <w:rsid w:val="004802A6"/>
    <w:rsid w:val="004803D7"/>
    <w:rsid w:val="004806A0"/>
    <w:rsid w:val="004817F0"/>
    <w:rsid w:val="004819CB"/>
    <w:rsid w:val="00481A52"/>
    <w:rsid w:val="00481E2F"/>
    <w:rsid w:val="004823B2"/>
    <w:rsid w:val="004823D6"/>
    <w:rsid w:val="00482639"/>
    <w:rsid w:val="00482959"/>
    <w:rsid w:val="00483142"/>
    <w:rsid w:val="004833A4"/>
    <w:rsid w:val="00483488"/>
    <w:rsid w:val="00483800"/>
    <w:rsid w:val="00483F71"/>
    <w:rsid w:val="00484061"/>
    <w:rsid w:val="004847E3"/>
    <w:rsid w:val="0048576F"/>
    <w:rsid w:val="0048578C"/>
    <w:rsid w:val="004860F8"/>
    <w:rsid w:val="0048623D"/>
    <w:rsid w:val="0048639D"/>
    <w:rsid w:val="004865CD"/>
    <w:rsid w:val="00486790"/>
    <w:rsid w:val="004867BF"/>
    <w:rsid w:val="00486A0A"/>
    <w:rsid w:val="00486A0C"/>
    <w:rsid w:val="00487BBE"/>
    <w:rsid w:val="00487F55"/>
    <w:rsid w:val="00490EE8"/>
    <w:rsid w:val="0049100C"/>
    <w:rsid w:val="0049160F"/>
    <w:rsid w:val="00491719"/>
    <w:rsid w:val="00491B6B"/>
    <w:rsid w:val="00491D0D"/>
    <w:rsid w:val="00491F47"/>
    <w:rsid w:val="00492217"/>
    <w:rsid w:val="00492593"/>
    <w:rsid w:val="004927D2"/>
    <w:rsid w:val="00493641"/>
    <w:rsid w:val="0049373A"/>
    <w:rsid w:val="00493C6B"/>
    <w:rsid w:val="00493D16"/>
    <w:rsid w:val="0049421A"/>
    <w:rsid w:val="0049450A"/>
    <w:rsid w:val="00494A15"/>
    <w:rsid w:val="00494D26"/>
    <w:rsid w:val="0049518B"/>
    <w:rsid w:val="004960A9"/>
    <w:rsid w:val="004963F9"/>
    <w:rsid w:val="004968C8"/>
    <w:rsid w:val="0049694E"/>
    <w:rsid w:val="00496BA4"/>
    <w:rsid w:val="004977F0"/>
    <w:rsid w:val="004979B4"/>
    <w:rsid w:val="00497B2B"/>
    <w:rsid w:val="00497C96"/>
    <w:rsid w:val="004A0AE4"/>
    <w:rsid w:val="004A0D98"/>
    <w:rsid w:val="004A0E4E"/>
    <w:rsid w:val="004A1297"/>
    <w:rsid w:val="004A12EE"/>
    <w:rsid w:val="004A17E5"/>
    <w:rsid w:val="004A1932"/>
    <w:rsid w:val="004A2464"/>
    <w:rsid w:val="004A289D"/>
    <w:rsid w:val="004A29FA"/>
    <w:rsid w:val="004A386D"/>
    <w:rsid w:val="004A3BDC"/>
    <w:rsid w:val="004A4DC6"/>
    <w:rsid w:val="004A4E0E"/>
    <w:rsid w:val="004A5770"/>
    <w:rsid w:val="004A5943"/>
    <w:rsid w:val="004A5A54"/>
    <w:rsid w:val="004A5D92"/>
    <w:rsid w:val="004A5E88"/>
    <w:rsid w:val="004A67CD"/>
    <w:rsid w:val="004A6D08"/>
    <w:rsid w:val="004A6EE5"/>
    <w:rsid w:val="004A7016"/>
    <w:rsid w:val="004A7121"/>
    <w:rsid w:val="004A7FF3"/>
    <w:rsid w:val="004B02F9"/>
    <w:rsid w:val="004B0658"/>
    <w:rsid w:val="004B0BD6"/>
    <w:rsid w:val="004B135E"/>
    <w:rsid w:val="004B14F4"/>
    <w:rsid w:val="004B41BC"/>
    <w:rsid w:val="004B4A61"/>
    <w:rsid w:val="004B531F"/>
    <w:rsid w:val="004B56C0"/>
    <w:rsid w:val="004B6C01"/>
    <w:rsid w:val="004B6DF0"/>
    <w:rsid w:val="004B72F6"/>
    <w:rsid w:val="004B7C4A"/>
    <w:rsid w:val="004C020D"/>
    <w:rsid w:val="004C0608"/>
    <w:rsid w:val="004C075B"/>
    <w:rsid w:val="004C07B0"/>
    <w:rsid w:val="004C0B16"/>
    <w:rsid w:val="004C0ECD"/>
    <w:rsid w:val="004C10C4"/>
    <w:rsid w:val="004C2507"/>
    <w:rsid w:val="004C275D"/>
    <w:rsid w:val="004C2D57"/>
    <w:rsid w:val="004C34B2"/>
    <w:rsid w:val="004C3E53"/>
    <w:rsid w:val="004C44F2"/>
    <w:rsid w:val="004C500C"/>
    <w:rsid w:val="004C5F3E"/>
    <w:rsid w:val="004C6611"/>
    <w:rsid w:val="004C69A3"/>
    <w:rsid w:val="004C6A5B"/>
    <w:rsid w:val="004C6B63"/>
    <w:rsid w:val="004C6EAE"/>
    <w:rsid w:val="004C6F31"/>
    <w:rsid w:val="004C71E5"/>
    <w:rsid w:val="004D0042"/>
    <w:rsid w:val="004D0968"/>
    <w:rsid w:val="004D0A1F"/>
    <w:rsid w:val="004D17A6"/>
    <w:rsid w:val="004D3123"/>
    <w:rsid w:val="004D33F6"/>
    <w:rsid w:val="004D3903"/>
    <w:rsid w:val="004D47C7"/>
    <w:rsid w:val="004D497B"/>
    <w:rsid w:val="004D4FBF"/>
    <w:rsid w:val="004D553C"/>
    <w:rsid w:val="004D5F3F"/>
    <w:rsid w:val="004D60AC"/>
    <w:rsid w:val="004D7983"/>
    <w:rsid w:val="004D7B29"/>
    <w:rsid w:val="004D7B51"/>
    <w:rsid w:val="004E08AE"/>
    <w:rsid w:val="004E1E44"/>
    <w:rsid w:val="004E2695"/>
    <w:rsid w:val="004E34C3"/>
    <w:rsid w:val="004E369C"/>
    <w:rsid w:val="004E395A"/>
    <w:rsid w:val="004E3A6F"/>
    <w:rsid w:val="004E3B38"/>
    <w:rsid w:val="004E3B6F"/>
    <w:rsid w:val="004E3D1E"/>
    <w:rsid w:val="004E4267"/>
    <w:rsid w:val="004E4C2A"/>
    <w:rsid w:val="004E517D"/>
    <w:rsid w:val="004E59B9"/>
    <w:rsid w:val="004E6089"/>
    <w:rsid w:val="004E6F2C"/>
    <w:rsid w:val="004E7A9A"/>
    <w:rsid w:val="004F08C1"/>
    <w:rsid w:val="004F0EE5"/>
    <w:rsid w:val="004F128B"/>
    <w:rsid w:val="004F1320"/>
    <w:rsid w:val="004F154D"/>
    <w:rsid w:val="004F1802"/>
    <w:rsid w:val="004F199A"/>
    <w:rsid w:val="004F396C"/>
    <w:rsid w:val="004F3B9D"/>
    <w:rsid w:val="004F41CB"/>
    <w:rsid w:val="004F443C"/>
    <w:rsid w:val="004F4A74"/>
    <w:rsid w:val="004F4F72"/>
    <w:rsid w:val="004F6618"/>
    <w:rsid w:val="004F701B"/>
    <w:rsid w:val="004F73CB"/>
    <w:rsid w:val="004F7A8C"/>
    <w:rsid w:val="00500922"/>
    <w:rsid w:val="00500AE8"/>
    <w:rsid w:val="00500B2C"/>
    <w:rsid w:val="00500C2F"/>
    <w:rsid w:val="0050103E"/>
    <w:rsid w:val="00501DB6"/>
    <w:rsid w:val="00501E37"/>
    <w:rsid w:val="00502D10"/>
    <w:rsid w:val="00503673"/>
    <w:rsid w:val="0050390C"/>
    <w:rsid w:val="00503F0E"/>
    <w:rsid w:val="00503F72"/>
    <w:rsid w:val="00504176"/>
    <w:rsid w:val="00504C03"/>
    <w:rsid w:val="0050675E"/>
    <w:rsid w:val="00506D0C"/>
    <w:rsid w:val="00506D17"/>
    <w:rsid w:val="00507962"/>
    <w:rsid w:val="005079A1"/>
    <w:rsid w:val="005113C8"/>
    <w:rsid w:val="00511DD4"/>
    <w:rsid w:val="00511F0E"/>
    <w:rsid w:val="005125D2"/>
    <w:rsid w:val="005131FB"/>
    <w:rsid w:val="005137BC"/>
    <w:rsid w:val="005143EA"/>
    <w:rsid w:val="00514A37"/>
    <w:rsid w:val="00516055"/>
    <w:rsid w:val="005164CF"/>
    <w:rsid w:val="005164D5"/>
    <w:rsid w:val="005168B3"/>
    <w:rsid w:val="00516B79"/>
    <w:rsid w:val="00516FBA"/>
    <w:rsid w:val="005177E9"/>
    <w:rsid w:val="00517845"/>
    <w:rsid w:val="005204CC"/>
    <w:rsid w:val="005230F2"/>
    <w:rsid w:val="00523FFA"/>
    <w:rsid w:val="0052404D"/>
    <w:rsid w:val="00524331"/>
    <w:rsid w:val="00524609"/>
    <w:rsid w:val="00524B68"/>
    <w:rsid w:val="00524EFC"/>
    <w:rsid w:val="00525B8D"/>
    <w:rsid w:val="00525BC6"/>
    <w:rsid w:val="00525E94"/>
    <w:rsid w:val="005260BE"/>
    <w:rsid w:val="0052651F"/>
    <w:rsid w:val="0052665F"/>
    <w:rsid w:val="005277DD"/>
    <w:rsid w:val="00527ABE"/>
    <w:rsid w:val="00527C39"/>
    <w:rsid w:val="0053053E"/>
    <w:rsid w:val="0053071C"/>
    <w:rsid w:val="00530ED9"/>
    <w:rsid w:val="00531475"/>
    <w:rsid w:val="00532138"/>
    <w:rsid w:val="00532C67"/>
    <w:rsid w:val="0053323D"/>
    <w:rsid w:val="005332DB"/>
    <w:rsid w:val="00533730"/>
    <w:rsid w:val="0053379D"/>
    <w:rsid w:val="005338B2"/>
    <w:rsid w:val="00534463"/>
    <w:rsid w:val="00534703"/>
    <w:rsid w:val="0053475B"/>
    <w:rsid w:val="00534CCB"/>
    <w:rsid w:val="005350B3"/>
    <w:rsid w:val="005369CB"/>
    <w:rsid w:val="005370E2"/>
    <w:rsid w:val="00540155"/>
    <w:rsid w:val="0054040F"/>
    <w:rsid w:val="0054089B"/>
    <w:rsid w:val="005408EA"/>
    <w:rsid w:val="00541412"/>
    <w:rsid w:val="00541458"/>
    <w:rsid w:val="00541731"/>
    <w:rsid w:val="005417D3"/>
    <w:rsid w:val="00542823"/>
    <w:rsid w:val="005438EC"/>
    <w:rsid w:val="00544000"/>
    <w:rsid w:val="00544185"/>
    <w:rsid w:val="00544424"/>
    <w:rsid w:val="0054445D"/>
    <w:rsid w:val="005447AF"/>
    <w:rsid w:val="0054524E"/>
    <w:rsid w:val="0054526B"/>
    <w:rsid w:val="005452D0"/>
    <w:rsid w:val="00545422"/>
    <w:rsid w:val="005455B0"/>
    <w:rsid w:val="00545B96"/>
    <w:rsid w:val="0054635B"/>
    <w:rsid w:val="005468FF"/>
    <w:rsid w:val="00546F73"/>
    <w:rsid w:val="00547380"/>
    <w:rsid w:val="005503DA"/>
    <w:rsid w:val="005509D0"/>
    <w:rsid w:val="005509DB"/>
    <w:rsid w:val="00550C5C"/>
    <w:rsid w:val="00550C6E"/>
    <w:rsid w:val="00551D1B"/>
    <w:rsid w:val="00551F72"/>
    <w:rsid w:val="00552C4D"/>
    <w:rsid w:val="005530C0"/>
    <w:rsid w:val="00553323"/>
    <w:rsid w:val="00553757"/>
    <w:rsid w:val="0055380D"/>
    <w:rsid w:val="00553B1B"/>
    <w:rsid w:val="0055482D"/>
    <w:rsid w:val="0055494A"/>
    <w:rsid w:val="005549A2"/>
    <w:rsid w:val="005554E5"/>
    <w:rsid w:val="00556150"/>
    <w:rsid w:val="0055623C"/>
    <w:rsid w:val="005573F9"/>
    <w:rsid w:val="00560B0C"/>
    <w:rsid w:val="00560EF8"/>
    <w:rsid w:val="00560F04"/>
    <w:rsid w:val="005612D3"/>
    <w:rsid w:val="00561417"/>
    <w:rsid w:val="00561680"/>
    <w:rsid w:val="00561D40"/>
    <w:rsid w:val="005624C9"/>
    <w:rsid w:val="00562B0C"/>
    <w:rsid w:val="00563D8C"/>
    <w:rsid w:val="005642FE"/>
    <w:rsid w:val="005646D8"/>
    <w:rsid w:val="005647B2"/>
    <w:rsid w:val="00565EF9"/>
    <w:rsid w:val="00566B83"/>
    <w:rsid w:val="00566FFC"/>
    <w:rsid w:val="00567211"/>
    <w:rsid w:val="00567C72"/>
    <w:rsid w:val="005702D1"/>
    <w:rsid w:val="00570472"/>
    <w:rsid w:val="005709C7"/>
    <w:rsid w:val="005709DB"/>
    <w:rsid w:val="00570CBC"/>
    <w:rsid w:val="005716EA"/>
    <w:rsid w:val="005718E4"/>
    <w:rsid w:val="00571B3A"/>
    <w:rsid w:val="00572011"/>
    <w:rsid w:val="00573215"/>
    <w:rsid w:val="00573D59"/>
    <w:rsid w:val="005743EC"/>
    <w:rsid w:val="00574A21"/>
    <w:rsid w:val="00575139"/>
    <w:rsid w:val="00575FA4"/>
    <w:rsid w:val="00576184"/>
    <w:rsid w:val="0057635A"/>
    <w:rsid w:val="00576554"/>
    <w:rsid w:val="0057720D"/>
    <w:rsid w:val="0057761E"/>
    <w:rsid w:val="005809A7"/>
    <w:rsid w:val="00580DFA"/>
    <w:rsid w:val="00580F21"/>
    <w:rsid w:val="00581BD2"/>
    <w:rsid w:val="005825B9"/>
    <w:rsid w:val="00583B49"/>
    <w:rsid w:val="00583C43"/>
    <w:rsid w:val="0058488A"/>
    <w:rsid w:val="00584DCC"/>
    <w:rsid w:val="005852B8"/>
    <w:rsid w:val="005856EE"/>
    <w:rsid w:val="00585A1A"/>
    <w:rsid w:val="00586B92"/>
    <w:rsid w:val="00586C62"/>
    <w:rsid w:val="00586C85"/>
    <w:rsid w:val="00586E2A"/>
    <w:rsid w:val="00586F41"/>
    <w:rsid w:val="00587631"/>
    <w:rsid w:val="00587852"/>
    <w:rsid w:val="00590E17"/>
    <w:rsid w:val="00590EE4"/>
    <w:rsid w:val="0059143A"/>
    <w:rsid w:val="00591707"/>
    <w:rsid w:val="005926AC"/>
    <w:rsid w:val="00592775"/>
    <w:rsid w:val="00592D2F"/>
    <w:rsid w:val="00593259"/>
    <w:rsid w:val="00593663"/>
    <w:rsid w:val="00595A55"/>
    <w:rsid w:val="0059639A"/>
    <w:rsid w:val="005968C6"/>
    <w:rsid w:val="00597072"/>
    <w:rsid w:val="00597123"/>
    <w:rsid w:val="00597138"/>
    <w:rsid w:val="005973C5"/>
    <w:rsid w:val="00597597"/>
    <w:rsid w:val="00597E04"/>
    <w:rsid w:val="005A021F"/>
    <w:rsid w:val="005A0F9C"/>
    <w:rsid w:val="005A14EE"/>
    <w:rsid w:val="005A168E"/>
    <w:rsid w:val="005A1B0C"/>
    <w:rsid w:val="005A1CE9"/>
    <w:rsid w:val="005A327F"/>
    <w:rsid w:val="005A32C9"/>
    <w:rsid w:val="005A377D"/>
    <w:rsid w:val="005A39D3"/>
    <w:rsid w:val="005A4009"/>
    <w:rsid w:val="005A44D3"/>
    <w:rsid w:val="005A47B5"/>
    <w:rsid w:val="005A4BF8"/>
    <w:rsid w:val="005A517D"/>
    <w:rsid w:val="005A5EBF"/>
    <w:rsid w:val="005A6868"/>
    <w:rsid w:val="005A6B5E"/>
    <w:rsid w:val="005A7909"/>
    <w:rsid w:val="005A7BC4"/>
    <w:rsid w:val="005A7BD9"/>
    <w:rsid w:val="005B0011"/>
    <w:rsid w:val="005B02B9"/>
    <w:rsid w:val="005B063A"/>
    <w:rsid w:val="005B08DD"/>
    <w:rsid w:val="005B0C68"/>
    <w:rsid w:val="005B1480"/>
    <w:rsid w:val="005B17BB"/>
    <w:rsid w:val="005B192E"/>
    <w:rsid w:val="005B1D3E"/>
    <w:rsid w:val="005B29F6"/>
    <w:rsid w:val="005B2B5B"/>
    <w:rsid w:val="005B30CF"/>
    <w:rsid w:val="005B327D"/>
    <w:rsid w:val="005B39E2"/>
    <w:rsid w:val="005B3D3D"/>
    <w:rsid w:val="005B436C"/>
    <w:rsid w:val="005B53E4"/>
    <w:rsid w:val="005B73D3"/>
    <w:rsid w:val="005C177F"/>
    <w:rsid w:val="005C1B15"/>
    <w:rsid w:val="005C1E70"/>
    <w:rsid w:val="005C25B7"/>
    <w:rsid w:val="005C2C49"/>
    <w:rsid w:val="005C2C83"/>
    <w:rsid w:val="005C2C99"/>
    <w:rsid w:val="005C3244"/>
    <w:rsid w:val="005C4058"/>
    <w:rsid w:val="005C43B2"/>
    <w:rsid w:val="005C4673"/>
    <w:rsid w:val="005C4954"/>
    <w:rsid w:val="005C4B01"/>
    <w:rsid w:val="005C58B5"/>
    <w:rsid w:val="005C5FF1"/>
    <w:rsid w:val="005C6399"/>
    <w:rsid w:val="005C68C4"/>
    <w:rsid w:val="005C68CA"/>
    <w:rsid w:val="005C6B75"/>
    <w:rsid w:val="005C6F82"/>
    <w:rsid w:val="005C7035"/>
    <w:rsid w:val="005C727A"/>
    <w:rsid w:val="005C72D9"/>
    <w:rsid w:val="005C7C58"/>
    <w:rsid w:val="005C7FD6"/>
    <w:rsid w:val="005D05D9"/>
    <w:rsid w:val="005D089D"/>
    <w:rsid w:val="005D0C74"/>
    <w:rsid w:val="005D0E39"/>
    <w:rsid w:val="005D1035"/>
    <w:rsid w:val="005D1F78"/>
    <w:rsid w:val="005D2B27"/>
    <w:rsid w:val="005D3510"/>
    <w:rsid w:val="005D3E60"/>
    <w:rsid w:val="005D4020"/>
    <w:rsid w:val="005D415B"/>
    <w:rsid w:val="005D5116"/>
    <w:rsid w:val="005D6381"/>
    <w:rsid w:val="005D77E2"/>
    <w:rsid w:val="005D7B6F"/>
    <w:rsid w:val="005D7DAF"/>
    <w:rsid w:val="005D7EDF"/>
    <w:rsid w:val="005E03D0"/>
    <w:rsid w:val="005E07E4"/>
    <w:rsid w:val="005E18D0"/>
    <w:rsid w:val="005E1C8A"/>
    <w:rsid w:val="005E1EEF"/>
    <w:rsid w:val="005E2D7F"/>
    <w:rsid w:val="005E2F82"/>
    <w:rsid w:val="005E3430"/>
    <w:rsid w:val="005E366C"/>
    <w:rsid w:val="005E41BD"/>
    <w:rsid w:val="005E4E97"/>
    <w:rsid w:val="005E50BF"/>
    <w:rsid w:val="005E59C7"/>
    <w:rsid w:val="005E5D79"/>
    <w:rsid w:val="005E63DA"/>
    <w:rsid w:val="005E6B6B"/>
    <w:rsid w:val="005E6E2D"/>
    <w:rsid w:val="005E6EBE"/>
    <w:rsid w:val="005E779B"/>
    <w:rsid w:val="005F002C"/>
    <w:rsid w:val="005F020C"/>
    <w:rsid w:val="005F029D"/>
    <w:rsid w:val="005F0737"/>
    <w:rsid w:val="005F0830"/>
    <w:rsid w:val="005F0CF2"/>
    <w:rsid w:val="005F13DB"/>
    <w:rsid w:val="005F1455"/>
    <w:rsid w:val="005F15B1"/>
    <w:rsid w:val="005F1635"/>
    <w:rsid w:val="005F1C5B"/>
    <w:rsid w:val="005F203C"/>
    <w:rsid w:val="005F2BDB"/>
    <w:rsid w:val="005F3446"/>
    <w:rsid w:val="005F3BCD"/>
    <w:rsid w:val="005F40A9"/>
    <w:rsid w:val="005F483A"/>
    <w:rsid w:val="005F5521"/>
    <w:rsid w:val="005F5C44"/>
    <w:rsid w:val="005F6682"/>
    <w:rsid w:val="005F70CA"/>
    <w:rsid w:val="005F7B19"/>
    <w:rsid w:val="00600264"/>
    <w:rsid w:val="006005B2"/>
    <w:rsid w:val="00600626"/>
    <w:rsid w:val="006007DC"/>
    <w:rsid w:val="00600813"/>
    <w:rsid w:val="00600FD6"/>
    <w:rsid w:val="00601275"/>
    <w:rsid w:val="00601C6E"/>
    <w:rsid w:val="006025E4"/>
    <w:rsid w:val="006027A5"/>
    <w:rsid w:val="006033E5"/>
    <w:rsid w:val="00604A62"/>
    <w:rsid w:val="00605771"/>
    <w:rsid w:val="00607071"/>
    <w:rsid w:val="006072FD"/>
    <w:rsid w:val="00607322"/>
    <w:rsid w:val="00607DDF"/>
    <w:rsid w:val="00607ECE"/>
    <w:rsid w:val="00610077"/>
    <w:rsid w:val="0061176C"/>
    <w:rsid w:val="006126FF"/>
    <w:rsid w:val="006129C5"/>
    <w:rsid w:val="00612EAD"/>
    <w:rsid w:val="00613070"/>
    <w:rsid w:val="00613701"/>
    <w:rsid w:val="00613983"/>
    <w:rsid w:val="00613CB9"/>
    <w:rsid w:val="00614B23"/>
    <w:rsid w:val="00614E3F"/>
    <w:rsid w:val="00614E68"/>
    <w:rsid w:val="006156AA"/>
    <w:rsid w:val="00615CEC"/>
    <w:rsid w:val="00616958"/>
    <w:rsid w:val="00617596"/>
    <w:rsid w:val="0061761B"/>
    <w:rsid w:val="00617A0E"/>
    <w:rsid w:val="00617FDE"/>
    <w:rsid w:val="00620408"/>
    <w:rsid w:val="00620907"/>
    <w:rsid w:val="00621598"/>
    <w:rsid w:val="006227A3"/>
    <w:rsid w:val="006232AB"/>
    <w:rsid w:val="006234F5"/>
    <w:rsid w:val="00623618"/>
    <w:rsid w:val="00623ECA"/>
    <w:rsid w:val="00623FB9"/>
    <w:rsid w:val="00624751"/>
    <w:rsid w:val="00625C19"/>
    <w:rsid w:val="00626296"/>
    <w:rsid w:val="00626E8C"/>
    <w:rsid w:val="00627783"/>
    <w:rsid w:val="00630B7E"/>
    <w:rsid w:val="00630C31"/>
    <w:rsid w:val="00630DB1"/>
    <w:rsid w:val="006319C4"/>
    <w:rsid w:val="00631C03"/>
    <w:rsid w:val="00631C38"/>
    <w:rsid w:val="00631FFB"/>
    <w:rsid w:val="00632708"/>
    <w:rsid w:val="0063298E"/>
    <w:rsid w:val="006329D5"/>
    <w:rsid w:val="00633A7D"/>
    <w:rsid w:val="006343B8"/>
    <w:rsid w:val="00634571"/>
    <w:rsid w:val="00634C36"/>
    <w:rsid w:val="0063562D"/>
    <w:rsid w:val="00635761"/>
    <w:rsid w:val="00635E4B"/>
    <w:rsid w:val="00636C24"/>
    <w:rsid w:val="0063768B"/>
    <w:rsid w:val="0063768C"/>
    <w:rsid w:val="006377F8"/>
    <w:rsid w:val="00637925"/>
    <w:rsid w:val="006400B3"/>
    <w:rsid w:val="00640241"/>
    <w:rsid w:val="00640BD2"/>
    <w:rsid w:val="00640EDE"/>
    <w:rsid w:val="00641211"/>
    <w:rsid w:val="006413CE"/>
    <w:rsid w:val="006415EC"/>
    <w:rsid w:val="00641A3E"/>
    <w:rsid w:val="00641F12"/>
    <w:rsid w:val="0064289C"/>
    <w:rsid w:val="00642AA2"/>
    <w:rsid w:val="00642E66"/>
    <w:rsid w:val="00642EDD"/>
    <w:rsid w:val="0064326F"/>
    <w:rsid w:val="00643A49"/>
    <w:rsid w:val="006456CA"/>
    <w:rsid w:val="00645A70"/>
    <w:rsid w:val="00645E98"/>
    <w:rsid w:val="006463F2"/>
    <w:rsid w:val="006470A7"/>
    <w:rsid w:val="006471B8"/>
    <w:rsid w:val="0065019B"/>
    <w:rsid w:val="00650CC7"/>
    <w:rsid w:val="0065147A"/>
    <w:rsid w:val="006514FA"/>
    <w:rsid w:val="0065166A"/>
    <w:rsid w:val="00651F10"/>
    <w:rsid w:val="0065222A"/>
    <w:rsid w:val="00652881"/>
    <w:rsid w:val="006529F5"/>
    <w:rsid w:val="00652CF6"/>
    <w:rsid w:val="00653505"/>
    <w:rsid w:val="00655961"/>
    <w:rsid w:val="00655B55"/>
    <w:rsid w:val="00655B75"/>
    <w:rsid w:val="00656165"/>
    <w:rsid w:val="00656876"/>
    <w:rsid w:val="0065757A"/>
    <w:rsid w:val="0066010E"/>
    <w:rsid w:val="0066046F"/>
    <w:rsid w:val="00660ABF"/>
    <w:rsid w:val="00660ACC"/>
    <w:rsid w:val="00660CB3"/>
    <w:rsid w:val="00660E7B"/>
    <w:rsid w:val="00660EBF"/>
    <w:rsid w:val="00661121"/>
    <w:rsid w:val="0066180A"/>
    <w:rsid w:val="00661A71"/>
    <w:rsid w:val="00662857"/>
    <w:rsid w:val="00662944"/>
    <w:rsid w:val="00662C1A"/>
    <w:rsid w:val="00663530"/>
    <w:rsid w:val="00663548"/>
    <w:rsid w:val="006637EE"/>
    <w:rsid w:val="0066415B"/>
    <w:rsid w:val="006641EC"/>
    <w:rsid w:val="00664488"/>
    <w:rsid w:val="0066464F"/>
    <w:rsid w:val="0066491A"/>
    <w:rsid w:val="006650E1"/>
    <w:rsid w:val="00665151"/>
    <w:rsid w:val="006656F1"/>
    <w:rsid w:val="00665CC3"/>
    <w:rsid w:val="00665E5F"/>
    <w:rsid w:val="00666874"/>
    <w:rsid w:val="00666D9A"/>
    <w:rsid w:val="006677DA"/>
    <w:rsid w:val="00667C16"/>
    <w:rsid w:val="0067054C"/>
    <w:rsid w:val="0067073B"/>
    <w:rsid w:val="006708B0"/>
    <w:rsid w:val="00670FB3"/>
    <w:rsid w:val="006732D6"/>
    <w:rsid w:val="00673584"/>
    <w:rsid w:val="0067364A"/>
    <w:rsid w:val="0067383C"/>
    <w:rsid w:val="00674422"/>
    <w:rsid w:val="00674F8F"/>
    <w:rsid w:val="00675BAF"/>
    <w:rsid w:val="006773E9"/>
    <w:rsid w:val="006776AE"/>
    <w:rsid w:val="006800D0"/>
    <w:rsid w:val="00680E65"/>
    <w:rsid w:val="00681129"/>
    <w:rsid w:val="006815F6"/>
    <w:rsid w:val="0068176A"/>
    <w:rsid w:val="00681C49"/>
    <w:rsid w:val="00683290"/>
    <w:rsid w:val="00684915"/>
    <w:rsid w:val="00684ACB"/>
    <w:rsid w:val="00684D8A"/>
    <w:rsid w:val="00684DA8"/>
    <w:rsid w:val="00684E62"/>
    <w:rsid w:val="006858A4"/>
    <w:rsid w:val="00685A55"/>
    <w:rsid w:val="00686137"/>
    <w:rsid w:val="00686909"/>
    <w:rsid w:val="00686A35"/>
    <w:rsid w:val="00686FDC"/>
    <w:rsid w:val="00687BDC"/>
    <w:rsid w:val="00692085"/>
    <w:rsid w:val="00692A47"/>
    <w:rsid w:val="00694571"/>
    <w:rsid w:val="00694B5A"/>
    <w:rsid w:val="00694E3D"/>
    <w:rsid w:val="006954A4"/>
    <w:rsid w:val="006954D9"/>
    <w:rsid w:val="006956C5"/>
    <w:rsid w:val="00696879"/>
    <w:rsid w:val="00696EB7"/>
    <w:rsid w:val="006972CF"/>
    <w:rsid w:val="00697577"/>
    <w:rsid w:val="00697723"/>
    <w:rsid w:val="00697754"/>
    <w:rsid w:val="006979AD"/>
    <w:rsid w:val="00697F20"/>
    <w:rsid w:val="006A01F5"/>
    <w:rsid w:val="006A0503"/>
    <w:rsid w:val="006A0BA0"/>
    <w:rsid w:val="006A18BF"/>
    <w:rsid w:val="006A3275"/>
    <w:rsid w:val="006A33AD"/>
    <w:rsid w:val="006A3559"/>
    <w:rsid w:val="006A3924"/>
    <w:rsid w:val="006A405A"/>
    <w:rsid w:val="006A42A1"/>
    <w:rsid w:val="006A496E"/>
    <w:rsid w:val="006A561A"/>
    <w:rsid w:val="006A57FD"/>
    <w:rsid w:val="006A5A0A"/>
    <w:rsid w:val="006A667B"/>
    <w:rsid w:val="006A6780"/>
    <w:rsid w:val="006A693F"/>
    <w:rsid w:val="006B04ED"/>
    <w:rsid w:val="006B064C"/>
    <w:rsid w:val="006B0D2E"/>
    <w:rsid w:val="006B143E"/>
    <w:rsid w:val="006B2082"/>
    <w:rsid w:val="006B3579"/>
    <w:rsid w:val="006B3A1E"/>
    <w:rsid w:val="006B4155"/>
    <w:rsid w:val="006B5F11"/>
    <w:rsid w:val="006B749B"/>
    <w:rsid w:val="006B76B9"/>
    <w:rsid w:val="006B7763"/>
    <w:rsid w:val="006B7ABF"/>
    <w:rsid w:val="006B7D0A"/>
    <w:rsid w:val="006C1349"/>
    <w:rsid w:val="006C17EA"/>
    <w:rsid w:val="006C282B"/>
    <w:rsid w:val="006C33FC"/>
    <w:rsid w:val="006C431D"/>
    <w:rsid w:val="006C4A4A"/>
    <w:rsid w:val="006C4F00"/>
    <w:rsid w:val="006C513E"/>
    <w:rsid w:val="006C51BE"/>
    <w:rsid w:val="006C5619"/>
    <w:rsid w:val="006C5A4E"/>
    <w:rsid w:val="006C6075"/>
    <w:rsid w:val="006D0224"/>
    <w:rsid w:val="006D02EA"/>
    <w:rsid w:val="006D0B7B"/>
    <w:rsid w:val="006D1935"/>
    <w:rsid w:val="006D1F7D"/>
    <w:rsid w:val="006D266E"/>
    <w:rsid w:val="006D273E"/>
    <w:rsid w:val="006D4895"/>
    <w:rsid w:val="006D5324"/>
    <w:rsid w:val="006D56B0"/>
    <w:rsid w:val="006D5CB1"/>
    <w:rsid w:val="006D5E1F"/>
    <w:rsid w:val="006D60B2"/>
    <w:rsid w:val="006D62C9"/>
    <w:rsid w:val="006D6BDE"/>
    <w:rsid w:val="006D79CA"/>
    <w:rsid w:val="006D7A53"/>
    <w:rsid w:val="006D7AEF"/>
    <w:rsid w:val="006D7B6E"/>
    <w:rsid w:val="006D7B90"/>
    <w:rsid w:val="006E059E"/>
    <w:rsid w:val="006E0ABC"/>
    <w:rsid w:val="006E1DAC"/>
    <w:rsid w:val="006E1EAD"/>
    <w:rsid w:val="006E2511"/>
    <w:rsid w:val="006E25CC"/>
    <w:rsid w:val="006E2DDA"/>
    <w:rsid w:val="006E3329"/>
    <w:rsid w:val="006E37B3"/>
    <w:rsid w:val="006E41D8"/>
    <w:rsid w:val="006E4775"/>
    <w:rsid w:val="006E4E54"/>
    <w:rsid w:val="006E5732"/>
    <w:rsid w:val="006E5864"/>
    <w:rsid w:val="006E590E"/>
    <w:rsid w:val="006E6093"/>
    <w:rsid w:val="006E6F78"/>
    <w:rsid w:val="006E75E9"/>
    <w:rsid w:val="006E7D8F"/>
    <w:rsid w:val="006F02EA"/>
    <w:rsid w:val="006F15EC"/>
    <w:rsid w:val="006F1C05"/>
    <w:rsid w:val="006F1CF7"/>
    <w:rsid w:val="006F2441"/>
    <w:rsid w:val="006F338E"/>
    <w:rsid w:val="006F355C"/>
    <w:rsid w:val="006F3A0B"/>
    <w:rsid w:val="006F46DC"/>
    <w:rsid w:val="006F471E"/>
    <w:rsid w:val="006F4F7E"/>
    <w:rsid w:val="006F5049"/>
    <w:rsid w:val="006F5C13"/>
    <w:rsid w:val="006F6B1E"/>
    <w:rsid w:val="006F6B45"/>
    <w:rsid w:val="006F6D88"/>
    <w:rsid w:val="006F7845"/>
    <w:rsid w:val="00700855"/>
    <w:rsid w:val="00700879"/>
    <w:rsid w:val="00700EC6"/>
    <w:rsid w:val="007023DA"/>
    <w:rsid w:val="007043A8"/>
    <w:rsid w:val="00704BE6"/>
    <w:rsid w:val="00704E23"/>
    <w:rsid w:val="00705861"/>
    <w:rsid w:val="00705C20"/>
    <w:rsid w:val="00707B8C"/>
    <w:rsid w:val="007103E2"/>
    <w:rsid w:val="00710B8E"/>
    <w:rsid w:val="00711409"/>
    <w:rsid w:val="0071141C"/>
    <w:rsid w:val="0071191F"/>
    <w:rsid w:val="00711EDB"/>
    <w:rsid w:val="00712325"/>
    <w:rsid w:val="0071371E"/>
    <w:rsid w:val="0071463E"/>
    <w:rsid w:val="007146AD"/>
    <w:rsid w:val="00715045"/>
    <w:rsid w:val="0071504F"/>
    <w:rsid w:val="007158A9"/>
    <w:rsid w:val="00715910"/>
    <w:rsid w:val="00715A78"/>
    <w:rsid w:val="00716485"/>
    <w:rsid w:val="00716A9F"/>
    <w:rsid w:val="00716F30"/>
    <w:rsid w:val="00716F76"/>
    <w:rsid w:val="00717AF6"/>
    <w:rsid w:val="00717B9A"/>
    <w:rsid w:val="00717C9C"/>
    <w:rsid w:val="00717E3D"/>
    <w:rsid w:val="00717EEF"/>
    <w:rsid w:val="00717EF9"/>
    <w:rsid w:val="00720193"/>
    <w:rsid w:val="007217F7"/>
    <w:rsid w:val="00721867"/>
    <w:rsid w:val="00722621"/>
    <w:rsid w:val="00723589"/>
    <w:rsid w:val="00723A3C"/>
    <w:rsid w:val="00724132"/>
    <w:rsid w:val="007242F2"/>
    <w:rsid w:val="007247FF"/>
    <w:rsid w:val="00724AF9"/>
    <w:rsid w:val="00724CA5"/>
    <w:rsid w:val="00725FD2"/>
    <w:rsid w:val="00726A82"/>
    <w:rsid w:val="007270F0"/>
    <w:rsid w:val="0072756D"/>
    <w:rsid w:val="0072765F"/>
    <w:rsid w:val="007279FE"/>
    <w:rsid w:val="007320F7"/>
    <w:rsid w:val="00732378"/>
    <w:rsid w:val="007327FE"/>
    <w:rsid w:val="007334F2"/>
    <w:rsid w:val="00733616"/>
    <w:rsid w:val="007338A1"/>
    <w:rsid w:val="00733E55"/>
    <w:rsid w:val="00734F3A"/>
    <w:rsid w:val="00734F4F"/>
    <w:rsid w:val="0073600C"/>
    <w:rsid w:val="0073610D"/>
    <w:rsid w:val="00736B08"/>
    <w:rsid w:val="00736F0F"/>
    <w:rsid w:val="007375DA"/>
    <w:rsid w:val="00740443"/>
    <w:rsid w:val="007407A7"/>
    <w:rsid w:val="00741384"/>
    <w:rsid w:val="00741C78"/>
    <w:rsid w:val="007424AC"/>
    <w:rsid w:val="00743413"/>
    <w:rsid w:val="00744C4C"/>
    <w:rsid w:val="00745B87"/>
    <w:rsid w:val="00745DE0"/>
    <w:rsid w:val="00746AFD"/>
    <w:rsid w:val="0075023C"/>
    <w:rsid w:val="007502D6"/>
    <w:rsid w:val="00750C4E"/>
    <w:rsid w:val="007514E1"/>
    <w:rsid w:val="00752F2F"/>
    <w:rsid w:val="00752FE6"/>
    <w:rsid w:val="0075325D"/>
    <w:rsid w:val="00753E07"/>
    <w:rsid w:val="007541A8"/>
    <w:rsid w:val="00754556"/>
    <w:rsid w:val="00754690"/>
    <w:rsid w:val="00754996"/>
    <w:rsid w:val="007555F0"/>
    <w:rsid w:val="00755B98"/>
    <w:rsid w:val="00755EFF"/>
    <w:rsid w:val="007571CC"/>
    <w:rsid w:val="007575A1"/>
    <w:rsid w:val="007576ED"/>
    <w:rsid w:val="00757A18"/>
    <w:rsid w:val="00760CB4"/>
    <w:rsid w:val="00760D2E"/>
    <w:rsid w:val="00760F43"/>
    <w:rsid w:val="0076134D"/>
    <w:rsid w:val="00761899"/>
    <w:rsid w:val="0076248E"/>
    <w:rsid w:val="007625C0"/>
    <w:rsid w:val="007628B2"/>
    <w:rsid w:val="00762A0E"/>
    <w:rsid w:val="00762E2B"/>
    <w:rsid w:val="00764625"/>
    <w:rsid w:val="00765426"/>
    <w:rsid w:val="00765AFA"/>
    <w:rsid w:val="0076616E"/>
    <w:rsid w:val="0076618F"/>
    <w:rsid w:val="00767291"/>
    <w:rsid w:val="00770643"/>
    <w:rsid w:val="00772413"/>
    <w:rsid w:val="007727A5"/>
    <w:rsid w:val="00772A39"/>
    <w:rsid w:val="00772BCB"/>
    <w:rsid w:val="00772F98"/>
    <w:rsid w:val="007733DA"/>
    <w:rsid w:val="00773454"/>
    <w:rsid w:val="00773F9B"/>
    <w:rsid w:val="0077460F"/>
    <w:rsid w:val="00774681"/>
    <w:rsid w:val="00774AB2"/>
    <w:rsid w:val="00774D51"/>
    <w:rsid w:val="00775C09"/>
    <w:rsid w:val="00776017"/>
    <w:rsid w:val="00776278"/>
    <w:rsid w:val="007764B9"/>
    <w:rsid w:val="0077720D"/>
    <w:rsid w:val="00777C82"/>
    <w:rsid w:val="00777F88"/>
    <w:rsid w:val="007806F5"/>
    <w:rsid w:val="0078166C"/>
    <w:rsid w:val="007816C7"/>
    <w:rsid w:val="00781D70"/>
    <w:rsid w:val="00782594"/>
    <w:rsid w:val="007825D6"/>
    <w:rsid w:val="00783026"/>
    <w:rsid w:val="007831D5"/>
    <w:rsid w:val="00783E40"/>
    <w:rsid w:val="00784D6D"/>
    <w:rsid w:val="00785FE7"/>
    <w:rsid w:val="007861D5"/>
    <w:rsid w:val="007868E0"/>
    <w:rsid w:val="00786DCE"/>
    <w:rsid w:val="007870D3"/>
    <w:rsid w:val="00787498"/>
    <w:rsid w:val="007874F7"/>
    <w:rsid w:val="00790483"/>
    <w:rsid w:val="00790BFF"/>
    <w:rsid w:val="00790EF9"/>
    <w:rsid w:val="007912A8"/>
    <w:rsid w:val="007914F1"/>
    <w:rsid w:val="0079294C"/>
    <w:rsid w:val="00792D03"/>
    <w:rsid w:val="00792D5F"/>
    <w:rsid w:val="00792EB0"/>
    <w:rsid w:val="00793377"/>
    <w:rsid w:val="0079398B"/>
    <w:rsid w:val="007941BE"/>
    <w:rsid w:val="00794759"/>
    <w:rsid w:val="00794A39"/>
    <w:rsid w:val="00794D31"/>
    <w:rsid w:val="00794E00"/>
    <w:rsid w:val="007962E6"/>
    <w:rsid w:val="00796B5A"/>
    <w:rsid w:val="007A01C9"/>
    <w:rsid w:val="007A03D8"/>
    <w:rsid w:val="007A0CD2"/>
    <w:rsid w:val="007A241F"/>
    <w:rsid w:val="007A2544"/>
    <w:rsid w:val="007A26C8"/>
    <w:rsid w:val="007A2E44"/>
    <w:rsid w:val="007A2F21"/>
    <w:rsid w:val="007A5664"/>
    <w:rsid w:val="007A630F"/>
    <w:rsid w:val="007A6F15"/>
    <w:rsid w:val="007A7328"/>
    <w:rsid w:val="007A7708"/>
    <w:rsid w:val="007A777C"/>
    <w:rsid w:val="007B09E7"/>
    <w:rsid w:val="007B11CC"/>
    <w:rsid w:val="007B120B"/>
    <w:rsid w:val="007B18B4"/>
    <w:rsid w:val="007B1A4E"/>
    <w:rsid w:val="007B1B04"/>
    <w:rsid w:val="007B2182"/>
    <w:rsid w:val="007B21DA"/>
    <w:rsid w:val="007B2216"/>
    <w:rsid w:val="007B2F13"/>
    <w:rsid w:val="007B3B2D"/>
    <w:rsid w:val="007B3B83"/>
    <w:rsid w:val="007B404F"/>
    <w:rsid w:val="007B435A"/>
    <w:rsid w:val="007B4641"/>
    <w:rsid w:val="007B623B"/>
    <w:rsid w:val="007B6418"/>
    <w:rsid w:val="007B6776"/>
    <w:rsid w:val="007B6CEF"/>
    <w:rsid w:val="007B6F5B"/>
    <w:rsid w:val="007B6FDD"/>
    <w:rsid w:val="007B74B9"/>
    <w:rsid w:val="007C028D"/>
    <w:rsid w:val="007C0501"/>
    <w:rsid w:val="007C05FA"/>
    <w:rsid w:val="007C15BF"/>
    <w:rsid w:val="007C2221"/>
    <w:rsid w:val="007C2408"/>
    <w:rsid w:val="007C2930"/>
    <w:rsid w:val="007C2A0F"/>
    <w:rsid w:val="007C378D"/>
    <w:rsid w:val="007C3978"/>
    <w:rsid w:val="007C4605"/>
    <w:rsid w:val="007C49E3"/>
    <w:rsid w:val="007C4CD1"/>
    <w:rsid w:val="007C4EBE"/>
    <w:rsid w:val="007C59CB"/>
    <w:rsid w:val="007C6642"/>
    <w:rsid w:val="007C69A6"/>
    <w:rsid w:val="007C6C31"/>
    <w:rsid w:val="007C6F6F"/>
    <w:rsid w:val="007C71E6"/>
    <w:rsid w:val="007D19DA"/>
    <w:rsid w:val="007D1D5F"/>
    <w:rsid w:val="007D2719"/>
    <w:rsid w:val="007D273D"/>
    <w:rsid w:val="007D29C4"/>
    <w:rsid w:val="007D32F6"/>
    <w:rsid w:val="007D439D"/>
    <w:rsid w:val="007D4611"/>
    <w:rsid w:val="007D4DCA"/>
    <w:rsid w:val="007D553C"/>
    <w:rsid w:val="007D69CD"/>
    <w:rsid w:val="007D6BB1"/>
    <w:rsid w:val="007D6E79"/>
    <w:rsid w:val="007D6EE0"/>
    <w:rsid w:val="007D766E"/>
    <w:rsid w:val="007D7EE7"/>
    <w:rsid w:val="007E0C6D"/>
    <w:rsid w:val="007E0EF2"/>
    <w:rsid w:val="007E1480"/>
    <w:rsid w:val="007E23B5"/>
    <w:rsid w:val="007E25C0"/>
    <w:rsid w:val="007E2E2A"/>
    <w:rsid w:val="007E3059"/>
    <w:rsid w:val="007E348E"/>
    <w:rsid w:val="007E34E9"/>
    <w:rsid w:val="007E36D7"/>
    <w:rsid w:val="007E3E43"/>
    <w:rsid w:val="007E45B7"/>
    <w:rsid w:val="007E5FE6"/>
    <w:rsid w:val="007E635B"/>
    <w:rsid w:val="007E6DCB"/>
    <w:rsid w:val="007E722D"/>
    <w:rsid w:val="007E7793"/>
    <w:rsid w:val="007E7F61"/>
    <w:rsid w:val="007F00FE"/>
    <w:rsid w:val="007F03A2"/>
    <w:rsid w:val="007F0A8D"/>
    <w:rsid w:val="007F0FA0"/>
    <w:rsid w:val="007F194A"/>
    <w:rsid w:val="007F2523"/>
    <w:rsid w:val="007F2B2A"/>
    <w:rsid w:val="007F2ED6"/>
    <w:rsid w:val="007F377B"/>
    <w:rsid w:val="007F3B95"/>
    <w:rsid w:val="007F3E41"/>
    <w:rsid w:val="007F3FA0"/>
    <w:rsid w:val="007F4EBC"/>
    <w:rsid w:val="007F63DB"/>
    <w:rsid w:val="007F694C"/>
    <w:rsid w:val="007F708A"/>
    <w:rsid w:val="007F70CF"/>
    <w:rsid w:val="007F7B0E"/>
    <w:rsid w:val="008001C3"/>
    <w:rsid w:val="008003DD"/>
    <w:rsid w:val="00800867"/>
    <w:rsid w:val="00800CD0"/>
    <w:rsid w:val="00801E4B"/>
    <w:rsid w:val="008024F7"/>
    <w:rsid w:val="00802536"/>
    <w:rsid w:val="00802608"/>
    <w:rsid w:val="00802910"/>
    <w:rsid w:val="008035DB"/>
    <w:rsid w:val="00803A6A"/>
    <w:rsid w:val="00803B77"/>
    <w:rsid w:val="00803DF7"/>
    <w:rsid w:val="008046D3"/>
    <w:rsid w:val="00805421"/>
    <w:rsid w:val="008056F7"/>
    <w:rsid w:val="00806498"/>
    <w:rsid w:val="00806835"/>
    <w:rsid w:val="00806C9A"/>
    <w:rsid w:val="0080715A"/>
    <w:rsid w:val="00807BD9"/>
    <w:rsid w:val="00807D99"/>
    <w:rsid w:val="00807E03"/>
    <w:rsid w:val="00810934"/>
    <w:rsid w:val="00810B7C"/>
    <w:rsid w:val="008127A0"/>
    <w:rsid w:val="00812D89"/>
    <w:rsid w:val="008130DD"/>
    <w:rsid w:val="00814265"/>
    <w:rsid w:val="00815C59"/>
    <w:rsid w:val="00816400"/>
    <w:rsid w:val="0081655D"/>
    <w:rsid w:val="00816B8F"/>
    <w:rsid w:val="008176E3"/>
    <w:rsid w:val="00820CEF"/>
    <w:rsid w:val="00822BF9"/>
    <w:rsid w:val="00822F65"/>
    <w:rsid w:val="0082328B"/>
    <w:rsid w:val="00823B3C"/>
    <w:rsid w:val="00824414"/>
    <w:rsid w:val="00824564"/>
    <w:rsid w:val="00825520"/>
    <w:rsid w:val="00825696"/>
    <w:rsid w:val="00825953"/>
    <w:rsid w:val="00825C4C"/>
    <w:rsid w:val="00825D8A"/>
    <w:rsid w:val="00826134"/>
    <w:rsid w:val="00826DEE"/>
    <w:rsid w:val="00830987"/>
    <w:rsid w:val="0083147F"/>
    <w:rsid w:val="00831777"/>
    <w:rsid w:val="008318DC"/>
    <w:rsid w:val="00831E5D"/>
    <w:rsid w:val="008325E8"/>
    <w:rsid w:val="00832826"/>
    <w:rsid w:val="00832B46"/>
    <w:rsid w:val="00832FA3"/>
    <w:rsid w:val="00833D46"/>
    <w:rsid w:val="008342B6"/>
    <w:rsid w:val="008349BE"/>
    <w:rsid w:val="00834BEA"/>
    <w:rsid w:val="008351DB"/>
    <w:rsid w:val="008359EB"/>
    <w:rsid w:val="0083682D"/>
    <w:rsid w:val="008369DE"/>
    <w:rsid w:val="00836A34"/>
    <w:rsid w:val="00837094"/>
    <w:rsid w:val="00837264"/>
    <w:rsid w:val="00840428"/>
    <w:rsid w:val="00840CFF"/>
    <w:rsid w:val="00840D4B"/>
    <w:rsid w:val="0084117D"/>
    <w:rsid w:val="008417C6"/>
    <w:rsid w:val="00841A14"/>
    <w:rsid w:val="00841A15"/>
    <w:rsid w:val="00842A32"/>
    <w:rsid w:val="00843527"/>
    <w:rsid w:val="00844E0C"/>
    <w:rsid w:val="00845DE3"/>
    <w:rsid w:val="00845F43"/>
    <w:rsid w:val="0084609C"/>
    <w:rsid w:val="0084619A"/>
    <w:rsid w:val="00846D8B"/>
    <w:rsid w:val="008473BA"/>
    <w:rsid w:val="008477FB"/>
    <w:rsid w:val="00847879"/>
    <w:rsid w:val="0084799D"/>
    <w:rsid w:val="00850189"/>
    <w:rsid w:val="00850319"/>
    <w:rsid w:val="00851603"/>
    <w:rsid w:val="0085162E"/>
    <w:rsid w:val="00851AB2"/>
    <w:rsid w:val="00852C10"/>
    <w:rsid w:val="008536F9"/>
    <w:rsid w:val="00854307"/>
    <w:rsid w:val="00854B2A"/>
    <w:rsid w:val="008550A1"/>
    <w:rsid w:val="00855F7D"/>
    <w:rsid w:val="008564F9"/>
    <w:rsid w:val="00857AFD"/>
    <w:rsid w:val="00857D01"/>
    <w:rsid w:val="00857F3B"/>
    <w:rsid w:val="0086138E"/>
    <w:rsid w:val="00861EF1"/>
    <w:rsid w:val="00861F92"/>
    <w:rsid w:val="00863089"/>
    <w:rsid w:val="00863322"/>
    <w:rsid w:val="00864275"/>
    <w:rsid w:val="00864630"/>
    <w:rsid w:val="00865601"/>
    <w:rsid w:val="008660FA"/>
    <w:rsid w:val="00866460"/>
    <w:rsid w:val="00867876"/>
    <w:rsid w:val="00867DB5"/>
    <w:rsid w:val="00870D24"/>
    <w:rsid w:val="008714BA"/>
    <w:rsid w:val="00871B2A"/>
    <w:rsid w:val="00871E96"/>
    <w:rsid w:val="00871EF1"/>
    <w:rsid w:val="008720AA"/>
    <w:rsid w:val="0087218D"/>
    <w:rsid w:val="0087345A"/>
    <w:rsid w:val="00873A32"/>
    <w:rsid w:val="00873B95"/>
    <w:rsid w:val="00874137"/>
    <w:rsid w:val="008743F3"/>
    <w:rsid w:val="0087489D"/>
    <w:rsid w:val="00875B63"/>
    <w:rsid w:val="008770B3"/>
    <w:rsid w:val="00877250"/>
    <w:rsid w:val="00877852"/>
    <w:rsid w:val="00877C9C"/>
    <w:rsid w:val="00877E6C"/>
    <w:rsid w:val="00880361"/>
    <w:rsid w:val="0088078A"/>
    <w:rsid w:val="00880AC8"/>
    <w:rsid w:val="00880C07"/>
    <w:rsid w:val="00881058"/>
    <w:rsid w:val="008818CC"/>
    <w:rsid w:val="008818DA"/>
    <w:rsid w:val="008819F4"/>
    <w:rsid w:val="008820C4"/>
    <w:rsid w:val="008827BD"/>
    <w:rsid w:val="00882D97"/>
    <w:rsid w:val="00883212"/>
    <w:rsid w:val="008846EA"/>
    <w:rsid w:val="00885246"/>
    <w:rsid w:val="0088530F"/>
    <w:rsid w:val="008863A7"/>
    <w:rsid w:val="00886473"/>
    <w:rsid w:val="00886568"/>
    <w:rsid w:val="00886A95"/>
    <w:rsid w:val="008870E9"/>
    <w:rsid w:val="008875A3"/>
    <w:rsid w:val="008876D3"/>
    <w:rsid w:val="008877B9"/>
    <w:rsid w:val="00891752"/>
    <w:rsid w:val="008919BC"/>
    <w:rsid w:val="00891F2B"/>
    <w:rsid w:val="00892A3B"/>
    <w:rsid w:val="00892BD0"/>
    <w:rsid w:val="00893132"/>
    <w:rsid w:val="00893A94"/>
    <w:rsid w:val="00894AC5"/>
    <w:rsid w:val="00894AC7"/>
    <w:rsid w:val="008953C9"/>
    <w:rsid w:val="008953F9"/>
    <w:rsid w:val="00895405"/>
    <w:rsid w:val="00895599"/>
    <w:rsid w:val="00895E12"/>
    <w:rsid w:val="00895F94"/>
    <w:rsid w:val="008962E9"/>
    <w:rsid w:val="008975B2"/>
    <w:rsid w:val="008A02BF"/>
    <w:rsid w:val="008A083A"/>
    <w:rsid w:val="008A0C44"/>
    <w:rsid w:val="008A1434"/>
    <w:rsid w:val="008A1867"/>
    <w:rsid w:val="008A189E"/>
    <w:rsid w:val="008A256B"/>
    <w:rsid w:val="008A2C0A"/>
    <w:rsid w:val="008A2C2F"/>
    <w:rsid w:val="008A2CD9"/>
    <w:rsid w:val="008A335B"/>
    <w:rsid w:val="008A3EDB"/>
    <w:rsid w:val="008A482C"/>
    <w:rsid w:val="008A4ABF"/>
    <w:rsid w:val="008A642B"/>
    <w:rsid w:val="008A6638"/>
    <w:rsid w:val="008A690B"/>
    <w:rsid w:val="008A6D6A"/>
    <w:rsid w:val="008A79AE"/>
    <w:rsid w:val="008A7D0D"/>
    <w:rsid w:val="008B04E2"/>
    <w:rsid w:val="008B0E45"/>
    <w:rsid w:val="008B13AF"/>
    <w:rsid w:val="008B1B12"/>
    <w:rsid w:val="008B1DD3"/>
    <w:rsid w:val="008B1F43"/>
    <w:rsid w:val="008B220C"/>
    <w:rsid w:val="008B2847"/>
    <w:rsid w:val="008B2FBF"/>
    <w:rsid w:val="008B3328"/>
    <w:rsid w:val="008B3DED"/>
    <w:rsid w:val="008B4097"/>
    <w:rsid w:val="008B40D4"/>
    <w:rsid w:val="008B44BF"/>
    <w:rsid w:val="008B4F49"/>
    <w:rsid w:val="008B52F8"/>
    <w:rsid w:val="008B5928"/>
    <w:rsid w:val="008B5B1C"/>
    <w:rsid w:val="008B6689"/>
    <w:rsid w:val="008B7251"/>
    <w:rsid w:val="008B744C"/>
    <w:rsid w:val="008B7D6D"/>
    <w:rsid w:val="008C010D"/>
    <w:rsid w:val="008C0222"/>
    <w:rsid w:val="008C034A"/>
    <w:rsid w:val="008C03F2"/>
    <w:rsid w:val="008C0A86"/>
    <w:rsid w:val="008C0CFB"/>
    <w:rsid w:val="008C0E18"/>
    <w:rsid w:val="008C18F2"/>
    <w:rsid w:val="008C1B90"/>
    <w:rsid w:val="008C1D17"/>
    <w:rsid w:val="008C2F85"/>
    <w:rsid w:val="008C4555"/>
    <w:rsid w:val="008C479D"/>
    <w:rsid w:val="008C4EDE"/>
    <w:rsid w:val="008C532E"/>
    <w:rsid w:val="008C5A22"/>
    <w:rsid w:val="008C660F"/>
    <w:rsid w:val="008C70C9"/>
    <w:rsid w:val="008C7A8D"/>
    <w:rsid w:val="008C7E28"/>
    <w:rsid w:val="008D1262"/>
    <w:rsid w:val="008D1341"/>
    <w:rsid w:val="008D13C4"/>
    <w:rsid w:val="008D1697"/>
    <w:rsid w:val="008D2959"/>
    <w:rsid w:val="008D3450"/>
    <w:rsid w:val="008D34CC"/>
    <w:rsid w:val="008D372B"/>
    <w:rsid w:val="008E0B84"/>
    <w:rsid w:val="008E0F53"/>
    <w:rsid w:val="008E14C8"/>
    <w:rsid w:val="008E15D2"/>
    <w:rsid w:val="008E15F3"/>
    <w:rsid w:val="008E176D"/>
    <w:rsid w:val="008E17B4"/>
    <w:rsid w:val="008E1F65"/>
    <w:rsid w:val="008E226D"/>
    <w:rsid w:val="008E2310"/>
    <w:rsid w:val="008E2AFE"/>
    <w:rsid w:val="008E31F0"/>
    <w:rsid w:val="008E3247"/>
    <w:rsid w:val="008E3316"/>
    <w:rsid w:val="008E3C3F"/>
    <w:rsid w:val="008E4099"/>
    <w:rsid w:val="008E460E"/>
    <w:rsid w:val="008E46F3"/>
    <w:rsid w:val="008E4C17"/>
    <w:rsid w:val="008E4DEE"/>
    <w:rsid w:val="008E5BA4"/>
    <w:rsid w:val="008E61E2"/>
    <w:rsid w:val="008E6B09"/>
    <w:rsid w:val="008E7098"/>
    <w:rsid w:val="008E76A3"/>
    <w:rsid w:val="008F03FE"/>
    <w:rsid w:val="008F0823"/>
    <w:rsid w:val="008F12AA"/>
    <w:rsid w:val="008F1AC5"/>
    <w:rsid w:val="008F2185"/>
    <w:rsid w:val="008F2E56"/>
    <w:rsid w:val="008F2FF2"/>
    <w:rsid w:val="008F35A1"/>
    <w:rsid w:val="008F3897"/>
    <w:rsid w:val="008F52D7"/>
    <w:rsid w:val="008F5884"/>
    <w:rsid w:val="008F589A"/>
    <w:rsid w:val="008F59D8"/>
    <w:rsid w:val="008F5D4C"/>
    <w:rsid w:val="008F5D88"/>
    <w:rsid w:val="008F60B5"/>
    <w:rsid w:val="008F63AE"/>
    <w:rsid w:val="008F78EE"/>
    <w:rsid w:val="00900165"/>
    <w:rsid w:val="0090027E"/>
    <w:rsid w:val="0090052A"/>
    <w:rsid w:val="009013A1"/>
    <w:rsid w:val="00901596"/>
    <w:rsid w:val="00901786"/>
    <w:rsid w:val="00901D69"/>
    <w:rsid w:val="00901F0F"/>
    <w:rsid w:val="0090243A"/>
    <w:rsid w:val="00903594"/>
    <w:rsid w:val="00903896"/>
    <w:rsid w:val="00904623"/>
    <w:rsid w:val="009048F5"/>
    <w:rsid w:val="009050FA"/>
    <w:rsid w:val="00905327"/>
    <w:rsid w:val="00905756"/>
    <w:rsid w:val="00905844"/>
    <w:rsid w:val="00910292"/>
    <w:rsid w:val="0091043F"/>
    <w:rsid w:val="00910C9E"/>
    <w:rsid w:val="00910F91"/>
    <w:rsid w:val="00911EF2"/>
    <w:rsid w:val="00911F7B"/>
    <w:rsid w:val="009121F7"/>
    <w:rsid w:val="00912957"/>
    <w:rsid w:val="00912C66"/>
    <w:rsid w:val="009132CD"/>
    <w:rsid w:val="00913FEE"/>
    <w:rsid w:val="00914828"/>
    <w:rsid w:val="00914CA9"/>
    <w:rsid w:val="00914D11"/>
    <w:rsid w:val="00915903"/>
    <w:rsid w:val="0091704E"/>
    <w:rsid w:val="00917C42"/>
    <w:rsid w:val="0092019C"/>
    <w:rsid w:val="009201C2"/>
    <w:rsid w:val="009205E4"/>
    <w:rsid w:val="009208A2"/>
    <w:rsid w:val="00920957"/>
    <w:rsid w:val="0092112E"/>
    <w:rsid w:val="00921142"/>
    <w:rsid w:val="00921431"/>
    <w:rsid w:val="00921773"/>
    <w:rsid w:val="009218ED"/>
    <w:rsid w:val="00921BDB"/>
    <w:rsid w:val="009222D9"/>
    <w:rsid w:val="00922CFC"/>
    <w:rsid w:val="00922FC6"/>
    <w:rsid w:val="00923183"/>
    <w:rsid w:val="00923923"/>
    <w:rsid w:val="00925072"/>
    <w:rsid w:val="009254DC"/>
    <w:rsid w:val="00925735"/>
    <w:rsid w:val="00925B5D"/>
    <w:rsid w:val="00926999"/>
    <w:rsid w:val="00926E29"/>
    <w:rsid w:val="009271EF"/>
    <w:rsid w:val="00927234"/>
    <w:rsid w:val="00927765"/>
    <w:rsid w:val="00927AE2"/>
    <w:rsid w:val="00927D1A"/>
    <w:rsid w:val="009314FF"/>
    <w:rsid w:val="00932115"/>
    <w:rsid w:val="00933366"/>
    <w:rsid w:val="0093378B"/>
    <w:rsid w:val="00933F95"/>
    <w:rsid w:val="0093442E"/>
    <w:rsid w:val="0093449B"/>
    <w:rsid w:val="00934A4F"/>
    <w:rsid w:val="0093565A"/>
    <w:rsid w:val="00935E30"/>
    <w:rsid w:val="009360E6"/>
    <w:rsid w:val="0093643E"/>
    <w:rsid w:val="00936A1F"/>
    <w:rsid w:val="009377B1"/>
    <w:rsid w:val="00937C61"/>
    <w:rsid w:val="00937DCD"/>
    <w:rsid w:val="00941302"/>
    <w:rsid w:val="009418CB"/>
    <w:rsid w:val="00942E5E"/>
    <w:rsid w:val="00943390"/>
    <w:rsid w:val="0094384A"/>
    <w:rsid w:val="0094471E"/>
    <w:rsid w:val="00944744"/>
    <w:rsid w:val="00944B99"/>
    <w:rsid w:val="00945F59"/>
    <w:rsid w:val="00946915"/>
    <w:rsid w:val="00947B10"/>
    <w:rsid w:val="009507AA"/>
    <w:rsid w:val="009513E3"/>
    <w:rsid w:val="009518D2"/>
    <w:rsid w:val="00952248"/>
    <w:rsid w:val="00952963"/>
    <w:rsid w:val="00953639"/>
    <w:rsid w:val="00953AA5"/>
    <w:rsid w:val="00954C6E"/>
    <w:rsid w:val="0095538D"/>
    <w:rsid w:val="00955677"/>
    <w:rsid w:val="00955848"/>
    <w:rsid w:val="00955D07"/>
    <w:rsid w:val="00956AC8"/>
    <w:rsid w:val="00956CC4"/>
    <w:rsid w:val="00956FD1"/>
    <w:rsid w:val="0095716B"/>
    <w:rsid w:val="00957CA6"/>
    <w:rsid w:val="00960344"/>
    <w:rsid w:val="00961AA4"/>
    <w:rsid w:val="00961D44"/>
    <w:rsid w:val="00961F4A"/>
    <w:rsid w:val="0096209C"/>
    <w:rsid w:val="0096259C"/>
    <w:rsid w:val="009625A7"/>
    <w:rsid w:val="0096260F"/>
    <w:rsid w:val="00962B14"/>
    <w:rsid w:val="00963CC3"/>
    <w:rsid w:val="00963D42"/>
    <w:rsid w:val="0096403C"/>
    <w:rsid w:val="0096423B"/>
    <w:rsid w:val="009643C2"/>
    <w:rsid w:val="00965575"/>
    <w:rsid w:val="0096574E"/>
    <w:rsid w:val="00965A3E"/>
    <w:rsid w:val="0096628B"/>
    <w:rsid w:val="00966CC1"/>
    <w:rsid w:val="00966EEB"/>
    <w:rsid w:val="00967059"/>
    <w:rsid w:val="009702BD"/>
    <w:rsid w:val="00970443"/>
    <w:rsid w:val="00970779"/>
    <w:rsid w:val="009718A4"/>
    <w:rsid w:val="0097287A"/>
    <w:rsid w:val="00973619"/>
    <w:rsid w:val="00973DB1"/>
    <w:rsid w:val="00973F23"/>
    <w:rsid w:val="0097433D"/>
    <w:rsid w:val="009744C7"/>
    <w:rsid w:val="00974A06"/>
    <w:rsid w:val="009758CF"/>
    <w:rsid w:val="00975DB1"/>
    <w:rsid w:val="00975E03"/>
    <w:rsid w:val="0097665A"/>
    <w:rsid w:val="009777FB"/>
    <w:rsid w:val="0098011F"/>
    <w:rsid w:val="009801D1"/>
    <w:rsid w:val="00980C5D"/>
    <w:rsid w:val="00980F8F"/>
    <w:rsid w:val="00981701"/>
    <w:rsid w:val="00981B75"/>
    <w:rsid w:val="00982304"/>
    <w:rsid w:val="009824F4"/>
    <w:rsid w:val="00982698"/>
    <w:rsid w:val="00982AE6"/>
    <w:rsid w:val="00982E79"/>
    <w:rsid w:val="0098312B"/>
    <w:rsid w:val="00983842"/>
    <w:rsid w:val="00983C83"/>
    <w:rsid w:val="009847B4"/>
    <w:rsid w:val="00984AA3"/>
    <w:rsid w:val="00984B6C"/>
    <w:rsid w:val="0098521C"/>
    <w:rsid w:val="00985D05"/>
    <w:rsid w:val="009862EE"/>
    <w:rsid w:val="009877FB"/>
    <w:rsid w:val="0099078A"/>
    <w:rsid w:val="00990A5B"/>
    <w:rsid w:val="00990EEB"/>
    <w:rsid w:val="00991E1E"/>
    <w:rsid w:val="00992F0A"/>
    <w:rsid w:val="009932A5"/>
    <w:rsid w:val="009936E4"/>
    <w:rsid w:val="00993706"/>
    <w:rsid w:val="00993857"/>
    <w:rsid w:val="00993C40"/>
    <w:rsid w:val="00993ED0"/>
    <w:rsid w:val="0099443B"/>
    <w:rsid w:val="0099498E"/>
    <w:rsid w:val="00995134"/>
    <w:rsid w:val="0099537C"/>
    <w:rsid w:val="009954FB"/>
    <w:rsid w:val="00995722"/>
    <w:rsid w:val="009961A8"/>
    <w:rsid w:val="00996487"/>
    <w:rsid w:val="009968B5"/>
    <w:rsid w:val="009969CC"/>
    <w:rsid w:val="00996A8D"/>
    <w:rsid w:val="00997192"/>
    <w:rsid w:val="00997469"/>
    <w:rsid w:val="009975E1"/>
    <w:rsid w:val="0099764E"/>
    <w:rsid w:val="009A0140"/>
    <w:rsid w:val="009A043D"/>
    <w:rsid w:val="009A1240"/>
    <w:rsid w:val="009A1772"/>
    <w:rsid w:val="009A27DE"/>
    <w:rsid w:val="009A2D42"/>
    <w:rsid w:val="009A2F0A"/>
    <w:rsid w:val="009A356E"/>
    <w:rsid w:val="009A3CD6"/>
    <w:rsid w:val="009A4B94"/>
    <w:rsid w:val="009A4CA6"/>
    <w:rsid w:val="009A52AF"/>
    <w:rsid w:val="009A6117"/>
    <w:rsid w:val="009A6200"/>
    <w:rsid w:val="009A68BE"/>
    <w:rsid w:val="009A6AC6"/>
    <w:rsid w:val="009A7056"/>
    <w:rsid w:val="009A7E26"/>
    <w:rsid w:val="009A7F5A"/>
    <w:rsid w:val="009B00FF"/>
    <w:rsid w:val="009B08D2"/>
    <w:rsid w:val="009B1B9D"/>
    <w:rsid w:val="009B2042"/>
    <w:rsid w:val="009B20BE"/>
    <w:rsid w:val="009B20F4"/>
    <w:rsid w:val="009B35AC"/>
    <w:rsid w:val="009B40C0"/>
    <w:rsid w:val="009B483D"/>
    <w:rsid w:val="009B4B0A"/>
    <w:rsid w:val="009B4B5B"/>
    <w:rsid w:val="009B4BEE"/>
    <w:rsid w:val="009B53CF"/>
    <w:rsid w:val="009B5990"/>
    <w:rsid w:val="009B5B0C"/>
    <w:rsid w:val="009B614A"/>
    <w:rsid w:val="009B6262"/>
    <w:rsid w:val="009B66A6"/>
    <w:rsid w:val="009B6B71"/>
    <w:rsid w:val="009B709E"/>
    <w:rsid w:val="009B79AD"/>
    <w:rsid w:val="009B7A14"/>
    <w:rsid w:val="009B7E9E"/>
    <w:rsid w:val="009B7EBF"/>
    <w:rsid w:val="009C172D"/>
    <w:rsid w:val="009C1AC3"/>
    <w:rsid w:val="009C1E69"/>
    <w:rsid w:val="009C23BD"/>
    <w:rsid w:val="009C367A"/>
    <w:rsid w:val="009C3ACD"/>
    <w:rsid w:val="009C3E10"/>
    <w:rsid w:val="009C3F42"/>
    <w:rsid w:val="009C4021"/>
    <w:rsid w:val="009C4FF8"/>
    <w:rsid w:val="009C54AF"/>
    <w:rsid w:val="009C5943"/>
    <w:rsid w:val="009C6880"/>
    <w:rsid w:val="009C6D96"/>
    <w:rsid w:val="009D025D"/>
    <w:rsid w:val="009D0520"/>
    <w:rsid w:val="009D1DC7"/>
    <w:rsid w:val="009D2B8A"/>
    <w:rsid w:val="009D31DA"/>
    <w:rsid w:val="009D3846"/>
    <w:rsid w:val="009D3D1A"/>
    <w:rsid w:val="009D44B5"/>
    <w:rsid w:val="009D4623"/>
    <w:rsid w:val="009D51A0"/>
    <w:rsid w:val="009D51CF"/>
    <w:rsid w:val="009D529A"/>
    <w:rsid w:val="009D5D2E"/>
    <w:rsid w:val="009D5FD8"/>
    <w:rsid w:val="009D6F9A"/>
    <w:rsid w:val="009E023C"/>
    <w:rsid w:val="009E097C"/>
    <w:rsid w:val="009E0C41"/>
    <w:rsid w:val="009E0FE1"/>
    <w:rsid w:val="009E0FE9"/>
    <w:rsid w:val="009E114B"/>
    <w:rsid w:val="009E1B20"/>
    <w:rsid w:val="009E231F"/>
    <w:rsid w:val="009E2A34"/>
    <w:rsid w:val="009E2DE4"/>
    <w:rsid w:val="009E388C"/>
    <w:rsid w:val="009E3913"/>
    <w:rsid w:val="009E4A6D"/>
    <w:rsid w:val="009E4B15"/>
    <w:rsid w:val="009E4EF3"/>
    <w:rsid w:val="009E5E36"/>
    <w:rsid w:val="009E68A5"/>
    <w:rsid w:val="009E7A8C"/>
    <w:rsid w:val="009E7AB1"/>
    <w:rsid w:val="009E7C16"/>
    <w:rsid w:val="009E7C7C"/>
    <w:rsid w:val="009E7DAA"/>
    <w:rsid w:val="009F0A12"/>
    <w:rsid w:val="009F0A9F"/>
    <w:rsid w:val="009F0C41"/>
    <w:rsid w:val="009F0FED"/>
    <w:rsid w:val="009F1689"/>
    <w:rsid w:val="009F18D0"/>
    <w:rsid w:val="009F1F06"/>
    <w:rsid w:val="009F22A4"/>
    <w:rsid w:val="009F2974"/>
    <w:rsid w:val="009F32A8"/>
    <w:rsid w:val="009F36BE"/>
    <w:rsid w:val="009F377B"/>
    <w:rsid w:val="009F48B2"/>
    <w:rsid w:val="009F4E5D"/>
    <w:rsid w:val="009F4E88"/>
    <w:rsid w:val="009F569E"/>
    <w:rsid w:val="009F5A01"/>
    <w:rsid w:val="009F5B72"/>
    <w:rsid w:val="00A00085"/>
    <w:rsid w:val="00A004AC"/>
    <w:rsid w:val="00A00AFE"/>
    <w:rsid w:val="00A00C69"/>
    <w:rsid w:val="00A00DD0"/>
    <w:rsid w:val="00A011F1"/>
    <w:rsid w:val="00A013FD"/>
    <w:rsid w:val="00A01B6B"/>
    <w:rsid w:val="00A01CD7"/>
    <w:rsid w:val="00A0371B"/>
    <w:rsid w:val="00A04A3B"/>
    <w:rsid w:val="00A04B22"/>
    <w:rsid w:val="00A06429"/>
    <w:rsid w:val="00A07309"/>
    <w:rsid w:val="00A10234"/>
    <w:rsid w:val="00A10251"/>
    <w:rsid w:val="00A10286"/>
    <w:rsid w:val="00A105F5"/>
    <w:rsid w:val="00A118AE"/>
    <w:rsid w:val="00A12536"/>
    <w:rsid w:val="00A12A7A"/>
    <w:rsid w:val="00A1309B"/>
    <w:rsid w:val="00A13617"/>
    <w:rsid w:val="00A149ED"/>
    <w:rsid w:val="00A151CE"/>
    <w:rsid w:val="00A1545A"/>
    <w:rsid w:val="00A15EE1"/>
    <w:rsid w:val="00A1663E"/>
    <w:rsid w:val="00A16C5A"/>
    <w:rsid w:val="00A17043"/>
    <w:rsid w:val="00A17DE9"/>
    <w:rsid w:val="00A20B37"/>
    <w:rsid w:val="00A20BDE"/>
    <w:rsid w:val="00A21F82"/>
    <w:rsid w:val="00A22119"/>
    <w:rsid w:val="00A227D6"/>
    <w:rsid w:val="00A23E0A"/>
    <w:rsid w:val="00A24055"/>
    <w:rsid w:val="00A2423E"/>
    <w:rsid w:val="00A25F15"/>
    <w:rsid w:val="00A25F7A"/>
    <w:rsid w:val="00A26672"/>
    <w:rsid w:val="00A26741"/>
    <w:rsid w:val="00A2794C"/>
    <w:rsid w:val="00A27B68"/>
    <w:rsid w:val="00A30347"/>
    <w:rsid w:val="00A307FF"/>
    <w:rsid w:val="00A3132A"/>
    <w:rsid w:val="00A326FD"/>
    <w:rsid w:val="00A32D2A"/>
    <w:rsid w:val="00A3312A"/>
    <w:rsid w:val="00A34ED2"/>
    <w:rsid w:val="00A35919"/>
    <w:rsid w:val="00A37573"/>
    <w:rsid w:val="00A40785"/>
    <w:rsid w:val="00A415DA"/>
    <w:rsid w:val="00A41BC5"/>
    <w:rsid w:val="00A42D73"/>
    <w:rsid w:val="00A4311D"/>
    <w:rsid w:val="00A4323E"/>
    <w:rsid w:val="00A433E1"/>
    <w:rsid w:val="00A43B60"/>
    <w:rsid w:val="00A43C8C"/>
    <w:rsid w:val="00A44054"/>
    <w:rsid w:val="00A46083"/>
    <w:rsid w:val="00A46140"/>
    <w:rsid w:val="00A46362"/>
    <w:rsid w:val="00A46375"/>
    <w:rsid w:val="00A463AF"/>
    <w:rsid w:val="00A4667F"/>
    <w:rsid w:val="00A46881"/>
    <w:rsid w:val="00A469A5"/>
    <w:rsid w:val="00A46CDD"/>
    <w:rsid w:val="00A473E7"/>
    <w:rsid w:val="00A47734"/>
    <w:rsid w:val="00A47C7C"/>
    <w:rsid w:val="00A47E06"/>
    <w:rsid w:val="00A50021"/>
    <w:rsid w:val="00A5015F"/>
    <w:rsid w:val="00A505F7"/>
    <w:rsid w:val="00A5313C"/>
    <w:rsid w:val="00A53265"/>
    <w:rsid w:val="00A53AE0"/>
    <w:rsid w:val="00A54470"/>
    <w:rsid w:val="00A54574"/>
    <w:rsid w:val="00A545D3"/>
    <w:rsid w:val="00A54931"/>
    <w:rsid w:val="00A55009"/>
    <w:rsid w:val="00A55B46"/>
    <w:rsid w:val="00A55E56"/>
    <w:rsid w:val="00A55F54"/>
    <w:rsid w:val="00A56189"/>
    <w:rsid w:val="00A56E63"/>
    <w:rsid w:val="00A5719D"/>
    <w:rsid w:val="00A5731F"/>
    <w:rsid w:val="00A57AF4"/>
    <w:rsid w:val="00A57D79"/>
    <w:rsid w:val="00A60286"/>
    <w:rsid w:val="00A615E5"/>
    <w:rsid w:val="00A6164A"/>
    <w:rsid w:val="00A61EA1"/>
    <w:rsid w:val="00A61F4A"/>
    <w:rsid w:val="00A620C2"/>
    <w:rsid w:val="00A6280C"/>
    <w:rsid w:val="00A637C1"/>
    <w:rsid w:val="00A643A5"/>
    <w:rsid w:val="00A64DE0"/>
    <w:rsid w:val="00A64F7C"/>
    <w:rsid w:val="00A64F99"/>
    <w:rsid w:val="00A65B10"/>
    <w:rsid w:val="00A65C5E"/>
    <w:rsid w:val="00A65DE1"/>
    <w:rsid w:val="00A664D0"/>
    <w:rsid w:val="00A66D07"/>
    <w:rsid w:val="00A67A7D"/>
    <w:rsid w:val="00A67BD7"/>
    <w:rsid w:val="00A67EDB"/>
    <w:rsid w:val="00A70324"/>
    <w:rsid w:val="00A7171E"/>
    <w:rsid w:val="00A71AFA"/>
    <w:rsid w:val="00A71DE8"/>
    <w:rsid w:val="00A71FDC"/>
    <w:rsid w:val="00A731E0"/>
    <w:rsid w:val="00A7373E"/>
    <w:rsid w:val="00A7386D"/>
    <w:rsid w:val="00A74339"/>
    <w:rsid w:val="00A744EE"/>
    <w:rsid w:val="00A74EDE"/>
    <w:rsid w:val="00A74F8B"/>
    <w:rsid w:val="00A74FA1"/>
    <w:rsid w:val="00A75064"/>
    <w:rsid w:val="00A75129"/>
    <w:rsid w:val="00A757EF"/>
    <w:rsid w:val="00A75A14"/>
    <w:rsid w:val="00A76AC0"/>
    <w:rsid w:val="00A76F29"/>
    <w:rsid w:val="00A776D5"/>
    <w:rsid w:val="00A802D0"/>
    <w:rsid w:val="00A81059"/>
    <w:rsid w:val="00A81161"/>
    <w:rsid w:val="00A8120D"/>
    <w:rsid w:val="00A81AF4"/>
    <w:rsid w:val="00A81F2D"/>
    <w:rsid w:val="00A82057"/>
    <w:rsid w:val="00A820AA"/>
    <w:rsid w:val="00A82ADF"/>
    <w:rsid w:val="00A82E58"/>
    <w:rsid w:val="00A82EE1"/>
    <w:rsid w:val="00A8356F"/>
    <w:rsid w:val="00A83784"/>
    <w:rsid w:val="00A83EB3"/>
    <w:rsid w:val="00A8418B"/>
    <w:rsid w:val="00A851F3"/>
    <w:rsid w:val="00A861FD"/>
    <w:rsid w:val="00A8622D"/>
    <w:rsid w:val="00A86594"/>
    <w:rsid w:val="00A8666C"/>
    <w:rsid w:val="00A8676D"/>
    <w:rsid w:val="00A86816"/>
    <w:rsid w:val="00A86D48"/>
    <w:rsid w:val="00A870DE"/>
    <w:rsid w:val="00A87174"/>
    <w:rsid w:val="00A873A5"/>
    <w:rsid w:val="00A879D8"/>
    <w:rsid w:val="00A87DE3"/>
    <w:rsid w:val="00A90128"/>
    <w:rsid w:val="00A903A7"/>
    <w:rsid w:val="00A905AF"/>
    <w:rsid w:val="00A9120A"/>
    <w:rsid w:val="00A91393"/>
    <w:rsid w:val="00A915E9"/>
    <w:rsid w:val="00A917C7"/>
    <w:rsid w:val="00A91929"/>
    <w:rsid w:val="00A91AB2"/>
    <w:rsid w:val="00A91F6D"/>
    <w:rsid w:val="00A9209A"/>
    <w:rsid w:val="00A9223B"/>
    <w:rsid w:val="00A922B6"/>
    <w:rsid w:val="00A931AD"/>
    <w:rsid w:val="00A932DB"/>
    <w:rsid w:val="00A9376B"/>
    <w:rsid w:val="00A93887"/>
    <w:rsid w:val="00A939C9"/>
    <w:rsid w:val="00A93B8F"/>
    <w:rsid w:val="00A94D9A"/>
    <w:rsid w:val="00A951D0"/>
    <w:rsid w:val="00A96DEA"/>
    <w:rsid w:val="00A96DF1"/>
    <w:rsid w:val="00A96DF5"/>
    <w:rsid w:val="00A97460"/>
    <w:rsid w:val="00A976B1"/>
    <w:rsid w:val="00A977BD"/>
    <w:rsid w:val="00AA1547"/>
    <w:rsid w:val="00AA1595"/>
    <w:rsid w:val="00AA265A"/>
    <w:rsid w:val="00AA34FC"/>
    <w:rsid w:val="00AA3C5E"/>
    <w:rsid w:val="00AA413F"/>
    <w:rsid w:val="00AA4344"/>
    <w:rsid w:val="00AA49AD"/>
    <w:rsid w:val="00AA530A"/>
    <w:rsid w:val="00AA5ACF"/>
    <w:rsid w:val="00AA5AD2"/>
    <w:rsid w:val="00AA6031"/>
    <w:rsid w:val="00AA61E9"/>
    <w:rsid w:val="00AA61F8"/>
    <w:rsid w:val="00AA6581"/>
    <w:rsid w:val="00AA6686"/>
    <w:rsid w:val="00AA70FB"/>
    <w:rsid w:val="00AA7880"/>
    <w:rsid w:val="00AB030F"/>
    <w:rsid w:val="00AB03B8"/>
    <w:rsid w:val="00AB0604"/>
    <w:rsid w:val="00AB08F1"/>
    <w:rsid w:val="00AB0DBF"/>
    <w:rsid w:val="00AB1309"/>
    <w:rsid w:val="00AB2094"/>
    <w:rsid w:val="00AB2B58"/>
    <w:rsid w:val="00AB2C77"/>
    <w:rsid w:val="00AB36BC"/>
    <w:rsid w:val="00AB41B5"/>
    <w:rsid w:val="00AB47A8"/>
    <w:rsid w:val="00AB4A2A"/>
    <w:rsid w:val="00AB4D2F"/>
    <w:rsid w:val="00AB4F99"/>
    <w:rsid w:val="00AB52BF"/>
    <w:rsid w:val="00AB52CF"/>
    <w:rsid w:val="00AB541E"/>
    <w:rsid w:val="00AB5778"/>
    <w:rsid w:val="00AB5782"/>
    <w:rsid w:val="00AB75C0"/>
    <w:rsid w:val="00AB76A0"/>
    <w:rsid w:val="00AC02D7"/>
    <w:rsid w:val="00AC1361"/>
    <w:rsid w:val="00AC1448"/>
    <w:rsid w:val="00AC17E5"/>
    <w:rsid w:val="00AC2809"/>
    <w:rsid w:val="00AC28AF"/>
    <w:rsid w:val="00AC3A0F"/>
    <w:rsid w:val="00AC4A7D"/>
    <w:rsid w:val="00AC5A09"/>
    <w:rsid w:val="00AC5AB4"/>
    <w:rsid w:val="00AC626A"/>
    <w:rsid w:val="00AC673D"/>
    <w:rsid w:val="00AC6ABA"/>
    <w:rsid w:val="00AC6FC7"/>
    <w:rsid w:val="00AC70CD"/>
    <w:rsid w:val="00AC70FB"/>
    <w:rsid w:val="00AC726A"/>
    <w:rsid w:val="00AD0938"/>
    <w:rsid w:val="00AD0B86"/>
    <w:rsid w:val="00AD0B9C"/>
    <w:rsid w:val="00AD0E2C"/>
    <w:rsid w:val="00AD0E3F"/>
    <w:rsid w:val="00AD1148"/>
    <w:rsid w:val="00AD13A9"/>
    <w:rsid w:val="00AD1456"/>
    <w:rsid w:val="00AD1712"/>
    <w:rsid w:val="00AD1923"/>
    <w:rsid w:val="00AD1B56"/>
    <w:rsid w:val="00AD22F6"/>
    <w:rsid w:val="00AD369A"/>
    <w:rsid w:val="00AD374B"/>
    <w:rsid w:val="00AD3A69"/>
    <w:rsid w:val="00AD44B2"/>
    <w:rsid w:val="00AD6212"/>
    <w:rsid w:val="00AD65FF"/>
    <w:rsid w:val="00AD667C"/>
    <w:rsid w:val="00AD7126"/>
    <w:rsid w:val="00AD7238"/>
    <w:rsid w:val="00AD7D19"/>
    <w:rsid w:val="00AE02D9"/>
    <w:rsid w:val="00AE1767"/>
    <w:rsid w:val="00AE1C0E"/>
    <w:rsid w:val="00AE1E21"/>
    <w:rsid w:val="00AE2211"/>
    <w:rsid w:val="00AE2C84"/>
    <w:rsid w:val="00AE3005"/>
    <w:rsid w:val="00AE30DF"/>
    <w:rsid w:val="00AE32E5"/>
    <w:rsid w:val="00AE3789"/>
    <w:rsid w:val="00AE3FEE"/>
    <w:rsid w:val="00AE4393"/>
    <w:rsid w:val="00AE4EDB"/>
    <w:rsid w:val="00AE523A"/>
    <w:rsid w:val="00AE6087"/>
    <w:rsid w:val="00AE699B"/>
    <w:rsid w:val="00AE7164"/>
    <w:rsid w:val="00AE748E"/>
    <w:rsid w:val="00AF0111"/>
    <w:rsid w:val="00AF0235"/>
    <w:rsid w:val="00AF0A28"/>
    <w:rsid w:val="00AF0FF3"/>
    <w:rsid w:val="00AF1CED"/>
    <w:rsid w:val="00AF2234"/>
    <w:rsid w:val="00AF27C0"/>
    <w:rsid w:val="00AF37B1"/>
    <w:rsid w:val="00AF4134"/>
    <w:rsid w:val="00AF4313"/>
    <w:rsid w:val="00AF4579"/>
    <w:rsid w:val="00AF500D"/>
    <w:rsid w:val="00AF5132"/>
    <w:rsid w:val="00AF561A"/>
    <w:rsid w:val="00AF56F4"/>
    <w:rsid w:val="00AF6206"/>
    <w:rsid w:val="00AF653B"/>
    <w:rsid w:val="00AF6DEF"/>
    <w:rsid w:val="00AF757C"/>
    <w:rsid w:val="00AF75FC"/>
    <w:rsid w:val="00AF7FC9"/>
    <w:rsid w:val="00B003D2"/>
    <w:rsid w:val="00B005C0"/>
    <w:rsid w:val="00B009E2"/>
    <w:rsid w:val="00B018BE"/>
    <w:rsid w:val="00B01FA5"/>
    <w:rsid w:val="00B022C9"/>
    <w:rsid w:val="00B024DD"/>
    <w:rsid w:val="00B03C31"/>
    <w:rsid w:val="00B03C59"/>
    <w:rsid w:val="00B03CDD"/>
    <w:rsid w:val="00B0475A"/>
    <w:rsid w:val="00B049AF"/>
    <w:rsid w:val="00B04B1B"/>
    <w:rsid w:val="00B04D43"/>
    <w:rsid w:val="00B055AE"/>
    <w:rsid w:val="00B05914"/>
    <w:rsid w:val="00B05B53"/>
    <w:rsid w:val="00B05C30"/>
    <w:rsid w:val="00B05C48"/>
    <w:rsid w:val="00B0602C"/>
    <w:rsid w:val="00B0616A"/>
    <w:rsid w:val="00B07E9F"/>
    <w:rsid w:val="00B10403"/>
    <w:rsid w:val="00B114F5"/>
    <w:rsid w:val="00B12038"/>
    <w:rsid w:val="00B12F83"/>
    <w:rsid w:val="00B13A83"/>
    <w:rsid w:val="00B1407E"/>
    <w:rsid w:val="00B14700"/>
    <w:rsid w:val="00B15033"/>
    <w:rsid w:val="00B153AC"/>
    <w:rsid w:val="00B16067"/>
    <w:rsid w:val="00B1666B"/>
    <w:rsid w:val="00B17203"/>
    <w:rsid w:val="00B17AAA"/>
    <w:rsid w:val="00B17D2A"/>
    <w:rsid w:val="00B20215"/>
    <w:rsid w:val="00B2031E"/>
    <w:rsid w:val="00B20A75"/>
    <w:rsid w:val="00B20A88"/>
    <w:rsid w:val="00B21544"/>
    <w:rsid w:val="00B21C77"/>
    <w:rsid w:val="00B21EF1"/>
    <w:rsid w:val="00B23848"/>
    <w:rsid w:val="00B23BF2"/>
    <w:rsid w:val="00B24147"/>
    <w:rsid w:val="00B2477C"/>
    <w:rsid w:val="00B24D9E"/>
    <w:rsid w:val="00B24E27"/>
    <w:rsid w:val="00B24F8D"/>
    <w:rsid w:val="00B27282"/>
    <w:rsid w:val="00B27A88"/>
    <w:rsid w:val="00B27F7B"/>
    <w:rsid w:val="00B3005E"/>
    <w:rsid w:val="00B3048F"/>
    <w:rsid w:val="00B30613"/>
    <w:rsid w:val="00B3062A"/>
    <w:rsid w:val="00B30EE0"/>
    <w:rsid w:val="00B310E3"/>
    <w:rsid w:val="00B314E2"/>
    <w:rsid w:val="00B31730"/>
    <w:rsid w:val="00B32599"/>
    <w:rsid w:val="00B32BC8"/>
    <w:rsid w:val="00B32E5C"/>
    <w:rsid w:val="00B33313"/>
    <w:rsid w:val="00B33448"/>
    <w:rsid w:val="00B3359F"/>
    <w:rsid w:val="00B339B7"/>
    <w:rsid w:val="00B34333"/>
    <w:rsid w:val="00B34C8B"/>
    <w:rsid w:val="00B34E59"/>
    <w:rsid w:val="00B3520E"/>
    <w:rsid w:val="00B35738"/>
    <w:rsid w:val="00B35C13"/>
    <w:rsid w:val="00B361D1"/>
    <w:rsid w:val="00B369FA"/>
    <w:rsid w:val="00B36C05"/>
    <w:rsid w:val="00B36C68"/>
    <w:rsid w:val="00B37743"/>
    <w:rsid w:val="00B37B7C"/>
    <w:rsid w:val="00B411DA"/>
    <w:rsid w:val="00B41C56"/>
    <w:rsid w:val="00B41F1A"/>
    <w:rsid w:val="00B4335B"/>
    <w:rsid w:val="00B43852"/>
    <w:rsid w:val="00B44614"/>
    <w:rsid w:val="00B44834"/>
    <w:rsid w:val="00B44952"/>
    <w:rsid w:val="00B467FC"/>
    <w:rsid w:val="00B4688B"/>
    <w:rsid w:val="00B50032"/>
    <w:rsid w:val="00B50872"/>
    <w:rsid w:val="00B50F74"/>
    <w:rsid w:val="00B5337C"/>
    <w:rsid w:val="00B5338E"/>
    <w:rsid w:val="00B53514"/>
    <w:rsid w:val="00B53BD7"/>
    <w:rsid w:val="00B53D0B"/>
    <w:rsid w:val="00B53E30"/>
    <w:rsid w:val="00B53E90"/>
    <w:rsid w:val="00B53EF9"/>
    <w:rsid w:val="00B53F74"/>
    <w:rsid w:val="00B55071"/>
    <w:rsid w:val="00B557D3"/>
    <w:rsid w:val="00B55993"/>
    <w:rsid w:val="00B563F5"/>
    <w:rsid w:val="00B56D93"/>
    <w:rsid w:val="00B56E78"/>
    <w:rsid w:val="00B5712F"/>
    <w:rsid w:val="00B575A3"/>
    <w:rsid w:val="00B575D0"/>
    <w:rsid w:val="00B576E3"/>
    <w:rsid w:val="00B57734"/>
    <w:rsid w:val="00B60211"/>
    <w:rsid w:val="00B604DF"/>
    <w:rsid w:val="00B6140A"/>
    <w:rsid w:val="00B61A54"/>
    <w:rsid w:val="00B61BAC"/>
    <w:rsid w:val="00B62495"/>
    <w:rsid w:val="00B62596"/>
    <w:rsid w:val="00B62E8B"/>
    <w:rsid w:val="00B630C8"/>
    <w:rsid w:val="00B63864"/>
    <w:rsid w:val="00B64BE3"/>
    <w:rsid w:val="00B64D3A"/>
    <w:rsid w:val="00B65661"/>
    <w:rsid w:val="00B66243"/>
    <w:rsid w:val="00B667D6"/>
    <w:rsid w:val="00B66A80"/>
    <w:rsid w:val="00B67545"/>
    <w:rsid w:val="00B676F4"/>
    <w:rsid w:val="00B67DA0"/>
    <w:rsid w:val="00B70909"/>
    <w:rsid w:val="00B7236F"/>
    <w:rsid w:val="00B739AA"/>
    <w:rsid w:val="00B73F71"/>
    <w:rsid w:val="00B742AF"/>
    <w:rsid w:val="00B746AB"/>
    <w:rsid w:val="00B74895"/>
    <w:rsid w:val="00B74C09"/>
    <w:rsid w:val="00B74E69"/>
    <w:rsid w:val="00B75377"/>
    <w:rsid w:val="00B7623E"/>
    <w:rsid w:val="00B765E7"/>
    <w:rsid w:val="00B76622"/>
    <w:rsid w:val="00B76AEB"/>
    <w:rsid w:val="00B76C2B"/>
    <w:rsid w:val="00B77982"/>
    <w:rsid w:val="00B8088C"/>
    <w:rsid w:val="00B81479"/>
    <w:rsid w:val="00B81891"/>
    <w:rsid w:val="00B82091"/>
    <w:rsid w:val="00B820E3"/>
    <w:rsid w:val="00B8251D"/>
    <w:rsid w:val="00B8259F"/>
    <w:rsid w:val="00B827EE"/>
    <w:rsid w:val="00B82EC2"/>
    <w:rsid w:val="00B8324A"/>
    <w:rsid w:val="00B83B13"/>
    <w:rsid w:val="00B85853"/>
    <w:rsid w:val="00B86655"/>
    <w:rsid w:val="00B871D0"/>
    <w:rsid w:val="00B876E5"/>
    <w:rsid w:val="00B915C6"/>
    <w:rsid w:val="00B91E41"/>
    <w:rsid w:val="00B925D9"/>
    <w:rsid w:val="00B92986"/>
    <w:rsid w:val="00B9340F"/>
    <w:rsid w:val="00B94158"/>
    <w:rsid w:val="00B950A5"/>
    <w:rsid w:val="00B95C57"/>
    <w:rsid w:val="00B96222"/>
    <w:rsid w:val="00B96557"/>
    <w:rsid w:val="00B966A1"/>
    <w:rsid w:val="00B97169"/>
    <w:rsid w:val="00BA004A"/>
    <w:rsid w:val="00BA0240"/>
    <w:rsid w:val="00BA0752"/>
    <w:rsid w:val="00BA081D"/>
    <w:rsid w:val="00BA0E1B"/>
    <w:rsid w:val="00BA0ECE"/>
    <w:rsid w:val="00BA16F7"/>
    <w:rsid w:val="00BA17F7"/>
    <w:rsid w:val="00BA1B96"/>
    <w:rsid w:val="00BA1F35"/>
    <w:rsid w:val="00BA424B"/>
    <w:rsid w:val="00BA430A"/>
    <w:rsid w:val="00BA4B79"/>
    <w:rsid w:val="00BA54CA"/>
    <w:rsid w:val="00BA5AF5"/>
    <w:rsid w:val="00BA60C3"/>
    <w:rsid w:val="00BA6C18"/>
    <w:rsid w:val="00BA6EE7"/>
    <w:rsid w:val="00BA73D6"/>
    <w:rsid w:val="00BB0C29"/>
    <w:rsid w:val="00BB0C4D"/>
    <w:rsid w:val="00BB0EDC"/>
    <w:rsid w:val="00BB0F36"/>
    <w:rsid w:val="00BB0F49"/>
    <w:rsid w:val="00BB1F52"/>
    <w:rsid w:val="00BB20AC"/>
    <w:rsid w:val="00BB3E4A"/>
    <w:rsid w:val="00BB42C9"/>
    <w:rsid w:val="00BB51C6"/>
    <w:rsid w:val="00BB525F"/>
    <w:rsid w:val="00BB5DAB"/>
    <w:rsid w:val="00BB6020"/>
    <w:rsid w:val="00BB6E89"/>
    <w:rsid w:val="00BB6EA6"/>
    <w:rsid w:val="00BB7133"/>
    <w:rsid w:val="00BC17F0"/>
    <w:rsid w:val="00BC1B93"/>
    <w:rsid w:val="00BC20F1"/>
    <w:rsid w:val="00BC357B"/>
    <w:rsid w:val="00BC3772"/>
    <w:rsid w:val="00BC3AF9"/>
    <w:rsid w:val="00BC3BA6"/>
    <w:rsid w:val="00BC3BF4"/>
    <w:rsid w:val="00BC40D5"/>
    <w:rsid w:val="00BC466D"/>
    <w:rsid w:val="00BC46B9"/>
    <w:rsid w:val="00BC4D51"/>
    <w:rsid w:val="00BC50F2"/>
    <w:rsid w:val="00BC5325"/>
    <w:rsid w:val="00BC53F6"/>
    <w:rsid w:val="00BC5860"/>
    <w:rsid w:val="00BC5DC2"/>
    <w:rsid w:val="00BC60C0"/>
    <w:rsid w:val="00BC6BAC"/>
    <w:rsid w:val="00BC6BFC"/>
    <w:rsid w:val="00BC6FB8"/>
    <w:rsid w:val="00BC73AF"/>
    <w:rsid w:val="00BC7753"/>
    <w:rsid w:val="00BC79DA"/>
    <w:rsid w:val="00BD0130"/>
    <w:rsid w:val="00BD0AD6"/>
    <w:rsid w:val="00BD0CF9"/>
    <w:rsid w:val="00BD0D09"/>
    <w:rsid w:val="00BD1488"/>
    <w:rsid w:val="00BD152C"/>
    <w:rsid w:val="00BD1FDE"/>
    <w:rsid w:val="00BD28FA"/>
    <w:rsid w:val="00BD334C"/>
    <w:rsid w:val="00BD34AA"/>
    <w:rsid w:val="00BD4E19"/>
    <w:rsid w:val="00BD550F"/>
    <w:rsid w:val="00BD5910"/>
    <w:rsid w:val="00BD5A07"/>
    <w:rsid w:val="00BD5CFC"/>
    <w:rsid w:val="00BD664C"/>
    <w:rsid w:val="00BD6A38"/>
    <w:rsid w:val="00BD716D"/>
    <w:rsid w:val="00BD7631"/>
    <w:rsid w:val="00BD7679"/>
    <w:rsid w:val="00BD7B05"/>
    <w:rsid w:val="00BE02D9"/>
    <w:rsid w:val="00BE0323"/>
    <w:rsid w:val="00BE0E5D"/>
    <w:rsid w:val="00BE12BE"/>
    <w:rsid w:val="00BE130C"/>
    <w:rsid w:val="00BE13CA"/>
    <w:rsid w:val="00BE14FE"/>
    <w:rsid w:val="00BE16A9"/>
    <w:rsid w:val="00BE1774"/>
    <w:rsid w:val="00BE1B36"/>
    <w:rsid w:val="00BE20FC"/>
    <w:rsid w:val="00BE315D"/>
    <w:rsid w:val="00BE376C"/>
    <w:rsid w:val="00BE3F5D"/>
    <w:rsid w:val="00BE46CC"/>
    <w:rsid w:val="00BE488A"/>
    <w:rsid w:val="00BE498F"/>
    <w:rsid w:val="00BE4ACD"/>
    <w:rsid w:val="00BE4C63"/>
    <w:rsid w:val="00BE4DCF"/>
    <w:rsid w:val="00BE58BB"/>
    <w:rsid w:val="00BE5EA7"/>
    <w:rsid w:val="00BE62A2"/>
    <w:rsid w:val="00BE64F9"/>
    <w:rsid w:val="00BE67B2"/>
    <w:rsid w:val="00BE67CD"/>
    <w:rsid w:val="00BE6A4E"/>
    <w:rsid w:val="00BE71F3"/>
    <w:rsid w:val="00BE7C7A"/>
    <w:rsid w:val="00BE7D51"/>
    <w:rsid w:val="00BF08C4"/>
    <w:rsid w:val="00BF0F77"/>
    <w:rsid w:val="00BF1219"/>
    <w:rsid w:val="00BF1706"/>
    <w:rsid w:val="00BF1F1B"/>
    <w:rsid w:val="00BF2197"/>
    <w:rsid w:val="00BF3811"/>
    <w:rsid w:val="00BF3BE5"/>
    <w:rsid w:val="00BF411A"/>
    <w:rsid w:val="00BF468B"/>
    <w:rsid w:val="00BF4B54"/>
    <w:rsid w:val="00BF55C9"/>
    <w:rsid w:val="00BF5F70"/>
    <w:rsid w:val="00BF65A1"/>
    <w:rsid w:val="00BF667A"/>
    <w:rsid w:val="00BF6B72"/>
    <w:rsid w:val="00BF7B9A"/>
    <w:rsid w:val="00BF7CE6"/>
    <w:rsid w:val="00C00A0B"/>
    <w:rsid w:val="00C00FD4"/>
    <w:rsid w:val="00C01997"/>
    <w:rsid w:val="00C01A6F"/>
    <w:rsid w:val="00C02137"/>
    <w:rsid w:val="00C0294C"/>
    <w:rsid w:val="00C02D24"/>
    <w:rsid w:val="00C02D35"/>
    <w:rsid w:val="00C02E35"/>
    <w:rsid w:val="00C02ED8"/>
    <w:rsid w:val="00C036A6"/>
    <w:rsid w:val="00C03D7D"/>
    <w:rsid w:val="00C04256"/>
    <w:rsid w:val="00C043A9"/>
    <w:rsid w:val="00C044CC"/>
    <w:rsid w:val="00C04E01"/>
    <w:rsid w:val="00C04F36"/>
    <w:rsid w:val="00C050BF"/>
    <w:rsid w:val="00C05FD3"/>
    <w:rsid w:val="00C062A3"/>
    <w:rsid w:val="00C068A6"/>
    <w:rsid w:val="00C06C36"/>
    <w:rsid w:val="00C0789A"/>
    <w:rsid w:val="00C07E8D"/>
    <w:rsid w:val="00C1016E"/>
    <w:rsid w:val="00C1017B"/>
    <w:rsid w:val="00C12209"/>
    <w:rsid w:val="00C1251E"/>
    <w:rsid w:val="00C132E0"/>
    <w:rsid w:val="00C14258"/>
    <w:rsid w:val="00C1433D"/>
    <w:rsid w:val="00C14ACD"/>
    <w:rsid w:val="00C15111"/>
    <w:rsid w:val="00C153C2"/>
    <w:rsid w:val="00C1549C"/>
    <w:rsid w:val="00C15999"/>
    <w:rsid w:val="00C159DB"/>
    <w:rsid w:val="00C15AEF"/>
    <w:rsid w:val="00C15AF9"/>
    <w:rsid w:val="00C15E14"/>
    <w:rsid w:val="00C15E7C"/>
    <w:rsid w:val="00C16D01"/>
    <w:rsid w:val="00C17927"/>
    <w:rsid w:val="00C20EB3"/>
    <w:rsid w:val="00C21657"/>
    <w:rsid w:val="00C21B23"/>
    <w:rsid w:val="00C21DE6"/>
    <w:rsid w:val="00C22160"/>
    <w:rsid w:val="00C231D5"/>
    <w:rsid w:val="00C23741"/>
    <w:rsid w:val="00C23DA8"/>
    <w:rsid w:val="00C241E9"/>
    <w:rsid w:val="00C24316"/>
    <w:rsid w:val="00C252E4"/>
    <w:rsid w:val="00C25CD2"/>
    <w:rsid w:val="00C25D85"/>
    <w:rsid w:val="00C26BF8"/>
    <w:rsid w:val="00C2744F"/>
    <w:rsid w:val="00C276A4"/>
    <w:rsid w:val="00C27B0B"/>
    <w:rsid w:val="00C304D9"/>
    <w:rsid w:val="00C309D1"/>
    <w:rsid w:val="00C31047"/>
    <w:rsid w:val="00C31A39"/>
    <w:rsid w:val="00C32201"/>
    <w:rsid w:val="00C324E9"/>
    <w:rsid w:val="00C32B4E"/>
    <w:rsid w:val="00C32EAD"/>
    <w:rsid w:val="00C33D92"/>
    <w:rsid w:val="00C3461E"/>
    <w:rsid w:val="00C34C82"/>
    <w:rsid w:val="00C3506C"/>
    <w:rsid w:val="00C35413"/>
    <w:rsid w:val="00C35B10"/>
    <w:rsid w:val="00C36FDE"/>
    <w:rsid w:val="00C37426"/>
    <w:rsid w:val="00C377FD"/>
    <w:rsid w:val="00C37D27"/>
    <w:rsid w:val="00C40212"/>
    <w:rsid w:val="00C40FFF"/>
    <w:rsid w:val="00C4115D"/>
    <w:rsid w:val="00C41502"/>
    <w:rsid w:val="00C41C85"/>
    <w:rsid w:val="00C41F02"/>
    <w:rsid w:val="00C422BD"/>
    <w:rsid w:val="00C4324F"/>
    <w:rsid w:val="00C43E54"/>
    <w:rsid w:val="00C43FD7"/>
    <w:rsid w:val="00C446ED"/>
    <w:rsid w:val="00C4480B"/>
    <w:rsid w:val="00C4491F"/>
    <w:rsid w:val="00C44974"/>
    <w:rsid w:val="00C452DD"/>
    <w:rsid w:val="00C45636"/>
    <w:rsid w:val="00C45F8C"/>
    <w:rsid w:val="00C466F6"/>
    <w:rsid w:val="00C46D0E"/>
    <w:rsid w:val="00C472EE"/>
    <w:rsid w:val="00C47425"/>
    <w:rsid w:val="00C47781"/>
    <w:rsid w:val="00C47D3F"/>
    <w:rsid w:val="00C502A7"/>
    <w:rsid w:val="00C50A17"/>
    <w:rsid w:val="00C516BF"/>
    <w:rsid w:val="00C521AB"/>
    <w:rsid w:val="00C52B3C"/>
    <w:rsid w:val="00C52CA2"/>
    <w:rsid w:val="00C53031"/>
    <w:rsid w:val="00C5314A"/>
    <w:rsid w:val="00C53999"/>
    <w:rsid w:val="00C53EFC"/>
    <w:rsid w:val="00C54836"/>
    <w:rsid w:val="00C549B9"/>
    <w:rsid w:val="00C55507"/>
    <w:rsid w:val="00C555C2"/>
    <w:rsid w:val="00C55AEC"/>
    <w:rsid w:val="00C560C1"/>
    <w:rsid w:val="00C564C2"/>
    <w:rsid w:val="00C567BF"/>
    <w:rsid w:val="00C569B8"/>
    <w:rsid w:val="00C56C8F"/>
    <w:rsid w:val="00C56DF4"/>
    <w:rsid w:val="00C56FBE"/>
    <w:rsid w:val="00C578DD"/>
    <w:rsid w:val="00C57945"/>
    <w:rsid w:val="00C603EF"/>
    <w:rsid w:val="00C605AE"/>
    <w:rsid w:val="00C60E03"/>
    <w:rsid w:val="00C616AC"/>
    <w:rsid w:val="00C61D26"/>
    <w:rsid w:val="00C61F73"/>
    <w:rsid w:val="00C62797"/>
    <w:rsid w:val="00C62C5A"/>
    <w:rsid w:val="00C63570"/>
    <w:rsid w:val="00C63B25"/>
    <w:rsid w:val="00C6404E"/>
    <w:rsid w:val="00C655BD"/>
    <w:rsid w:val="00C66992"/>
    <w:rsid w:val="00C671D6"/>
    <w:rsid w:val="00C671ED"/>
    <w:rsid w:val="00C674C0"/>
    <w:rsid w:val="00C678BF"/>
    <w:rsid w:val="00C70137"/>
    <w:rsid w:val="00C7067A"/>
    <w:rsid w:val="00C71009"/>
    <w:rsid w:val="00C72357"/>
    <w:rsid w:val="00C7324F"/>
    <w:rsid w:val="00C7373A"/>
    <w:rsid w:val="00C738EA"/>
    <w:rsid w:val="00C73D01"/>
    <w:rsid w:val="00C74421"/>
    <w:rsid w:val="00C74931"/>
    <w:rsid w:val="00C74EF6"/>
    <w:rsid w:val="00C75388"/>
    <w:rsid w:val="00C754AF"/>
    <w:rsid w:val="00C75A33"/>
    <w:rsid w:val="00C75D9D"/>
    <w:rsid w:val="00C762B7"/>
    <w:rsid w:val="00C7670C"/>
    <w:rsid w:val="00C76F49"/>
    <w:rsid w:val="00C77609"/>
    <w:rsid w:val="00C77E4A"/>
    <w:rsid w:val="00C80D86"/>
    <w:rsid w:val="00C812DA"/>
    <w:rsid w:val="00C81E6E"/>
    <w:rsid w:val="00C82356"/>
    <w:rsid w:val="00C82B3D"/>
    <w:rsid w:val="00C82F00"/>
    <w:rsid w:val="00C82FBD"/>
    <w:rsid w:val="00C840C6"/>
    <w:rsid w:val="00C8556F"/>
    <w:rsid w:val="00C85933"/>
    <w:rsid w:val="00C864B9"/>
    <w:rsid w:val="00C868FD"/>
    <w:rsid w:val="00C86EA9"/>
    <w:rsid w:val="00C87841"/>
    <w:rsid w:val="00C905CD"/>
    <w:rsid w:val="00C905DE"/>
    <w:rsid w:val="00C9072A"/>
    <w:rsid w:val="00C908F7"/>
    <w:rsid w:val="00C909A6"/>
    <w:rsid w:val="00C914D7"/>
    <w:rsid w:val="00C91BCC"/>
    <w:rsid w:val="00C92A5D"/>
    <w:rsid w:val="00C93FDF"/>
    <w:rsid w:val="00C94099"/>
    <w:rsid w:val="00C94650"/>
    <w:rsid w:val="00C94801"/>
    <w:rsid w:val="00C95CA7"/>
    <w:rsid w:val="00C966A7"/>
    <w:rsid w:val="00C96C19"/>
    <w:rsid w:val="00C96D88"/>
    <w:rsid w:val="00C96FAE"/>
    <w:rsid w:val="00C97659"/>
    <w:rsid w:val="00C976B0"/>
    <w:rsid w:val="00C979B7"/>
    <w:rsid w:val="00C97ADF"/>
    <w:rsid w:val="00CA0AE9"/>
    <w:rsid w:val="00CA114C"/>
    <w:rsid w:val="00CA115E"/>
    <w:rsid w:val="00CA177A"/>
    <w:rsid w:val="00CA178A"/>
    <w:rsid w:val="00CA1BCA"/>
    <w:rsid w:val="00CA287A"/>
    <w:rsid w:val="00CA3C4F"/>
    <w:rsid w:val="00CA3EB5"/>
    <w:rsid w:val="00CA3FC0"/>
    <w:rsid w:val="00CA4668"/>
    <w:rsid w:val="00CA4ED2"/>
    <w:rsid w:val="00CA5429"/>
    <w:rsid w:val="00CA54BD"/>
    <w:rsid w:val="00CA5A5E"/>
    <w:rsid w:val="00CA5B72"/>
    <w:rsid w:val="00CA5DEA"/>
    <w:rsid w:val="00CA609A"/>
    <w:rsid w:val="00CA7345"/>
    <w:rsid w:val="00CA7684"/>
    <w:rsid w:val="00CA7AA1"/>
    <w:rsid w:val="00CA7D2D"/>
    <w:rsid w:val="00CB11AB"/>
    <w:rsid w:val="00CB1BC4"/>
    <w:rsid w:val="00CB1F34"/>
    <w:rsid w:val="00CB2B44"/>
    <w:rsid w:val="00CB31D0"/>
    <w:rsid w:val="00CB323A"/>
    <w:rsid w:val="00CB3EB9"/>
    <w:rsid w:val="00CB404F"/>
    <w:rsid w:val="00CB481C"/>
    <w:rsid w:val="00CB4E6B"/>
    <w:rsid w:val="00CB4F84"/>
    <w:rsid w:val="00CB50BA"/>
    <w:rsid w:val="00CB53A9"/>
    <w:rsid w:val="00CB53B0"/>
    <w:rsid w:val="00CB53E3"/>
    <w:rsid w:val="00CB587A"/>
    <w:rsid w:val="00CB5899"/>
    <w:rsid w:val="00CB69FB"/>
    <w:rsid w:val="00CB6D3C"/>
    <w:rsid w:val="00CB6F17"/>
    <w:rsid w:val="00CC0731"/>
    <w:rsid w:val="00CC0D98"/>
    <w:rsid w:val="00CC1349"/>
    <w:rsid w:val="00CC138A"/>
    <w:rsid w:val="00CC13FF"/>
    <w:rsid w:val="00CC21E4"/>
    <w:rsid w:val="00CC253C"/>
    <w:rsid w:val="00CC2C45"/>
    <w:rsid w:val="00CC30CF"/>
    <w:rsid w:val="00CC3431"/>
    <w:rsid w:val="00CC3CDB"/>
    <w:rsid w:val="00CC4346"/>
    <w:rsid w:val="00CC4591"/>
    <w:rsid w:val="00CC58D2"/>
    <w:rsid w:val="00CC5CC0"/>
    <w:rsid w:val="00CC5D21"/>
    <w:rsid w:val="00CC6628"/>
    <w:rsid w:val="00CC6E23"/>
    <w:rsid w:val="00CC7A38"/>
    <w:rsid w:val="00CC7A51"/>
    <w:rsid w:val="00CD069E"/>
    <w:rsid w:val="00CD0A2A"/>
    <w:rsid w:val="00CD0BA6"/>
    <w:rsid w:val="00CD0F48"/>
    <w:rsid w:val="00CD0FDB"/>
    <w:rsid w:val="00CD185D"/>
    <w:rsid w:val="00CD1C6C"/>
    <w:rsid w:val="00CD25B1"/>
    <w:rsid w:val="00CD2C06"/>
    <w:rsid w:val="00CD4BCE"/>
    <w:rsid w:val="00CD4D3C"/>
    <w:rsid w:val="00CD4E50"/>
    <w:rsid w:val="00CD5B3D"/>
    <w:rsid w:val="00CD5C6F"/>
    <w:rsid w:val="00CD6DDA"/>
    <w:rsid w:val="00CD6E30"/>
    <w:rsid w:val="00CE1A71"/>
    <w:rsid w:val="00CE21BB"/>
    <w:rsid w:val="00CE22E6"/>
    <w:rsid w:val="00CE2B34"/>
    <w:rsid w:val="00CE2CCC"/>
    <w:rsid w:val="00CE2E83"/>
    <w:rsid w:val="00CE34A1"/>
    <w:rsid w:val="00CE39DE"/>
    <w:rsid w:val="00CE4993"/>
    <w:rsid w:val="00CE4A42"/>
    <w:rsid w:val="00CE501D"/>
    <w:rsid w:val="00CE5524"/>
    <w:rsid w:val="00CE5EDC"/>
    <w:rsid w:val="00CE5FE3"/>
    <w:rsid w:val="00CE6212"/>
    <w:rsid w:val="00CE642C"/>
    <w:rsid w:val="00CE6543"/>
    <w:rsid w:val="00CE70EF"/>
    <w:rsid w:val="00CE76ED"/>
    <w:rsid w:val="00CE7D5B"/>
    <w:rsid w:val="00CE7EBF"/>
    <w:rsid w:val="00CE7F30"/>
    <w:rsid w:val="00CF0BCC"/>
    <w:rsid w:val="00CF0E65"/>
    <w:rsid w:val="00CF12AF"/>
    <w:rsid w:val="00CF22AA"/>
    <w:rsid w:val="00CF22FF"/>
    <w:rsid w:val="00CF285F"/>
    <w:rsid w:val="00CF2C47"/>
    <w:rsid w:val="00CF4072"/>
    <w:rsid w:val="00CF4138"/>
    <w:rsid w:val="00CF4266"/>
    <w:rsid w:val="00CF446D"/>
    <w:rsid w:val="00CF4558"/>
    <w:rsid w:val="00CF4679"/>
    <w:rsid w:val="00CF4D92"/>
    <w:rsid w:val="00CF52D8"/>
    <w:rsid w:val="00CF6C92"/>
    <w:rsid w:val="00CF74A6"/>
    <w:rsid w:val="00CF7B5B"/>
    <w:rsid w:val="00D00099"/>
    <w:rsid w:val="00D0010B"/>
    <w:rsid w:val="00D001FD"/>
    <w:rsid w:val="00D00792"/>
    <w:rsid w:val="00D012F9"/>
    <w:rsid w:val="00D01FE2"/>
    <w:rsid w:val="00D021C2"/>
    <w:rsid w:val="00D02739"/>
    <w:rsid w:val="00D02B27"/>
    <w:rsid w:val="00D031FE"/>
    <w:rsid w:val="00D0351E"/>
    <w:rsid w:val="00D04C45"/>
    <w:rsid w:val="00D060EC"/>
    <w:rsid w:val="00D062AB"/>
    <w:rsid w:val="00D068D8"/>
    <w:rsid w:val="00D072D0"/>
    <w:rsid w:val="00D07440"/>
    <w:rsid w:val="00D07668"/>
    <w:rsid w:val="00D07E0B"/>
    <w:rsid w:val="00D1019B"/>
    <w:rsid w:val="00D11231"/>
    <w:rsid w:val="00D11600"/>
    <w:rsid w:val="00D12048"/>
    <w:rsid w:val="00D120C6"/>
    <w:rsid w:val="00D123FC"/>
    <w:rsid w:val="00D1281C"/>
    <w:rsid w:val="00D12EE6"/>
    <w:rsid w:val="00D13734"/>
    <w:rsid w:val="00D138EA"/>
    <w:rsid w:val="00D13DAE"/>
    <w:rsid w:val="00D13FE3"/>
    <w:rsid w:val="00D14046"/>
    <w:rsid w:val="00D15328"/>
    <w:rsid w:val="00D156A4"/>
    <w:rsid w:val="00D1590F"/>
    <w:rsid w:val="00D15BAF"/>
    <w:rsid w:val="00D15E75"/>
    <w:rsid w:val="00D165D5"/>
    <w:rsid w:val="00D16E0A"/>
    <w:rsid w:val="00D175CF"/>
    <w:rsid w:val="00D2001F"/>
    <w:rsid w:val="00D2229F"/>
    <w:rsid w:val="00D228AE"/>
    <w:rsid w:val="00D229B1"/>
    <w:rsid w:val="00D22F29"/>
    <w:rsid w:val="00D23146"/>
    <w:rsid w:val="00D235EC"/>
    <w:rsid w:val="00D24265"/>
    <w:rsid w:val="00D244A8"/>
    <w:rsid w:val="00D247CD"/>
    <w:rsid w:val="00D24C59"/>
    <w:rsid w:val="00D26096"/>
    <w:rsid w:val="00D2673D"/>
    <w:rsid w:val="00D26FA1"/>
    <w:rsid w:val="00D27282"/>
    <w:rsid w:val="00D276DE"/>
    <w:rsid w:val="00D27D0E"/>
    <w:rsid w:val="00D30323"/>
    <w:rsid w:val="00D303D9"/>
    <w:rsid w:val="00D30977"/>
    <w:rsid w:val="00D30B6D"/>
    <w:rsid w:val="00D30DB8"/>
    <w:rsid w:val="00D3134E"/>
    <w:rsid w:val="00D3172C"/>
    <w:rsid w:val="00D3188E"/>
    <w:rsid w:val="00D31C63"/>
    <w:rsid w:val="00D3224B"/>
    <w:rsid w:val="00D32343"/>
    <w:rsid w:val="00D3265C"/>
    <w:rsid w:val="00D3299C"/>
    <w:rsid w:val="00D32E3C"/>
    <w:rsid w:val="00D334B0"/>
    <w:rsid w:val="00D341E0"/>
    <w:rsid w:val="00D34423"/>
    <w:rsid w:val="00D34837"/>
    <w:rsid w:val="00D36180"/>
    <w:rsid w:val="00D36603"/>
    <w:rsid w:val="00D367F4"/>
    <w:rsid w:val="00D36D7D"/>
    <w:rsid w:val="00D36E16"/>
    <w:rsid w:val="00D400BC"/>
    <w:rsid w:val="00D405E4"/>
    <w:rsid w:val="00D407F5"/>
    <w:rsid w:val="00D40B07"/>
    <w:rsid w:val="00D411AB"/>
    <w:rsid w:val="00D412EF"/>
    <w:rsid w:val="00D41E9B"/>
    <w:rsid w:val="00D42081"/>
    <w:rsid w:val="00D429E0"/>
    <w:rsid w:val="00D42BC7"/>
    <w:rsid w:val="00D442FD"/>
    <w:rsid w:val="00D45474"/>
    <w:rsid w:val="00D467D0"/>
    <w:rsid w:val="00D46D75"/>
    <w:rsid w:val="00D47006"/>
    <w:rsid w:val="00D50061"/>
    <w:rsid w:val="00D50217"/>
    <w:rsid w:val="00D50A2C"/>
    <w:rsid w:val="00D50B01"/>
    <w:rsid w:val="00D512B8"/>
    <w:rsid w:val="00D51BD6"/>
    <w:rsid w:val="00D51FF4"/>
    <w:rsid w:val="00D5264E"/>
    <w:rsid w:val="00D532D5"/>
    <w:rsid w:val="00D534AF"/>
    <w:rsid w:val="00D53C3B"/>
    <w:rsid w:val="00D53D95"/>
    <w:rsid w:val="00D53DF6"/>
    <w:rsid w:val="00D54752"/>
    <w:rsid w:val="00D547AD"/>
    <w:rsid w:val="00D547CC"/>
    <w:rsid w:val="00D54A6A"/>
    <w:rsid w:val="00D54EAB"/>
    <w:rsid w:val="00D5574E"/>
    <w:rsid w:val="00D557D7"/>
    <w:rsid w:val="00D55DD2"/>
    <w:rsid w:val="00D55EB1"/>
    <w:rsid w:val="00D562FC"/>
    <w:rsid w:val="00D57812"/>
    <w:rsid w:val="00D57AC5"/>
    <w:rsid w:val="00D57EE1"/>
    <w:rsid w:val="00D6071F"/>
    <w:rsid w:val="00D60C7E"/>
    <w:rsid w:val="00D6137C"/>
    <w:rsid w:val="00D616AC"/>
    <w:rsid w:val="00D6172D"/>
    <w:rsid w:val="00D62415"/>
    <w:rsid w:val="00D624C4"/>
    <w:rsid w:val="00D62A4F"/>
    <w:rsid w:val="00D62A93"/>
    <w:rsid w:val="00D62BA8"/>
    <w:rsid w:val="00D62D37"/>
    <w:rsid w:val="00D6332E"/>
    <w:rsid w:val="00D641BF"/>
    <w:rsid w:val="00D64663"/>
    <w:rsid w:val="00D65824"/>
    <w:rsid w:val="00D65861"/>
    <w:rsid w:val="00D65915"/>
    <w:rsid w:val="00D6594A"/>
    <w:rsid w:val="00D66547"/>
    <w:rsid w:val="00D665C2"/>
    <w:rsid w:val="00D667A9"/>
    <w:rsid w:val="00D667BC"/>
    <w:rsid w:val="00D66972"/>
    <w:rsid w:val="00D66B64"/>
    <w:rsid w:val="00D67396"/>
    <w:rsid w:val="00D67BF3"/>
    <w:rsid w:val="00D70600"/>
    <w:rsid w:val="00D70E8B"/>
    <w:rsid w:val="00D70F3A"/>
    <w:rsid w:val="00D712B6"/>
    <w:rsid w:val="00D71510"/>
    <w:rsid w:val="00D717E7"/>
    <w:rsid w:val="00D71844"/>
    <w:rsid w:val="00D71A84"/>
    <w:rsid w:val="00D71F1F"/>
    <w:rsid w:val="00D72699"/>
    <w:rsid w:val="00D7270B"/>
    <w:rsid w:val="00D743D6"/>
    <w:rsid w:val="00D746E3"/>
    <w:rsid w:val="00D754B9"/>
    <w:rsid w:val="00D7664A"/>
    <w:rsid w:val="00D76740"/>
    <w:rsid w:val="00D76989"/>
    <w:rsid w:val="00D76A86"/>
    <w:rsid w:val="00D76D92"/>
    <w:rsid w:val="00D76DD3"/>
    <w:rsid w:val="00D771B0"/>
    <w:rsid w:val="00D777F0"/>
    <w:rsid w:val="00D778CB"/>
    <w:rsid w:val="00D7798F"/>
    <w:rsid w:val="00D77A61"/>
    <w:rsid w:val="00D77ACA"/>
    <w:rsid w:val="00D80861"/>
    <w:rsid w:val="00D80C79"/>
    <w:rsid w:val="00D81009"/>
    <w:rsid w:val="00D81989"/>
    <w:rsid w:val="00D81A6C"/>
    <w:rsid w:val="00D81F50"/>
    <w:rsid w:val="00D8273A"/>
    <w:rsid w:val="00D83094"/>
    <w:rsid w:val="00D83361"/>
    <w:rsid w:val="00D838AC"/>
    <w:rsid w:val="00D83AB8"/>
    <w:rsid w:val="00D83B5F"/>
    <w:rsid w:val="00D846BD"/>
    <w:rsid w:val="00D85091"/>
    <w:rsid w:val="00D85562"/>
    <w:rsid w:val="00D8678C"/>
    <w:rsid w:val="00D8696A"/>
    <w:rsid w:val="00D871CE"/>
    <w:rsid w:val="00D874FD"/>
    <w:rsid w:val="00D8784A"/>
    <w:rsid w:val="00D87E88"/>
    <w:rsid w:val="00D9028F"/>
    <w:rsid w:val="00D902A7"/>
    <w:rsid w:val="00D90D2D"/>
    <w:rsid w:val="00D90E30"/>
    <w:rsid w:val="00D9166B"/>
    <w:rsid w:val="00D917F6"/>
    <w:rsid w:val="00D921F2"/>
    <w:rsid w:val="00D922B8"/>
    <w:rsid w:val="00D92471"/>
    <w:rsid w:val="00D92E43"/>
    <w:rsid w:val="00D93080"/>
    <w:rsid w:val="00D9480E"/>
    <w:rsid w:val="00D94AAE"/>
    <w:rsid w:val="00D9547A"/>
    <w:rsid w:val="00D95F50"/>
    <w:rsid w:val="00D96FAB"/>
    <w:rsid w:val="00D97C37"/>
    <w:rsid w:val="00DA0664"/>
    <w:rsid w:val="00DA197E"/>
    <w:rsid w:val="00DA2CFA"/>
    <w:rsid w:val="00DA33D2"/>
    <w:rsid w:val="00DA3C59"/>
    <w:rsid w:val="00DA3CF0"/>
    <w:rsid w:val="00DA46CA"/>
    <w:rsid w:val="00DA58F2"/>
    <w:rsid w:val="00DA5DE0"/>
    <w:rsid w:val="00DA5E24"/>
    <w:rsid w:val="00DA60A5"/>
    <w:rsid w:val="00DA60AE"/>
    <w:rsid w:val="00DA60C6"/>
    <w:rsid w:val="00DA61D1"/>
    <w:rsid w:val="00DA65B3"/>
    <w:rsid w:val="00DA7058"/>
    <w:rsid w:val="00DA71BE"/>
    <w:rsid w:val="00DB083B"/>
    <w:rsid w:val="00DB141A"/>
    <w:rsid w:val="00DB199E"/>
    <w:rsid w:val="00DB2728"/>
    <w:rsid w:val="00DB28BF"/>
    <w:rsid w:val="00DB35AD"/>
    <w:rsid w:val="00DB3A4C"/>
    <w:rsid w:val="00DB4496"/>
    <w:rsid w:val="00DB4700"/>
    <w:rsid w:val="00DB4886"/>
    <w:rsid w:val="00DB5590"/>
    <w:rsid w:val="00DB58C4"/>
    <w:rsid w:val="00DB65E5"/>
    <w:rsid w:val="00DB69D9"/>
    <w:rsid w:val="00DB76D1"/>
    <w:rsid w:val="00DB7CF6"/>
    <w:rsid w:val="00DC00E0"/>
    <w:rsid w:val="00DC08D7"/>
    <w:rsid w:val="00DC0C4C"/>
    <w:rsid w:val="00DC158C"/>
    <w:rsid w:val="00DC16BC"/>
    <w:rsid w:val="00DC282A"/>
    <w:rsid w:val="00DC2EBC"/>
    <w:rsid w:val="00DC330D"/>
    <w:rsid w:val="00DC33EF"/>
    <w:rsid w:val="00DC462A"/>
    <w:rsid w:val="00DC4F59"/>
    <w:rsid w:val="00DC5323"/>
    <w:rsid w:val="00DC5522"/>
    <w:rsid w:val="00DC5AA9"/>
    <w:rsid w:val="00DC61E9"/>
    <w:rsid w:val="00DC65B9"/>
    <w:rsid w:val="00DC6B2F"/>
    <w:rsid w:val="00DC6E93"/>
    <w:rsid w:val="00DC7517"/>
    <w:rsid w:val="00DD01B6"/>
    <w:rsid w:val="00DD1CBC"/>
    <w:rsid w:val="00DD1D50"/>
    <w:rsid w:val="00DD1F1F"/>
    <w:rsid w:val="00DD21E2"/>
    <w:rsid w:val="00DD241D"/>
    <w:rsid w:val="00DD2441"/>
    <w:rsid w:val="00DD26C5"/>
    <w:rsid w:val="00DD37CC"/>
    <w:rsid w:val="00DD3D89"/>
    <w:rsid w:val="00DD4246"/>
    <w:rsid w:val="00DD55E5"/>
    <w:rsid w:val="00DD57C8"/>
    <w:rsid w:val="00DD5F06"/>
    <w:rsid w:val="00DD5F40"/>
    <w:rsid w:val="00DD63D0"/>
    <w:rsid w:val="00DD752B"/>
    <w:rsid w:val="00DD7E22"/>
    <w:rsid w:val="00DE0887"/>
    <w:rsid w:val="00DE0C24"/>
    <w:rsid w:val="00DE0DBE"/>
    <w:rsid w:val="00DE176F"/>
    <w:rsid w:val="00DE33BC"/>
    <w:rsid w:val="00DE3877"/>
    <w:rsid w:val="00DE387D"/>
    <w:rsid w:val="00DE3C58"/>
    <w:rsid w:val="00DE4769"/>
    <w:rsid w:val="00DE49DE"/>
    <w:rsid w:val="00DE4B3B"/>
    <w:rsid w:val="00DE589F"/>
    <w:rsid w:val="00DE5A49"/>
    <w:rsid w:val="00DE655D"/>
    <w:rsid w:val="00DE6573"/>
    <w:rsid w:val="00DE68C9"/>
    <w:rsid w:val="00DE73DF"/>
    <w:rsid w:val="00DF05BC"/>
    <w:rsid w:val="00DF07EA"/>
    <w:rsid w:val="00DF07F0"/>
    <w:rsid w:val="00DF0AD1"/>
    <w:rsid w:val="00DF0B15"/>
    <w:rsid w:val="00DF24BD"/>
    <w:rsid w:val="00DF273D"/>
    <w:rsid w:val="00DF3312"/>
    <w:rsid w:val="00DF528B"/>
    <w:rsid w:val="00DF586A"/>
    <w:rsid w:val="00DF58A6"/>
    <w:rsid w:val="00DF6128"/>
    <w:rsid w:val="00DF63A0"/>
    <w:rsid w:val="00DF64C5"/>
    <w:rsid w:val="00DF6B44"/>
    <w:rsid w:val="00DF7492"/>
    <w:rsid w:val="00DF7841"/>
    <w:rsid w:val="00E010D2"/>
    <w:rsid w:val="00E01D04"/>
    <w:rsid w:val="00E01DF2"/>
    <w:rsid w:val="00E02130"/>
    <w:rsid w:val="00E0217F"/>
    <w:rsid w:val="00E021B7"/>
    <w:rsid w:val="00E03B04"/>
    <w:rsid w:val="00E03CB3"/>
    <w:rsid w:val="00E03FBE"/>
    <w:rsid w:val="00E04A46"/>
    <w:rsid w:val="00E051C0"/>
    <w:rsid w:val="00E06FC2"/>
    <w:rsid w:val="00E0718A"/>
    <w:rsid w:val="00E07BFF"/>
    <w:rsid w:val="00E07CBA"/>
    <w:rsid w:val="00E07D74"/>
    <w:rsid w:val="00E10397"/>
    <w:rsid w:val="00E10C31"/>
    <w:rsid w:val="00E11EDB"/>
    <w:rsid w:val="00E12643"/>
    <w:rsid w:val="00E126B2"/>
    <w:rsid w:val="00E127BB"/>
    <w:rsid w:val="00E12E37"/>
    <w:rsid w:val="00E132C9"/>
    <w:rsid w:val="00E13842"/>
    <w:rsid w:val="00E1428C"/>
    <w:rsid w:val="00E146D6"/>
    <w:rsid w:val="00E148DD"/>
    <w:rsid w:val="00E15036"/>
    <w:rsid w:val="00E152DA"/>
    <w:rsid w:val="00E153DE"/>
    <w:rsid w:val="00E1590E"/>
    <w:rsid w:val="00E15B41"/>
    <w:rsid w:val="00E161D7"/>
    <w:rsid w:val="00E1689F"/>
    <w:rsid w:val="00E172CB"/>
    <w:rsid w:val="00E174CD"/>
    <w:rsid w:val="00E201A1"/>
    <w:rsid w:val="00E206F8"/>
    <w:rsid w:val="00E20EFF"/>
    <w:rsid w:val="00E20F89"/>
    <w:rsid w:val="00E21706"/>
    <w:rsid w:val="00E2174C"/>
    <w:rsid w:val="00E21931"/>
    <w:rsid w:val="00E21B81"/>
    <w:rsid w:val="00E21C4C"/>
    <w:rsid w:val="00E224B1"/>
    <w:rsid w:val="00E22586"/>
    <w:rsid w:val="00E22D66"/>
    <w:rsid w:val="00E232CD"/>
    <w:rsid w:val="00E234D2"/>
    <w:rsid w:val="00E243A7"/>
    <w:rsid w:val="00E24A8B"/>
    <w:rsid w:val="00E258EA"/>
    <w:rsid w:val="00E259AE"/>
    <w:rsid w:val="00E26869"/>
    <w:rsid w:val="00E26C8A"/>
    <w:rsid w:val="00E2724C"/>
    <w:rsid w:val="00E2766D"/>
    <w:rsid w:val="00E27776"/>
    <w:rsid w:val="00E27D82"/>
    <w:rsid w:val="00E303A6"/>
    <w:rsid w:val="00E3092A"/>
    <w:rsid w:val="00E309CF"/>
    <w:rsid w:val="00E316FC"/>
    <w:rsid w:val="00E318CC"/>
    <w:rsid w:val="00E32280"/>
    <w:rsid w:val="00E3281D"/>
    <w:rsid w:val="00E33430"/>
    <w:rsid w:val="00E3357E"/>
    <w:rsid w:val="00E33D8E"/>
    <w:rsid w:val="00E348BD"/>
    <w:rsid w:val="00E34CA9"/>
    <w:rsid w:val="00E34D21"/>
    <w:rsid w:val="00E34EC5"/>
    <w:rsid w:val="00E3565A"/>
    <w:rsid w:val="00E3581F"/>
    <w:rsid w:val="00E35BDB"/>
    <w:rsid w:val="00E36047"/>
    <w:rsid w:val="00E36473"/>
    <w:rsid w:val="00E364C6"/>
    <w:rsid w:val="00E3700E"/>
    <w:rsid w:val="00E37495"/>
    <w:rsid w:val="00E37598"/>
    <w:rsid w:val="00E37BC5"/>
    <w:rsid w:val="00E37D48"/>
    <w:rsid w:val="00E406DE"/>
    <w:rsid w:val="00E4105C"/>
    <w:rsid w:val="00E412E9"/>
    <w:rsid w:val="00E41E6D"/>
    <w:rsid w:val="00E4242D"/>
    <w:rsid w:val="00E42D01"/>
    <w:rsid w:val="00E435EE"/>
    <w:rsid w:val="00E45730"/>
    <w:rsid w:val="00E45743"/>
    <w:rsid w:val="00E464F2"/>
    <w:rsid w:val="00E46D37"/>
    <w:rsid w:val="00E46E05"/>
    <w:rsid w:val="00E47246"/>
    <w:rsid w:val="00E4787F"/>
    <w:rsid w:val="00E500E8"/>
    <w:rsid w:val="00E508D1"/>
    <w:rsid w:val="00E50901"/>
    <w:rsid w:val="00E509A1"/>
    <w:rsid w:val="00E51680"/>
    <w:rsid w:val="00E518E1"/>
    <w:rsid w:val="00E51D06"/>
    <w:rsid w:val="00E51E83"/>
    <w:rsid w:val="00E51FC8"/>
    <w:rsid w:val="00E5233D"/>
    <w:rsid w:val="00E52567"/>
    <w:rsid w:val="00E52969"/>
    <w:rsid w:val="00E52D12"/>
    <w:rsid w:val="00E54461"/>
    <w:rsid w:val="00E548EB"/>
    <w:rsid w:val="00E5491A"/>
    <w:rsid w:val="00E54F72"/>
    <w:rsid w:val="00E55269"/>
    <w:rsid w:val="00E55543"/>
    <w:rsid w:val="00E555EC"/>
    <w:rsid w:val="00E55665"/>
    <w:rsid w:val="00E55A5B"/>
    <w:rsid w:val="00E560B7"/>
    <w:rsid w:val="00E57009"/>
    <w:rsid w:val="00E5751C"/>
    <w:rsid w:val="00E5765C"/>
    <w:rsid w:val="00E57699"/>
    <w:rsid w:val="00E57CE6"/>
    <w:rsid w:val="00E60BA6"/>
    <w:rsid w:val="00E61149"/>
    <w:rsid w:val="00E61E22"/>
    <w:rsid w:val="00E6259F"/>
    <w:rsid w:val="00E62EAB"/>
    <w:rsid w:val="00E642C4"/>
    <w:rsid w:val="00E64BD6"/>
    <w:rsid w:val="00E6538A"/>
    <w:rsid w:val="00E66220"/>
    <w:rsid w:val="00E66283"/>
    <w:rsid w:val="00E6647A"/>
    <w:rsid w:val="00E667AE"/>
    <w:rsid w:val="00E66B6C"/>
    <w:rsid w:val="00E66DB5"/>
    <w:rsid w:val="00E66FC4"/>
    <w:rsid w:val="00E676D1"/>
    <w:rsid w:val="00E7047F"/>
    <w:rsid w:val="00E727F0"/>
    <w:rsid w:val="00E72DDF"/>
    <w:rsid w:val="00E73224"/>
    <w:rsid w:val="00E73907"/>
    <w:rsid w:val="00E744B0"/>
    <w:rsid w:val="00E74826"/>
    <w:rsid w:val="00E749BA"/>
    <w:rsid w:val="00E74C08"/>
    <w:rsid w:val="00E756EF"/>
    <w:rsid w:val="00E75B1B"/>
    <w:rsid w:val="00E75B79"/>
    <w:rsid w:val="00E75CB4"/>
    <w:rsid w:val="00E764EF"/>
    <w:rsid w:val="00E76D83"/>
    <w:rsid w:val="00E771D4"/>
    <w:rsid w:val="00E778D5"/>
    <w:rsid w:val="00E80B6F"/>
    <w:rsid w:val="00E80BFE"/>
    <w:rsid w:val="00E819E9"/>
    <w:rsid w:val="00E81EF4"/>
    <w:rsid w:val="00E82105"/>
    <w:rsid w:val="00E82574"/>
    <w:rsid w:val="00E82BFE"/>
    <w:rsid w:val="00E833F3"/>
    <w:rsid w:val="00E838A9"/>
    <w:rsid w:val="00E84690"/>
    <w:rsid w:val="00E846BF"/>
    <w:rsid w:val="00E84A60"/>
    <w:rsid w:val="00E84C16"/>
    <w:rsid w:val="00E8591D"/>
    <w:rsid w:val="00E8593D"/>
    <w:rsid w:val="00E86B14"/>
    <w:rsid w:val="00E86D5C"/>
    <w:rsid w:val="00E8755B"/>
    <w:rsid w:val="00E87E6B"/>
    <w:rsid w:val="00E90080"/>
    <w:rsid w:val="00E903B6"/>
    <w:rsid w:val="00E907C8"/>
    <w:rsid w:val="00E90E1D"/>
    <w:rsid w:val="00E9101C"/>
    <w:rsid w:val="00E91592"/>
    <w:rsid w:val="00E91E2C"/>
    <w:rsid w:val="00E92A57"/>
    <w:rsid w:val="00E9386E"/>
    <w:rsid w:val="00E93EAE"/>
    <w:rsid w:val="00E94C96"/>
    <w:rsid w:val="00E954F0"/>
    <w:rsid w:val="00E9559F"/>
    <w:rsid w:val="00E959BD"/>
    <w:rsid w:val="00E959DD"/>
    <w:rsid w:val="00E95ADD"/>
    <w:rsid w:val="00E95B28"/>
    <w:rsid w:val="00E96363"/>
    <w:rsid w:val="00E96E54"/>
    <w:rsid w:val="00E97022"/>
    <w:rsid w:val="00E974C9"/>
    <w:rsid w:val="00E97E9D"/>
    <w:rsid w:val="00EA0957"/>
    <w:rsid w:val="00EA0A19"/>
    <w:rsid w:val="00EA0C41"/>
    <w:rsid w:val="00EA0FD2"/>
    <w:rsid w:val="00EA1013"/>
    <w:rsid w:val="00EA19E0"/>
    <w:rsid w:val="00EA1AEB"/>
    <w:rsid w:val="00EA1B53"/>
    <w:rsid w:val="00EA1C0D"/>
    <w:rsid w:val="00EA2005"/>
    <w:rsid w:val="00EA20DB"/>
    <w:rsid w:val="00EA23F9"/>
    <w:rsid w:val="00EA3498"/>
    <w:rsid w:val="00EA384C"/>
    <w:rsid w:val="00EA44C0"/>
    <w:rsid w:val="00EA456C"/>
    <w:rsid w:val="00EA46D9"/>
    <w:rsid w:val="00EA4802"/>
    <w:rsid w:val="00EA498D"/>
    <w:rsid w:val="00EA5663"/>
    <w:rsid w:val="00EA6563"/>
    <w:rsid w:val="00EA698C"/>
    <w:rsid w:val="00EA709B"/>
    <w:rsid w:val="00EA70E1"/>
    <w:rsid w:val="00EA738C"/>
    <w:rsid w:val="00EA78EE"/>
    <w:rsid w:val="00EA7B09"/>
    <w:rsid w:val="00EB036C"/>
    <w:rsid w:val="00EB09BC"/>
    <w:rsid w:val="00EB121A"/>
    <w:rsid w:val="00EB138C"/>
    <w:rsid w:val="00EB179C"/>
    <w:rsid w:val="00EB22D5"/>
    <w:rsid w:val="00EB269D"/>
    <w:rsid w:val="00EB30D5"/>
    <w:rsid w:val="00EB38D2"/>
    <w:rsid w:val="00EB391A"/>
    <w:rsid w:val="00EB3BAC"/>
    <w:rsid w:val="00EB46E8"/>
    <w:rsid w:val="00EB48AB"/>
    <w:rsid w:val="00EB50A5"/>
    <w:rsid w:val="00EB5D81"/>
    <w:rsid w:val="00EB6347"/>
    <w:rsid w:val="00EB724C"/>
    <w:rsid w:val="00EC0174"/>
    <w:rsid w:val="00EC0255"/>
    <w:rsid w:val="00EC050E"/>
    <w:rsid w:val="00EC05F5"/>
    <w:rsid w:val="00EC0D83"/>
    <w:rsid w:val="00EC1197"/>
    <w:rsid w:val="00EC1A45"/>
    <w:rsid w:val="00EC239E"/>
    <w:rsid w:val="00EC28C9"/>
    <w:rsid w:val="00EC32BF"/>
    <w:rsid w:val="00EC3856"/>
    <w:rsid w:val="00EC38D0"/>
    <w:rsid w:val="00EC3CF7"/>
    <w:rsid w:val="00EC3F5D"/>
    <w:rsid w:val="00EC45D7"/>
    <w:rsid w:val="00EC4A09"/>
    <w:rsid w:val="00EC679D"/>
    <w:rsid w:val="00EC6B3F"/>
    <w:rsid w:val="00EC7090"/>
    <w:rsid w:val="00EC77E8"/>
    <w:rsid w:val="00EC7B76"/>
    <w:rsid w:val="00ED034E"/>
    <w:rsid w:val="00ED075C"/>
    <w:rsid w:val="00ED09CB"/>
    <w:rsid w:val="00ED0CB0"/>
    <w:rsid w:val="00ED1213"/>
    <w:rsid w:val="00ED2611"/>
    <w:rsid w:val="00ED2C40"/>
    <w:rsid w:val="00ED2CB1"/>
    <w:rsid w:val="00ED3184"/>
    <w:rsid w:val="00ED327B"/>
    <w:rsid w:val="00ED34CF"/>
    <w:rsid w:val="00ED39ED"/>
    <w:rsid w:val="00ED4176"/>
    <w:rsid w:val="00ED58AE"/>
    <w:rsid w:val="00ED6292"/>
    <w:rsid w:val="00ED6436"/>
    <w:rsid w:val="00ED6F6B"/>
    <w:rsid w:val="00ED7B92"/>
    <w:rsid w:val="00EE0163"/>
    <w:rsid w:val="00EE0626"/>
    <w:rsid w:val="00EE12B3"/>
    <w:rsid w:val="00EE1DD1"/>
    <w:rsid w:val="00EE23EA"/>
    <w:rsid w:val="00EE23F1"/>
    <w:rsid w:val="00EE2655"/>
    <w:rsid w:val="00EE2BB2"/>
    <w:rsid w:val="00EE334A"/>
    <w:rsid w:val="00EE3686"/>
    <w:rsid w:val="00EE3981"/>
    <w:rsid w:val="00EE4232"/>
    <w:rsid w:val="00EE426D"/>
    <w:rsid w:val="00EE430C"/>
    <w:rsid w:val="00EE526E"/>
    <w:rsid w:val="00EE5D48"/>
    <w:rsid w:val="00EE60AD"/>
    <w:rsid w:val="00EE64F7"/>
    <w:rsid w:val="00EE6CBE"/>
    <w:rsid w:val="00EE6F45"/>
    <w:rsid w:val="00EE7371"/>
    <w:rsid w:val="00EE7390"/>
    <w:rsid w:val="00EE790F"/>
    <w:rsid w:val="00EE7982"/>
    <w:rsid w:val="00EE7B34"/>
    <w:rsid w:val="00EF17A2"/>
    <w:rsid w:val="00EF1C12"/>
    <w:rsid w:val="00EF21B9"/>
    <w:rsid w:val="00EF285C"/>
    <w:rsid w:val="00EF39F4"/>
    <w:rsid w:val="00EF3EE7"/>
    <w:rsid w:val="00EF4904"/>
    <w:rsid w:val="00EF4D2D"/>
    <w:rsid w:val="00EF5083"/>
    <w:rsid w:val="00EF5C13"/>
    <w:rsid w:val="00EF6AB7"/>
    <w:rsid w:val="00EF6C1F"/>
    <w:rsid w:val="00EF764C"/>
    <w:rsid w:val="00F004F9"/>
    <w:rsid w:val="00F006CD"/>
    <w:rsid w:val="00F00762"/>
    <w:rsid w:val="00F01874"/>
    <w:rsid w:val="00F02914"/>
    <w:rsid w:val="00F02A31"/>
    <w:rsid w:val="00F02B3A"/>
    <w:rsid w:val="00F02E6A"/>
    <w:rsid w:val="00F03462"/>
    <w:rsid w:val="00F034C6"/>
    <w:rsid w:val="00F037BB"/>
    <w:rsid w:val="00F03B5D"/>
    <w:rsid w:val="00F04CA5"/>
    <w:rsid w:val="00F054DC"/>
    <w:rsid w:val="00F05874"/>
    <w:rsid w:val="00F05987"/>
    <w:rsid w:val="00F05F25"/>
    <w:rsid w:val="00F063F6"/>
    <w:rsid w:val="00F06400"/>
    <w:rsid w:val="00F06527"/>
    <w:rsid w:val="00F06AAC"/>
    <w:rsid w:val="00F06F7E"/>
    <w:rsid w:val="00F07424"/>
    <w:rsid w:val="00F0785B"/>
    <w:rsid w:val="00F078BB"/>
    <w:rsid w:val="00F07AAF"/>
    <w:rsid w:val="00F07B20"/>
    <w:rsid w:val="00F10022"/>
    <w:rsid w:val="00F10242"/>
    <w:rsid w:val="00F10B32"/>
    <w:rsid w:val="00F10C65"/>
    <w:rsid w:val="00F119B4"/>
    <w:rsid w:val="00F120A2"/>
    <w:rsid w:val="00F1346A"/>
    <w:rsid w:val="00F146E4"/>
    <w:rsid w:val="00F15B7F"/>
    <w:rsid w:val="00F16505"/>
    <w:rsid w:val="00F16D7B"/>
    <w:rsid w:val="00F1714C"/>
    <w:rsid w:val="00F17375"/>
    <w:rsid w:val="00F17AEF"/>
    <w:rsid w:val="00F17BF8"/>
    <w:rsid w:val="00F20275"/>
    <w:rsid w:val="00F20544"/>
    <w:rsid w:val="00F20C35"/>
    <w:rsid w:val="00F222FA"/>
    <w:rsid w:val="00F22758"/>
    <w:rsid w:val="00F22C46"/>
    <w:rsid w:val="00F22EB8"/>
    <w:rsid w:val="00F23238"/>
    <w:rsid w:val="00F24116"/>
    <w:rsid w:val="00F242D8"/>
    <w:rsid w:val="00F24846"/>
    <w:rsid w:val="00F24EDB"/>
    <w:rsid w:val="00F25199"/>
    <w:rsid w:val="00F25B1D"/>
    <w:rsid w:val="00F25DCD"/>
    <w:rsid w:val="00F2615C"/>
    <w:rsid w:val="00F27792"/>
    <w:rsid w:val="00F279D8"/>
    <w:rsid w:val="00F27AEA"/>
    <w:rsid w:val="00F27D3F"/>
    <w:rsid w:val="00F30215"/>
    <w:rsid w:val="00F30248"/>
    <w:rsid w:val="00F30909"/>
    <w:rsid w:val="00F3243D"/>
    <w:rsid w:val="00F334EA"/>
    <w:rsid w:val="00F33B97"/>
    <w:rsid w:val="00F33BD3"/>
    <w:rsid w:val="00F3430B"/>
    <w:rsid w:val="00F355ED"/>
    <w:rsid w:val="00F356FE"/>
    <w:rsid w:val="00F36754"/>
    <w:rsid w:val="00F3675D"/>
    <w:rsid w:val="00F36A36"/>
    <w:rsid w:val="00F36EC7"/>
    <w:rsid w:val="00F37E77"/>
    <w:rsid w:val="00F37F1F"/>
    <w:rsid w:val="00F40228"/>
    <w:rsid w:val="00F417E3"/>
    <w:rsid w:val="00F41E2B"/>
    <w:rsid w:val="00F42386"/>
    <w:rsid w:val="00F4393F"/>
    <w:rsid w:val="00F44609"/>
    <w:rsid w:val="00F4479F"/>
    <w:rsid w:val="00F45BAC"/>
    <w:rsid w:val="00F45C26"/>
    <w:rsid w:val="00F475A5"/>
    <w:rsid w:val="00F50155"/>
    <w:rsid w:val="00F508AD"/>
    <w:rsid w:val="00F50D90"/>
    <w:rsid w:val="00F515F4"/>
    <w:rsid w:val="00F51FB2"/>
    <w:rsid w:val="00F53EBE"/>
    <w:rsid w:val="00F54A77"/>
    <w:rsid w:val="00F54BD6"/>
    <w:rsid w:val="00F55578"/>
    <w:rsid w:val="00F558BE"/>
    <w:rsid w:val="00F565D6"/>
    <w:rsid w:val="00F56A02"/>
    <w:rsid w:val="00F56A9B"/>
    <w:rsid w:val="00F572A9"/>
    <w:rsid w:val="00F57752"/>
    <w:rsid w:val="00F577B7"/>
    <w:rsid w:val="00F60122"/>
    <w:rsid w:val="00F612AA"/>
    <w:rsid w:val="00F618DE"/>
    <w:rsid w:val="00F63989"/>
    <w:rsid w:val="00F640D1"/>
    <w:rsid w:val="00F64C1E"/>
    <w:rsid w:val="00F64C83"/>
    <w:rsid w:val="00F651F7"/>
    <w:rsid w:val="00F651FA"/>
    <w:rsid w:val="00F65375"/>
    <w:rsid w:val="00F658E0"/>
    <w:rsid w:val="00F66912"/>
    <w:rsid w:val="00F66BB1"/>
    <w:rsid w:val="00F66BCE"/>
    <w:rsid w:val="00F66CAD"/>
    <w:rsid w:val="00F66E98"/>
    <w:rsid w:val="00F67F7B"/>
    <w:rsid w:val="00F70003"/>
    <w:rsid w:val="00F700FC"/>
    <w:rsid w:val="00F70910"/>
    <w:rsid w:val="00F70A00"/>
    <w:rsid w:val="00F7117C"/>
    <w:rsid w:val="00F71516"/>
    <w:rsid w:val="00F71A79"/>
    <w:rsid w:val="00F71D3D"/>
    <w:rsid w:val="00F7209E"/>
    <w:rsid w:val="00F7233E"/>
    <w:rsid w:val="00F7253A"/>
    <w:rsid w:val="00F72605"/>
    <w:rsid w:val="00F72FD9"/>
    <w:rsid w:val="00F73EBE"/>
    <w:rsid w:val="00F744D5"/>
    <w:rsid w:val="00F7498F"/>
    <w:rsid w:val="00F75995"/>
    <w:rsid w:val="00F75A56"/>
    <w:rsid w:val="00F7616E"/>
    <w:rsid w:val="00F76878"/>
    <w:rsid w:val="00F77AA5"/>
    <w:rsid w:val="00F77EED"/>
    <w:rsid w:val="00F80803"/>
    <w:rsid w:val="00F80B64"/>
    <w:rsid w:val="00F81CAE"/>
    <w:rsid w:val="00F81DF1"/>
    <w:rsid w:val="00F81E04"/>
    <w:rsid w:val="00F8285C"/>
    <w:rsid w:val="00F842DF"/>
    <w:rsid w:val="00F84F0C"/>
    <w:rsid w:val="00F84FC3"/>
    <w:rsid w:val="00F85955"/>
    <w:rsid w:val="00F8673A"/>
    <w:rsid w:val="00F869FA"/>
    <w:rsid w:val="00F86D0D"/>
    <w:rsid w:val="00F8790F"/>
    <w:rsid w:val="00F87B82"/>
    <w:rsid w:val="00F90309"/>
    <w:rsid w:val="00F90344"/>
    <w:rsid w:val="00F90918"/>
    <w:rsid w:val="00F90A82"/>
    <w:rsid w:val="00F90C1A"/>
    <w:rsid w:val="00F90CF9"/>
    <w:rsid w:val="00F910C6"/>
    <w:rsid w:val="00F9159F"/>
    <w:rsid w:val="00F91A0A"/>
    <w:rsid w:val="00F91C10"/>
    <w:rsid w:val="00F928AC"/>
    <w:rsid w:val="00F93838"/>
    <w:rsid w:val="00F93931"/>
    <w:rsid w:val="00F93A45"/>
    <w:rsid w:val="00F94241"/>
    <w:rsid w:val="00F94CDD"/>
    <w:rsid w:val="00F95BC6"/>
    <w:rsid w:val="00F95FCB"/>
    <w:rsid w:val="00F96C45"/>
    <w:rsid w:val="00F9760E"/>
    <w:rsid w:val="00FA0846"/>
    <w:rsid w:val="00FA1E10"/>
    <w:rsid w:val="00FA2450"/>
    <w:rsid w:val="00FA40E1"/>
    <w:rsid w:val="00FA4661"/>
    <w:rsid w:val="00FA49A8"/>
    <w:rsid w:val="00FA5098"/>
    <w:rsid w:val="00FA5A4D"/>
    <w:rsid w:val="00FA5DC9"/>
    <w:rsid w:val="00FA6812"/>
    <w:rsid w:val="00FA6E2F"/>
    <w:rsid w:val="00FB0A38"/>
    <w:rsid w:val="00FB0D21"/>
    <w:rsid w:val="00FB12F1"/>
    <w:rsid w:val="00FB1850"/>
    <w:rsid w:val="00FB1874"/>
    <w:rsid w:val="00FB3215"/>
    <w:rsid w:val="00FB3279"/>
    <w:rsid w:val="00FB334E"/>
    <w:rsid w:val="00FB3466"/>
    <w:rsid w:val="00FB3B66"/>
    <w:rsid w:val="00FB3BE5"/>
    <w:rsid w:val="00FB43B6"/>
    <w:rsid w:val="00FB4C9F"/>
    <w:rsid w:val="00FB4F4E"/>
    <w:rsid w:val="00FB5485"/>
    <w:rsid w:val="00FB551C"/>
    <w:rsid w:val="00FB653C"/>
    <w:rsid w:val="00FB6C50"/>
    <w:rsid w:val="00FB6D59"/>
    <w:rsid w:val="00FB74AE"/>
    <w:rsid w:val="00FB7598"/>
    <w:rsid w:val="00FC08B1"/>
    <w:rsid w:val="00FC143E"/>
    <w:rsid w:val="00FC1D84"/>
    <w:rsid w:val="00FC22CA"/>
    <w:rsid w:val="00FC2DFB"/>
    <w:rsid w:val="00FC38D7"/>
    <w:rsid w:val="00FC3C9C"/>
    <w:rsid w:val="00FC3E49"/>
    <w:rsid w:val="00FC40E9"/>
    <w:rsid w:val="00FC4A2A"/>
    <w:rsid w:val="00FC5615"/>
    <w:rsid w:val="00FC5713"/>
    <w:rsid w:val="00FC5DC9"/>
    <w:rsid w:val="00FC5E75"/>
    <w:rsid w:val="00FC6667"/>
    <w:rsid w:val="00FC6A9F"/>
    <w:rsid w:val="00FC6F5F"/>
    <w:rsid w:val="00FC7A26"/>
    <w:rsid w:val="00FC7C0C"/>
    <w:rsid w:val="00FD0086"/>
    <w:rsid w:val="00FD00C9"/>
    <w:rsid w:val="00FD07A0"/>
    <w:rsid w:val="00FD0C00"/>
    <w:rsid w:val="00FD16F5"/>
    <w:rsid w:val="00FD20BB"/>
    <w:rsid w:val="00FD29BF"/>
    <w:rsid w:val="00FD31F2"/>
    <w:rsid w:val="00FD33B6"/>
    <w:rsid w:val="00FD34CE"/>
    <w:rsid w:val="00FD4A6B"/>
    <w:rsid w:val="00FD5312"/>
    <w:rsid w:val="00FD53FA"/>
    <w:rsid w:val="00FD54DE"/>
    <w:rsid w:val="00FD57BC"/>
    <w:rsid w:val="00FD607C"/>
    <w:rsid w:val="00FD6A67"/>
    <w:rsid w:val="00FD775A"/>
    <w:rsid w:val="00FE0818"/>
    <w:rsid w:val="00FE0F03"/>
    <w:rsid w:val="00FE1CE4"/>
    <w:rsid w:val="00FE2845"/>
    <w:rsid w:val="00FE2EA3"/>
    <w:rsid w:val="00FE302D"/>
    <w:rsid w:val="00FE34AD"/>
    <w:rsid w:val="00FE44A0"/>
    <w:rsid w:val="00FE4F7E"/>
    <w:rsid w:val="00FE6357"/>
    <w:rsid w:val="00FE65FB"/>
    <w:rsid w:val="00FE6C10"/>
    <w:rsid w:val="00FE7266"/>
    <w:rsid w:val="00FE73B7"/>
    <w:rsid w:val="00FE7C01"/>
    <w:rsid w:val="00FF02CB"/>
    <w:rsid w:val="00FF0827"/>
    <w:rsid w:val="00FF2B4C"/>
    <w:rsid w:val="00FF3393"/>
    <w:rsid w:val="00FF3F7D"/>
    <w:rsid w:val="00FF48EC"/>
    <w:rsid w:val="00FF59B8"/>
    <w:rsid w:val="00FF6204"/>
    <w:rsid w:val="00FF6B3D"/>
    <w:rsid w:val="00FF709E"/>
    <w:rsid w:val="00FF7886"/>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466D"/>
    <w:pPr>
      <w:framePr w:wrap="auto"/>
      <w:widowControl/>
      <w:autoSpaceDE/>
      <w:autoSpaceDN/>
      <w:adjustRightInd/>
      <w:ind w:left="0" w:right="0"/>
      <w:jc w:val="left"/>
      <w:textAlignment w:val="auto"/>
    </w:pPr>
    <w:rPr>
      <w:rFonts w:cs="Times New Roman"/>
      <w:sz w:val="24"/>
      <w:szCs w:val="20"/>
      <w:rtl w:val="0"/>
      <w:cs w:val="0"/>
      <w:lang w:val="sk-SK" w:eastAsia="sk-SK" w:bidi="ar-SA"/>
    </w:rPr>
  </w:style>
  <w:style w:type="paragraph" w:styleId="Heading1">
    <w:name w:val="heading 1"/>
    <w:basedOn w:val="Normal"/>
    <w:next w:val="Normal"/>
    <w:qFormat/>
    <w:rsid w:val="00231337"/>
    <w:pPr>
      <w:keepNext/>
      <w:spacing w:before="120" w:after="120"/>
      <w:jc w:val="both"/>
      <w:outlineLvl w:val="0"/>
    </w:pPr>
    <w:rPr>
      <w:b/>
    </w:rPr>
  </w:style>
  <w:style w:type="paragraph" w:styleId="Heading3">
    <w:name w:val="heading 3"/>
    <w:basedOn w:val="Normal"/>
    <w:next w:val="Normal"/>
    <w:qFormat/>
    <w:rsid w:val="0065222A"/>
    <w:pPr>
      <w:keepNext/>
      <w:jc w:val="center"/>
      <w:outlineLvl w:val="2"/>
    </w:pPr>
    <w:rPr>
      <w:b/>
      <w:color w:val="FF0000"/>
      <w:sz w:val="20"/>
      <w:lang w:eastAsia="cs-CZ"/>
    </w:rPr>
  </w:style>
  <w:style w:type="paragraph" w:styleId="Heading4">
    <w:name w:val="heading 4"/>
    <w:basedOn w:val="Normal"/>
    <w:next w:val="Normal"/>
    <w:qFormat/>
    <w:rsid w:val="00231337"/>
    <w:pPr>
      <w:keepNext/>
      <w:jc w:val="both"/>
      <w:outlineLvl w:val="3"/>
    </w:pPr>
    <w:rPr>
      <w:b/>
      <w:bCs/>
      <w:sz w:val="20"/>
    </w:rPr>
  </w:style>
  <w:style w:type="paragraph" w:styleId="Heading8">
    <w:name w:val="heading 8"/>
    <w:basedOn w:val="Normal"/>
    <w:next w:val="Normal"/>
    <w:qFormat/>
    <w:rsid w:val="00231337"/>
    <w:pPr>
      <w:keepNext/>
      <w:jc w:val="center"/>
      <w:outlineLvl w:val="7"/>
    </w:pPr>
    <w:rPr>
      <w:sz w:val="28"/>
      <w:szCs w:val="28"/>
      <w:lang w:eastAsia="cs-CZ"/>
    </w:rPr>
  </w:style>
  <w:style w:type="character" w:default="1" w:styleId="DefaultParagraphFont">
    <w:name w:val="Default Paragraph Font"/>
    <w:link w:val="CharCharCharCharCharCharCharCharCharChar"/>
    <w:semiHidden/>
    <w:locked/>
  </w:style>
  <w:style w:type="table" w:default="1" w:styleId="TableNormal">
    <w:name w:val="Normal Table"/>
    <w:semiHidden/>
    <w:tblPr>
      <w:tblInd w:w="0" w:type="dxa"/>
      <w:tblCellMar>
        <w:top w:w="0" w:type="dxa"/>
        <w:left w:w="108" w:type="dxa"/>
        <w:bottom w:w="0" w:type="dxa"/>
        <w:right w:w="108" w:type="dxa"/>
      </w:tblCellMar>
    </w:tblPr>
  </w:style>
  <w:style w:type="paragraph" w:styleId="Title">
    <w:name w:val="Title"/>
    <w:basedOn w:val="Normal"/>
    <w:qFormat/>
    <w:rsid w:val="00231337"/>
    <w:pPr>
      <w:jc w:val="center"/>
    </w:pPr>
    <w:rPr>
      <w:rFonts w:ascii="TimesNewRomanSZ" w:eastAsia="TimesNewRomanSZ" w:hAnsi="TimesNewRomanSZ"/>
      <w:b/>
      <w:sz w:val="22"/>
    </w:rPr>
  </w:style>
  <w:style w:type="paragraph" w:styleId="Footer">
    <w:name w:val="footer"/>
    <w:basedOn w:val="Normal"/>
    <w:rsid w:val="00231337"/>
    <w:pPr>
      <w:tabs>
        <w:tab w:val="center" w:pos="4536"/>
        <w:tab w:val="right" w:pos="9072"/>
      </w:tabs>
      <w:jc w:val="left"/>
    </w:pPr>
  </w:style>
  <w:style w:type="character" w:styleId="PageNumber">
    <w:name w:val="page number"/>
    <w:basedOn w:val="DefaultParagraphFont"/>
    <w:rsid w:val="00231337"/>
    <w:rPr>
      <w:rFonts w:cs="Times New Roman"/>
      <w:rtl w:val="0"/>
      <w:cs w:val="0"/>
    </w:rPr>
  </w:style>
  <w:style w:type="paragraph" w:styleId="FootnoteText">
    <w:name w:val="footnote text"/>
    <w:basedOn w:val="Normal"/>
    <w:semiHidden/>
    <w:rsid w:val="00231337"/>
    <w:pPr>
      <w:spacing w:line="360" w:lineRule="auto"/>
      <w:jc w:val="both"/>
    </w:pPr>
    <w:rPr>
      <w:rFonts w:ascii="AT* New Century Schoolbook" w:hAnsi="AT* New Century Schoolbook"/>
      <w:sz w:val="20"/>
    </w:rPr>
  </w:style>
  <w:style w:type="paragraph" w:styleId="EnvelopeReturn">
    <w:name w:val="envelope return"/>
    <w:basedOn w:val="Normal"/>
    <w:rsid w:val="00231337"/>
    <w:pPr>
      <w:jc w:val="left"/>
    </w:pPr>
    <w:rPr>
      <w:rFonts w:ascii="Arial" w:hAnsi="Arial" w:cs="Arial"/>
      <w:szCs w:val="24"/>
      <w:lang w:eastAsia="cs-CZ"/>
    </w:rPr>
  </w:style>
  <w:style w:type="paragraph" w:styleId="BodyText2">
    <w:name w:val="Body Text 2"/>
    <w:basedOn w:val="Normal"/>
    <w:rsid w:val="00231337"/>
    <w:pPr>
      <w:jc w:val="both"/>
    </w:pPr>
    <w:rPr>
      <w:color w:val="000000"/>
    </w:rPr>
  </w:style>
  <w:style w:type="paragraph" w:styleId="BodyText3">
    <w:name w:val="Body Text 3"/>
    <w:basedOn w:val="Normal"/>
    <w:rsid w:val="00231337"/>
    <w:pPr>
      <w:jc w:val="center"/>
    </w:pPr>
    <w:rPr>
      <w:b/>
    </w:rPr>
  </w:style>
  <w:style w:type="paragraph" w:styleId="Header">
    <w:name w:val="header"/>
    <w:basedOn w:val="Normal"/>
    <w:rsid w:val="00231337"/>
    <w:pPr>
      <w:tabs>
        <w:tab w:val="center" w:pos="4536"/>
        <w:tab w:val="right" w:pos="9072"/>
      </w:tabs>
      <w:jc w:val="left"/>
    </w:pPr>
  </w:style>
  <w:style w:type="character" w:styleId="FootnoteReference">
    <w:name w:val="footnote reference"/>
    <w:aliases w:val="-E Fußnotenzeichen,BVI fnr,Footnote call,Footnote reference number,Footnote symbol,SUPERS,note TESI,number"/>
    <w:basedOn w:val="DefaultParagraphFont"/>
    <w:semiHidden/>
    <w:rsid w:val="00231337"/>
    <w:rPr>
      <w:rFonts w:cs="Times New Roman"/>
      <w:vertAlign w:val="superscript"/>
      <w:rtl w:val="0"/>
      <w:cs w:val="0"/>
    </w:rPr>
  </w:style>
  <w:style w:type="paragraph" w:styleId="NormalWeb">
    <w:name w:val="Normal (Web)"/>
    <w:basedOn w:val="Normal"/>
    <w:rsid w:val="00231337"/>
    <w:pPr>
      <w:spacing w:before="100" w:beforeAutospacing="1" w:after="100" w:afterAutospacing="1"/>
      <w:jc w:val="left"/>
    </w:pPr>
    <w:rPr>
      <w:szCs w:val="24"/>
    </w:rPr>
  </w:style>
  <w:style w:type="paragraph" w:customStyle="1" w:styleId="Normlny">
    <w:name w:val="_Normálny"/>
    <w:basedOn w:val="Normal"/>
    <w:rsid w:val="00231337"/>
    <w:pPr>
      <w:autoSpaceDE w:val="0"/>
      <w:autoSpaceDN w:val="0"/>
      <w:jc w:val="left"/>
    </w:pPr>
    <w:rPr>
      <w:sz w:val="20"/>
      <w:lang w:eastAsia="en-US"/>
    </w:rPr>
  </w:style>
  <w:style w:type="paragraph" w:customStyle="1" w:styleId="Tiret1">
    <w:name w:val="Tiret 1"/>
    <w:basedOn w:val="Normal"/>
    <w:rsid w:val="00231337"/>
    <w:pPr>
      <w:numPr>
        <w:numId w:val="7"/>
      </w:numPr>
      <w:tabs>
        <w:tab w:val="num" w:pos="1417"/>
      </w:tabs>
      <w:spacing w:before="120" w:after="120" w:line="360" w:lineRule="auto"/>
      <w:ind w:left="1417" w:hanging="567"/>
      <w:jc w:val="left"/>
    </w:pPr>
    <w:rPr>
      <w:lang w:eastAsia="en-US"/>
    </w:rPr>
  </w:style>
  <w:style w:type="paragraph" w:styleId="BalloonText">
    <w:name w:val="Balloon Text"/>
    <w:basedOn w:val="Normal"/>
    <w:semiHidden/>
    <w:rsid w:val="00231337"/>
    <w:pPr>
      <w:jc w:val="left"/>
    </w:pPr>
    <w:rPr>
      <w:rFonts w:ascii="Tahoma" w:hAnsi="Tahoma" w:cs="Tahoma"/>
      <w:sz w:val="16"/>
      <w:szCs w:val="16"/>
    </w:rPr>
  </w:style>
  <w:style w:type="paragraph" w:styleId="BodyTextIndent2">
    <w:name w:val="Body Text Indent 2"/>
    <w:basedOn w:val="Normal"/>
    <w:rsid w:val="00F7117C"/>
    <w:pPr>
      <w:spacing w:after="120" w:line="480" w:lineRule="auto"/>
      <w:ind w:left="283"/>
      <w:jc w:val="left"/>
    </w:pPr>
  </w:style>
  <w:style w:type="paragraph" w:customStyle="1" w:styleId="Default">
    <w:name w:val="Default"/>
    <w:rsid w:val="00F7117C"/>
    <w:pPr>
      <w:framePr w:wrap="auto"/>
      <w:widowControl/>
      <w:autoSpaceDE w:val="0"/>
      <w:autoSpaceDN w:val="0"/>
      <w:adjustRightInd w:val="0"/>
      <w:ind w:left="0" w:right="0"/>
      <w:jc w:val="left"/>
      <w:textAlignment w:val="auto"/>
    </w:pPr>
    <w:rPr>
      <w:rFonts w:ascii="EUAlbertina" w:eastAsia="MS Mincho" w:hAnsi="EUAlbertina" w:cs="Times New Roman"/>
      <w:color w:val="000000"/>
      <w:sz w:val="24"/>
      <w:szCs w:val="24"/>
      <w:rtl w:val="0"/>
      <w:cs w:val="0"/>
      <w:lang w:val="sk-SK" w:eastAsia="ja-JP" w:bidi="ar-SA"/>
    </w:rPr>
  </w:style>
  <w:style w:type="paragraph" w:customStyle="1" w:styleId="Point1">
    <w:name w:val="Point 1"/>
    <w:basedOn w:val="Normal"/>
    <w:rsid w:val="00A3132A"/>
    <w:pPr>
      <w:spacing w:before="120" w:after="120" w:line="360" w:lineRule="auto"/>
      <w:ind w:left="1417" w:hanging="567"/>
      <w:jc w:val="left"/>
    </w:pPr>
    <w:rPr>
      <w:lang w:eastAsia="en-US"/>
    </w:rPr>
  </w:style>
  <w:style w:type="paragraph" w:styleId="ListParagraph">
    <w:name w:val="List Paragraph"/>
    <w:basedOn w:val="Normal"/>
    <w:qFormat/>
    <w:rsid w:val="009F569E"/>
    <w:pPr>
      <w:ind w:left="708"/>
      <w:jc w:val="left"/>
    </w:pPr>
    <w:rPr>
      <w:szCs w:val="24"/>
    </w:rPr>
  </w:style>
  <w:style w:type="paragraph" w:styleId="BodyText">
    <w:name w:val="Body Text"/>
    <w:basedOn w:val="Normal"/>
    <w:rsid w:val="00CF4D92"/>
    <w:pPr>
      <w:spacing w:after="120"/>
      <w:jc w:val="left"/>
    </w:pPr>
  </w:style>
  <w:style w:type="paragraph" w:customStyle="1" w:styleId="CharCharCharCharCharCharCharCharCharChar">
    <w:name w:val="Char Char Char Char Char Char Char Char Char Char"/>
    <w:basedOn w:val="Normal"/>
    <w:link w:val="DefaultParagraphFont"/>
    <w:rsid w:val="00BA54CA"/>
    <w:pPr>
      <w:spacing w:after="160" w:line="240" w:lineRule="exact"/>
      <w:jc w:val="left"/>
    </w:pPr>
    <w:rPr>
      <w:rFonts w:ascii="Tahoma" w:hAnsi="Tahoma" w:cs="Tahoma"/>
      <w:sz w:val="20"/>
      <w:lang w:val="en-US" w:eastAsia="en-US"/>
    </w:rPr>
  </w:style>
  <w:style w:type="paragraph" w:styleId="ListNumber">
    <w:name w:val="List Number"/>
    <w:basedOn w:val="Normal"/>
    <w:rsid w:val="00F07B20"/>
    <w:pPr>
      <w:numPr>
        <w:numId w:val="20"/>
      </w:numPr>
      <w:tabs>
        <w:tab w:val="num" w:pos="709"/>
      </w:tabs>
      <w:spacing w:before="120" w:after="120"/>
      <w:ind w:left="709" w:hanging="709"/>
      <w:jc w:val="both"/>
    </w:pPr>
    <w:rPr>
      <w:szCs w:val="24"/>
      <w:lang w:eastAsia="de-DE"/>
    </w:rPr>
  </w:style>
  <w:style w:type="paragraph" w:customStyle="1" w:styleId="ListNumberLevel2">
    <w:name w:val="List Number (Level 2)"/>
    <w:basedOn w:val="Normal"/>
    <w:rsid w:val="00F07B20"/>
    <w:pPr>
      <w:numPr>
        <w:ilvl w:val="1"/>
        <w:numId w:val="20"/>
      </w:numPr>
      <w:tabs>
        <w:tab w:val="num" w:pos="1417"/>
      </w:tabs>
      <w:spacing w:before="120" w:after="120"/>
      <w:ind w:left="1417" w:hanging="708"/>
      <w:jc w:val="both"/>
    </w:pPr>
    <w:rPr>
      <w:szCs w:val="24"/>
      <w:lang w:eastAsia="de-DE"/>
    </w:rPr>
  </w:style>
  <w:style w:type="paragraph" w:customStyle="1" w:styleId="ListNumberLevel3">
    <w:name w:val="List Number (Level 3)"/>
    <w:basedOn w:val="Normal"/>
    <w:rsid w:val="00F07B20"/>
    <w:pPr>
      <w:numPr>
        <w:ilvl w:val="2"/>
        <w:numId w:val="20"/>
      </w:numPr>
      <w:tabs>
        <w:tab w:val="num" w:pos="2126"/>
      </w:tabs>
      <w:spacing w:before="120" w:after="120"/>
      <w:ind w:left="2126" w:hanging="709"/>
      <w:jc w:val="both"/>
    </w:pPr>
    <w:rPr>
      <w:szCs w:val="24"/>
      <w:lang w:eastAsia="de-DE"/>
    </w:rPr>
  </w:style>
  <w:style w:type="paragraph" w:customStyle="1" w:styleId="ListNumberLevel4">
    <w:name w:val="List Number (Level 4)"/>
    <w:basedOn w:val="Normal"/>
    <w:rsid w:val="00F07B20"/>
    <w:pPr>
      <w:numPr>
        <w:ilvl w:val="3"/>
        <w:numId w:val="20"/>
      </w:numPr>
      <w:tabs>
        <w:tab w:val="num" w:pos="2835"/>
      </w:tabs>
      <w:spacing w:before="120" w:after="120"/>
      <w:ind w:left="2835" w:hanging="709"/>
      <w:jc w:val="both"/>
    </w:pPr>
    <w:rPr>
      <w:szCs w:val="24"/>
      <w:lang w:eastAsia="de-DE"/>
    </w:rPr>
  </w:style>
  <w:style w:type="paragraph" w:styleId="BodyTextIndent3">
    <w:name w:val="Body Text Indent 3"/>
    <w:basedOn w:val="Normal"/>
    <w:rsid w:val="00354A8C"/>
    <w:pPr>
      <w:spacing w:after="120"/>
      <w:ind w:left="283"/>
      <w:jc w:val="left"/>
    </w:pPr>
    <w:rPr>
      <w:sz w:val="16"/>
      <w:szCs w:val="16"/>
    </w:rPr>
  </w:style>
  <w:style w:type="paragraph" w:customStyle="1" w:styleId="Odstavec">
    <w:name w:val="Odstavec"/>
    <w:basedOn w:val="Normal"/>
    <w:rsid w:val="001D0A33"/>
    <w:pPr>
      <w:tabs>
        <w:tab w:val="left" w:pos="567"/>
      </w:tabs>
      <w:overflowPunct w:val="0"/>
      <w:autoSpaceDE w:val="0"/>
      <w:autoSpaceDN w:val="0"/>
      <w:adjustRightInd w:val="0"/>
      <w:spacing w:before="180" w:line="360" w:lineRule="auto"/>
      <w:jc w:val="both"/>
    </w:pPr>
    <w:rPr>
      <w:lang w:eastAsia="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32</Pages>
  <Words>21654</Words>
  <Characters>123431</Characters>
  <Application>Microsoft Office Word</Application>
  <DocSecurity>0</DocSecurity>
  <Lines>0</Lines>
  <Paragraphs>0</Paragraphs>
  <ScaleCrop>false</ScaleCrop>
  <Company>mhsr</Company>
  <LinksUpToDate>false</LinksUpToDate>
  <CharactersWithSpaces>144796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novak</dc:creator>
  <cp:lastModifiedBy>GaspJarm</cp:lastModifiedBy>
  <cp:revision>2</cp:revision>
  <cp:lastPrinted>2010-12-23T09:11:00Z</cp:lastPrinted>
  <dcterms:created xsi:type="dcterms:W3CDTF">2011-01-14T13:08:00Z</dcterms:created>
  <dcterms:modified xsi:type="dcterms:W3CDTF">2011-01-14T13:08:00Z</dcterms:modified>
</cp:coreProperties>
</file>