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4458">
      <w:pPr>
        <w:bidi w:val="0"/>
        <w:jc w:val="center"/>
        <w:rPr>
          <w:rFonts w:ascii="Times New Roman" w:hAnsi="Times New Roman"/>
          <w:b/>
          <w:szCs w:val="28"/>
          <w:lang w:val="sk-SK"/>
        </w:rPr>
      </w:pPr>
      <w:r>
        <w:rPr>
          <w:rFonts w:ascii="Times New Roman" w:hAnsi="Times New Roman"/>
          <w:b/>
          <w:szCs w:val="28"/>
          <w:lang w:val="sk-SK"/>
        </w:rPr>
        <w:t>Dôvodová správa</w:t>
      </w:r>
    </w:p>
    <w:p w:rsidR="00854458">
      <w:pPr>
        <w:bidi w:val="0"/>
        <w:jc w:val="center"/>
        <w:rPr>
          <w:rFonts w:ascii="Times New Roman" w:hAnsi="Times New Roman"/>
          <w:b/>
          <w:szCs w:val="28"/>
          <w:lang w:val="sk-SK"/>
        </w:rPr>
      </w:pPr>
    </w:p>
    <w:p w:rsidR="00C72073">
      <w:pPr>
        <w:bidi w:val="0"/>
        <w:jc w:val="center"/>
        <w:rPr>
          <w:rFonts w:ascii="Times New Roman" w:hAnsi="Times New Roman"/>
          <w:b/>
          <w:szCs w:val="28"/>
          <w:lang w:val="sk-SK"/>
        </w:rPr>
      </w:pPr>
    </w:p>
    <w:p w:rsidR="00854458">
      <w:pPr>
        <w:bidi w:val="0"/>
        <w:jc w:val="both"/>
        <w:rPr>
          <w:rFonts w:ascii="Times New Roman" w:hAnsi="Times New Roman"/>
          <w:b/>
          <w:u w:val="single"/>
          <w:lang w:val="sk-SK"/>
        </w:rPr>
      </w:pPr>
      <w:r>
        <w:rPr>
          <w:rFonts w:ascii="Times New Roman" w:hAnsi="Times New Roman"/>
          <w:b/>
          <w:u w:val="single"/>
          <w:lang w:val="sk-SK"/>
        </w:rPr>
        <w:t>Všeobecná časť</w:t>
      </w:r>
    </w:p>
    <w:p w:rsidR="00854458">
      <w:pPr>
        <w:bidi w:val="0"/>
        <w:jc w:val="both"/>
        <w:rPr>
          <w:rFonts w:ascii="Times New Roman" w:hAnsi="Times New Roman"/>
          <w:b/>
          <w:lang w:val="sk-SK"/>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ab/>
        <w:t xml:space="preserve">Návrh zákona predkladá Ministerstvo hospodárstva SR z dôvodu transpozície článkov Smernice Európskeho parlamentu a Rady 2009/28/ES o podpore využívania energie z obnoviteľných zdrojov energie a článku 7a Smernice Európskeho parlamentu a Rady 2009/30/ES, ktorou sa mení a dopĺňa smernica 98/70/ES, pokiaľ ide o kvalitu automobilového benzínu, motorovej nafty a plynového oleja a zavedenie mechanizmu na monitorovanie a zníženie emisií skleníkových plynov, a ktorou sa mení a dopĺňa smernica Rady 199/32/ES, pokiaľ ide o kvalitu paliva využívaného v plavidlách vnútrozemskej vodnej dopravy, a zrušuje smernica 93/12/EHS. </w:t>
      </w:r>
    </w:p>
    <w:p w:rsidR="00854458">
      <w:pPr>
        <w:pStyle w:val="Default"/>
        <w:bidi w:val="0"/>
        <w:rPr>
          <w:rFonts w:ascii="Times New Roman" w:hAnsi="Times New Roman"/>
          <w:color w:val="auto"/>
          <w:lang w:val="sk-SK" w:eastAsia="sk-SK"/>
        </w:rPr>
      </w:pPr>
    </w:p>
    <w:p w:rsidR="00854458">
      <w:pPr>
        <w:pStyle w:val="Default"/>
        <w:bidi w:val="0"/>
        <w:ind w:firstLine="720"/>
        <w:jc w:val="both"/>
        <w:rPr>
          <w:sz w:val="19"/>
          <w:szCs w:val="19"/>
          <w:lang w:val="sk-SK"/>
        </w:rPr>
      </w:pPr>
      <w:r>
        <w:rPr>
          <w:rFonts w:ascii="Times New Roman" w:hAnsi="Times New Roman"/>
          <w:color w:val="auto"/>
          <w:lang w:val="sk-SK" w:eastAsia="sk-SK"/>
        </w:rPr>
        <w:t xml:space="preserve">Smernica 2009/28/ES ustanovuje spoločný rámec presadzovania energie z obnoviteľných zdrojov energie. Prostredníctvom stanovenia záväzných národných cieľov vytvára reálny predpoklad na dosiahnutie cieľa 20 % využívania obnoviteľných zdrojov energie na konečnej energetickej spotrebe pre rok 2020. </w:t>
      </w:r>
      <w:r>
        <w:rPr>
          <w:rFonts w:ascii="Times New Roman" w:hAnsi="Times New Roman"/>
          <w:szCs w:val="19"/>
          <w:lang w:val="sk-SK"/>
        </w:rPr>
        <w:t>Nevyhnutným predpokladom na dosiahnutie cieľa smernice 2009/28/ES je zabezpečenie riadneho fungovania národných systémov podpory v súlade so smernicou 2001/77/ES, aby sa zachovala dôvera investorov</w:t>
      </w:r>
      <w:r>
        <w:rPr>
          <w:sz w:val="19"/>
          <w:szCs w:val="19"/>
          <w:lang w:val="sk-SK"/>
        </w:rPr>
        <w:t>.</w:t>
      </w:r>
    </w:p>
    <w:p w:rsidR="00854458">
      <w:pPr>
        <w:pStyle w:val="Default"/>
        <w:bidi w:val="0"/>
        <w:jc w:val="both"/>
        <w:rPr>
          <w:rFonts w:ascii="Times New Roman" w:hAnsi="Times New Roman"/>
          <w:color w:val="auto"/>
          <w:lang w:val="sk-SK" w:eastAsia="sk-SK"/>
        </w:rPr>
      </w:pPr>
    </w:p>
    <w:p w:rsidR="00854458">
      <w:pPr>
        <w:pStyle w:val="Default"/>
        <w:bidi w:val="0"/>
        <w:ind w:firstLine="720"/>
        <w:jc w:val="both"/>
        <w:rPr>
          <w:lang w:val="sk-SK"/>
        </w:rPr>
      </w:pPr>
      <w:r>
        <w:rPr>
          <w:bCs/>
          <w:lang w:val="sk-SK"/>
        </w:rPr>
        <w:t xml:space="preserve">Na zabezpečenie plnenia cieľov v oblasti výroby elektriny z obnoviteľných zdrojov energie SR zaviedla zákonom č. 309/2009 Z.z. adekvátnu formu podpory výrobe elektriny. Uvedený návrh zákona okrem transpozície smernice vzhľadom na aplikačnú prax upresňuje z tejto oblasti ustanovenia, ktorých výklad nebol jednoznačný. </w:t>
      </w:r>
      <w:r>
        <w:rPr>
          <w:lang w:val="sk-SK"/>
        </w:rPr>
        <w:t>V súlade so smernicou 2009/28/ES sa definujú nové pojmy, ktoré sa týkajú najmä tepla a dopravy.</w:t>
      </w:r>
    </w:p>
    <w:p w:rsidR="00854458">
      <w:pPr>
        <w:pStyle w:val="Default"/>
        <w:bidi w:val="0"/>
        <w:jc w:val="both"/>
        <w:rPr>
          <w:bCs/>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Návrh zákona ďalej rozširuje podporu produkcie biometánu, ktorý ponúka vzhľadom na vysoký potenciál úspory emisií skleníkových plynov značné environmentálne výhody v oblasti výroby tepla a elektriny, ako aj v oblasti jeho využívania ako biopaliva. Zariadenia na výrobu bioplynu, z ktorých sa vyrába biometán, môžu vzhľadom na ich decentralizovaný charakter a regionálnu štruktúru investícií významne prispieť k trvalo udržateľnému rozvoju vo vidieckych oblastiach a ponúknuť poľnohospodárom nové možnosti príjmov.</w:t>
      </w:r>
    </w:p>
    <w:p w:rsidR="00854458">
      <w:pPr>
        <w:pStyle w:val="Default"/>
        <w:bidi w:val="0"/>
        <w:jc w:val="both"/>
        <w:rPr>
          <w:bCs/>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Zámerom smernice je vznik spotrebiteľskému trhu s elektrinou z obnoviteľných zdrojov energie, ktorý prispeje k výstavbe nových zariadení na výrobu energie z obnoviteľných zdrojov energie. Preto aj v uvedenom návrhu zákona sa zavádzajú záruky pôvodu elektriny z obnoviteľných zdrojov energie, ktoré možno previesť z jedného držiteľa na iného nezávisle od energie, na ktorú sa vzťahuje. Jediným cieľom záruk pôvodu vydaných na tieto účely je preukázať koncovému spotrebiteľovi, že daný podiel alebo množstvo energie bolo vyrobené z obnoviteľných zdrojov energie. Uvedené ustanovenia zabezpečujú, aby sa jednotka elektriny z obnoviteľných zdrojov energie vykázala spotrebiteľovi iba raz.</w:t>
      </w:r>
    </w:p>
    <w:p w:rsidR="00854458">
      <w:pPr>
        <w:pStyle w:val="Default"/>
        <w:bidi w:val="0"/>
        <w:jc w:val="both"/>
        <w:rPr>
          <w:rFonts w:ascii="Times New Roman" w:hAnsi="Times New Roman"/>
          <w:szCs w:val="19"/>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Náklady na pripojenie nových výrobcov elektriny a plynu z obnoviteľných zdrojov energie do elektrizačnej sústavy a plynárenskej siete by mali byť objektívne, transparentné a nediskriminačné a mali by náležite zohľadňovať výhody, ktoré elektrizačnej sústave a plynárenskej sieti prinesú začlenení výrobcovia elektriny z obnoviteľných zdrojov energie a miestni producenti plynu z obnoviteľných zdrojov energie.</w:t>
      </w:r>
    </w:p>
    <w:p w:rsidR="00854458">
      <w:pPr>
        <w:bidi w:val="0"/>
        <w:jc w:val="both"/>
        <w:rPr>
          <w:rFonts w:ascii="Times New Roman" w:hAnsi="Times New Roman"/>
          <w:lang w:val="sk-SK"/>
        </w:rPr>
      </w:pPr>
    </w:p>
    <w:p w:rsidR="00854458">
      <w:pPr>
        <w:bidi w:val="0"/>
        <w:jc w:val="both"/>
        <w:rPr>
          <w:rFonts w:ascii="Times New Roman" w:hAnsi="Times New Roman"/>
          <w:lang w:val="sk-SK"/>
        </w:rPr>
      </w:pPr>
    </w:p>
    <w:p w:rsidR="00854458">
      <w:pPr>
        <w:pStyle w:val="Default"/>
        <w:bidi w:val="0"/>
        <w:jc w:val="both"/>
        <w:rPr>
          <w:rFonts w:ascii="Times New Roman" w:hAnsi="Times New Roman"/>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Návrh zákona zavádza mechanizmus pre dodržiavanie kritérií trvalej udržateľnosti pre biopalivá a biokvapaliny. Smernica stanovuje, že biopalivá používané na zabezpečenie dodržiavania cieľov stanovených v tejto smernici a biopalivá, na ktoré sa vzťahujú výhody národných systémov podpory, by preto mali spĺňať kritériá trvalej udržateľnosti.</w:t>
      </w:r>
    </w:p>
    <w:p w:rsidR="00854458">
      <w:pPr>
        <w:pStyle w:val="Default"/>
        <w:bidi w:val="0"/>
        <w:jc w:val="both"/>
        <w:rPr>
          <w:rFonts w:ascii="Times New Roman" w:hAnsi="Times New Roman"/>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Zavedenie kritérií trvalej udržateľnosti pre biopalivá nedosiahne želaný cieľ, ak povedie k tomu, že produkty, ktoré nespĺňajú kritériá a inak by sa použili ako biopalivá, sa namiesto toho použijú ako biokvapaliny v sektoroch výroby tepla alebo elektriny. Kritériá trvalej udržateľnosti sa preto v návrhu zákona vzťahujú aj na biokvapaliny vo všeobecnosti.</w:t>
      </w:r>
    </w:p>
    <w:p w:rsidR="00854458">
      <w:pPr>
        <w:bidi w:val="0"/>
        <w:jc w:val="both"/>
        <w:rPr>
          <w:rFonts w:ascii="Times New Roman" w:hAnsi="Times New Roman"/>
          <w:lang w:val="sk-SK"/>
        </w:rPr>
      </w:pPr>
    </w:p>
    <w:p w:rsidR="00854458">
      <w:pPr>
        <w:pStyle w:val="Default"/>
        <w:bidi w:val="0"/>
        <w:ind w:firstLine="720"/>
        <w:jc w:val="both"/>
        <w:rPr>
          <w:rFonts w:ascii="Times New Roman" w:hAnsi="Times New Roman"/>
          <w:szCs w:val="19"/>
          <w:lang w:val="sk-SK"/>
        </w:rPr>
      </w:pPr>
      <w:r>
        <w:rPr>
          <w:rFonts w:ascii="Times New Roman" w:hAnsi="Times New Roman"/>
          <w:szCs w:val="19"/>
          <w:lang w:val="sk-SK"/>
        </w:rPr>
        <w:t xml:space="preserve">Kritériá trvalej udržateľnosti budú účinné len vtedy, ak povedú k zmenám v správaní účastníkov trhu. Týchto zmien sa dosiahne len vtedy, ak biopalivá a biokvapaliny spĺňajúce tieto kritériá bude možné, na rozdiel od tých, ktoré ich nespĺňajú, predávať za vyššie ceny. Podľa metódy hmotnostnej bilancie overovania súladu existuje fyzická väzba medzi výrobou biopalív a biokvapalín, ktoré spĺňajú kritériá trvalej udržateľnosti, a spotrebou biopalív a biokvapalín, čím sa zabezpečuje vhodná rovnováha medzi ponukou a dopytom a cenová prémia, ktorá je vyššia ako v systémoch bez takejto väzby. </w:t>
      </w:r>
    </w:p>
    <w:p w:rsidR="00854458">
      <w:pPr>
        <w:pStyle w:val="Default"/>
        <w:bidi w:val="0"/>
        <w:jc w:val="both"/>
        <w:rPr>
          <w:sz w:val="19"/>
          <w:szCs w:val="19"/>
          <w:lang w:val="sk-SK"/>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V rámci transpozície smernice 2009/28/ES návrh zákona zavádza inštitút vydávania osvedčenia pre inštalatérov, ktoré sa bude udeľovať inštalatérom kotlov a pecí na biomasu, fotovoltaických a slnečných tepelných systémov, plytkých geotermálnych systémov a tepelných čerpadiel.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Návrh zákona nebude mať dopad na štátny rozpočet, rozpočet obcí a vyšších územných celkov, nebude mať finančný, ekonomický, environmentálny vplyv a ani vplyv na zamestnanosť a životné prostredie.</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Navrhovaná právna úprava je v súlade s Ústavou SR, s ostatnými zákonmi a medzinárodnými zmluvami, ktorými je Slovenská republika viazaná.</w:t>
      </w:r>
    </w:p>
    <w:p w:rsidR="00854458">
      <w:pPr>
        <w:pStyle w:val="NormalWeb"/>
        <w:bidi w:val="0"/>
        <w:spacing w:before="0" w:beforeAutospacing="0" w:after="0" w:afterAutospacing="0"/>
        <w:jc w:val="both"/>
        <w:rPr>
          <w:rFonts w:ascii="Times New Roman" w:hAnsi="Times New Roman"/>
        </w:rPr>
      </w:pPr>
    </w:p>
    <w:p w:rsidR="0021759A" w:rsidP="0021759A">
      <w:pPr>
        <w:pStyle w:val="Heading4"/>
        <w:bidi w:val="0"/>
        <w:jc w:val="center"/>
        <w:rPr>
          <w:rFonts w:ascii="Times New Roman" w:hAnsi="Times New Roman"/>
          <w:bCs w:val="0"/>
        </w:rPr>
      </w:pPr>
      <w:r>
        <w:rPr>
          <w:rFonts w:ascii="Times New Roman" w:hAnsi="Times New Roman"/>
          <w:bCs w:val="0"/>
        </w:rPr>
        <w:t>DOLOŽKA  ZLUČITEĽNOSTI</w:t>
      </w:r>
    </w:p>
    <w:p w:rsidR="0021759A" w:rsidP="0021759A">
      <w:pPr>
        <w:bidi w:val="0"/>
        <w:jc w:val="center"/>
        <w:rPr>
          <w:rFonts w:ascii="Times New Roman" w:hAnsi="Times New Roman"/>
          <w:b/>
        </w:rPr>
      </w:pPr>
      <w:r>
        <w:rPr>
          <w:rFonts w:ascii="Times New Roman" w:hAnsi="Times New Roman"/>
          <w:b/>
        </w:rPr>
        <w:t>právneho predpisu</w:t>
      </w:r>
    </w:p>
    <w:p w:rsidR="0021759A" w:rsidP="0021759A">
      <w:pPr>
        <w:bidi w:val="0"/>
        <w:jc w:val="center"/>
        <w:rPr>
          <w:rFonts w:ascii="Times New Roman" w:hAnsi="Times New Roman"/>
          <w:b/>
        </w:rPr>
      </w:pPr>
      <w:r>
        <w:rPr>
          <w:rFonts w:ascii="Times New Roman" w:hAnsi="Times New Roman"/>
          <w:b/>
        </w:rPr>
        <w:t>s právom Európskej únie</w:t>
      </w:r>
    </w:p>
    <w:p w:rsidR="0021759A" w:rsidP="0021759A">
      <w:pPr>
        <w:pStyle w:val="Footer"/>
        <w:tabs>
          <w:tab w:val="clear" w:pos="4536"/>
          <w:tab w:val="clear" w:pos="9072"/>
        </w:tabs>
        <w:bidi w:val="0"/>
        <w:rPr>
          <w:rFonts w:ascii="Times New Roman" w:hAnsi="Times New Roman"/>
        </w:rPr>
      </w:pPr>
    </w:p>
    <w:p w:rsidR="0021759A" w:rsidP="0021759A">
      <w:pPr>
        <w:numPr>
          <w:numId w:val="5"/>
        </w:numPr>
        <w:bidi w:val="0"/>
        <w:rPr>
          <w:rFonts w:ascii="Times New Roman" w:hAnsi="Times New Roman"/>
        </w:rPr>
      </w:pPr>
      <w:r>
        <w:rPr>
          <w:rFonts w:ascii="Times New Roman" w:hAnsi="Times New Roman"/>
          <w:b/>
          <w:bCs/>
        </w:rPr>
        <w:t>Prekladateľ právneho predpisu:</w:t>
      </w:r>
      <w:r>
        <w:rPr>
          <w:rFonts w:ascii="Times New Roman" w:hAnsi="Times New Roman"/>
        </w:rPr>
        <w:t xml:space="preserve"> vláda Slovenskej republiky</w:t>
      </w:r>
    </w:p>
    <w:p w:rsidR="0021759A" w:rsidP="0021759A">
      <w:pPr>
        <w:bidi w:val="0"/>
        <w:rPr>
          <w:rFonts w:ascii="Times New Roman" w:hAnsi="Times New Roman"/>
        </w:rPr>
      </w:pPr>
    </w:p>
    <w:p w:rsidR="0021759A" w:rsidP="0021759A">
      <w:pPr>
        <w:bidi w:val="0"/>
        <w:jc w:val="both"/>
        <w:rPr>
          <w:rFonts w:ascii="Times New Roman" w:hAnsi="Times New Roman"/>
          <w:bCs/>
        </w:rPr>
      </w:pPr>
      <w:r>
        <w:rPr>
          <w:rFonts w:ascii="Times New Roman" w:hAnsi="Times New Roman"/>
          <w:b/>
        </w:rPr>
        <w:t>2.</w:t>
      </w:r>
      <w:r>
        <w:rPr>
          <w:rFonts w:ascii="Times New Roman" w:hAnsi="Times New Roman"/>
        </w:rPr>
        <w:t xml:space="preserve"> </w:t>
      </w:r>
      <w:r>
        <w:rPr>
          <w:rFonts w:ascii="Times New Roman" w:hAnsi="Times New Roman"/>
          <w:b/>
        </w:rPr>
        <w:t>Názov návrhu právneho predpisu:</w:t>
      </w:r>
      <w:r>
        <w:rPr>
          <w:rFonts w:ascii="Times New Roman" w:hAnsi="Times New Roman"/>
        </w:rPr>
        <w:t xml:space="preserve">  </w:t>
      </w:r>
      <w:r w:rsidRPr="004862ED">
        <w:rPr>
          <w:rFonts w:ascii="Times New Roman" w:hAnsi="Times New Roman"/>
          <w:bCs/>
        </w:rPr>
        <w:t>Návrh zákona, ktorým sa mení a dopĺňa zákon č. 309/2009 Z.</w:t>
      </w:r>
      <w:r>
        <w:rPr>
          <w:rFonts w:ascii="Times New Roman" w:hAnsi="Times New Roman"/>
          <w:bCs/>
        </w:rPr>
        <w:t xml:space="preserve"> </w:t>
      </w:r>
      <w:r w:rsidRPr="004862ED">
        <w:rPr>
          <w:rFonts w:ascii="Times New Roman" w:hAnsi="Times New Roman"/>
          <w:bCs/>
        </w:rPr>
        <w:t>z. o podpore obnoviteľných zdrojov energie a  vysoko účinnej kombinovanej výroby a o zmene a doplnení niektorých zákonov v znení ne</w:t>
      </w:r>
      <w:smartTag w:uri="urn:schemas-microsoft-com:office:smarttags" w:element="PersonName">
        <w:r w:rsidRPr="004862ED">
          <w:rPr>
            <w:rFonts w:ascii="Times New Roman" w:hAnsi="Times New Roman"/>
            <w:bCs/>
          </w:rPr>
          <w:t>sk</w:t>
        </w:r>
      </w:smartTag>
      <w:r w:rsidRPr="004862ED">
        <w:rPr>
          <w:rFonts w:ascii="Times New Roman" w:hAnsi="Times New Roman"/>
          <w:bCs/>
        </w:rPr>
        <w:t>orších predpisov a ktorým sa mení a dopĺňa zákon č. 276/2001 Z. z. o regulácii v sieťových odvetviach a o zmene a doplnení niektorých zákonov v znení ne</w:t>
      </w:r>
      <w:smartTag w:uri="urn:schemas-microsoft-com:office:smarttags" w:element="PersonName">
        <w:r w:rsidRPr="004862ED">
          <w:rPr>
            <w:rFonts w:ascii="Times New Roman" w:hAnsi="Times New Roman"/>
            <w:bCs/>
          </w:rPr>
          <w:t>sk</w:t>
        </w:r>
      </w:smartTag>
      <w:r w:rsidRPr="004862ED">
        <w:rPr>
          <w:rFonts w:ascii="Times New Roman" w:hAnsi="Times New Roman"/>
          <w:bCs/>
        </w:rPr>
        <w:t>orších predpisov</w:t>
      </w:r>
      <w:r>
        <w:rPr>
          <w:rFonts w:ascii="Times New Roman" w:hAnsi="Times New Roman"/>
          <w:bCs/>
        </w:rPr>
        <w:t xml:space="preserve"> predkladá ministerstvo z dôvodu povinnnosti implementovať  legislatívu EÚ. </w:t>
      </w:r>
    </w:p>
    <w:p w:rsidR="0021759A" w:rsidP="0021759A">
      <w:pPr>
        <w:widowControl w:val="0"/>
        <w:bidi w:val="0"/>
        <w:ind w:left="360" w:hanging="360"/>
        <w:rPr>
          <w:rFonts w:ascii="Times New Roman" w:hAnsi="Times New Roman"/>
        </w:rPr>
      </w:pPr>
    </w:p>
    <w:p w:rsidR="0021759A" w:rsidP="0021759A">
      <w:pPr>
        <w:numPr>
          <w:numId w:val="2"/>
        </w:numPr>
        <w:bidi w:val="0"/>
        <w:rPr>
          <w:rFonts w:ascii="Times New Roman" w:hAnsi="Times New Roman"/>
          <w:b/>
        </w:rPr>
      </w:pPr>
      <w:r>
        <w:rPr>
          <w:rFonts w:ascii="Times New Roman" w:hAnsi="Times New Roman"/>
          <w:b/>
        </w:rPr>
        <w:t>Problematika návrhu právneho predpisu:</w:t>
      </w:r>
    </w:p>
    <w:p w:rsidR="0021759A" w:rsidP="0021759A">
      <w:pPr>
        <w:bidi w:val="0"/>
        <w:rPr>
          <w:rFonts w:ascii="Times New Roman" w:hAnsi="Times New Roman"/>
          <w:b/>
        </w:rPr>
      </w:pPr>
    </w:p>
    <w:p w:rsidR="0021759A" w:rsidP="0021759A">
      <w:pPr>
        <w:pStyle w:val="BodyText2"/>
        <w:numPr>
          <w:ilvl w:val="1"/>
          <w:numId w:val="2"/>
        </w:numPr>
        <w:bidi w:val="0"/>
        <w:spacing w:after="0" w:line="240" w:lineRule="auto"/>
        <w:rPr>
          <w:rFonts w:ascii="Times New Roman" w:hAnsi="Times New Roman"/>
        </w:rPr>
      </w:pPr>
      <w:r>
        <w:rPr>
          <w:rFonts w:ascii="Times New Roman" w:hAnsi="Times New Roman"/>
        </w:rPr>
        <w:t>je upravená v práve Európskej únie:</w:t>
      </w:r>
    </w:p>
    <w:p w:rsidR="0021759A" w:rsidP="0021759A">
      <w:pPr>
        <w:pStyle w:val="BodyText2"/>
        <w:bidi w:val="0"/>
        <w:spacing w:after="0" w:line="240" w:lineRule="auto"/>
        <w:ind w:left="340"/>
        <w:rPr>
          <w:rFonts w:ascii="Times New Roman" w:hAnsi="Times New Roman"/>
        </w:rPr>
      </w:pPr>
    </w:p>
    <w:p w:rsidR="0021759A" w:rsidRPr="0011241B" w:rsidP="0021759A">
      <w:pPr>
        <w:tabs>
          <w:tab w:val="num" w:pos="2340"/>
        </w:tabs>
        <w:bidi w:val="0"/>
        <w:ind w:left="720"/>
        <w:rPr>
          <w:rFonts w:ascii="Times New Roman" w:hAnsi="Times New Roman"/>
        </w:rPr>
      </w:pPr>
      <w:r>
        <w:rPr>
          <w:rFonts w:ascii="Times New Roman" w:hAnsi="Times New Roman"/>
        </w:rPr>
        <w:t xml:space="preserve">- v primárnom práve:  </w:t>
      </w:r>
      <w:r w:rsidRPr="0011241B">
        <w:rPr>
          <w:rFonts w:ascii="Times New Roman" w:hAnsi="Times New Roman"/>
        </w:rPr>
        <w:t>čl. 52, čl. 110 až 113 a čl. 355 Zmluvy o fungovaní Európskej únie (Ú.</w:t>
      </w:r>
      <w:r>
        <w:rPr>
          <w:rFonts w:ascii="Times New Roman" w:hAnsi="Times New Roman"/>
        </w:rPr>
        <w:t xml:space="preserve"> </w:t>
      </w:r>
      <w:r w:rsidRPr="0011241B">
        <w:rPr>
          <w:rFonts w:ascii="Times New Roman" w:hAnsi="Times New Roman"/>
        </w:rPr>
        <w:t>v. EÚ C 115/47, 9.5.2008),</w:t>
      </w:r>
    </w:p>
    <w:p w:rsidR="0021759A" w:rsidP="0021759A">
      <w:pPr>
        <w:tabs>
          <w:tab w:val="num" w:pos="2340"/>
        </w:tabs>
        <w:bidi w:val="0"/>
        <w:ind w:left="720"/>
        <w:rPr>
          <w:rFonts w:ascii="Times New Roman" w:hAnsi="Times New Roman"/>
        </w:rPr>
      </w:pPr>
    </w:p>
    <w:p w:rsidR="0021759A" w:rsidP="0021759A">
      <w:pPr>
        <w:bidi w:val="0"/>
        <w:ind w:left="720"/>
        <w:jc w:val="both"/>
        <w:rPr>
          <w:rFonts w:ascii="Times New Roman" w:hAnsi="Times New Roman"/>
        </w:rPr>
      </w:pPr>
      <w:r>
        <w:rPr>
          <w:rFonts w:ascii="Times New Roman" w:hAnsi="Times New Roman"/>
        </w:rPr>
        <w:t xml:space="preserve">- v sekundárnom práve: </w:t>
      </w:r>
    </w:p>
    <w:p w:rsidR="0021759A" w:rsidP="0021759A">
      <w:pPr>
        <w:bidi w:val="0"/>
        <w:ind w:left="720"/>
        <w:jc w:val="both"/>
        <w:rPr>
          <w:rFonts w:ascii="Times New Roman" w:hAnsi="Times New Roman"/>
        </w:rPr>
      </w:pPr>
    </w:p>
    <w:p w:rsidR="0021759A" w:rsidP="0021759A">
      <w:pPr>
        <w:bidi w:val="0"/>
        <w:ind w:left="720"/>
        <w:jc w:val="both"/>
        <w:rPr>
          <w:rFonts w:ascii="Times New Roman" w:hAnsi="Times New Roman"/>
        </w:rPr>
      </w:pPr>
      <w:r>
        <w:rPr>
          <w:rFonts w:ascii="Times New Roman" w:hAnsi="Times New Roman"/>
        </w:rPr>
        <w:t xml:space="preserve">v Smernici Európskeho parlamentu a Rady č. 2004/8/ES o podpore kogenerácie založenej na dopyte po využiteľnom teple na vnútornom trhu s energiou, a ktorou sa mení a  dopĺňa smernica 92/42/EHS, </w:t>
      </w:r>
    </w:p>
    <w:p w:rsidR="0021759A" w:rsidP="0021759A">
      <w:pPr>
        <w:bidi w:val="0"/>
        <w:ind w:left="720"/>
        <w:jc w:val="both"/>
        <w:rPr>
          <w:rFonts w:ascii="Times New Roman" w:hAnsi="Times New Roman"/>
        </w:rPr>
      </w:pPr>
    </w:p>
    <w:p w:rsidR="0021759A" w:rsidP="0021759A">
      <w:pPr>
        <w:bidi w:val="0"/>
        <w:ind w:left="720"/>
        <w:jc w:val="both"/>
        <w:rPr>
          <w:rFonts w:ascii="Times New Roman" w:hAnsi="Times New Roman"/>
          <w:color w:val="000000"/>
        </w:rPr>
      </w:pPr>
      <w:r>
        <w:rPr>
          <w:rFonts w:ascii="Times New Roman" w:hAnsi="Times New Roman"/>
          <w:color w:val="000000"/>
        </w:rPr>
        <w:t xml:space="preserve">Smernici Európskeho parlamentu a Rady </w:t>
      </w:r>
      <w:r>
        <w:rPr>
          <w:rStyle w:val="Emphasis"/>
          <w:rFonts w:ascii="Times New Roman" w:hAnsi="Times New Roman"/>
          <w:b w:val="0"/>
          <w:bCs w:val="0"/>
          <w:i w:val="0"/>
          <w:iCs w:val="0"/>
          <w:color w:val="000000"/>
        </w:rPr>
        <w:t>2009/28</w:t>
      </w:r>
      <w:r>
        <w:rPr>
          <w:rFonts w:ascii="Times New Roman" w:hAnsi="Times New Roman"/>
          <w:color w:val="000000"/>
        </w:rPr>
        <w:t>/ES o podpore využívania energie z obnoviteľných zdrojov energie a o zmene a doplnení a následnom zrušení smerníc 2001/77/ES a 2003/30/ES,</w:t>
      </w:r>
    </w:p>
    <w:p w:rsidR="0021759A" w:rsidP="0021759A">
      <w:pPr>
        <w:bidi w:val="0"/>
        <w:ind w:left="720"/>
        <w:jc w:val="both"/>
        <w:rPr>
          <w:rFonts w:ascii="Times New Roman" w:hAnsi="Times New Roman"/>
        </w:rPr>
      </w:pPr>
    </w:p>
    <w:p w:rsidR="0021759A" w:rsidP="0021759A">
      <w:pPr>
        <w:bidi w:val="0"/>
        <w:ind w:left="720"/>
        <w:jc w:val="both"/>
        <w:rPr>
          <w:rFonts w:ascii="Times New Roman" w:hAnsi="Times New Roman"/>
          <w:bCs/>
        </w:rPr>
      </w:pPr>
      <w:r>
        <w:rPr>
          <w:rFonts w:ascii="Times New Roman" w:hAnsi="Times New Roman"/>
          <w:bCs/>
        </w:rPr>
        <w:t>Smernici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199/32/ES.</w:t>
      </w:r>
    </w:p>
    <w:p w:rsidR="0021759A" w:rsidP="0021759A">
      <w:pPr>
        <w:bidi w:val="0"/>
        <w:ind w:left="720"/>
        <w:jc w:val="both"/>
        <w:rPr>
          <w:rFonts w:ascii="Times New Roman" w:hAnsi="Times New Roman"/>
        </w:rPr>
      </w:pPr>
    </w:p>
    <w:p w:rsidR="0021759A" w:rsidP="0021759A">
      <w:pPr>
        <w:numPr>
          <w:numId w:val="3"/>
        </w:numPr>
        <w:bidi w:val="0"/>
        <w:rPr>
          <w:rFonts w:ascii="Times New Roman" w:hAnsi="Times New Roman"/>
        </w:rPr>
      </w:pPr>
      <w:r>
        <w:rPr>
          <w:rFonts w:ascii="Times New Roman" w:hAnsi="Times New Roman"/>
        </w:rPr>
        <w:t>nie je obsiahnutá v judikatúre Súdneho dvora Európskej únie.</w:t>
      </w:r>
    </w:p>
    <w:p w:rsidR="0021759A" w:rsidP="0021759A">
      <w:pPr>
        <w:bidi w:val="0"/>
        <w:ind w:left="340"/>
        <w:rPr>
          <w:rFonts w:ascii="Times New Roman" w:hAnsi="Times New Roman"/>
        </w:rPr>
      </w:pPr>
    </w:p>
    <w:p w:rsidR="0021759A" w:rsidP="0021759A">
      <w:pPr>
        <w:pStyle w:val="BodyText"/>
        <w:bidi w:val="0"/>
        <w:ind w:left="360" w:hanging="360"/>
        <w:rPr>
          <w:rFonts w:ascii="Times New Roman" w:hAnsi="Times New Roman"/>
          <w:b/>
          <w:bCs/>
        </w:rPr>
      </w:pPr>
      <w:r>
        <w:rPr>
          <w:rFonts w:ascii="Times New Roman" w:hAnsi="Times New Roman"/>
          <w:b/>
        </w:rPr>
        <w:t>4.</w:t>
      </w:r>
      <w:r>
        <w:rPr>
          <w:rFonts w:ascii="Times New Roman" w:hAnsi="Times New Roman"/>
        </w:rPr>
        <w:t xml:space="preserve">   </w:t>
      </w:r>
      <w:r>
        <w:rPr>
          <w:rFonts w:ascii="Times New Roman" w:hAnsi="Times New Roman"/>
          <w:b/>
          <w:bCs/>
        </w:rPr>
        <w:t>Záväzky Slovenskej republiky vo vzťahu k  Európskej   únii:</w:t>
      </w:r>
    </w:p>
    <w:p w:rsidR="0021759A" w:rsidP="0021759A">
      <w:pPr>
        <w:pStyle w:val="BodyText"/>
        <w:bidi w:val="0"/>
        <w:ind w:left="360" w:hanging="360"/>
        <w:rPr>
          <w:rFonts w:ascii="Times New Roman" w:hAnsi="Times New Roman"/>
          <w:b/>
          <w:bCs/>
        </w:rPr>
      </w:pPr>
    </w:p>
    <w:p w:rsidR="0021759A" w:rsidRPr="0011241B" w:rsidP="0021759A">
      <w:pPr>
        <w:pStyle w:val="BodyText"/>
        <w:numPr>
          <w:ilvl w:val="1"/>
          <w:numId w:val="9"/>
        </w:numPr>
        <w:tabs>
          <w:tab w:val="clear" w:pos="417"/>
        </w:tabs>
        <w:bidi w:val="0"/>
        <w:spacing w:after="0"/>
        <w:ind w:left="0" w:firstLine="0"/>
        <w:jc w:val="both"/>
        <w:rPr>
          <w:rFonts w:ascii="Times New Roman" w:hAnsi="Times New Roman"/>
          <w:bCs/>
        </w:rPr>
      </w:pPr>
      <w:r w:rsidRPr="0011241B">
        <w:rPr>
          <w:rFonts w:ascii="Times New Roman" w:hAnsi="Times New Roman"/>
          <w:bCs/>
        </w:rPr>
        <w:t>Lehota na prebratie smernice</w:t>
      </w:r>
      <w:r>
        <w:rPr>
          <w:rFonts w:ascii="Times New Roman" w:hAnsi="Times New Roman"/>
          <w:bCs/>
        </w:rPr>
        <w:t xml:space="preserve"> </w:t>
      </w:r>
      <w:r w:rsidRPr="008E38DA">
        <w:rPr>
          <w:rFonts w:ascii="Times New Roman" w:hAnsi="Times New Roman"/>
          <w:bCs/>
        </w:rPr>
        <w:t>Európskeho parlamentu a Rady 2009/28/ES</w:t>
      </w:r>
      <w:r>
        <w:rPr>
          <w:rFonts w:ascii="Times New Roman" w:hAnsi="Times New Roman"/>
          <w:bCs/>
        </w:rPr>
        <w:t xml:space="preserve"> bola stanovená do 5. decembra </w:t>
      </w:r>
      <w:smartTag w:uri="urn:schemas-microsoft-com:office:smarttags" w:element="metricconverter">
        <w:smartTagPr>
          <w:attr w:name="ProductID" w:val="2010 a"/>
        </w:smartTagPr>
        <w:r>
          <w:rPr>
            <w:rFonts w:ascii="Times New Roman" w:hAnsi="Times New Roman"/>
            <w:bCs/>
          </w:rPr>
          <w:t>2010 a</w:t>
        </w:r>
      </w:smartTag>
      <w:r>
        <w:rPr>
          <w:rFonts w:ascii="Times New Roman" w:hAnsi="Times New Roman"/>
          <w:bCs/>
        </w:rPr>
        <w:t xml:space="preserve"> </w:t>
      </w:r>
      <w:r w:rsidRPr="0011241B">
        <w:rPr>
          <w:rFonts w:ascii="Times New Roman" w:hAnsi="Times New Roman"/>
          <w:bCs/>
        </w:rPr>
        <w:t>smernice</w:t>
      </w:r>
      <w:r>
        <w:rPr>
          <w:rFonts w:ascii="Times New Roman" w:hAnsi="Times New Roman"/>
          <w:bCs/>
        </w:rPr>
        <w:t xml:space="preserve"> </w:t>
      </w:r>
      <w:r w:rsidRPr="008E38DA">
        <w:rPr>
          <w:rFonts w:ascii="Times New Roman" w:hAnsi="Times New Roman"/>
          <w:bCs/>
        </w:rPr>
        <w:t>Európskeho parlamentu a Rady 2009/</w:t>
      </w:r>
      <w:r>
        <w:rPr>
          <w:rFonts w:ascii="Times New Roman" w:hAnsi="Times New Roman"/>
          <w:bCs/>
        </w:rPr>
        <w:t>30</w:t>
      </w:r>
      <w:r w:rsidRPr="008E38DA">
        <w:rPr>
          <w:rFonts w:ascii="Times New Roman" w:hAnsi="Times New Roman"/>
          <w:bCs/>
        </w:rPr>
        <w:t>/ES</w:t>
      </w:r>
      <w:r>
        <w:rPr>
          <w:rFonts w:ascii="Times New Roman" w:hAnsi="Times New Roman"/>
          <w:bCs/>
        </w:rPr>
        <w:t xml:space="preserve"> do 31. decembra 2010.</w:t>
      </w:r>
    </w:p>
    <w:p w:rsidR="0021759A" w:rsidRPr="0011241B" w:rsidP="0021759A">
      <w:pPr>
        <w:pStyle w:val="BodyText"/>
        <w:numPr>
          <w:ilvl w:val="1"/>
          <w:numId w:val="9"/>
        </w:numPr>
        <w:tabs>
          <w:tab w:val="clear" w:pos="417"/>
        </w:tabs>
        <w:bidi w:val="0"/>
        <w:spacing w:after="0"/>
        <w:ind w:left="0" w:firstLine="0"/>
        <w:jc w:val="both"/>
        <w:rPr>
          <w:rFonts w:ascii="Times New Roman" w:hAnsi="Times New Roman"/>
          <w:bCs/>
        </w:rPr>
      </w:pPr>
      <w:r w:rsidRPr="0011241B">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r>
        <w:rPr>
          <w:rFonts w:ascii="Times New Roman" w:hAnsi="Times New Roman"/>
          <w:bCs/>
        </w:rPr>
        <w:t xml:space="preserve"> bola pre </w:t>
      </w:r>
      <w:r w:rsidRPr="0011241B">
        <w:rPr>
          <w:rFonts w:ascii="Times New Roman" w:hAnsi="Times New Roman"/>
          <w:bCs/>
        </w:rPr>
        <w:t>smernic</w:t>
      </w:r>
      <w:r>
        <w:rPr>
          <w:rFonts w:ascii="Times New Roman" w:hAnsi="Times New Roman"/>
          <w:bCs/>
        </w:rPr>
        <w:t xml:space="preserve">u </w:t>
      </w:r>
      <w:r w:rsidRPr="008E38DA">
        <w:rPr>
          <w:rFonts w:ascii="Times New Roman" w:hAnsi="Times New Roman"/>
          <w:bCs/>
        </w:rPr>
        <w:t>Európskeho parlamentu a Rady 2009/28/ES</w:t>
      </w:r>
      <w:r>
        <w:rPr>
          <w:rFonts w:ascii="Times New Roman" w:hAnsi="Times New Roman"/>
          <w:bCs/>
        </w:rPr>
        <w:t xml:space="preserve"> stanovená do 5. decembra 2010</w:t>
      </w:r>
      <w:r w:rsidRPr="0011241B">
        <w:rPr>
          <w:rFonts w:ascii="Times New Roman" w:hAnsi="Times New Roman"/>
          <w:bCs/>
        </w:rPr>
        <w:t>.</w:t>
      </w:r>
    </w:p>
    <w:p w:rsidR="0021759A" w:rsidP="0021759A">
      <w:pPr>
        <w:pStyle w:val="Zkladntext"/>
        <w:bidi w:val="0"/>
        <w:jc w:val="both"/>
        <w:rPr>
          <w:rFonts w:ascii="Times New Roman" w:hAnsi="Times New Roman"/>
          <w:sz w:val="24"/>
          <w:szCs w:val="24"/>
          <w:lang w:val="sk-SK"/>
        </w:rPr>
      </w:pPr>
      <w:r w:rsidRPr="0011241B">
        <w:rPr>
          <w:rFonts w:ascii="Times New Roman" w:hAnsi="Times New Roman"/>
          <w:sz w:val="24"/>
          <w:szCs w:val="24"/>
          <w:lang w:val="sk-SK"/>
        </w:rPr>
        <w:t>c)</w:t>
        <w:tab/>
        <w:t>Proti SR nebolo začaté konanie o porušení Zmluvy o fungovaní Európskej únie podľa čl. 258 až 260 Zmluvy o fungovaní Európskej únie.</w:t>
      </w:r>
    </w:p>
    <w:p w:rsidR="0021759A" w:rsidP="0021759A">
      <w:pPr>
        <w:pStyle w:val="BodyText"/>
        <w:bidi w:val="0"/>
        <w:ind w:left="340"/>
        <w:jc w:val="both"/>
        <w:rPr>
          <w:rFonts w:ascii="Times New Roman" w:hAnsi="Times New Roman"/>
        </w:rPr>
      </w:pPr>
      <w:r w:rsidRPr="0011241B">
        <w:rPr>
          <w:rFonts w:ascii="Times New Roman" w:hAnsi="Times New Roman"/>
        </w:rPr>
        <w:t>d)</w:t>
        <w:tab/>
      </w:r>
      <w:r>
        <w:rPr>
          <w:rFonts w:ascii="Times New Roman" w:hAnsi="Times New Roman"/>
        </w:rPr>
        <w:t>informácia o právnych predpisoch, v ktorých sú preberané smernice už prebrané spolu s uvedením rozsahu tohto prebratia:</w:t>
      </w:r>
    </w:p>
    <w:p w:rsidR="0021759A" w:rsidP="0021759A">
      <w:pPr>
        <w:pStyle w:val="BodyText"/>
        <w:bidi w:val="0"/>
        <w:ind w:left="680"/>
        <w:jc w:val="both"/>
        <w:rPr>
          <w:rFonts w:ascii="Times New Roman" w:hAnsi="Times New Roman"/>
        </w:rPr>
      </w:pPr>
      <w:r>
        <w:rPr>
          <w:rFonts w:ascii="Times New Roman" w:hAnsi="Times New Roman"/>
        </w:rPr>
        <w:t>- Zákon č. 656/2004 Z. z. o energetike a o zmene a doplnení niektorých zákonov v znení zákona č. 555/2005 Z. z., zákona č. 238/2006 Z. z., zákona č. 107/2007 Z. z., zákona č. 112/2008  Z. z.  a zákona č. 283/2008 Z. z.,</w:t>
      </w:r>
    </w:p>
    <w:p w:rsidR="0021759A" w:rsidP="0021759A">
      <w:pPr>
        <w:pStyle w:val="BodyText"/>
        <w:bidi w:val="0"/>
        <w:ind w:left="680"/>
        <w:jc w:val="both"/>
        <w:rPr>
          <w:rFonts w:ascii="Times New Roman" w:hAnsi="Times New Roman"/>
        </w:rPr>
      </w:pPr>
      <w:r>
        <w:rPr>
          <w:rFonts w:ascii="Times New Roman" w:hAnsi="Times New Roman"/>
        </w:rPr>
        <w:t>-  Zákon č. 657/2004 Z. z. o tepelnej energetike v znení zákona č. 99/2007 Z.z.,</w:t>
      </w:r>
    </w:p>
    <w:p w:rsidR="0021759A" w:rsidP="0021759A">
      <w:pPr>
        <w:pStyle w:val="BodyText"/>
        <w:bidi w:val="0"/>
        <w:ind w:left="680"/>
        <w:jc w:val="both"/>
        <w:rPr>
          <w:rFonts w:ascii="Times New Roman" w:hAnsi="Times New Roman"/>
        </w:rPr>
      </w:pPr>
      <w:r>
        <w:rPr>
          <w:rFonts w:ascii="Times New Roman" w:hAnsi="Times New Roman"/>
        </w:rPr>
        <w:t xml:space="preserve">-  Zákon č. 276/2001 Z. z. o regulácii v sieťových odvetviach a o zmene a doplnení niektorých zákonov v znení zákona </w:t>
      </w:r>
      <w:r w:rsidRPr="007128D5">
        <w:rPr>
          <w:rFonts w:ascii="Times New Roman" w:hAnsi="Times New Roman"/>
        </w:rPr>
        <w:t>č. 397/2002 Z. z., zákona č. 442/2002 Z. z., zákona č. 658/2004 Z. z., zákona č. 107/2007 Z. z., zákona č. 112/2008 Z. z., zákona č. 283/2008 Z. z., zákona č. 73/2009 Z. z., zákona č. 309/2009 Z. z. a zákona č. 142/2010 Z. z</w:t>
      </w:r>
      <w:r>
        <w:rPr>
          <w:rFonts w:ascii="Times New Roman" w:hAnsi="Times New Roman"/>
        </w:rPr>
        <w:t>..</w:t>
      </w:r>
    </w:p>
    <w:p w:rsidR="0021759A" w:rsidP="0021759A">
      <w:pPr>
        <w:bidi w:val="0"/>
        <w:rPr>
          <w:rFonts w:ascii="Times New Roman" w:hAnsi="Times New Roman"/>
          <w:b/>
          <w:bCs/>
        </w:rPr>
      </w:pPr>
      <w:r>
        <w:rPr>
          <w:rFonts w:ascii="Times New Roman" w:hAnsi="Times New Roman"/>
          <w:b/>
        </w:rPr>
        <w:t>5.</w:t>
      </w:r>
      <w:r>
        <w:rPr>
          <w:rFonts w:ascii="Times New Roman" w:hAnsi="Times New Roman"/>
        </w:rPr>
        <w:t xml:space="preserve">   </w:t>
      </w:r>
      <w:r>
        <w:rPr>
          <w:rFonts w:ascii="Times New Roman" w:hAnsi="Times New Roman"/>
          <w:b/>
          <w:bCs/>
        </w:rPr>
        <w:t>Stupeň zlučiteľnosti návrhu právneho predpisu alebo návrhu legislatívneho zámeru</w:t>
      </w:r>
    </w:p>
    <w:p w:rsidR="0021759A" w:rsidP="0021759A">
      <w:pPr>
        <w:bidi w:val="0"/>
        <w:rPr>
          <w:rFonts w:ascii="Times New Roman" w:hAnsi="Times New Roman"/>
          <w:b/>
          <w:bCs/>
        </w:rPr>
      </w:pPr>
      <w:r>
        <w:rPr>
          <w:rFonts w:ascii="Times New Roman" w:hAnsi="Times New Roman"/>
          <w:b/>
          <w:bCs/>
        </w:rPr>
        <w:t xml:space="preserve">      s právom Európskej únie:</w:t>
      </w:r>
    </w:p>
    <w:p w:rsidR="0021759A" w:rsidP="0021759A">
      <w:pPr>
        <w:shd w:val="clear" w:color="auto" w:fill="FFFFFF"/>
        <w:tabs>
          <w:tab w:val="num" w:pos="426"/>
        </w:tabs>
        <w:bidi w:val="0"/>
        <w:rPr>
          <w:rFonts w:ascii="Times New Roman" w:hAnsi="Times New Roman"/>
          <w:color w:val="000000"/>
          <w:spacing w:val="1"/>
        </w:rPr>
      </w:pPr>
      <w:r>
        <w:rPr>
          <w:rFonts w:ascii="Times New Roman" w:hAnsi="Times New Roman"/>
          <w:color w:val="000000"/>
          <w:spacing w:val="1"/>
        </w:rPr>
        <w:tab/>
        <w:t xml:space="preserve"> Stupeň zlučiteľnosti : úplný</w:t>
      </w:r>
    </w:p>
    <w:p w:rsidR="0021759A" w:rsidP="0021759A">
      <w:pPr>
        <w:shd w:val="clear" w:color="auto" w:fill="FFFFFF"/>
        <w:tabs>
          <w:tab w:val="num" w:pos="426"/>
        </w:tabs>
        <w:bidi w:val="0"/>
        <w:rPr>
          <w:rFonts w:ascii="Times New Roman" w:hAnsi="Times New Roman"/>
          <w:b/>
          <w:bCs/>
          <w:color w:val="000000"/>
          <w:spacing w:val="1"/>
        </w:rPr>
      </w:pPr>
    </w:p>
    <w:p w:rsidR="0021759A" w:rsidP="0021759A">
      <w:pPr>
        <w:shd w:val="clear" w:color="auto" w:fill="FFFFFF"/>
        <w:tabs>
          <w:tab w:val="num" w:pos="426"/>
        </w:tabs>
        <w:bidi w:val="0"/>
        <w:rPr>
          <w:rFonts w:ascii="Times New Roman" w:hAnsi="Times New Roman"/>
          <w:b/>
          <w:bCs/>
          <w:color w:val="000000"/>
          <w:spacing w:val="1"/>
        </w:rPr>
      </w:pPr>
      <w:r>
        <w:rPr>
          <w:rFonts w:ascii="Times New Roman" w:hAnsi="Times New Roman"/>
          <w:b/>
          <w:bCs/>
          <w:color w:val="000000"/>
          <w:spacing w:val="1"/>
        </w:rPr>
        <w:t xml:space="preserve"> 6. Gestor a spolupracujúce orgány:</w:t>
      </w:r>
    </w:p>
    <w:p w:rsidR="0021759A" w:rsidP="0021759A">
      <w:pPr>
        <w:shd w:val="clear" w:color="auto" w:fill="FFFFFF"/>
        <w:tabs>
          <w:tab w:val="num" w:pos="426"/>
        </w:tabs>
        <w:bidi w:val="0"/>
        <w:rPr>
          <w:rFonts w:ascii="Times New Roman" w:hAnsi="Times New Roman"/>
          <w:color w:val="000000"/>
          <w:spacing w:val="1"/>
        </w:rPr>
      </w:pPr>
      <w:r>
        <w:rPr>
          <w:rFonts w:ascii="Times New Roman" w:hAnsi="Times New Roman"/>
          <w:color w:val="000000"/>
          <w:spacing w:val="1"/>
        </w:rPr>
        <w:t xml:space="preserve">        Ministerstvo hospodárstva SR  a Ministerstvo životného prostredia SR</w:t>
      </w:r>
    </w:p>
    <w:p w:rsidR="0021759A" w:rsidP="0021759A">
      <w:pPr>
        <w:bidi w:val="0"/>
        <w:rPr>
          <w:rFonts w:ascii="Times New Roman" w:hAnsi="Times New Roman"/>
        </w:rPr>
      </w:pPr>
    </w:p>
    <w:p w:rsidR="0021759A" w:rsidP="0021759A">
      <w:pPr>
        <w:widowControl w:val="0"/>
        <w:bidi w:val="0"/>
        <w:ind w:left="360" w:hanging="360"/>
        <w:rPr>
          <w:rFonts w:ascii="Times New Roman" w:hAnsi="Times New Roman"/>
        </w:rPr>
      </w:pPr>
    </w:p>
    <w:p w:rsidR="001B4F57" w:rsidRPr="00B33D8D" w:rsidP="001B4F57">
      <w:pPr>
        <w:bidi w:val="0"/>
        <w:jc w:val="center"/>
        <w:rPr>
          <w:rFonts w:ascii="Times New Roman" w:hAnsi="Times New Roman"/>
          <w:b/>
          <w:bCs/>
          <w:caps/>
          <w:color w:val="000000"/>
          <w:spacing w:val="30"/>
          <w:lang w:val="sk-SK"/>
        </w:rPr>
      </w:pPr>
      <w:r w:rsidRPr="00B33D8D">
        <w:rPr>
          <w:rFonts w:ascii="Times New Roman" w:hAnsi="Times New Roman"/>
          <w:b/>
          <w:bCs/>
          <w:caps/>
          <w:color w:val="000000"/>
          <w:spacing w:val="30"/>
          <w:lang w:val="sk-SK"/>
        </w:rPr>
        <w:t>Doložka</w:t>
      </w:r>
    </w:p>
    <w:p w:rsidR="001B4F57" w:rsidRPr="00B33D8D" w:rsidP="001B4F57">
      <w:pPr>
        <w:bidi w:val="0"/>
        <w:jc w:val="center"/>
        <w:rPr>
          <w:rFonts w:ascii="Times New Roman" w:hAnsi="Times New Roman"/>
          <w:b/>
          <w:bCs/>
          <w:color w:val="000000"/>
          <w:lang w:val="sk-SK"/>
        </w:rPr>
      </w:pPr>
      <w:r w:rsidRPr="00B33D8D">
        <w:rPr>
          <w:rFonts w:ascii="Times New Roman" w:hAnsi="Times New Roman"/>
          <w:b/>
          <w:bCs/>
          <w:color w:val="000000"/>
          <w:lang w:val="sk-SK"/>
        </w:rPr>
        <w:t>vybraných vplyvov</w:t>
      </w:r>
    </w:p>
    <w:p w:rsidR="001B4F57" w:rsidRPr="00B33D8D" w:rsidP="001B4F57">
      <w:pPr>
        <w:bidi w:val="0"/>
        <w:rPr>
          <w:rFonts w:ascii="Times New Roman" w:hAnsi="Times New Roman"/>
          <w:color w:val="000000"/>
          <w:lang w:val="sk-SK"/>
        </w:rPr>
      </w:pPr>
    </w:p>
    <w:p w:rsidR="001B4F57" w:rsidP="001B4F57">
      <w:pPr>
        <w:bidi w:val="0"/>
        <w:jc w:val="both"/>
        <w:rPr>
          <w:rFonts w:ascii="Times New Roman" w:hAnsi="Times New Roman"/>
          <w:lang w:val="sk-SK"/>
        </w:rPr>
      </w:pPr>
      <w:r w:rsidRPr="00B33D8D">
        <w:rPr>
          <w:rFonts w:ascii="Times New Roman" w:hAnsi="Times New Roman"/>
          <w:b/>
          <w:bCs/>
          <w:color w:val="000000"/>
          <w:lang w:val="sk-SK"/>
        </w:rPr>
        <w:t xml:space="preserve">A.1. Názov materiálu: </w:t>
      </w:r>
      <w:r w:rsidRPr="00CF39CA">
        <w:rPr>
          <w:rFonts w:ascii="Times New Roman" w:hAnsi="Times New Roman"/>
          <w:lang w:val="sk-SK"/>
        </w:rPr>
        <w:t>Návrh zákona, ktorým sa mení a dopĺňa zákon č. 309/2009 Z.</w:t>
      </w:r>
      <w:r>
        <w:rPr>
          <w:rFonts w:ascii="Times New Roman" w:hAnsi="Times New Roman"/>
          <w:lang w:val="sk-SK"/>
        </w:rPr>
        <w:t xml:space="preserve"> </w:t>
      </w:r>
      <w:r w:rsidRPr="00CF39CA">
        <w:rPr>
          <w:rFonts w:ascii="Times New Roman" w:hAnsi="Times New Roman"/>
          <w:lang w:val="sk-SK"/>
        </w:rPr>
        <w:t>z. o podpore obnoviteľných zdrojov energie a  vysoko účinnej kombinovanej výroby a o zmene a doplnení niektorých zákonov v znení ne</w:t>
      </w:r>
      <w:smartTag w:uri="urn:schemas-microsoft-com:office:smarttags" w:element="PersonName">
        <w:r w:rsidRPr="00CF39CA">
          <w:rPr>
            <w:rFonts w:ascii="Times New Roman" w:hAnsi="Times New Roman"/>
            <w:lang w:val="sk-SK"/>
          </w:rPr>
          <w:t>sk</w:t>
        </w:r>
      </w:smartTag>
      <w:r w:rsidRPr="00CF39CA">
        <w:rPr>
          <w:rFonts w:ascii="Times New Roman" w:hAnsi="Times New Roman"/>
          <w:lang w:val="sk-SK"/>
        </w:rPr>
        <w:t>orších predpisov a ktorým sa mení a dopĺňa zákon č. 276/2001 Z. z. o regulácii v sieťových odvetviach a o zmene a doplnení niektorých zákonov v znení ne</w:t>
      </w:r>
      <w:smartTag w:uri="urn:schemas-microsoft-com:office:smarttags" w:element="PersonName">
        <w:r w:rsidRPr="00CF39CA">
          <w:rPr>
            <w:rFonts w:ascii="Times New Roman" w:hAnsi="Times New Roman"/>
            <w:lang w:val="sk-SK"/>
          </w:rPr>
          <w:t>sk</w:t>
        </w:r>
      </w:smartTag>
      <w:r w:rsidRPr="00CF39CA">
        <w:rPr>
          <w:rFonts w:ascii="Times New Roman" w:hAnsi="Times New Roman"/>
          <w:lang w:val="sk-SK"/>
        </w:rPr>
        <w:t>orších predpisov</w:t>
      </w:r>
    </w:p>
    <w:p w:rsidR="001B4F57" w:rsidRPr="00CF39CA" w:rsidP="001B4F57">
      <w:pPr>
        <w:bidi w:val="0"/>
        <w:jc w:val="both"/>
        <w:rPr>
          <w:rFonts w:ascii="Times New Roman" w:hAnsi="Times New Roman"/>
          <w:lang w:val="sk-SK"/>
        </w:rPr>
      </w:pPr>
    </w:p>
    <w:p w:rsidR="001B4F57" w:rsidRPr="00B33D8D" w:rsidP="001B4F57">
      <w:pPr>
        <w:bidi w:val="0"/>
        <w:jc w:val="both"/>
        <w:rPr>
          <w:rFonts w:ascii="Times New Roman" w:hAnsi="Times New Roman"/>
          <w:b/>
          <w:bCs/>
          <w:color w:val="000000"/>
          <w:lang w:val="sk-SK"/>
        </w:rPr>
      </w:pPr>
      <w:r w:rsidRPr="00B33D8D">
        <w:rPr>
          <w:rFonts w:ascii="Times New Roman" w:hAnsi="Times New Roman"/>
          <w:b/>
          <w:bCs/>
          <w:color w:val="000000"/>
          <w:lang w:val="sk-SK"/>
        </w:rPr>
        <w:t xml:space="preserve">        Termín začatia a ukončenia PPK:</w:t>
      </w:r>
      <w:r>
        <w:rPr>
          <w:rFonts w:ascii="Times New Roman" w:hAnsi="Times New Roman"/>
          <w:color w:val="000000"/>
          <w:lang w:val="sk-SK"/>
        </w:rPr>
        <w:t xml:space="preserve"> 4. 11. 2010 -  8. 11. 2010</w:t>
      </w:r>
    </w:p>
    <w:p w:rsidR="001B4F57" w:rsidRPr="00B33D8D" w:rsidP="001B4F57">
      <w:pPr>
        <w:bidi w:val="0"/>
        <w:jc w:val="both"/>
        <w:rPr>
          <w:rFonts w:ascii="Times New Roman" w:hAnsi="Times New Roman"/>
          <w:b/>
          <w:bCs/>
          <w:color w:val="000000"/>
          <w:lang w:val="sk-SK"/>
        </w:rPr>
      </w:pPr>
    </w:p>
    <w:p w:rsidR="001B4F57" w:rsidRPr="00B33D8D" w:rsidP="001B4F57">
      <w:pPr>
        <w:bidi w:val="0"/>
        <w:jc w:val="both"/>
        <w:rPr>
          <w:rFonts w:ascii="Times New Roman" w:hAnsi="Times New Roman"/>
          <w:b/>
          <w:bCs/>
          <w:color w:val="000000"/>
          <w:lang w:val="sk-SK"/>
        </w:rPr>
      </w:pPr>
      <w:r w:rsidRPr="00B33D8D">
        <w:rPr>
          <w:rFonts w:ascii="Times New Roman" w:hAnsi="Times New Roman"/>
          <w:b/>
          <w:bCs/>
          <w:color w:val="000000"/>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sidRPr="00B33D8D">
              <w:rPr>
                <w:rFonts w:ascii="Times New Roman" w:hAnsi="Times New Roman"/>
                <w:color w:val="000000"/>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sidRPr="00B33D8D">
              <w:rPr>
                <w:rFonts w:ascii="Times New Roman" w:hAnsi="Times New Roman"/>
                <w:color w:val="000000"/>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sidRPr="00B33D8D">
              <w:rPr>
                <w:rFonts w:ascii="Times New Roman" w:hAnsi="Times New Roman"/>
                <w:color w:val="000000"/>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rPr>
                <w:rFonts w:ascii="Times New Roman" w:hAnsi="Times New Roman"/>
                <w:color w:val="000000"/>
                <w:lang w:val="sk-SK"/>
              </w:rPr>
            </w:pPr>
            <w:r w:rsidRPr="00B33D8D">
              <w:rPr>
                <w:rFonts w:ascii="Times New Roman" w:hAnsi="Times New Roman"/>
                <w:color w:val="000000"/>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B4F57" w:rsidRPr="00B33D8D" w:rsidP="00BD2CB1">
            <w:pPr>
              <w:bidi w:val="0"/>
              <w:jc w:val="center"/>
              <w:rPr>
                <w:rFonts w:ascii="Times New Roman" w:hAnsi="Times New Roman"/>
                <w:color w:val="000000"/>
                <w:lang w:val="sk-SK"/>
              </w:rPr>
            </w:pPr>
          </w:p>
        </w:tc>
      </w:tr>
    </w:tbl>
    <w:p w:rsidR="001B4F57" w:rsidP="001B4F57">
      <w:pPr>
        <w:bidi w:val="0"/>
        <w:jc w:val="both"/>
        <w:rPr>
          <w:rFonts w:ascii="Times New Roman" w:hAnsi="Times New Roman"/>
          <w:b/>
          <w:bCs/>
          <w:color w:val="000000"/>
          <w:lang w:val="sk-SK"/>
        </w:rPr>
      </w:pPr>
    </w:p>
    <w:p w:rsidR="001B4F57" w:rsidRPr="00B33D8D" w:rsidP="001B4F57">
      <w:pPr>
        <w:bidi w:val="0"/>
        <w:jc w:val="both"/>
        <w:rPr>
          <w:rFonts w:ascii="Times New Roman" w:hAnsi="Times New Roman"/>
          <w:b/>
          <w:bCs/>
          <w:color w:val="000000"/>
          <w:lang w:val="sk-SK"/>
        </w:rPr>
      </w:pPr>
      <w:r w:rsidRPr="00B33D8D">
        <w:rPr>
          <w:rFonts w:ascii="Times New Roman" w:hAnsi="Times New Roman"/>
          <w:b/>
          <w:bCs/>
          <w:color w:val="000000"/>
          <w:lang w:val="sk-SK"/>
        </w:rPr>
        <w:t>A.3. Poznámky</w:t>
      </w:r>
    </w:p>
    <w:p w:rsidR="001B4F57" w:rsidP="001B4F57">
      <w:pPr>
        <w:bidi w:val="0"/>
        <w:jc w:val="both"/>
        <w:rPr>
          <w:rFonts w:ascii="Times New Roman" w:hAnsi="Times New Roman"/>
          <w:b/>
          <w:bCs/>
          <w:color w:val="000000"/>
          <w:lang w:val="sk-SK"/>
        </w:rPr>
      </w:pPr>
    </w:p>
    <w:p w:rsidR="001B4F57" w:rsidRPr="00B33D8D" w:rsidP="001B4F57">
      <w:pPr>
        <w:bidi w:val="0"/>
        <w:jc w:val="both"/>
        <w:rPr>
          <w:rFonts w:ascii="Times New Roman" w:hAnsi="Times New Roman"/>
          <w:b/>
          <w:bCs/>
          <w:color w:val="000000"/>
          <w:lang w:val="sk-SK"/>
        </w:rPr>
      </w:pPr>
      <w:r w:rsidRPr="00B33D8D">
        <w:rPr>
          <w:rFonts w:ascii="Times New Roman" w:hAnsi="Times New Roman"/>
          <w:b/>
          <w:bCs/>
          <w:color w:val="000000"/>
          <w:lang w:val="sk-SK"/>
        </w:rPr>
        <w:t>A.4. Alternatívne riešenia</w:t>
      </w:r>
    </w:p>
    <w:p w:rsidR="001B4F57" w:rsidRPr="00B33D8D" w:rsidP="001B4F57">
      <w:pPr>
        <w:bidi w:val="0"/>
        <w:jc w:val="both"/>
        <w:rPr>
          <w:rFonts w:ascii="Times New Roman" w:hAnsi="Times New Roman"/>
          <w:b/>
          <w:bCs/>
          <w:color w:val="000000"/>
          <w:lang w:val="sk-SK"/>
        </w:rPr>
      </w:pPr>
    </w:p>
    <w:p w:rsidR="001B4F57" w:rsidP="001B4F57">
      <w:pPr>
        <w:bidi w:val="0"/>
        <w:jc w:val="both"/>
        <w:rPr>
          <w:rFonts w:ascii="Times New Roman" w:hAnsi="Times New Roman"/>
          <w:b/>
          <w:bCs/>
          <w:color w:val="000000"/>
          <w:lang w:val="sk-SK"/>
        </w:rPr>
      </w:pPr>
      <w:r w:rsidRPr="00B33D8D">
        <w:rPr>
          <w:rFonts w:ascii="Times New Roman" w:hAnsi="Times New Roman"/>
          <w:b/>
          <w:bCs/>
          <w:color w:val="000000"/>
          <w:lang w:val="sk-SK"/>
        </w:rPr>
        <w:t>A.5. Stanovisko gestorov</w:t>
      </w:r>
    </w:p>
    <w:p w:rsidR="001B4F57" w:rsidP="001B4F57">
      <w:pPr>
        <w:bidi w:val="0"/>
        <w:ind w:firstLine="426"/>
        <w:jc w:val="both"/>
        <w:rPr>
          <w:rFonts w:ascii="Times New Roman" w:hAnsi="Times New Roman"/>
          <w:bCs/>
          <w:lang w:val="sk-SK"/>
        </w:rPr>
      </w:pPr>
    </w:p>
    <w:p w:rsidR="001B4F57" w:rsidP="001B4F57">
      <w:pPr>
        <w:bidi w:val="0"/>
        <w:jc w:val="both"/>
        <w:rPr>
          <w:rFonts w:ascii="Times New Roman" w:hAnsi="Times New Roman"/>
          <w:lang w:val="sk-SK"/>
        </w:rPr>
      </w:pPr>
      <w:r w:rsidRPr="00C21312">
        <w:rPr>
          <w:rFonts w:ascii="Times New Roman" w:hAnsi="Times New Roman"/>
          <w:b/>
          <w:u w:val="single"/>
          <w:lang w:val="sk-SK"/>
        </w:rPr>
        <w:t>Ministerstvo životného prostredia SR</w:t>
      </w:r>
      <w:r w:rsidRPr="004E5445">
        <w:rPr>
          <w:rFonts w:ascii="Times New Roman" w:hAnsi="Times New Roman"/>
          <w:bCs/>
          <w:lang w:val="sk-SK"/>
        </w:rPr>
        <w:t xml:space="preserve"> </w:t>
      </w:r>
      <w:r w:rsidRPr="004E5445">
        <w:rPr>
          <w:rFonts w:ascii="Times New Roman" w:hAnsi="Times New Roman"/>
          <w:lang w:val="sk-SK"/>
        </w:rPr>
        <w:t xml:space="preserve">súhlasí s predloženou doložkou vybraných vplyvov </w:t>
      </w:r>
      <w:r w:rsidRPr="002A066B">
        <w:rPr>
          <w:rFonts w:ascii="Times New Roman" w:hAnsi="Times New Roman"/>
          <w:b/>
          <w:lang w:val="sk-SK"/>
        </w:rPr>
        <w:t>bez pripomienok</w:t>
      </w:r>
      <w:r w:rsidRPr="004E5445">
        <w:rPr>
          <w:rFonts w:ascii="Times New Roman" w:hAnsi="Times New Roman"/>
          <w:lang w:val="sk-SK"/>
        </w:rPr>
        <w:t>.</w:t>
      </w:r>
    </w:p>
    <w:p w:rsidR="001B4F57" w:rsidP="001B4F57">
      <w:pPr>
        <w:bidi w:val="0"/>
        <w:jc w:val="both"/>
        <w:rPr>
          <w:rFonts w:ascii="Times New Roman" w:hAnsi="Times New Roman"/>
          <w:lang w:val="sk-SK"/>
        </w:rPr>
      </w:pPr>
    </w:p>
    <w:p w:rsidR="001B4F57" w:rsidRPr="00510086" w:rsidP="001B4F57">
      <w:pPr>
        <w:bidi w:val="0"/>
        <w:jc w:val="both"/>
        <w:rPr>
          <w:rFonts w:ascii="Times New Roman" w:hAnsi="Times New Roman"/>
          <w:lang w:val="sk-SK"/>
        </w:rPr>
      </w:pPr>
      <w:r w:rsidRPr="00510086">
        <w:rPr>
          <w:rFonts w:ascii="Times New Roman" w:hAnsi="Times New Roman"/>
          <w:b/>
          <w:u w:val="single"/>
          <w:lang w:val="sk-SK"/>
        </w:rPr>
        <w:t>Ministerstvo práce, sociálnych vecí a rodiny SR</w:t>
      </w:r>
      <w:r w:rsidRPr="00510086">
        <w:rPr>
          <w:rFonts w:ascii="Times New Roman" w:hAnsi="Times New Roman"/>
          <w:lang w:val="sk-SK"/>
        </w:rPr>
        <w:t xml:space="preserve"> súhlasí, že predložený návrh nebude mať posudzované sociálne vplyvy. </w:t>
      </w:r>
      <w:r>
        <w:rPr>
          <w:rFonts w:ascii="Times New Roman" w:hAnsi="Times New Roman"/>
          <w:lang w:val="sk-SK"/>
        </w:rPr>
        <w:t>U</w:t>
      </w:r>
      <w:r w:rsidRPr="00510086">
        <w:rPr>
          <w:rFonts w:ascii="Times New Roman" w:hAnsi="Times New Roman"/>
          <w:lang w:val="sk-SK"/>
        </w:rPr>
        <w:t>pozorni</w:t>
      </w:r>
      <w:r>
        <w:rPr>
          <w:rFonts w:ascii="Times New Roman" w:hAnsi="Times New Roman"/>
          <w:lang w:val="sk-SK"/>
        </w:rPr>
        <w:t>li</w:t>
      </w:r>
      <w:r w:rsidRPr="00510086">
        <w:rPr>
          <w:rFonts w:ascii="Times New Roman" w:hAnsi="Times New Roman"/>
          <w:lang w:val="sk-SK"/>
        </w:rPr>
        <w:t>, že v</w:t>
      </w:r>
      <w:r>
        <w:rPr>
          <w:rFonts w:ascii="Times New Roman" w:hAnsi="Times New Roman"/>
          <w:lang w:val="sk-SK"/>
        </w:rPr>
        <w:t> v návrhu doložky</w:t>
      </w:r>
      <w:r w:rsidRPr="00510086">
        <w:rPr>
          <w:rFonts w:ascii="Times New Roman" w:hAnsi="Times New Roman"/>
          <w:lang w:val="sk-SK"/>
        </w:rPr>
        <w:t xml:space="preserve"> vybraných vplyvov chýba</w:t>
      </w:r>
      <w:r>
        <w:rPr>
          <w:rFonts w:ascii="Times New Roman" w:hAnsi="Times New Roman"/>
          <w:lang w:val="sk-SK"/>
        </w:rPr>
        <w:t>li</w:t>
      </w:r>
      <w:r w:rsidRPr="00510086">
        <w:rPr>
          <w:rFonts w:ascii="Times New Roman" w:hAnsi="Times New Roman"/>
          <w:lang w:val="sk-SK"/>
        </w:rPr>
        <w:t xml:space="preserve"> body A.3 – A.5.</w:t>
      </w:r>
    </w:p>
    <w:p w:rsidR="001B4F57" w:rsidP="001B4F57">
      <w:pPr>
        <w:bidi w:val="0"/>
        <w:jc w:val="both"/>
        <w:rPr>
          <w:rFonts w:ascii="Times New Roman" w:hAnsi="Times New Roman"/>
          <w:b/>
          <w:bCs/>
          <w:u w:val="single"/>
          <w:lang w:val="sk-SK" w:eastAsia="sk-SK"/>
        </w:rPr>
      </w:pPr>
    </w:p>
    <w:p w:rsidR="001B4F57" w:rsidP="001B4F57">
      <w:pPr>
        <w:bidi w:val="0"/>
        <w:jc w:val="both"/>
        <w:rPr>
          <w:rFonts w:ascii="Times New Roman" w:hAnsi="Times New Roman"/>
          <w:lang w:val="sk-SK"/>
        </w:rPr>
      </w:pPr>
      <w:r w:rsidRPr="00AA2D6F">
        <w:rPr>
          <w:rFonts w:ascii="Times New Roman" w:hAnsi="Times New Roman"/>
          <w:b/>
          <w:bCs/>
          <w:u w:val="single"/>
          <w:lang w:val="sk-SK" w:eastAsia="sk-SK"/>
        </w:rPr>
        <w:t xml:space="preserve">Ministerstvo </w:t>
      </w:r>
      <w:r>
        <w:rPr>
          <w:rFonts w:ascii="Times New Roman" w:hAnsi="Times New Roman"/>
          <w:b/>
          <w:bCs/>
          <w:u w:val="single"/>
          <w:lang w:val="sk-SK" w:eastAsia="sk-SK"/>
        </w:rPr>
        <w:t xml:space="preserve">hospodárstva </w:t>
      </w:r>
      <w:r w:rsidRPr="00AA2D6F">
        <w:rPr>
          <w:rFonts w:ascii="Times New Roman" w:hAnsi="Times New Roman"/>
          <w:b/>
          <w:bCs/>
          <w:u w:val="single"/>
          <w:lang w:val="sk-SK" w:eastAsia="sk-SK"/>
        </w:rPr>
        <w:t>SR</w:t>
      </w:r>
      <w:r>
        <w:rPr>
          <w:rFonts w:ascii="Times New Roman" w:hAnsi="Times New Roman"/>
          <w:lang w:val="sk-SK"/>
        </w:rPr>
        <w:t xml:space="preserve"> </w:t>
      </w:r>
      <w:r w:rsidRPr="00187920">
        <w:rPr>
          <w:rFonts w:ascii="Times New Roman" w:hAnsi="Times New Roman"/>
          <w:lang w:val="sk-SK"/>
        </w:rPr>
        <w:t>súhlasíme s predmetnou doložkou vybraných vplyvov na podnikateľské prostredie bez pripomienok</w:t>
      </w:r>
      <w:r>
        <w:rPr>
          <w:rFonts w:ascii="Times New Roman" w:hAnsi="Times New Roman"/>
          <w:lang w:val="sk-SK"/>
        </w:rPr>
        <w:t>.</w:t>
      </w:r>
    </w:p>
    <w:p w:rsidR="001B4F57" w:rsidRPr="002E4929" w:rsidP="001B4F57">
      <w:pPr>
        <w:bidi w:val="0"/>
        <w:jc w:val="both"/>
        <w:rPr>
          <w:rFonts w:ascii="Times New Roman" w:hAnsi="Times New Roman"/>
          <w:lang w:val="sk-SK"/>
        </w:rPr>
      </w:pPr>
    </w:p>
    <w:p w:rsidR="001B4F57" w:rsidRPr="00510086" w:rsidP="001B4F57">
      <w:pPr>
        <w:pStyle w:val="NormalWeb"/>
        <w:bidi w:val="0"/>
        <w:spacing w:before="0" w:beforeAutospacing="0" w:after="0" w:afterAutospacing="0"/>
        <w:jc w:val="both"/>
        <w:rPr>
          <w:rFonts w:ascii="Times New Roman" w:hAnsi="Times New Roman"/>
          <w:lang w:eastAsia="en-US"/>
        </w:rPr>
      </w:pPr>
      <w:r w:rsidRPr="00C21312">
        <w:rPr>
          <w:rFonts w:ascii="Times New Roman" w:hAnsi="Times New Roman"/>
          <w:b/>
          <w:bCs/>
          <w:u w:val="single"/>
        </w:rPr>
        <w:t>Ministerstvo financií SR</w:t>
      </w:r>
      <w:r>
        <w:rPr>
          <w:rFonts w:ascii="Times New Roman" w:hAnsi="Times New Roman"/>
          <w:bCs/>
        </w:rPr>
        <w:t xml:space="preserve"> </w:t>
      </w:r>
      <w:r w:rsidRPr="00510086">
        <w:rPr>
          <w:rFonts w:ascii="Times New Roman" w:hAnsi="Times New Roman"/>
          <w:lang w:eastAsia="en-US"/>
        </w:rPr>
        <w:t>sekcia rozpočtovej politiky ako gestor posudzovania návrhu za oblasť vplyvov na rozpočet verejnej správy a zamestnanosť vo verejnej správe nemá k predloženej doložke pripomienky.</w:t>
      </w:r>
    </w:p>
    <w:p w:rsidR="001B4F57" w:rsidRPr="00B35B7F" w:rsidP="001B4F57">
      <w:pPr>
        <w:pStyle w:val="NormalWeb"/>
        <w:bidi w:val="0"/>
        <w:spacing w:before="0" w:beforeAutospacing="0" w:after="0" w:afterAutospacing="0"/>
        <w:jc w:val="both"/>
        <w:rPr>
          <w:rFonts w:ascii="Times New Roman" w:hAnsi="Times New Roman"/>
          <w:lang w:eastAsia="en-US"/>
        </w:rPr>
      </w:pPr>
      <w:r>
        <w:rPr>
          <w:rFonts w:ascii="Times New Roman" w:hAnsi="Times New Roman"/>
          <w:bCs/>
        </w:rPr>
        <w:t xml:space="preserve"> </w:t>
      </w:r>
    </w:p>
    <w:p w:rsidR="001B4F57" w:rsidP="001B4F57">
      <w:pPr>
        <w:bidi w:val="0"/>
        <w:jc w:val="both"/>
        <w:rPr>
          <w:rFonts w:ascii="Times New Roman" w:hAnsi="Times New Roman"/>
        </w:rPr>
      </w:pPr>
      <w:r w:rsidRPr="00B35B7F">
        <w:rPr>
          <w:rFonts w:ascii="Times New Roman" w:hAnsi="Times New Roman"/>
          <w:lang w:val="sk-SK"/>
        </w:rPr>
        <w:t>V Doložke  vybraných vplyvov je potrebné vyznačiť pozitívne vplyvy na informatizáciu spoločnosti. Vzhľadom k tomu, že boli identifikované vplyvy je potrebné vypracovať analýzu vplyvov na informatizáciu spoločnosti.</w:t>
      </w:r>
      <w:r w:rsidRPr="004E50CA">
        <w:rPr>
          <w:rFonts w:ascii="Times New Roman" w:hAnsi="Times New Roman"/>
          <w:color w:val="1F497D"/>
        </w:rPr>
        <w:t xml:space="preserve"> </w:t>
      </w:r>
      <w:r w:rsidRPr="004E50CA">
        <w:rPr>
          <w:rFonts w:ascii="Times New Roman" w:hAnsi="Times New Roman"/>
          <w:lang w:val="sk-SK"/>
        </w:rPr>
        <w:t>MH SR doložku vybraných vplyvov upravilo podľa pripomienok MF SR</w:t>
      </w:r>
      <w:r>
        <w:rPr>
          <w:rFonts w:ascii="Times New Roman" w:hAnsi="Times New Roman"/>
          <w:lang w:val="sk-SK"/>
        </w:rPr>
        <w:t>.</w:t>
      </w:r>
    </w:p>
    <w:p w:rsidR="00C72073">
      <w:pPr>
        <w:pStyle w:val="NormalWeb"/>
        <w:bidi w:val="0"/>
        <w:spacing w:before="0" w:beforeAutospacing="0" w:after="0" w:afterAutospacing="0"/>
        <w:jc w:val="both"/>
        <w:rPr>
          <w:rFonts w:ascii="Times New Roman" w:hAnsi="Times New Roman"/>
        </w:rPr>
      </w:pPr>
    </w:p>
    <w:p w:rsidR="001B4F57">
      <w:pPr>
        <w:pStyle w:val="NormalWeb"/>
        <w:bidi w:val="0"/>
        <w:spacing w:before="0" w:beforeAutospacing="0" w:after="0" w:afterAutospacing="0"/>
        <w:jc w:val="both"/>
        <w:rPr>
          <w:rFonts w:ascii="Times New Roman" w:hAnsi="Times New Roman"/>
        </w:rPr>
      </w:pPr>
    </w:p>
    <w:p w:rsidR="00DF73EE" w:rsidP="00DF73EE">
      <w:pPr>
        <w:pStyle w:val="BodyText"/>
        <w:bidi w:val="0"/>
        <w:jc w:val="center"/>
        <w:rPr>
          <w:rFonts w:ascii="Times New Roman" w:hAnsi="Times New Roman"/>
          <w:bCs/>
          <w:sz w:val="28"/>
          <w:szCs w:val="28"/>
        </w:rPr>
      </w:pPr>
      <w:r>
        <w:rPr>
          <w:rFonts w:ascii="Times New Roman" w:hAnsi="Times New Roman"/>
          <w:bCs/>
          <w:sz w:val="28"/>
          <w:szCs w:val="28"/>
        </w:rPr>
        <w:t>Vplyvy na informatizáciu spoločnosti</w:t>
      </w:r>
    </w:p>
    <w:p w:rsidR="00DF73EE" w:rsidP="00DF73EE">
      <w:pPr>
        <w:pStyle w:val="BodyText"/>
        <w:bidi w:val="0"/>
        <w:jc w:val="center"/>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jc w:val="both"/>
              <w:rPr>
                <w:rFonts w:ascii="Times New Roman" w:hAnsi="Times New Roman"/>
                <w:b/>
                <w:sz w:val="22"/>
                <w:szCs w:val="22"/>
                <w:lang w:val="sk-SK"/>
              </w:rPr>
            </w:pPr>
            <w:r>
              <w:rPr>
                <w:rFonts w:ascii="Times New Roman" w:hAnsi="Times New Roman"/>
                <w:b/>
                <w:sz w:val="22"/>
                <w:szCs w:val="22"/>
                <w:lang w:val="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F73EE" w:rsidP="00BD2CB1">
            <w:pPr>
              <w:bidi w:val="0"/>
              <w:jc w:val="both"/>
              <w:rPr>
                <w:rFonts w:ascii="Times New Roman" w:hAnsi="Times New Roman"/>
                <w:b/>
                <w:sz w:val="22"/>
                <w:szCs w:val="22"/>
                <w:lang w:val="sk-SK"/>
              </w:rPr>
            </w:pPr>
            <w:r>
              <w:rPr>
                <w:rFonts w:ascii="Times New Roman" w:hAnsi="Times New Roman"/>
                <w:b/>
                <w:sz w:val="22"/>
                <w:szCs w:val="22"/>
                <w:lang w:val="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F73EE" w:rsidP="00BD2CB1">
            <w:pPr>
              <w:bidi w:val="0"/>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6.1.</w:t>
            </w:r>
            <w:r>
              <w:rPr>
                <w:rFonts w:ascii="Times New Roman" w:hAnsi="Times New Roman"/>
                <w:sz w:val="22"/>
                <w:szCs w:val="22"/>
                <w:lang w:val="sk-SK"/>
              </w:rPr>
              <w:t xml:space="preserve"> Rozširujú alebo inovujú  sa existujúce alebo vytvárajú sa či zavádzajú  sa nové elektronické služby?</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RPr="00B773C2" w:rsidP="00BD2CB1">
            <w:pPr>
              <w:bidi w:val="0"/>
              <w:rPr>
                <w:rFonts w:ascii="Times New Roman" w:hAnsi="Times New Roman"/>
                <w:sz w:val="22"/>
                <w:szCs w:val="22"/>
                <w:lang w:val="sk-SK"/>
              </w:rPr>
            </w:pPr>
            <w:r w:rsidRPr="00B773C2">
              <w:rPr>
                <w:rFonts w:ascii="Times New Roman" w:hAnsi="Times New Roman"/>
                <w:sz w:val="22"/>
                <w:szCs w:val="22"/>
                <w:lang w:val="sk-SK"/>
              </w:rPr>
              <w:t>Zavádza sa elektronické vydávanie záruky pôvodu elektriny z obnoviteľných zdrojov energie pre výrobcu elektriny Úradom pre reguláciu sieťových odvetví.   </w:t>
            </w:r>
          </w:p>
          <w:p w:rsidR="00DF73EE" w:rsidP="00BD2CB1">
            <w:pPr>
              <w:bidi w:val="0"/>
              <w:rPr>
                <w:rFonts w:ascii="Times New Roman" w:hAnsi="Times New Roman"/>
                <w:sz w:val="22"/>
                <w:szCs w:val="22"/>
                <w:lang w:val="sk-SK"/>
              </w:rPr>
            </w:pPr>
            <w:r>
              <w:rPr>
                <w:rFonts w:ascii="Times New Roman" w:hAnsi="Times New Roman"/>
                <w:sz w:val="22"/>
                <w:szCs w:val="22"/>
                <w:lang w:val="sk-SK"/>
              </w:rPr>
              <w:t> </w:t>
            </w:r>
          </w:p>
          <w:p w:rsidR="00DF73EE" w:rsidP="00BD2CB1">
            <w:pPr>
              <w:bidi w:val="0"/>
              <w:rPr>
                <w:rFonts w:ascii="Times New Roman" w:hAnsi="Times New Roman"/>
                <w:sz w:val="22"/>
                <w:szCs w:val="22"/>
                <w:lang w:val="sk-SK"/>
              </w:rPr>
            </w:pPr>
            <w:r w:rsidRPr="00B773C2">
              <w:rPr>
                <w:rFonts w:ascii="Times New Roman" w:hAnsi="Times New Roman"/>
                <w:sz w:val="22"/>
                <w:szCs w:val="22"/>
                <w:lang w:val="sk-SK"/>
              </w:rPr>
              <w:t xml:space="preserve">Zavádza sa zverejňovanie informácií o možnostiach využívania energie z obnoviteľných zdrojov energie na internetovej stránke </w:t>
            </w:r>
            <w:r>
              <w:rPr>
                <w:rFonts w:ascii="Times New Roman" w:hAnsi="Times New Roman"/>
                <w:sz w:val="22"/>
                <w:szCs w:val="22"/>
                <w:lang w:val="sk-SK"/>
              </w:rPr>
              <w:t>MH SR.</w:t>
            </w:r>
          </w:p>
          <w:p w:rsidR="00DF73EE" w:rsidRPr="00B773C2" w:rsidP="00BD2CB1">
            <w:pPr>
              <w:bidi w:val="0"/>
              <w:rPr>
                <w:rFonts w:ascii="Times New Roman" w:hAnsi="Times New Roman"/>
                <w:sz w:val="22"/>
                <w:szCs w:val="22"/>
                <w:lang w:val="sk-SK"/>
              </w:rPr>
            </w:pPr>
          </w:p>
          <w:p w:rsidR="00DF73EE" w:rsidP="00BD2CB1">
            <w:pPr>
              <w:bidi w:val="0"/>
              <w:rPr>
                <w:rFonts w:ascii="Times New Roman" w:hAnsi="Times New Roman"/>
                <w:i/>
                <w:iCs/>
                <w:sz w:val="22"/>
                <w:szCs w:val="22"/>
                <w:lang w:val="sk-SK"/>
              </w:rPr>
            </w:pPr>
            <w:r w:rsidRPr="00B773C2">
              <w:rPr>
                <w:rFonts w:ascii="Times New Roman" w:hAnsi="Times New Roman"/>
                <w:sz w:val="22"/>
                <w:szCs w:val="22"/>
                <w:lang w:val="sk-SK"/>
              </w:rPr>
              <w:t>Zavádza sa zverejňovanie údajov z registra odborne spôsobilých osôb  na účely overovania výpočtu emisií počas životného cyklu biopalív a biokvapalín.</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6.2.</w:t>
            </w:r>
            <w:r>
              <w:rPr>
                <w:rFonts w:ascii="Times New Roman" w:hAnsi="Times New Roman"/>
                <w:sz w:val="22"/>
                <w:szCs w:val="22"/>
                <w:lang w:val="sk-SK"/>
              </w:rPr>
              <w:t xml:space="preserve"> Vytvárajú sa podmienky pre sémantickú interoperabilitu?</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F73EE" w:rsidP="00BD2CB1">
            <w:pPr>
              <w:bidi w:val="0"/>
              <w:jc w:val="both"/>
              <w:rPr>
                <w:rFonts w:ascii="Times New Roman" w:hAnsi="Times New Roman"/>
                <w:b/>
                <w:color w:val="FFFFFF"/>
                <w:sz w:val="22"/>
                <w:szCs w:val="22"/>
                <w:lang w:val="sk-SK"/>
              </w:rPr>
            </w:pPr>
            <w:r>
              <w:rPr>
                <w:rFonts w:ascii="Times New Roman" w:hAnsi="Times New Roman"/>
                <w:b/>
                <w:sz w:val="22"/>
                <w:szCs w:val="22"/>
                <w:lang w:val="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F73EE" w:rsidP="00BD2CB1">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6.3.</w:t>
            </w:r>
            <w:r>
              <w:rPr>
                <w:rFonts w:ascii="Times New Roman" w:hAnsi="Times New Roman"/>
                <w:sz w:val="22"/>
                <w:szCs w:val="22"/>
                <w:lang w:val="sk-SK"/>
              </w:rPr>
              <w:t xml:space="preserve"> Zabezpečuje sa vzdelávanie v oblasti počítačovej gramotnosti a rozširovanie vedomostí o IKT?</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6.4.</w:t>
            </w:r>
            <w:r>
              <w:rPr>
                <w:rFonts w:ascii="Times New Roman" w:hAnsi="Times New Roman"/>
                <w:sz w:val="22"/>
                <w:szCs w:val="22"/>
                <w:lang w:val="sk-SK"/>
              </w:rPr>
              <w:t xml:space="preserve"> Zabezpečuje sa rozvoj elektronického vzdelávania?</w:t>
            </w:r>
          </w:p>
          <w:p w:rsidR="00DF73EE" w:rsidP="00BD2CB1">
            <w:pPr>
              <w:bidi w:val="0"/>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6.5.</w:t>
            </w:r>
            <w:r>
              <w:rPr>
                <w:rFonts w:ascii="Times New Roman" w:hAnsi="Times New Roman"/>
                <w:sz w:val="22"/>
                <w:szCs w:val="22"/>
                <w:lang w:val="sk-SK"/>
              </w:rPr>
              <w:t xml:space="preserve"> Zabezpečuje sa podporná a propagačná aktivita zameraná na zvyšovanie povedomia o informatizácii a IKT?</w:t>
            </w:r>
          </w:p>
          <w:p w:rsidR="00DF73EE" w:rsidP="00BD2CB1">
            <w:pPr>
              <w:bidi w:val="0"/>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6.6.</w:t>
            </w:r>
            <w:r>
              <w:rPr>
                <w:rFonts w:ascii="Times New Roman" w:hAnsi="Times New Roman"/>
                <w:sz w:val="22"/>
                <w:szCs w:val="22"/>
                <w:lang w:val="sk-SK"/>
              </w:rPr>
              <w:t xml:space="preserve"> Zabezpečuje/zohľadňuje/zlepšuje sa prístup znevýhodnených osôb k službám informačnej spoločnosti?</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F73EE" w:rsidP="00BD2CB1">
            <w:pPr>
              <w:bidi w:val="0"/>
              <w:jc w:val="both"/>
              <w:rPr>
                <w:rFonts w:ascii="Times New Roman" w:hAnsi="Times New Roman"/>
                <w:b/>
                <w:sz w:val="22"/>
                <w:szCs w:val="22"/>
                <w:lang w:val="sk-SK"/>
              </w:rPr>
            </w:pPr>
            <w:r>
              <w:rPr>
                <w:rFonts w:ascii="Times New Roman" w:hAnsi="Times New Roman"/>
                <w:b/>
                <w:sz w:val="22"/>
                <w:szCs w:val="22"/>
                <w:lang w:val="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F73EE" w:rsidP="00BD2CB1">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6.7.</w:t>
            </w:r>
            <w:r>
              <w:rPr>
                <w:rFonts w:ascii="Times New Roman" w:hAnsi="Times New Roman"/>
                <w:sz w:val="22"/>
                <w:szCs w:val="22"/>
                <w:lang w:val="sk-SK"/>
              </w:rPr>
              <w:t xml:space="preserve"> Rozširuje, inovuje, vytvára alebo zavádza sa nový informačný systém?</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RPr="00B773C2" w:rsidP="00BD2CB1">
            <w:pPr>
              <w:bidi w:val="0"/>
              <w:rPr>
                <w:rFonts w:ascii="Times New Roman" w:hAnsi="Times New Roman"/>
                <w:sz w:val="22"/>
                <w:szCs w:val="22"/>
                <w:lang w:val="sk-SK"/>
              </w:rPr>
            </w:pPr>
            <w:r w:rsidRPr="00B773C2">
              <w:rPr>
                <w:rFonts w:ascii="Times New Roman" w:hAnsi="Times New Roman"/>
                <w:sz w:val="22"/>
                <w:szCs w:val="22"/>
                <w:lang w:val="sk-SK"/>
              </w:rPr>
              <w:t>Vytvára sa nový informačný systém – register odborne  spôsobilých osôb  na účely overovania výpočtu emisií počas životného cyklu biopalív a biokvapalín, ktorý bude spravovať MŽP SR.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6.8.</w:t>
            </w:r>
            <w:r>
              <w:rPr>
                <w:rFonts w:ascii="Times New Roman" w:hAnsi="Times New Roman"/>
                <w:sz w:val="22"/>
                <w:szCs w:val="22"/>
                <w:lang w:val="sk-SK"/>
              </w:rPr>
              <w:t xml:space="preserve"> Rozširuje sa prístupnosť k internetu?</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sz w:val="22"/>
                <w:szCs w:val="22"/>
                <w:lang w:val="sk-SK"/>
              </w:rPr>
            </w:pPr>
            <w:r>
              <w:rPr>
                <w:rFonts w:ascii="Times New Roman" w:hAnsi="Times New Roman"/>
                <w:b/>
                <w:sz w:val="22"/>
                <w:szCs w:val="22"/>
                <w:lang w:val="sk-SK"/>
              </w:rPr>
              <w:t>6.9.</w:t>
            </w:r>
            <w:r>
              <w:rPr>
                <w:rFonts w:ascii="Times New Roman" w:hAnsi="Times New Roman"/>
                <w:sz w:val="22"/>
                <w:szCs w:val="22"/>
                <w:lang w:val="sk-SK"/>
              </w:rPr>
              <w:t xml:space="preserve"> Rozširuje sa prístupnosť k elektronickým službám?</w:t>
            </w:r>
          </w:p>
          <w:p w:rsidR="00DF73EE" w:rsidP="00BD2CB1">
            <w:pPr>
              <w:bidi w:val="0"/>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6.10.</w:t>
            </w:r>
            <w:r>
              <w:rPr>
                <w:rFonts w:ascii="Times New Roman" w:hAnsi="Times New Roman"/>
                <w:sz w:val="22"/>
                <w:szCs w:val="22"/>
                <w:lang w:val="sk-SK"/>
              </w:rPr>
              <w:t xml:space="preserve"> Zabezpečuje sa technická interoperabilita?</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6.11.</w:t>
            </w:r>
            <w:r>
              <w:rPr>
                <w:rFonts w:ascii="Times New Roman" w:hAnsi="Times New Roman"/>
                <w:sz w:val="22"/>
                <w:szCs w:val="22"/>
                <w:lang w:val="sk-SK"/>
              </w:rPr>
              <w:t xml:space="preserve"> Zvyšuje sa bezpečnosť IT?</w:t>
            </w:r>
          </w:p>
          <w:p w:rsidR="00DF73EE" w:rsidP="00BD2CB1">
            <w:pPr>
              <w:bidi w:val="0"/>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6.12.</w:t>
            </w:r>
            <w:r>
              <w:rPr>
                <w:rFonts w:ascii="Times New Roman" w:hAnsi="Times New Roman"/>
                <w:sz w:val="22"/>
                <w:szCs w:val="22"/>
                <w:lang w:val="sk-SK"/>
              </w:rPr>
              <w:t xml:space="preserve"> Rozširuje sa technická infraštruktúra?</w:t>
            </w:r>
          </w:p>
          <w:p w:rsidR="00DF73EE" w:rsidP="00BD2CB1">
            <w:pPr>
              <w:bidi w:val="0"/>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rPr>
                <w:rFonts w:ascii="Times New Roman" w:hAnsi="Times New Roman"/>
                <w:b/>
                <w:sz w:val="22"/>
                <w:szCs w:val="22"/>
                <w:lang w:val="sk-SK"/>
              </w:rPr>
            </w:pPr>
            <w:r>
              <w:rPr>
                <w:rFonts w:ascii="Times New Roman" w:hAnsi="Times New Roman"/>
                <w:b/>
                <w:sz w:val="22"/>
                <w:szCs w:val="22"/>
                <w:lang w:val="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jc w:val="center"/>
              <w:rPr>
                <w:rFonts w:ascii="Times New Roman" w:hAnsi="Times New Roman"/>
                <w:b/>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jc w:val="both"/>
              <w:rPr>
                <w:rFonts w:ascii="Times New Roman" w:hAnsi="Times New Roman"/>
                <w:sz w:val="22"/>
                <w:szCs w:val="22"/>
                <w:lang w:val="sk-SK"/>
              </w:rPr>
            </w:pPr>
            <w:r>
              <w:rPr>
                <w:rFonts w:ascii="Times New Roman" w:hAnsi="Times New Roman"/>
                <w:b/>
                <w:sz w:val="22"/>
                <w:szCs w:val="22"/>
                <w:lang w:val="sk-SK"/>
              </w:rPr>
              <w:t>6.13.</w:t>
            </w:r>
            <w:r>
              <w:rPr>
                <w:rFonts w:ascii="Times New Roman" w:hAnsi="Times New Roman"/>
                <w:sz w:val="22"/>
                <w:szCs w:val="22"/>
                <w:lang w:val="sk-SK"/>
              </w:rPr>
              <w:t xml:space="preserve"> Predpokladajú sa zmeny v riadení procesu informatizácie?</w:t>
            </w:r>
          </w:p>
          <w:p w:rsidR="00DF73EE" w:rsidP="00BD2CB1">
            <w:pPr>
              <w:bidi w:val="0"/>
              <w:jc w:val="both"/>
              <w:rPr>
                <w:rFonts w:ascii="Times New Roman" w:hAnsi="Times New Roman"/>
                <w:sz w:val="20"/>
                <w:szCs w:val="20"/>
                <w:lang w:val="sk-SK"/>
              </w:rPr>
            </w:pPr>
            <w:r>
              <w:rPr>
                <w:rFonts w:ascii="Times New Roman" w:hAnsi="Times New Roman"/>
                <w:i/>
                <w:iCs/>
                <w:sz w:val="20"/>
                <w:szCs w:val="20"/>
                <w:lang w:val="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jc w:val="both"/>
              <w:rPr>
                <w:rFonts w:ascii="Times New Roman" w:hAnsi="Times New Roman"/>
                <w:b/>
                <w:sz w:val="22"/>
                <w:szCs w:val="22"/>
                <w:lang w:val="sk-SK"/>
              </w:rPr>
            </w:pPr>
            <w:r>
              <w:rPr>
                <w:rFonts w:ascii="Times New Roman" w:hAnsi="Times New Roman"/>
                <w:b/>
                <w:sz w:val="22"/>
                <w:szCs w:val="22"/>
                <w:lang w:val="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sz w:val="22"/>
                <w:szCs w:val="22"/>
                <w:lang w:val="sk-SK"/>
              </w:rPr>
            </w:pPr>
            <w:r>
              <w:rPr>
                <w:rFonts w:ascii="Times New Roman" w:hAnsi="Times New Roman"/>
                <w:b/>
                <w:sz w:val="22"/>
                <w:szCs w:val="22"/>
                <w:lang w:val="sk-SK"/>
              </w:rPr>
              <w:t>6.14.</w:t>
            </w:r>
            <w:r>
              <w:rPr>
                <w:rFonts w:ascii="Times New Roman" w:hAnsi="Times New Roman"/>
                <w:sz w:val="22"/>
                <w:szCs w:val="22"/>
                <w:lang w:val="sk-SK"/>
              </w:rPr>
              <w:t xml:space="preserve"> Vyžaduje si proces informatizácie  finančné investície?</w:t>
            </w:r>
          </w:p>
          <w:p w:rsidR="00DF73EE" w:rsidP="00BD2CB1">
            <w:pPr>
              <w:bidi w:val="0"/>
              <w:rPr>
                <w:rFonts w:ascii="Times New Roman" w:hAnsi="Times New Roman"/>
                <w:sz w:val="20"/>
                <w:szCs w:val="20"/>
                <w:lang w:val="sk-SK"/>
              </w:rPr>
            </w:pPr>
            <w:r>
              <w:rPr>
                <w:rFonts w:ascii="Times New Roman" w:hAnsi="Times New Roman"/>
                <w:i/>
                <w:iCs/>
                <w:sz w:val="20"/>
                <w:szCs w:val="20"/>
                <w:lang w:val="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jc w:val="both"/>
              <w:rPr>
                <w:rFonts w:ascii="Times New Roman" w:hAnsi="Times New Roman"/>
                <w:b/>
                <w:sz w:val="22"/>
                <w:szCs w:val="22"/>
                <w:lang w:val="sk-SK"/>
              </w:rPr>
            </w:pPr>
            <w:r>
              <w:rPr>
                <w:rFonts w:ascii="Times New Roman" w:hAnsi="Times New Roman"/>
                <w:b/>
                <w:sz w:val="22"/>
                <w:szCs w:val="22"/>
                <w:lang w:val="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F73EE" w:rsidP="00BD2CB1">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sz w:val="22"/>
                <w:szCs w:val="22"/>
                <w:lang w:val="sk-SK"/>
              </w:rPr>
            </w:pPr>
            <w:r>
              <w:rPr>
                <w:rFonts w:ascii="Times New Roman" w:hAnsi="Times New Roman"/>
                <w:b/>
                <w:sz w:val="22"/>
                <w:szCs w:val="22"/>
                <w:lang w:val="sk-SK"/>
              </w:rPr>
              <w:t>6.15.</w:t>
            </w:r>
            <w:r>
              <w:rPr>
                <w:rFonts w:ascii="Times New Roman" w:hAnsi="Times New Roman"/>
                <w:sz w:val="22"/>
                <w:szCs w:val="22"/>
                <w:lang w:val="sk-SK"/>
              </w:rPr>
              <w:t xml:space="preserve"> Predpokladá nelegislatívny materiál potrebu úpravy legislatívneho prostredia  procesu informatizácie?</w:t>
            </w:r>
          </w:p>
          <w:p w:rsidR="00DF73EE" w:rsidP="00BD2CB1">
            <w:pPr>
              <w:bidi w:val="0"/>
              <w:rPr>
                <w:rFonts w:ascii="Times New Roman" w:hAnsi="Times New Roman"/>
                <w:sz w:val="20"/>
                <w:szCs w:val="20"/>
                <w:lang w:val="sk-SK"/>
              </w:rPr>
            </w:pPr>
            <w:r>
              <w:rPr>
                <w:rFonts w:ascii="Times New Roman" w:hAnsi="Times New Roman"/>
                <w:i/>
                <w:iCs/>
                <w:sz w:val="20"/>
                <w:szCs w:val="20"/>
                <w:lang w:val="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F73EE" w:rsidP="00BD2CB1">
            <w:pPr>
              <w:bidi w:val="0"/>
              <w:rPr>
                <w:rFonts w:ascii="Times New Roman" w:hAnsi="Times New Roman"/>
                <w:i/>
                <w:iCs/>
                <w:sz w:val="22"/>
                <w:szCs w:val="22"/>
                <w:lang w:val="sk-SK"/>
              </w:rPr>
            </w:pPr>
            <w:r>
              <w:rPr>
                <w:rFonts w:ascii="Times New Roman" w:hAnsi="Times New Roman"/>
                <w:i/>
                <w:iCs/>
                <w:sz w:val="22"/>
                <w:szCs w:val="22"/>
                <w:lang w:val="sk-SK"/>
              </w:rPr>
              <w:t>Nie</w:t>
            </w:r>
          </w:p>
        </w:tc>
      </w:tr>
    </w:tbl>
    <w:p w:rsidR="00DF73EE" w:rsidP="00DF73EE">
      <w:pPr>
        <w:pStyle w:val="BodyText"/>
        <w:bidi w:val="0"/>
        <w:jc w:val="both"/>
        <w:rPr>
          <w:rFonts w:ascii="Times New Roman" w:hAnsi="Times New Roman"/>
          <w:bCs/>
        </w:rPr>
      </w:pPr>
    </w:p>
    <w:p w:rsidR="0020468F">
      <w:pPr>
        <w:pStyle w:val="NormalWeb"/>
        <w:bidi w:val="0"/>
        <w:spacing w:before="0" w:beforeAutospacing="0" w:after="0" w:afterAutospacing="0"/>
        <w:jc w:val="both"/>
        <w:rPr>
          <w:rFonts w:ascii="Times New Roman" w:hAnsi="Times New Roman"/>
          <w:b/>
          <w:bCs/>
          <w:u w:val="single"/>
        </w:rPr>
      </w:pPr>
    </w:p>
    <w:p w:rsidR="0020468F">
      <w:pPr>
        <w:pStyle w:val="NormalWeb"/>
        <w:bidi w:val="0"/>
        <w:spacing w:before="0" w:beforeAutospacing="0" w:after="0" w:afterAutospacing="0"/>
        <w:jc w:val="both"/>
        <w:rPr>
          <w:rFonts w:ascii="Times New Roman" w:hAnsi="Times New Roman"/>
          <w:b/>
          <w:bCs/>
          <w:u w:val="single"/>
        </w:rPr>
      </w:pPr>
    </w:p>
    <w:p w:rsidR="00854458">
      <w:pPr>
        <w:pStyle w:val="NormalWeb"/>
        <w:bidi w:val="0"/>
        <w:spacing w:before="0" w:beforeAutospacing="0" w:after="0" w:afterAutospacing="0"/>
        <w:jc w:val="both"/>
        <w:rPr>
          <w:rFonts w:ascii="Times New Roman" w:hAnsi="Times New Roman"/>
          <w:b/>
          <w:bCs/>
          <w:u w:val="single"/>
        </w:rPr>
      </w:pPr>
      <w:r>
        <w:rPr>
          <w:rFonts w:ascii="Times New Roman" w:hAnsi="Times New Roman"/>
          <w:b/>
          <w:bCs/>
          <w:u w:val="single"/>
        </w:rPr>
        <w:t>Osobitná časť</w:t>
      </w:r>
    </w:p>
    <w:p w:rsidR="00C72073">
      <w:pPr>
        <w:pStyle w:val="NormalWeb"/>
        <w:bidi w:val="0"/>
        <w:spacing w:before="0" w:beforeAutospacing="0" w:after="0" w:afterAutospacing="0"/>
        <w:jc w:val="both"/>
        <w:rPr>
          <w:rFonts w:ascii="Times New Roman" w:hAnsi="Times New Roman"/>
          <w:b/>
          <w:bCs/>
          <w:u w:val="single"/>
        </w:rPr>
      </w:pP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b/>
          <w:bCs/>
        </w:rPr>
      </w:pPr>
      <w:r>
        <w:rPr>
          <w:rFonts w:ascii="Times New Roman" w:hAnsi="Times New Roman"/>
          <w:b/>
          <w:bCs/>
        </w:rPr>
        <w:t>K článku I</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1 až 3</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Navrhuje sa v súlade so smernicou 2009/28/ES do jednotlivých druhov obnoviteľných zdrojov energie zahrnúť tiež aerotermálnu energiu a hydrotermálnu energiu  a zadefinovať ich v terminologických pojmoch v dikcii zákona, spoločne s národným akčným plánom pre energiu z obnoviteľných zdrojov energie. Rozširuje sa počet obnoviteľných zdrojov, ktoré sú uvedené v dotknutom ustanovení zákona. V prírodných procesoch sa tieto zdroje zrovnoprávňujú s geotermálnou energiou. Navrhuje sa upraviť definícia biomasy zahrnutím rybného hospodárstva a akvakultúry.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4</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Spresňuje sa pojem uvedenie zariadenia výrobcu elektriny do prevádzky preukázateľnými úkonmi, ktorými sú kolaudácia a vykonanie funkčnej skúšky pripojenia zariadenia.</w:t>
      </w: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5</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V súlade so smernicou sa definujú pojmy diaľkové zásobovanie teplom a chladom.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6</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v súlade so smernicou 2009/28/ES zadefinovať biokvapalinu ako kvapalné palivo vyrobené z biomasy použité na iné energetické účely ako na dopravu. Taktiež sa navrhuje v súlade so smernicou 2009/30/ES zadefinovať emisie skleníkových plynov počas životného cyklu pohonnej látky a biokvapaliny a emisie skleníkových plynov na jednotku energie,  ktoré sú potrebné pri výpočte úspor emisií pri kritériách trvalej udržateľnosti</w:t>
      </w:r>
    </w:p>
    <w:p w:rsidR="00854458">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7</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ab/>
        <w:t xml:space="preserve">Návrhom sa umožňuje podporiť všetka elektrina z obnoviteľných zdrojov energie v zariadení kombinovanej výroby, ktoré spĺňa minimálnu hranicu 30 % podielu obnoviteľných zdrojov energie v palive a podiel tepla pre technologické účely je najviac 40 % z využiteľného tepla. Uvedená podpora sa v zmysle čl. III navrhuje do 31. 12. 2014.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K bodu 8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ab/>
        <w:t>Navrhuje sa, aby pri zariadení výrobcu elektriny, ktorý vyrába elektrinu spaľovaním alebo spoluspaľovaním biomasy alebo biokvapaliny, sa podpora doplatkom vzťahovala len na množstvo elektriny vyrobenej kombinovanou výrobou, ak biomasa spĺňa požiadavky a parametre kvality a biokvapalina spĺňa kritériá trvalej udržateľnosti. Uvedené ustanovenie povedie k efektívnejšiemu využívaniu biomasy z dôvodu motivácie k výrobe využiteľného tepla. Pre spaľovne komunálnych odpadov sa doplatok vzťahuje na elektrinu vyrobenú z biologicky rozložiteľného odpadu, ktorý podľa definície spadá pod biomasu. Vzhľadom na špecifický účel spaľovní sa množstvo podporenej elektriny neobmedzuje na vyrobenú elektrinu kombinovanou výrobou.</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K bodu 9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w:t>
        <w:tab/>
        <w:t>Navrhuje sa stanoviť spôsob a podmienky podpory biometánu. Podporu podľa odseku 1 si výrobca biometánu uplatňuje na základe potvrdenia o pôvode biometánu. Podpora je zabezpečená získaním potvrdenia o množstve biometánu a možnosťou odberu. Vzťahuje sa na obdobie 15 rokov od roku uvedenia zariadenia na výrobu bioplynu do prevádzky.</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K bodu </w:t>
      </w:r>
      <w:smartTag w:uri="urn:schemas-microsoft-com:office:smarttags" w:element="metricconverter">
        <w:smartTagPr>
          <w:attr w:name="ProductID" w:val="10 a"/>
        </w:smartTagPr>
        <w:r>
          <w:rPr>
            <w:rFonts w:ascii="Times New Roman" w:hAnsi="Times New Roman"/>
          </w:rPr>
          <w:t>10 a</w:t>
        </w:r>
      </w:smartTag>
      <w:r>
        <w:rPr>
          <w:rFonts w:ascii="Times New Roman" w:hAnsi="Times New Roman"/>
        </w:rPr>
        <w:t xml:space="preserve"> 11</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Ide o legislatívno-technickú úpravu.</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12</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pre výrobcu elektriny kombinovanou výrobou s inštalovaným výkonom nad 1 MW, ktorý bude žiadať potvrdenie o vysoko účinnej kombinovanej výrobe a používa ako palivo zemný plyn, aby predložil v určenom termíne údaje potrebné pre prerozdelenie potvrdení o množstve biometánu.</w:t>
      </w:r>
    </w:p>
    <w:p w:rsidR="00C72073">
      <w:pPr>
        <w:pStyle w:val="NormalWeb"/>
        <w:bidi w:val="0"/>
        <w:spacing w:before="0" w:beforeAutospacing="0" w:after="0" w:afterAutospacing="0"/>
        <w:ind w:firstLine="72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K bodu 13</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Upresňuje sa ustanovenie za účelom jednoznačného výkladu podpory elektriny vyrobenej z biometánu. Navrhuje sa podporovať využívanie biometánu tak, že doplatok sa bude vzťahovať na množstvo elektriny vyrobenej kombinovanou výrobou. Uvedené ustanovenie povedie k efektívnejšiemu využívaniu biometánu z dôvodu motivácie k výrobe využiteľného tepla.</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K bodu 14</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zrušiť povinnosť pre výrobcov elektriny v zariadení s celkovým inštalovaným výkonom do 10 MW dodávať celý objem elektriny prevádzkovateľovi distribučnej sústavy.</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15</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povinnosť preukázania určenej spotreby biometánu výrobcovi vysoko účinnej kombinovanej výroby z dôvodu efektívneho využitia biometánu. Ide o biometán odobratý prevádzkovateľom distribučnej sústavy v predchádzajúcom roku,  ktorý nebol spotrebovaný v kombinovanej výrobe elektriny a tepla.</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Preukázanie spotreby sa uskutočňuje nákupom potvrdení o množstve biometánu.</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16</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Style w:val="apple-style-span"/>
          <w:rFonts w:ascii="Times New Roman" w:hAnsi="Times New Roman"/>
          <w:color w:val="000000"/>
          <w:szCs w:val="20"/>
        </w:rPr>
      </w:pPr>
      <w:r>
        <w:rPr>
          <w:rFonts w:ascii="Times New Roman" w:hAnsi="Times New Roman"/>
          <w:bCs/>
        </w:rPr>
        <w:t xml:space="preserve">Navrhuje sa, aby aj náklady súvisiace s </w:t>
      </w:r>
      <w:r>
        <w:rPr>
          <w:rStyle w:val="apple-style-span"/>
          <w:rFonts w:ascii="Times New Roman" w:eastAsia="Times New Roman" w:hAnsi="Times New Roman"/>
          <w:color w:val="000000"/>
          <w:szCs w:val="20"/>
        </w:rPr>
        <w:t>prevzat</w:t>
      </w:r>
      <w:r>
        <w:rPr>
          <w:rStyle w:val="apple-style-span"/>
          <w:rFonts w:ascii="Times New Roman" w:hAnsi="Times New Roman"/>
          <w:color w:val="000000"/>
          <w:szCs w:val="20"/>
        </w:rPr>
        <w:t>ím</w:t>
      </w:r>
      <w:r>
        <w:rPr>
          <w:rStyle w:val="apple-style-span"/>
          <w:rFonts w:ascii="Times New Roman" w:eastAsia="Times New Roman" w:hAnsi="Times New Roman" w:hint="default"/>
          <w:color w:val="000000"/>
          <w:szCs w:val="20"/>
        </w:rPr>
        <w:t xml:space="preserve"> zodpovednosti za odchý</w:t>
      </w:r>
      <w:r>
        <w:rPr>
          <w:rStyle w:val="apple-style-span"/>
          <w:rFonts w:ascii="Times New Roman" w:eastAsia="Times New Roman" w:hAnsi="Times New Roman" w:hint="default"/>
          <w:color w:val="000000"/>
          <w:szCs w:val="20"/>
        </w:rPr>
        <w:t xml:space="preserve">lku </w:t>
      </w:r>
      <w:r>
        <w:rPr>
          <w:rStyle w:val="apple-style-span"/>
          <w:rFonts w:ascii="Times New Roman" w:hAnsi="Times New Roman"/>
          <w:color w:val="000000"/>
          <w:szCs w:val="20"/>
        </w:rPr>
        <w:t>boli zohľadnené v konaní o cenovej regulácií.</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17</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Ide o legislatívno-technickú úpravu.</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bCs/>
        </w:rPr>
      </w:pPr>
      <w:r>
        <w:rPr>
          <w:rFonts w:ascii="Times New Roman" w:hAnsi="Times New Roman"/>
          <w:bCs/>
        </w:rPr>
        <w:t>K bodu 18</w:t>
      </w:r>
    </w:p>
    <w:p w:rsidR="00854458">
      <w:pPr>
        <w:pStyle w:val="NormalWeb"/>
        <w:bidi w:val="0"/>
        <w:spacing w:before="0" w:beforeAutospacing="0" w:after="0" w:afterAutospacing="0"/>
        <w:jc w:val="both"/>
        <w:rPr>
          <w:rFonts w:ascii="Times New Roman" w:hAnsi="Times New Roman"/>
          <w:bCs/>
        </w:rPr>
      </w:pPr>
    </w:p>
    <w:p w:rsidR="00854458">
      <w:pPr>
        <w:pStyle w:val="NormalWeb"/>
        <w:bidi w:val="0"/>
        <w:spacing w:before="0" w:beforeAutospacing="0" w:after="0" w:afterAutospacing="0"/>
        <w:ind w:firstLine="720"/>
        <w:jc w:val="both"/>
        <w:rPr>
          <w:rStyle w:val="apple-style-span"/>
          <w:rFonts w:ascii="Times New Roman" w:hAnsi="Times New Roman"/>
          <w:color w:val="000000"/>
          <w:szCs w:val="20"/>
        </w:rPr>
      </w:pPr>
      <w:r>
        <w:rPr>
          <w:rFonts w:ascii="Times New Roman" w:hAnsi="Times New Roman"/>
          <w:bCs/>
        </w:rPr>
        <w:t xml:space="preserve">Navrhuje sa, aby aj náklady súvisiace s </w:t>
      </w:r>
      <w:r>
        <w:rPr>
          <w:rStyle w:val="apple-style-span"/>
          <w:rFonts w:ascii="Times New Roman" w:eastAsia="Times New Roman" w:hAnsi="Times New Roman"/>
          <w:color w:val="000000"/>
          <w:szCs w:val="20"/>
        </w:rPr>
        <w:t>prevzat</w:t>
      </w:r>
      <w:r>
        <w:rPr>
          <w:rStyle w:val="apple-style-span"/>
          <w:rFonts w:ascii="Times New Roman" w:hAnsi="Times New Roman"/>
          <w:color w:val="000000"/>
          <w:szCs w:val="20"/>
        </w:rPr>
        <w:t>ím</w:t>
      </w:r>
      <w:r>
        <w:rPr>
          <w:rStyle w:val="apple-style-span"/>
          <w:rFonts w:ascii="Times New Roman" w:eastAsia="Times New Roman" w:hAnsi="Times New Roman" w:hint="default"/>
          <w:color w:val="000000"/>
          <w:szCs w:val="20"/>
        </w:rPr>
        <w:t xml:space="preserve"> zodpovednosti za odchý</w:t>
      </w:r>
      <w:r>
        <w:rPr>
          <w:rStyle w:val="apple-style-span"/>
          <w:rFonts w:ascii="Times New Roman" w:eastAsia="Times New Roman" w:hAnsi="Times New Roman" w:hint="default"/>
          <w:color w:val="000000"/>
          <w:szCs w:val="20"/>
        </w:rPr>
        <w:t xml:space="preserve">lku </w:t>
      </w:r>
      <w:r>
        <w:rPr>
          <w:rStyle w:val="apple-style-span"/>
          <w:rFonts w:ascii="Times New Roman" w:hAnsi="Times New Roman"/>
          <w:color w:val="000000"/>
          <w:szCs w:val="20"/>
        </w:rPr>
        <w:t>boli zohľadnené v konaní o cenovej regulácií.</w:t>
      </w:r>
    </w:p>
    <w:p w:rsidR="00854458">
      <w:pPr>
        <w:pStyle w:val="NormalWeb"/>
        <w:bidi w:val="0"/>
        <w:spacing w:before="0" w:beforeAutospacing="0" w:after="0" w:afterAutospacing="0"/>
        <w:jc w:val="both"/>
        <w:rPr>
          <w:rStyle w:val="apple-style-span"/>
          <w:rFonts w:ascii="Times New Roman" w:hAnsi="Times New Roman"/>
          <w:color w:val="000000"/>
          <w:szCs w:val="20"/>
        </w:rPr>
      </w:pPr>
    </w:p>
    <w:p w:rsidR="00854458">
      <w:pPr>
        <w:pStyle w:val="NormalWeb"/>
        <w:bidi w:val="0"/>
        <w:spacing w:before="0" w:beforeAutospacing="0" w:after="0" w:afterAutospacing="0"/>
        <w:jc w:val="both"/>
        <w:rPr>
          <w:rStyle w:val="apple-style-span"/>
          <w:rFonts w:ascii="Times New Roman" w:hAnsi="Times New Roman"/>
          <w:color w:val="000000"/>
          <w:szCs w:val="20"/>
        </w:rPr>
      </w:pPr>
      <w:r>
        <w:rPr>
          <w:rStyle w:val="apple-style-span"/>
          <w:rFonts w:ascii="Times New Roman" w:hAnsi="Times New Roman"/>
          <w:color w:val="000000"/>
          <w:szCs w:val="20"/>
        </w:rPr>
        <w:t>K bodu 19</w:t>
      </w:r>
    </w:p>
    <w:p w:rsidR="00854458">
      <w:pPr>
        <w:pStyle w:val="NormalWeb"/>
        <w:bidi w:val="0"/>
        <w:spacing w:before="0" w:beforeAutospacing="0" w:after="0" w:afterAutospacing="0"/>
        <w:jc w:val="both"/>
        <w:rPr>
          <w:rStyle w:val="apple-style-span"/>
          <w:rFonts w:ascii="Times New Roman" w:hAnsi="Times New Roman"/>
          <w:color w:val="000000"/>
          <w:szCs w:val="20"/>
        </w:rPr>
      </w:pPr>
    </w:p>
    <w:p w:rsidR="00854458">
      <w:pPr>
        <w:widowControl w:val="0"/>
        <w:bidi w:val="0"/>
        <w:ind w:firstLine="567"/>
        <w:jc w:val="both"/>
        <w:rPr>
          <w:rFonts w:ascii="Times New Roman" w:hAnsi="Times New Roman"/>
          <w:lang w:val="sk-SK"/>
        </w:rPr>
      </w:pPr>
      <w:r>
        <w:rPr>
          <w:rFonts w:ascii="Times New Roman" w:hAnsi="Times New Roman"/>
          <w:lang w:val="sk-SK"/>
        </w:rPr>
        <w:t>Navrhuje sa precíznejšie vymedziť právo prevádzkovateľa regionálnej distribučnej sústavy uplatňovať vrátenie toho doplatku, ktorý výrobca fakturoval a na ktorý nemá právo.</w:t>
      </w:r>
    </w:p>
    <w:p w:rsidR="00854458">
      <w:pPr>
        <w:widowControl w:val="0"/>
        <w:bidi w:val="0"/>
        <w:ind w:firstLine="567"/>
        <w:jc w:val="both"/>
        <w:rPr>
          <w:rFonts w:ascii="Times New Roman" w:hAnsi="Times New Roman"/>
          <w:lang w:val="sk-SK"/>
        </w:rPr>
      </w:pPr>
    </w:p>
    <w:p w:rsidR="00854458">
      <w:pPr>
        <w:widowControl w:val="0"/>
        <w:bidi w:val="0"/>
        <w:ind w:firstLine="567"/>
        <w:jc w:val="both"/>
        <w:rPr>
          <w:rFonts w:ascii="Times New Roman" w:hAnsi="Times New Roman"/>
          <w:szCs w:val="22"/>
          <w:lang w:val="sk-SK"/>
        </w:rPr>
      </w:pPr>
      <w:r>
        <w:rPr>
          <w:rFonts w:ascii="Times New Roman" w:hAnsi="Times New Roman"/>
          <w:lang w:val="sk-SK"/>
        </w:rPr>
        <w:t xml:space="preserve">V súvislosti s </w:t>
      </w:r>
      <w:r>
        <w:rPr>
          <w:rFonts w:ascii="Times New Roman" w:hAnsi="Times New Roman"/>
          <w:szCs w:val="22"/>
          <w:lang w:val="sk-SK"/>
        </w:rPr>
        <w:t xml:space="preserve">pripojením sa určuje informačná povinnosť pre prevádzkovateľa distribučnej sústavy, ktorú poskytuje výrobcovi elektriny z OZE. Táto sa vzťahuje najmä na oznámenie odhadovaných nákladov, ktoré súvisia s pripojením, ako aj  oznámenie harmonogramu pripojenia výrobcu elektriny z OZE. </w:t>
      </w:r>
    </w:p>
    <w:p w:rsidR="00854458">
      <w:pPr>
        <w:widowControl w:val="0"/>
        <w:bidi w:val="0"/>
        <w:ind w:firstLine="567"/>
        <w:jc w:val="both"/>
        <w:rPr>
          <w:rFonts w:ascii="Times New Roman" w:hAnsi="Times New Roman"/>
          <w:szCs w:val="22"/>
          <w:lang w:val="sk-SK"/>
        </w:rPr>
      </w:pPr>
    </w:p>
    <w:p w:rsidR="00854458">
      <w:pPr>
        <w:widowControl w:val="0"/>
        <w:bidi w:val="0"/>
        <w:ind w:firstLine="567"/>
        <w:jc w:val="both"/>
        <w:rPr>
          <w:rStyle w:val="apple-style-span"/>
          <w:rFonts w:ascii="Times New Roman" w:hAnsi="Times New Roman"/>
          <w:szCs w:val="20"/>
          <w:lang w:val="sk-SK"/>
        </w:rPr>
      </w:pPr>
      <w:r>
        <w:rPr>
          <w:rFonts w:ascii="Times New Roman" w:hAnsi="Times New Roman"/>
          <w:bCs/>
          <w:lang w:val="sk-SK"/>
        </w:rPr>
        <w:t>Súčasne sa na</w:t>
      </w:r>
      <w:r>
        <w:rPr>
          <w:rFonts w:ascii="Times New Roman" w:hAnsi="Times New Roman"/>
          <w:lang w:val="sk-SK"/>
        </w:rPr>
        <w:t>vrhuje stanoviť pre prevádzkovateľa distribučnej sústavy, do ktorého sústavy má byť zariadenie výrobcu elektriny pripojené, vykonanie funkčnej skúšky v lehote do 30 dní odo dňa doručenia žiadosti výrobcu elektriny.</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bCs/>
        </w:rPr>
        <w:t>K bodu 20</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aby pri stanovení ceny elektriny Úrad pre reguláciu sieťových odvetví zohľadnil tiež plnenie kritérií trvalej udržateľnosti, ak sa na výrobu elektriny použila biokvapalina.</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21</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neuplatňovanie zníženia ceny elektriny v prípade, že podpora z podporných programov financovaných z prostriedkov štátneho rozpočtu bola využitá na ekologizáciu výrobných zariadení, zníženie emisií znečisťujúcich látok a zlepšenie životného prostredia plnením nižších emisných limitov znečisťujúcich látok.</w:t>
      </w:r>
    </w:p>
    <w:p w:rsidR="00854458">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22</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Navrhuje sa, aby cena biometánu, ktorú ustanoví Úrad pre reguláciu sieťových odvetví, nepresiahla hodnotu, ktorá závisí od účinnosti výroby elektriny a ceny elektriny vyrobenej z bioplynu. Ustanovuje sa možnosť zvýšenia ceny biometánu na jeden kalendárny rok príplatkom, ktorý zohľadňuje zvýšenie ceny vstupných surovín použitých pre výrobu biometánu v predchádzajúcom kalendárnom roku.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23</w:t>
      </w:r>
    </w:p>
    <w:p w:rsidR="00854458">
      <w:pPr>
        <w:pStyle w:val="NormalWeb"/>
        <w:bidi w:val="0"/>
        <w:spacing w:before="0" w:beforeAutospacing="0" w:after="0" w:afterAutospacing="0"/>
        <w:jc w:val="both"/>
        <w:rPr>
          <w:rFonts w:ascii="Times New Roman" w:hAnsi="Times New Roman"/>
        </w:rPr>
      </w:pPr>
    </w:p>
    <w:p w:rsidR="00854458" w:rsidP="0020468F">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Navrhuje sa ustanoviť, aby potvrdenie elektriny z obnoviteľných zdrojov energie slúžilo na preukázanie pre prevádzkovateľa regionálnej  distribučnej sústavy o práve výrobcu elektriny na podporu podľa ustanovenia § 3 zákona. Ustanovuje sa spôsob a podmienky vydania potvrdenia o pôvode elektriny z OZE a obdobie, na ktoré sa vydáva. Potvrdenie o pôvode elektriny z obnoviteľných zdrojov energie obsahuje najmä špecifikáciu zariadenia,  predpokladanú výrobu a spôsob podpory, ktorý prináleží výrobcovi elektriny  z obnoviteľných zdrojov energie. </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24</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bCs/>
          <w:szCs w:val="22"/>
        </w:rPr>
      </w:pPr>
      <w:r>
        <w:rPr>
          <w:rFonts w:ascii="Times New Roman" w:hAnsi="Times New Roman"/>
          <w:bCs/>
          <w:szCs w:val="22"/>
        </w:rPr>
        <w:t>Z dôvodu transpozície smernice sa navrhuje mechanizmus fungovania záruk pôvodu, ktoré vydáva Úrad pre reguláciu sieťových odvetví. Záruka pôvodu má elektronickú podobu a jej veľkosť je 1 MWh. Spôsobom využitia záruky je výkaz elektrickej energie v energetickom mixe dodávateľa alebo konečného spotrebiteľa elektriny. Taktiež, z dôvodu možného dvojitého započítania sa ustanovuje, že pokiaľ je záruka pôvodu použitá, je zároveň zrušená.</w:t>
      </w:r>
    </w:p>
    <w:p w:rsidR="00854458">
      <w:pPr>
        <w:pStyle w:val="NormalWeb"/>
        <w:bidi w:val="0"/>
        <w:spacing w:before="0" w:beforeAutospacing="0" w:after="0" w:afterAutospacing="0"/>
        <w:ind w:firstLine="720"/>
        <w:jc w:val="both"/>
        <w:rPr>
          <w:rFonts w:ascii="Times New Roman" w:hAnsi="Times New Roman"/>
          <w:sz w:val="20"/>
          <w:szCs w:val="20"/>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szCs w:val="22"/>
        </w:rPr>
        <w:t xml:space="preserve">Záruku pôvodu </w:t>
      </w:r>
      <w:r>
        <w:rPr>
          <w:rFonts w:ascii="Times New Roman" w:hAnsi="Times New Roman"/>
          <w:bCs/>
          <w:szCs w:val="22"/>
        </w:rPr>
        <w:t xml:space="preserve">elektriny z obnoviteľných zdrojov energie možno previesť na iný subjekt  na základe zmluvy o prevode </w:t>
      </w:r>
      <w:r>
        <w:rPr>
          <w:rFonts w:ascii="Times New Roman" w:hAnsi="Times New Roman"/>
          <w:szCs w:val="22"/>
        </w:rPr>
        <w:t xml:space="preserve">záruky pôvodu </w:t>
      </w:r>
      <w:r>
        <w:rPr>
          <w:rFonts w:ascii="Times New Roman" w:hAnsi="Times New Roman"/>
          <w:bCs/>
          <w:szCs w:val="22"/>
        </w:rPr>
        <w:t xml:space="preserve">elektriny z obnoviteľných zdrojov energie. </w:t>
      </w:r>
      <w:r>
        <w:rPr>
          <w:rFonts w:ascii="Times New Roman" w:hAnsi="Times New Roman"/>
        </w:rPr>
        <w:t xml:space="preserve">Množstvo elektriny, ktoré zodpovedá </w:t>
      </w:r>
      <w:r>
        <w:rPr>
          <w:rFonts w:ascii="Times New Roman" w:hAnsi="Times New Roman"/>
          <w:szCs w:val="22"/>
        </w:rPr>
        <w:t xml:space="preserve">zárukám pôvodu </w:t>
      </w:r>
      <w:r>
        <w:rPr>
          <w:rFonts w:ascii="Times New Roman" w:hAnsi="Times New Roman"/>
          <w:bCs/>
          <w:szCs w:val="22"/>
        </w:rPr>
        <w:t>elektriny z obnoviteľných zdrojov energie</w:t>
      </w:r>
      <w:r>
        <w:rPr>
          <w:rFonts w:ascii="Times New Roman" w:hAnsi="Times New Roman"/>
        </w:rPr>
        <w:t xml:space="preserve"> a ktoré previedol na iný subjekt, sa dodávateľovi elektriny odpočíta z podielu elektriny z obnoviteľných zdrojov energie v jeho energetickom mixe. </w:t>
      </w:r>
    </w:p>
    <w:p w:rsidR="00854458">
      <w:pPr>
        <w:pStyle w:val="NormalWeb"/>
        <w:bidi w:val="0"/>
        <w:spacing w:before="0" w:beforeAutospacing="0" w:after="0" w:afterAutospacing="0"/>
        <w:ind w:firstLine="720"/>
        <w:jc w:val="both"/>
        <w:rPr>
          <w:rFonts w:ascii="Times New Roman" w:hAnsi="Times New Roman"/>
          <w:sz w:val="20"/>
          <w:szCs w:val="20"/>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Záruka pôvodu elektriny z obnoviteľných zdrojov energie obsahuje informácie o zdroji energie, z ktorého bola elektrina vyrobená, počiatočný a  koncový dátum výroby elektriny, miesto, typ a inštalovaný výkon zariadenia v ktorom bola elektrina vyrobená, dátum uvedenia zariadenia do prevádzky, ako i dátum a krajinu vydania. </w:t>
      </w:r>
    </w:p>
    <w:p w:rsidR="00854458">
      <w:pPr>
        <w:pStyle w:val="NormalWeb"/>
        <w:bidi w:val="0"/>
        <w:spacing w:before="0" w:beforeAutospacing="0" w:after="0" w:afterAutospacing="0"/>
        <w:ind w:firstLine="72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 xml:space="preserve"> </w:t>
        <w:tab/>
        <w:t>Navrhuje sa, aby záruka pôvodu elektriny z obnoviteľných zdrojov energie bola vydaná aj výrobcovi elektriny kombinovanou výrobou, ktorý ma potvrdenie o pôvode elektriny z obnoviteľných zdrojov energie a preukáže spotrebu biometánu.</w:t>
      </w:r>
    </w:p>
    <w:p w:rsidR="00854458">
      <w:pPr>
        <w:pStyle w:val="NormalWeb"/>
        <w:bidi w:val="0"/>
        <w:spacing w:before="0" w:beforeAutospacing="0" w:after="0" w:afterAutospacing="0"/>
        <w:jc w:val="both"/>
        <w:rPr>
          <w:rFonts w:ascii="Times New Roman" w:hAnsi="Times New Roman"/>
        </w:rPr>
      </w:pPr>
    </w:p>
    <w:p w:rsidR="00854458" w:rsidP="00B11225">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V zmysle smernice sa záruky pôvodu vydané v inom členskom štáte uznávajú aj v Slovenskej republike, ak bola vydaná na </w:t>
      </w:r>
      <w:r>
        <w:rPr>
          <w:rFonts w:ascii="Times New Roman" w:hAnsi="Times New Roman"/>
          <w:szCs w:val="22"/>
        </w:rPr>
        <w:t xml:space="preserve">základe mechanizmu zaručujúceho presnosť a spoľahlivosť vydávania záruk pôvodu. V prípade </w:t>
      </w:r>
      <w:r>
        <w:rPr>
          <w:rFonts w:ascii="Times New Roman" w:hAnsi="Times New Roman"/>
        </w:rPr>
        <w:t>opodstatnenej pochybnosti o spoľahlivom mechanizme sa ustanovuje spôsob ďalšieho konania.</w:t>
      </w:r>
    </w:p>
    <w:p w:rsidR="00854458">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20468F">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25</w:t>
      </w:r>
    </w:p>
    <w:p w:rsidR="00854458">
      <w:pPr>
        <w:pStyle w:val="NormalWeb"/>
        <w:bidi w:val="0"/>
        <w:spacing w:before="0" w:beforeAutospacing="0" w:after="0" w:afterAutospacing="0"/>
        <w:jc w:val="both"/>
        <w:rPr>
          <w:rFonts w:ascii="Times New Roman" w:hAnsi="Times New Roman"/>
        </w:rPr>
      </w:pPr>
    </w:p>
    <w:p w:rsidR="00854458" w:rsidP="00B11225">
      <w:pPr>
        <w:pStyle w:val="NormalWeb"/>
        <w:bidi w:val="0"/>
        <w:spacing w:before="0" w:beforeAutospacing="0" w:after="0" w:afterAutospacing="0"/>
        <w:ind w:firstLine="720"/>
        <w:jc w:val="both"/>
        <w:rPr>
          <w:rStyle w:val="apple-style-span"/>
          <w:rFonts w:ascii="Times New Roman" w:hAnsi="Times New Roman"/>
          <w:color w:val="000000"/>
          <w:szCs w:val="20"/>
        </w:rPr>
      </w:pPr>
      <w:r>
        <w:rPr>
          <w:rFonts w:ascii="Times New Roman" w:hAnsi="Times New Roman"/>
        </w:rPr>
        <w:t xml:space="preserve">Navrhuje sa </w:t>
      </w:r>
      <w:r>
        <w:rPr>
          <w:rStyle w:val="apple-style-span"/>
          <w:rFonts w:ascii="Times New Roman" w:hAnsi="Times New Roman"/>
          <w:color w:val="000000"/>
          <w:szCs w:val="20"/>
        </w:rPr>
        <w:t>z dôvodu efektívnejšieho využívania biometánu</w:t>
      </w:r>
      <w:r>
        <w:rPr>
          <w:rFonts w:ascii="Times New Roman" w:hAnsi="Times New Roman"/>
        </w:rPr>
        <w:t xml:space="preserve"> doplniť náležitosti žiadosti </w:t>
      </w:r>
      <w:r>
        <w:rPr>
          <w:rStyle w:val="apple-style-span"/>
          <w:rFonts w:ascii="Times New Roman" w:hAnsi="Times New Roman"/>
          <w:color w:val="000000"/>
          <w:szCs w:val="20"/>
        </w:rPr>
        <w:t>o vydanie potvrdenia o pôvode elektriny vydanej vysoko účinnou kombinovanou výrobou.</w:t>
      </w:r>
    </w:p>
    <w:p w:rsidR="00854458">
      <w:pPr>
        <w:pStyle w:val="NormalWeb"/>
        <w:bidi w:val="0"/>
        <w:spacing w:before="0" w:beforeAutospacing="0" w:after="0" w:afterAutospacing="0"/>
        <w:jc w:val="both"/>
        <w:rPr>
          <w:rStyle w:val="apple-style-span"/>
          <w:rFonts w:ascii="Times New Roman" w:hAnsi="Times New Roman"/>
          <w:color w:val="000000"/>
          <w:szCs w:val="20"/>
        </w:rPr>
      </w:pPr>
    </w:p>
    <w:p w:rsidR="00854458">
      <w:pPr>
        <w:pStyle w:val="NormalWeb"/>
        <w:bidi w:val="0"/>
        <w:spacing w:before="0" w:beforeAutospacing="0" w:after="0" w:afterAutospacing="0"/>
        <w:jc w:val="both"/>
        <w:rPr>
          <w:rFonts w:ascii="Times New Roman" w:hAnsi="Times New Roman"/>
        </w:rPr>
      </w:pPr>
      <w:r>
        <w:rPr>
          <w:rFonts w:ascii="Times New Roman" w:hAnsi="Times New Roman"/>
        </w:rPr>
        <w:t>K bodu 26</w:t>
      </w:r>
    </w:p>
    <w:p w:rsidR="00854458">
      <w:pPr>
        <w:pStyle w:val="NormalWeb"/>
        <w:bidi w:val="0"/>
        <w:spacing w:before="0" w:beforeAutospacing="0" w:after="0" w:afterAutospacing="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bCs/>
        </w:rPr>
        <w:t>Navrhuje sa určiť, aby p</w:t>
      </w:r>
      <w:r>
        <w:rPr>
          <w:rStyle w:val="apple-style-span"/>
          <w:rFonts w:ascii="Times New Roman" w:eastAsia="Times New Roman" w:hAnsi="Times New Roman" w:hint="default"/>
          <w:color w:val="000000"/>
          <w:szCs w:val="20"/>
        </w:rPr>
        <w:t>rí</w:t>
      </w:r>
      <w:r>
        <w:rPr>
          <w:rStyle w:val="apple-style-span"/>
          <w:rFonts w:ascii="Times New Roman" w:eastAsia="Times New Roman" w:hAnsi="Times New Roman" w:hint="default"/>
          <w:color w:val="000000"/>
          <w:szCs w:val="20"/>
        </w:rPr>
        <w:t>lohou ž</w:t>
      </w:r>
      <w:r>
        <w:rPr>
          <w:rStyle w:val="apple-style-span"/>
          <w:rFonts w:ascii="Times New Roman" w:eastAsia="Times New Roman" w:hAnsi="Times New Roman" w:hint="default"/>
          <w:color w:val="000000"/>
          <w:szCs w:val="20"/>
        </w:rPr>
        <w:t xml:space="preserve">iadosti </w:t>
      </w:r>
      <w:r>
        <w:rPr>
          <w:rStyle w:val="apple-style-span"/>
          <w:rFonts w:ascii="Times New Roman" w:hAnsi="Times New Roman"/>
          <w:color w:val="000000"/>
          <w:szCs w:val="20"/>
        </w:rPr>
        <w:t xml:space="preserve">o vydanie potvrdenia o pôvode elektriny vydanej vysoko účinnou kombinovanou výrobou bolo aj </w:t>
      </w:r>
      <w:r>
        <w:rPr>
          <w:rFonts w:ascii="Times New Roman" w:hAnsi="Times New Roman"/>
        </w:rPr>
        <w:t>kolaudačné rozhodnutie, ktorým výrobca elektriny vyrobenej vysoko účinnou kombinovanou výrobou preukazuje dátum uvedenia zariadenia do prevádzky alebo dátum rekonštrukcie alebo modernizácie technologickej časti energetického zariadenia.</w:t>
      </w:r>
    </w:p>
    <w:p w:rsidR="00854458">
      <w:pPr>
        <w:pStyle w:val="NormalWeb"/>
        <w:bidi w:val="0"/>
        <w:spacing w:before="0" w:beforeAutospacing="0" w:after="0" w:afterAutospacing="0"/>
        <w:jc w:val="both"/>
        <w:rPr>
          <w:rFonts w:ascii="Times New Roman" w:hAnsi="Times New Roman"/>
        </w:rPr>
      </w:pPr>
    </w:p>
    <w:p w:rsidR="00854458">
      <w:pPr>
        <w:bidi w:val="0"/>
        <w:jc w:val="both"/>
        <w:rPr>
          <w:rFonts w:ascii="Times New Roman" w:hAnsi="Times New Roman"/>
          <w:lang w:val="pl-PL"/>
        </w:rPr>
      </w:pPr>
      <w:r>
        <w:rPr>
          <w:rFonts w:ascii="Times New Roman" w:hAnsi="Times New Roman"/>
          <w:lang w:val="pl-PL"/>
        </w:rPr>
        <w:t>K bodu 27</w:t>
      </w:r>
    </w:p>
    <w:p w:rsidR="00854458">
      <w:pPr>
        <w:bidi w:val="0"/>
        <w:jc w:val="both"/>
        <w:rPr>
          <w:rFonts w:ascii="Times New Roman" w:hAnsi="Times New Roman"/>
          <w:lang w:val="pl-PL"/>
        </w:rPr>
      </w:pPr>
    </w:p>
    <w:p w:rsidR="00854458" w:rsidP="0020468F">
      <w:pPr>
        <w:bidi w:val="0"/>
        <w:ind w:firstLine="720"/>
        <w:jc w:val="both"/>
        <w:rPr>
          <w:rStyle w:val="apple-style-span"/>
          <w:rFonts w:ascii="Times New Roman" w:hAnsi="Times New Roman"/>
          <w:color w:val="000000"/>
          <w:sz w:val="20"/>
          <w:szCs w:val="20"/>
          <w:lang w:val="pl-PL"/>
        </w:rPr>
      </w:pPr>
      <w:r>
        <w:rPr>
          <w:rFonts w:ascii="Times New Roman" w:hAnsi="Times New Roman"/>
          <w:lang w:val="pl-PL"/>
        </w:rPr>
        <w:t>Jedná sa o legislatívno-technickú úpravu.</w:t>
      </w:r>
    </w:p>
    <w:p w:rsidR="00854458">
      <w:pPr>
        <w:bidi w:val="0"/>
        <w:ind w:firstLine="567"/>
        <w:jc w:val="both"/>
        <w:rPr>
          <w:rFonts w:ascii="Times New Roman" w:hAnsi="Times New Roman"/>
          <w:bCs/>
          <w:lang w:val="pl-PL"/>
        </w:rPr>
      </w:pPr>
    </w:p>
    <w:p w:rsidR="00854458">
      <w:pPr>
        <w:bidi w:val="0"/>
        <w:rPr>
          <w:rFonts w:ascii="Times New Roman" w:hAnsi="Times New Roman"/>
          <w:bCs/>
          <w:lang w:val="pl-PL"/>
        </w:rPr>
      </w:pPr>
      <w:r>
        <w:rPr>
          <w:rFonts w:ascii="Times New Roman" w:hAnsi="Times New Roman"/>
          <w:bCs/>
          <w:lang w:val="pl-PL"/>
        </w:rPr>
        <w:t>K bodu 28</w:t>
      </w:r>
    </w:p>
    <w:p w:rsidR="00854458">
      <w:pPr>
        <w:bidi w:val="0"/>
        <w:rPr>
          <w:rFonts w:ascii="Times New Roman" w:hAnsi="Times New Roman"/>
          <w:bCs/>
          <w:lang w:val="pl-PL"/>
        </w:rPr>
      </w:pPr>
    </w:p>
    <w:p w:rsidR="00854458">
      <w:pPr>
        <w:bidi w:val="0"/>
        <w:ind w:firstLine="567"/>
        <w:jc w:val="both"/>
        <w:rPr>
          <w:rFonts w:ascii="Times New Roman" w:hAnsi="Times New Roman"/>
          <w:bCs/>
          <w:lang w:val="pl-PL"/>
        </w:rPr>
      </w:pPr>
      <w:r>
        <w:rPr>
          <w:rFonts w:ascii="Times New Roman" w:hAnsi="Times New Roman"/>
          <w:bCs/>
          <w:lang w:val="pl-PL"/>
        </w:rPr>
        <w:t>Z dôvodu transpozície smernice sa navrhujú ustanoviť povinnosti pre Ministerstvo hospodárstva SR vyplývajúce z mechanizmov spolupráce medzi štátmi pri dosahovaní národného cieľa.</w:t>
      </w:r>
    </w:p>
    <w:p w:rsidR="00854458">
      <w:pPr>
        <w:bidi w:val="0"/>
        <w:jc w:val="both"/>
        <w:rPr>
          <w:rFonts w:ascii="Times New Roman" w:hAnsi="Times New Roman"/>
          <w:bCs/>
          <w:lang w:val="pl-PL"/>
        </w:rPr>
      </w:pPr>
    </w:p>
    <w:p w:rsidR="00854458">
      <w:pPr>
        <w:bidi w:val="0"/>
        <w:jc w:val="both"/>
        <w:rPr>
          <w:rFonts w:ascii="Times New Roman" w:hAnsi="Times New Roman"/>
          <w:bCs/>
          <w:lang w:val="pl-PL"/>
        </w:rPr>
      </w:pPr>
      <w:r>
        <w:rPr>
          <w:rFonts w:ascii="Times New Roman" w:hAnsi="Times New Roman"/>
          <w:bCs/>
          <w:lang w:val="pl-PL"/>
        </w:rPr>
        <w:t>K bodu 29</w:t>
      </w:r>
    </w:p>
    <w:p w:rsidR="00854458">
      <w:pPr>
        <w:bidi w:val="0"/>
        <w:ind w:firstLine="567"/>
        <w:jc w:val="both"/>
        <w:rPr>
          <w:rFonts w:ascii="Times New Roman" w:hAnsi="Times New Roman"/>
          <w:bCs/>
          <w:lang w:val="pl-PL"/>
        </w:rPr>
      </w:pPr>
    </w:p>
    <w:p w:rsidR="00854458" w:rsidP="0020468F">
      <w:pPr>
        <w:bidi w:val="0"/>
        <w:ind w:firstLine="720"/>
        <w:jc w:val="both"/>
        <w:rPr>
          <w:rFonts w:ascii="Times New Roman" w:hAnsi="Times New Roman"/>
          <w:bCs/>
          <w:lang w:val="pl-PL"/>
        </w:rPr>
      </w:pPr>
      <w:r>
        <w:rPr>
          <w:rFonts w:ascii="Times New Roman" w:hAnsi="Times New Roman"/>
          <w:bCs/>
          <w:lang w:val="pl-PL"/>
        </w:rPr>
        <w:t>Upresňuje sa povinnosť výrobcovi biometánu týkajúca sa zabezpečenia merania množstva a kvality biometánu.</w:t>
      </w:r>
    </w:p>
    <w:p w:rsidR="00854458">
      <w:pPr>
        <w:bidi w:val="0"/>
        <w:ind w:firstLine="567"/>
        <w:jc w:val="both"/>
        <w:rPr>
          <w:rFonts w:ascii="Times New Roman" w:hAnsi="Times New Roman"/>
          <w:bCs/>
          <w:lang w:val="pl-PL"/>
        </w:rPr>
      </w:pPr>
    </w:p>
    <w:p w:rsidR="00854458">
      <w:pPr>
        <w:bidi w:val="0"/>
        <w:jc w:val="both"/>
        <w:rPr>
          <w:rFonts w:ascii="Times New Roman" w:hAnsi="Times New Roman"/>
          <w:bCs/>
          <w:lang w:val="pl-PL"/>
        </w:rPr>
      </w:pPr>
      <w:r>
        <w:rPr>
          <w:rFonts w:ascii="Times New Roman" w:hAnsi="Times New Roman"/>
          <w:bCs/>
          <w:lang w:val="pl-PL"/>
        </w:rPr>
        <w:t>K bodu 30</w:t>
      </w:r>
    </w:p>
    <w:p w:rsidR="00854458">
      <w:pPr>
        <w:bidi w:val="0"/>
        <w:ind w:firstLine="567"/>
        <w:jc w:val="both"/>
        <w:rPr>
          <w:rFonts w:ascii="Times New Roman" w:hAnsi="Times New Roman"/>
          <w:szCs w:val="22"/>
          <w:lang w:val="pl-PL"/>
        </w:rPr>
      </w:pPr>
    </w:p>
    <w:p w:rsidR="00854458">
      <w:pPr>
        <w:bidi w:val="0"/>
        <w:ind w:firstLine="567"/>
        <w:jc w:val="both"/>
        <w:rPr>
          <w:rFonts w:ascii="Times New Roman" w:hAnsi="Times New Roman"/>
          <w:lang w:val="pl-PL"/>
        </w:rPr>
      </w:pPr>
      <w:r>
        <w:rPr>
          <w:rFonts w:ascii="Times New Roman" w:hAnsi="Times New Roman"/>
          <w:lang w:val="pl-PL"/>
        </w:rPr>
        <w:t>Navrhuje sa upraviť povinnosti prevádzkovateľa distribučnej siete, ktoré vyplývajú z formy podpory biometánu.  Ustanovuje sa v určenej lehote povinnosť ponúknuť na predaj formou aukcie potvrdenia o množstve biometánu. Nepredané potvrdenia o množstve biometánu z predchádzajúceho roka musí na požiadanie výrobcu kombinovanou výrobou  predať za určenú cenu. Navrhované ustanovenia majú za cieľ účelné využitie biometánu, ktorý bol odobratý za vymedzených podmienok.</w:t>
      </w:r>
    </w:p>
    <w:p w:rsidR="00854458">
      <w:pPr>
        <w:bidi w:val="0"/>
        <w:ind w:firstLine="567"/>
        <w:jc w:val="both"/>
        <w:rPr>
          <w:rFonts w:ascii="Times New Roman" w:hAnsi="Times New Roman"/>
          <w:lang w:val="pl-PL"/>
        </w:rPr>
      </w:pPr>
      <w:r>
        <w:rPr>
          <w:rFonts w:ascii="Times New Roman" w:hAnsi="Times New Roman"/>
          <w:lang w:val="pl-PL"/>
        </w:rPr>
        <w:t xml:space="preserve"> </w:t>
      </w:r>
    </w:p>
    <w:p w:rsidR="00854458">
      <w:pPr>
        <w:bidi w:val="0"/>
        <w:jc w:val="both"/>
        <w:rPr>
          <w:rFonts w:ascii="Times New Roman" w:hAnsi="Times New Roman"/>
          <w:szCs w:val="22"/>
          <w:lang w:val="pl-PL"/>
        </w:rPr>
      </w:pPr>
      <w:r>
        <w:rPr>
          <w:rFonts w:ascii="Times New Roman" w:hAnsi="Times New Roman"/>
          <w:szCs w:val="22"/>
          <w:lang w:val="pl-PL"/>
        </w:rPr>
        <w:t xml:space="preserve">K bodu </w:t>
      </w:r>
      <w:smartTag w:uri="urn:schemas-microsoft-com:office:smarttags" w:element="metricconverter">
        <w:smartTagPr>
          <w:attr w:name="ProductID" w:val="31 a"/>
        </w:smartTagPr>
        <w:r>
          <w:rPr>
            <w:rFonts w:ascii="Times New Roman" w:hAnsi="Times New Roman"/>
            <w:szCs w:val="22"/>
            <w:lang w:val="pl-PL"/>
          </w:rPr>
          <w:t>31 a</w:t>
        </w:r>
      </w:smartTag>
      <w:r>
        <w:rPr>
          <w:rFonts w:ascii="Times New Roman" w:hAnsi="Times New Roman"/>
          <w:szCs w:val="22"/>
          <w:lang w:val="pl-PL"/>
        </w:rPr>
        <w:t xml:space="preserve"> 33</w:t>
      </w:r>
    </w:p>
    <w:p w:rsidR="00854458">
      <w:pPr>
        <w:bidi w:val="0"/>
        <w:ind w:firstLine="567"/>
        <w:jc w:val="both"/>
        <w:rPr>
          <w:rFonts w:ascii="Times New Roman" w:hAnsi="Times New Roman"/>
          <w:szCs w:val="22"/>
          <w:lang w:val="pl-PL"/>
        </w:rPr>
      </w:pPr>
    </w:p>
    <w:p w:rsidR="00854458">
      <w:pPr>
        <w:bidi w:val="0"/>
        <w:ind w:firstLine="567"/>
        <w:jc w:val="both"/>
        <w:rPr>
          <w:rFonts w:ascii="Times New Roman" w:hAnsi="Times New Roman"/>
          <w:szCs w:val="22"/>
          <w:lang w:val="pl-PL"/>
        </w:rPr>
      </w:pPr>
      <w:r>
        <w:rPr>
          <w:rFonts w:ascii="Times New Roman" w:hAnsi="Times New Roman"/>
          <w:szCs w:val="22"/>
          <w:lang w:val="pl-PL"/>
        </w:rPr>
        <w:t xml:space="preserve">Navrhuje sa, aby k žiadosti o vydanie potvrdenia o pôvode biometánu nemusel byť obligatórne uvádzaný aj údaj o </w:t>
      </w:r>
      <w:r>
        <w:rPr>
          <w:rFonts w:ascii="Times New Roman" w:hAnsi="Times New Roman"/>
          <w:lang w:val="pl-PL"/>
        </w:rPr>
        <w:t xml:space="preserve">podiele biomasy dopestovanej na ornej pôde a aby tento údaj neobsahovalo ani </w:t>
      </w:r>
      <w:r>
        <w:rPr>
          <w:rFonts w:ascii="Times New Roman" w:hAnsi="Times New Roman"/>
          <w:szCs w:val="22"/>
          <w:lang w:val="pl-PL"/>
        </w:rPr>
        <w:t>potvrdenia o pôvode biometánu, z dôvodu zníženia administratívnej náročnosti.</w:t>
      </w:r>
    </w:p>
    <w:p w:rsidR="00854458">
      <w:pPr>
        <w:pStyle w:val="NormalWeb"/>
        <w:bidi w:val="0"/>
        <w:spacing w:before="0" w:beforeAutospacing="0" w:after="0" w:afterAutospacing="0"/>
        <w:ind w:firstLine="720"/>
        <w:jc w:val="both"/>
        <w:rPr>
          <w:rFonts w:ascii="Times New Roman" w:hAnsi="Times New Roman"/>
        </w:rPr>
      </w:pPr>
    </w:p>
    <w:p w:rsidR="00854458">
      <w:pPr>
        <w:pStyle w:val="Heading5"/>
        <w:autoSpaceDE w:val="0"/>
        <w:autoSpaceDN w:val="0"/>
        <w:bidi w:val="0"/>
        <w:adjustRightInd w:val="0"/>
        <w:rPr>
          <w:rFonts w:ascii="Times New Roman" w:hAnsi="Times New Roman"/>
          <w:b w:val="0"/>
          <w:iCs w:val="0"/>
        </w:rPr>
      </w:pPr>
      <w:r>
        <w:rPr>
          <w:rFonts w:ascii="Times New Roman" w:hAnsi="Times New Roman"/>
          <w:b w:val="0"/>
          <w:iCs w:val="0"/>
        </w:rPr>
        <w:t>K bodu 32</w:t>
      </w:r>
    </w:p>
    <w:p w:rsidR="00854458">
      <w:pPr>
        <w:bidi w:val="0"/>
        <w:ind w:firstLine="567"/>
        <w:jc w:val="both"/>
        <w:rPr>
          <w:rFonts w:ascii="Times New Roman" w:hAnsi="Times New Roman"/>
          <w:bCs/>
          <w:lang w:val="sk-SK"/>
        </w:rPr>
      </w:pPr>
    </w:p>
    <w:p w:rsidR="00854458">
      <w:pPr>
        <w:bidi w:val="0"/>
        <w:ind w:firstLine="567"/>
        <w:jc w:val="both"/>
        <w:rPr>
          <w:rFonts w:ascii="Times New Roman" w:hAnsi="Times New Roman"/>
          <w:szCs w:val="22"/>
          <w:lang w:val="sk-SK"/>
        </w:rPr>
      </w:pPr>
      <w:r>
        <w:rPr>
          <w:rFonts w:ascii="Times New Roman" w:hAnsi="Times New Roman"/>
          <w:szCs w:val="22"/>
          <w:lang w:val="sk-SK"/>
        </w:rPr>
        <w:t xml:space="preserve">Navrhuje sa, aby k žiadosti o vydanie potvrdenia o pôvode biometánu žiadateľ uviedol aj rok uvedenia zariadenia na výrobu bioplynu do prevádzky. </w:t>
      </w:r>
    </w:p>
    <w:p w:rsidR="00854458">
      <w:pPr>
        <w:bidi w:val="0"/>
        <w:ind w:firstLine="567"/>
        <w:jc w:val="both"/>
        <w:rPr>
          <w:rFonts w:ascii="Times New Roman" w:hAnsi="Times New Roman"/>
          <w:bCs/>
          <w:lang w:val="sk-SK"/>
        </w:rPr>
      </w:pPr>
    </w:p>
    <w:p w:rsidR="0020468F">
      <w:pPr>
        <w:pStyle w:val="NormalWeb"/>
        <w:bidi w:val="0"/>
        <w:spacing w:before="0" w:beforeAutospacing="0" w:after="0" w:afterAutospacing="0"/>
        <w:jc w:val="both"/>
        <w:rPr>
          <w:rFonts w:ascii="Times New Roman" w:hAnsi="Times New Roman"/>
          <w:bCs/>
          <w:iCs/>
        </w:rPr>
      </w:pPr>
    </w:p>
    <w:p w:rsidR="00854458">
      <w:pPr>
        <w:pStyle w:val="NormalWeb"/>
        <w:bidi w:val="0"/>
        <w:spacing w:before="0" w:beforeAutospacing="0" w:after="0" w:afterAutospacing="0"/>
        <w:jc w:val="both"/>
        <w:rPr>
          <w:rFonts w:ascii="Times New Roman" w:hAnsi="Times New Roman"/>
          <w:bCs/>
        </w:rPr>
      </w:pPr>
      <w:r>
        <w:rPr>
          <w:rFonts w:ascii="Times New Roman" w:hAnsi="Times New Roman"/>
          <w:bCs/>
          <w:iCs/>
        </w:rPr>
        <w:t>K bodu 34</w:t>
      </w:r>
    </w:p>
    <w:p w:rsidR="00854458">
      <w:pPr>
        <w:pStyle w:val="NormalWeb"/>
        <w:bidi w:val="0"/>
        <w:spacing w:before="0" w:beforeAutospacing="0" w:after="0" w:afterAutospacing="0"/>
        <w:ind w:firstLine="72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bCs/>
          <w:szCs w:val="22"/>
        </w:rPr>
      </w:pPr>
      <w:r>
        <w:rPr>
          <w:rFonts w:ascii="Times New Roman" w:hAnsi="Times New Roman"/>
        </w:rPr>
        <w:t xml:space="preserve">Navrhuje sa upresniť </w:t>
      </w:r>
      <w:r>
        <w:rPr>
          <w:rFonts w:ascii="Times New Roman" w:hAnsi="Times New Roman"/>
          <w:bCs/>
          <w:szCs w:val="22"/>
        </w:rPr>
        <w:t>mechanizmus vydávania a fungovania potvrdení o množstve biometánu, ktorý je podobný s mechanizmom záruk pôvodu elektriny. Ustanovuje sa spôsob vydania a zrušenia potvrdenia o množstve biometánu a možnosti a dôsledky jeho prevodu.</w:t>
      </w:r>
    </w:p>
    <w:p w:rsidR="00B11225">
      <w:pPr>
        <w:pStyle w:val="NormalWeb"/>
        <w:bidi w:val="0"/>
        <w:spacing w:before="0" w:beforeAutospacing="0" w:after="0" w:afterAutospacing="0"/>
        <w:jc w:val="both"/>
        <w:rPr>
          <w:rFonts w:ascii="Times New Roman" w:hAnsi="Times New Roman"/>
          <w:bCs/>
          <w:szCs w:val="22"/>
        </w:rPr>
      </w:pPr>
    </w:p>
    <w:p w:rsidR="00854458">
      <w:pPr>
        <w:pStyle w:val="NormalWeb"/>
        <w:bidi w:val="0"/>
        <w:spacing w:before="0" w:beforeAutospacing="0" w:after="0" w:afterAutospacing="0"/>
        <w:jc w:val="both"/>
        <w:rPr>
          <w:rFonts w:ascii="Times New Roman" w:hAnsi="Times New Roman"/>
          <w:bCs/>
          <w:szCs w:val="22"/>
        </w:rPr>
      </w:pPr>
      <w:r>
        <w:rPr>
          <w:rFonts w:ascii="Times New Roman" w:hAnsi="Times New Roman"/>
          <w:bCs/>
          <w:szCs w:val="22"/>
        </w:rPr>
        <w:t>K bodu 35</w:t>
      </w:r>
    </w:p>
    <w:p w:rsidR="00854458">
      <w:pPr>
        <w:pStyle w:val="NormalWeb"/>
        <w:bidi w:val="0"/>
        <w:spacing w:before="0" w:beforeAutospacing="0" w:after="0" w:afterAutospacing="0"/>
        <w:ind w:firstLine="720"/>
        <w:jc w:val="both"/>
        <w:rPr>
          <w:rFonts w:ascii="Times New Roman" w:hAnsi="Times New Roman"/>
        </w:rPr>
      </w:pPr>
    </w:p>
    <w:p w:rsidR="00854458">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Navrhuje sa v rámci transpozície smernice 2009/28/ES zaviesť inštitút vydávania osvedčenie pre inštalatérov, ktoré sa bude udeľovať inštalatérom kotlov a pecí na biomasu, fotovoltaických a slnečných tepelných systémov, plytkých geotermálnych systémov a tepelných čerpadiel. Osvedčenie pre inštalatérov </w:t>
      </w:r>
      <w:r>
        <w:rPr>
          <w:rFonts w:ascii="Times New Roman" w:eastAsia="Times New Roman" w:hAnsi="Times New Roman"/>
        </w:rPr>
        <w:t xml:space="preserve">je </w:t>
      </w:r>
      <w:r>
        <w:rPr>
          <w:rFonts w:ascii="Times New Roman" w:hAnsi="Times New Roman"/>
        </w:rPr>
        <w:t xml:space="preserve">podmienené </w:t>
      </w:r>
      <w:r>
        <w:rPr>
          <w:rFonts w:ascii="Times New Roman" w:eastAsia="Times New Roman" w:hAnsi="Times New Roman" w:hint="default"/>
        </w:rPr>
        <w:t>preuká</w:t>
      </w:r>
      <w:r>
        <w:rPr>
          <w:rFonts w:ascii="Times New Roman" w:eastAsia="Times New Roman" w:hAnsi="Times New Roman" w:hint="default"/>
        </w:rPr>
        <w:t>zan</w:t>
      </w:r>
      <w:r>
        <w:rPr>
          <w:rFonts w:ascii="Times New Roman" w:hAnsi="Times New Roman"/>
        </w:rPr>
        <w:t>ím</w:t>
      </w:r>
      <w:r>
        <w:rPr>
          <w:rFonts w:ascii="Times New Roman" w:eastAsia="Times New Roman" w:hAnsi="Times New Roman" w:hint="default"/>
        </w:rPr>
        <w:t xml:space="preserve"> pož</w:t>
      </w:r>
      <w:r>
        <w:rPr>
          <w:rFonts w:ascii="Times New Roman" w:eastAsia="Times New Roman" w:hAnsi="Times New Roman" w:hint="default"/>
        </w:rPr>
        <w:t>adované</w:t>
      </w:r>
      <w:r>
        <w:rPr>
          <w:rFonts w:ascii="Times New Roman" w:eastAsia="Times New Roman" w:hAnsi="Times New Roman" w:hint="default"/>
        </w:rPr>
        <w:t>ho</w:t>
      </w:r>
      <w:r>
        <w:rPr>
          <w:rFonts w:ascii="Times New Roman" w:hAnsi="Times New Roman"/>
        </w:rPr>
        <w:t xml:space="preserve"> vzdelania, odbornej praxe a úspešným vykonaním skúšky. Osvedčenie pre inštalatérov vydá po splnení zákonom ustanovených podmienok </w:t>
      </w:r>
      <w:r>
        <w:rPr>
          <w:rFonts w:ascii="Times New Roman" w:hAnsi="Times New Roman"/>
          <w:szCs w:val="22"/>
        </w:rPr>
        <w:t>Ministerstvo hospodárstva SR</w:t>
      </w:r>
      <w:r>
        <w:rPr>
          <w:rFonts w:ascii="Times New Roman" w:hAnsi="Times New Roman"/>
        </w:rPr>
        <w:t>. Osvedčenie pre inštalatérov vydané v inom členskom štáte sa uznáva aj v Slovenskej republike.</w:t>
      </w:r>
    </w:p>
    <w:p w:rsidR="00854458">
      <w:pPr>
        <w:pStyle w:val="Footer"/>
        <w:widowControl w:val="0"/>
        <w:tabs>
          <w:tab w:val="clear" w:pos="4536"/>
          <w:tab w:val="clear" w:pos="9072"/>
        </w:tabs>
        <w:bidi w:val="0"/>
        <w:rPr>
          <w:rFonts w:ascii="Times New Roman" w:hAnsi="Times New Roman"/>
          <w:bCs/>
        </w:rPr>
      </w:pPr>
    </w:p>
    <w:p w:rsidR="00854458">
      <w:pPr>
        <w:pStyle w:val="Footer"/>
        <w:widowControl w:val="0"/>
        <w:tabs>
          <w:tab w:val="clear" w:pos="4536"/>
          <w:tab w:val="clear" w:pos="9072"/>
        </w:tabs>
        <w:bidi w:val="0"/>
        <w:rPr>
          <w:rFonts w:ascii="Times New Roman" w:hAnsi="Times New Roman"/>
          <w:bCs/>
        </w:rPr>
      </w:pPr>
      <w:r>
        <w:rPr>
          <w:rFonts w:ascii="Times New Roman" w:hAnsi="Times New Roman"/>
          <w:bCs/>
        </w:rPr>
        <w:t>K bodu 36</w:t>
      </w:r>
    </w:p>
    <w:p w:rsidR="00854458">
      <w:pPr>
        <w:pStyle w:val="Footer"/>
        <w:widowControl w:val="0"/>
        <w:tabs>
          <w:tab w:val="clear" w:pos="4536"/>
          <w:tab w:val="clear" w:pos="9072"/>
        </w:tabs>
        <w:bidi w:val="0"/>
        <w:rPr>
          <w:rFonts w:ascii="Times New Roman" w:hAnsi="Times New Roman"/>
          <w:bCs/>
        </w:rPr>
      </w:pPr>
    </w:p>
    <w:p w:rsidR="00854458">
      <w:pPr>
        <w:pStyle w:val="Point1"/>
        <w:bidi w:val="0"/>
        <w:spacing w:before="0" w:after="0" w:line="240" w:lineRule="auto"/>
        <w:ind w:left="0" w:firstLine="0"/>
        <w:jc w:val="both"/>
        <w:rPr>
          <w:rFonts w:ascii="Times New Roman" w:hAnsi="Times New Roman"/>
        </w:rPr>
      </w:pPr>
      <w:r>
        <w:rPr>
          <w:rFonts w:ascii="Times New Roman" w:hAnsi="Times New Roman"/>
          <w:bCs/>
        </w:rPr>
        <w:t xml:space="preserve"> </w:t>
        <w:tab/>
        <w:t>V</w:t>
      </w:r>
      <w:r>
        <w:rPr>
          <w:rFonts w:ascii="Times New Roman" w:hAnsi="Times New Roman"/>
          <w:szCs w:val="22"/>
        </w:rPr>
        <w:t xml:space="preserve"> súlade s dikciou smernice 2009/28/ES sa navrhuje ustanoviť podmienky, za ktorých  Ministerstvo hospodárstva SR </w:t>
      </w:r>
      <w:r>
        <w:rPr>
          <w:rFonts w:ascii="Times New Roman" w:hAnsi="Times New Roman"/>
        </w:rPr>
        <w:t>predkladá Európskej komisii upravený Národný akčný plán pre energiu z obnoviteľných zdrojov. Ukladá sa aj lehota na predloženie Správy o pokroku pri presadzovaní a využívaní energie z obnoviteľných zdrojov v zmysle citovanej smernice.</w:t>
      </w:r>
    </w:p>
    <w:p w:rsidR="00854458">
      <w:pPr>
        <w:pStyle w:val="Point1"/>
        <w:bidi w:val="0"/>
        <w:spacing w:before="0" w:after="0" w:line="240" w:lineRule="auto"/>
        <w:ind w:left="0" w:firstLine="0"/>
        <w:jc w:val="both"/>
        <w:rPr>
          <w:rFonts w:ascii="Times New Roman" w:hAnsi="Times New Roman"/>
        </w:rPr>
      </w:pPr>
    </w:p>
    <w:p w:rsidR="00854458">
      <w:pPr>
        <w:pStyle w:val="Point1"/>
        <w:bidi w:val="0"/>
        <w:spacing w:before="0" w:after="0" w:line="240" w:lineRule="auto"/>
        <w:ind w:left="0" w:firstLine="0"/>
        <w:jc w:val="both"/>
        <w:rPr>
          <w:rFonts w:ascii="Times New Roman" w:hAnsi="Times New Roman"/>
        </w:rPr>
      </w:pPr>
      <w:r>
        <w:rPr>
          <w:rFonts w:ascii="Times New Roman" w:hAnsi="Times New Roman"/>
        </w:rPr>
        <w:tab/>
        <w:t xml:space="preserve">Ďalej sa navrhuje </w:t>
      </w:r>
      <w:r>
        <w:rPr>
          <w:rFonts w:ascii="Times New Roman" w:hAnsi="Times New Roman"/>
          <w:szCs w:val="22"/>
        </w:rPr>
        <w:t xml:space="preserve">Ministerstvu hospodárstva SR </w:t>
      </w:r>
      <w:r>
        <w:rPr>
          <w:rFonts w:ascii="Times New Roman" w:hAnsi="Times New Roman"/>
        </w:rPr>
        <w:t>zabezpečiť rokovania s inými štátmi o štatistickom prenose energie z obnoviteľných zdrojov energie, ako aj povinnosť zverejniť na svojej webovej stránke informácie slúžiace k podpore využívania zariadení a systémov určených na využitie tepla, chladu a elektriny z obnoviteľných zdrojov energie a informácie o optimálnej kombinácii obnoviteľných zdrojov energie, vysoko efektívnych technológií a diaľkového vykurovania a chladenia pri výstavbe priemyselných alebo obytných oblastí.</w:t>
      </w:r>
    </w:p>
    <w:p w:rsidR="00854458">
      <w:pPr>
        <w:pStyle w:val="Point1"/>
        <w:bidi w:val="0"/>
        <w:spacing w:before="0" w:after="0" w:line="240" w:lineRule="auto"/>
        <w:ind w:left="0" w:firstLine="0"/>
        <w:jc w:val="both"/>
        <w:rPr>
          <w:rFonts w:ascii="Times New Roman" w:hAnsi="Times New Roman"/>
        </w:rPr>
      </w:pPr>
    </w:p>
    <w:p w:rsidR="00854458">
      <w:pPr>
        <w:pStyle w:val="Point1"/>
        <w:bidi w:val="0"/>
        <w:spacing w:before="0" w:after="0" w:line="240" w:lineRule="auto"/>
        <w:ind w:left="0" w:firstLine="0"/>
        <w:jc w:val="both"/>
        <w:rPr>
          <w:rFonts w:ascii="Times New Roman" w:hAnsi="Times New Roman"/>
        </w:rPr>
      </w:pPr>
      <w:r>
        <w:rPr>
          <w:rFonts w:ascii="Times New Roman" w:hAnsi="Times New Roman"/>
        </w:rPr>
        <w:t>K bodu 37</w:t>
      </w:r>
    </w:p>
    <w:p w:rsidR="00854458">
      <w:pPr>
        <w:pStyle w:val="Point1"/>
        <w:bidi w:val="0"/>
        <w:spacing w:before="0" w:after="0" w:line="240" w:lineRule="auto"/>
        <w:ind w:left="0" w:firstLine="0"/>
        <w:jc w:val="both"/>
        <w:rPr>
          <w:rFonts w:ascii="Times New Roman" w:hAnsi="Times New Roman"/>
        </w:rPr>
      </w:pPr>
    </w:p>
    <w:p w:rsidR="00854458">
      <w:pPr>
        <w:pStyle w:val="Point1"/>
        <w:bidi w:val="0"/>
        <w:spacing w:before="0" w:after="0" w:line="240" w:lineRule="auto"/>
        <w:ind w:left="0" w:firstLine="720"/>
        <w:jc w:val="both"/>
        <w:rPr>
          <w:rFonts w:ascii="Times New Roman" w:hAnsi="Times New Roman"/>
        </w:rPr>
      </w:pPr>
      <w:r>
        <w:rPr>
          <w:rFonts w:ascii="Times New Roman" w:hAnsi="Times New Roman"/>
        </w:rPr>
        <w:t>Navrhuje sa, aby do výpočtu referenčnej hodnoty sa započítavali len biopalivá, ktoré spĺňajú kritériá trvalej udržateľnosti. Z dôvodu možnej komplikácie plnenia referenčnej hodnoty pre rok 2011 pri zavedení tejto podmienky v priebehu roka, sa pre tento bod navrhuje posunutie účinnosti na 1. január 2012.</w:t>
      </w:r>
    </w:p>
    <w:p w:rsidR="00854458">
      <w:pPr>
        <w:pStyle w:val="Footer"/>
        <w:widowControl w:val="0"/>
        <w:tabs>
          <w:tab w:val="clear" w:pos="4536"/>
          <w:tab w:val="clear" w:pos="9072"/>
        </w:tabs>
        <w:bidi w:val="0"/>
        <w:jc w:val="both"/>
        <w:rPr>
          <w:rFonts w:ascii="Times New Roman" w:hAnsi="Times New Roman"/>
        </w:rPr>
      </w:pPr>
    </w:p>
    <w:p w:rsidR="00854458">
      <w:pPr>
        <w:pStyle w:val="Footer"/>
        <w:widowControl w:val="0"/>
        <w:tabs>
          <w:tab w:val="clear" w:pos="4536"/>
          <w:tab w:val="clear" w:pos="9072"/>
        </w:tabs>
        <w:bidi w:val="0"/>
        <w:jc w:val="both"/>
        <w:rPr>
          <w:rFonts w:ascii="Times New Roman" w:hAnsi="Times New Roman"/>
        </w:rPr>
      </w:pPr>
      <w:r>
        <w:rPr>
          <w:rFonts w:ascii="Times New Roman" w:hAnsi="Times New Roman"/>
        </w:rPr>
        <w:t>K bodu 38</w:t>
      </w:r>
    </w:p>
    <w:p w:rsidR="00854458">
      <w:pPr>
        <w:pStyle w:val="Footer"/>
        <w:widowControl w:val="0"/>
        <w:tabs>
          <w:tab w:val="clear" w:pos="4536"/>
          <w:tab w:val="clear" w:pos="9072"/>
        </w:tabs>
        <w:bidi w:val="0"/>
        <w:jc w:val="both"/>
        <w:rPr>
          <w:rFonts w:ascii="Times New Roman" w:hAnsi="Times New Roman"/>
        </w:rPr>
      </w:pPr>
    </w:p>
    <w:p w:rsidR="00854458">
      <w:pPr>
        <w:pStyle w:val="Footer"/>
        <w:widowControl w:val="0"/>
        <w:tabs>
          <w:tab w:val="clear" w:pos="4536"/>
          <w:tab w:val="clear" w:pos="9072"/>
        </w:tabs>
        <w:bidi w:val="0"/>
        <w:jc w:val="both"/>
        <w:rPr>
          <w:rFonts w:ascii="Times New Roman" w:hAnsi="Times New Roman"/>
        </w:rPr>
      </w:pPr>
      <w:r>
        <w:rPr>
          <w:rFonts w:ascii="Times New Roman" w:hAnsi="Times New Roman"/>
        </w:rPr>
        <w:tab/>
        <w:t xml:space="preserve">Navrhuje sa stanoviť, aby sa potvrdením o pôvode biopaliva alebo biokvapaliny preukazovalo, že množstvo biopaliva alebo biokvapaliny bolo vyrobené v súlade s kritériami trvalej udržateľnosti. Na území Slovenskej republiky budú uznané potvrdenia o pôvode biopaliva alebo biokvapaliny, ktoré budú overené právnickými osobami alebo fyzickými osobami certifikovanými na tieto účely v niektorom z členských štátov Európskej únie. Určujú sa referenčné hodnoty podielu konečnej energetickej spotreby biopalív s ohľadom na národné ciele a opatrenia pre využívanie energie z obnoviteľných zdrojov stanovené smernicou EP a Rady 2009/28/ES o podpore využívania energie z obnoviteľných zdrojov energie a smernicou EP a Rady 2009/30/ES. </w:t>
      </w:r>
    </w:p>
    <w:p w:rsidR="00854458">
      <w:pPr>
        <w:pStyle w:val="Footer"/>
        <w:widowControl w:val="0"/>
        <w:tabs>
          <w:tab w:val="clear" w:pos="4536"/>
          <w:tab w:val="clear" w:pos="9072"/>
        </w:tabs>
        <w:bidi w:val="0"/>
        <w:ind w:firstLine="720"/>
        <w:jc w:val="both"/>
        <w:rPr>
          <w:rFonts w:ascii="Times New Roman" w:hAnsi="Times New Roman"/>
        </w:rPr>
      </w:pPr>
    </w:p>
    <w:p w:rsidR="0020468F">
      <w:pPr>
        <w:pStyle w:val="Footer"/>
        <w:widowControl w:val="0"/>
        <w:tabs>
          <w:tab w:val="clear" w:pos="4536"/>
          <w:tab w:val="clear" w:pos="9072"/>
        </w:tabs>
        <w:bidi w:val="0"/>
        <w:ind w:firstLine="720"/>
        <w:jc w:val="both"/>
        <w:rPr>
          <w:rFonts w:ascii="Times New Roman" w:hAnsi="Times New Roman"/>
        </w:rPr>
      </w:pPr>
    </w:p>
    <w:p w:rsidR="0020468F">
      <w:pPr>
        <w:pStyle w:val="Footer"/>
        <w:widowControl w:val="0"/>
        <w:tabs>
          <w:tab w:val="clear" w:pos="4536"/>
          <w:tab w:val="clear" w:pos="9072"/>
        </w:tabs>
        <w:bidi w:val="0"/>
        <w:ind w:firstLine="720"/>
        <w:jc w:val="both"/>
        <w:rPr>
          <w:rFonts w:ascii="Times New Roman" w:hAnsi="Times New Roman"/>
        </w:rPr>
      </w:pPr>
    </w:p>
    <w:p w:rsidR="00854458">
      <w:pPr>
        <w:pStyle w:val="Footer"/>
        <w:widowControl w:val="0"/>
        <w:tabs>
          <w:tab w:val="clear" w:pos="4536"/>
          <w:tab w:val="clear" w:pos="9072"/>
        </w:tabs>
        <w:bidi w:val="0"/>
        <w:ind w:firstLine="720"/>
        <w:jc w:val="both"/>
        <w:rPr>
          <w:rFonts w:ascii="Times New Roman" w:hAnsi="Times New Roman"/>
        </w:rPr>
      </w:pPr>
      <w:r>
        <w:rPr>
          <w:rFonts w:ascii="Times New Roman" w:hAnsi="Times New Roman"/>
        </w:rPr>
        <w:t>Ďalej sa navrhujú práva a povinnosti právnických a fyzických osôb, ktoré uvádzajú pohonné látky s obsahom biopalív vrátane pohonných látok, ktoré sú 100 % biopalivom,  biokvapalinu alebo pohonnú látku inú ako biopalivo na trh v SR.</w:t>
      </w:r>
      <w:r w:rsidR="006701ED">
        <w:rPr>
          <w:rFonts w:ascii="Times New Roman" w:hAnsi="Times New Roman"/>
        </w:rPr>
        <w:t xml:space="preserve"> </w:t>
      </w:r>
      <w:r>
        <w:rPr>
          <w:rFonts w:ascii="Times New Roman" w:hAnsi="Times New Roman"/>
        </w:rPr>
        <w:t>Vymedzujú sa povinnosti a právomoci organizácie poverenej Ministerstvom životného prostredia SR, ktorá bude kontrolovať mechanizmus deklarovania plnenia kritérií trvalej udržateľnosti pre biopalivá a biokvapaliny a zároveň aj úspory emisií skleníkových plynov dosiahnutých počas životných cyklov pohonných látok.</w:t>
      </w:r>
    </w:p>
    <w:p w:rsidR="00854458">
      <w:pPr>
        <w:pStyle w:val="Footer"/>
        <w:widowControl w:val="0"/>
        <w:tabs>
          <w:tab w:val="clear" w:pos="4536"/>
          <w:tab w:val="clear" w:pos="9072"/>
        </w:tabs>
        <w:bidi w:val="0"/>
        <w:ind w:firstLine="720"/>
        <w:jc w:val="both"/>
        <w:rPr>
          <w:rFonts w:ascii="Times New Roman" w:hAnsi="Times New Roman"/>
        </w:rPr>
      </w:pPr>
    </w:p>
    <w:p w:rsidR="00854458">
      <w:pPr>
        <w:pStyle w:val="Footer"/>
        <w:widowControl w:val="0"/>
        <w:tabs>
          <w:tab w:val="clear" w:pos="4536"/>
          <w:tab w:val="clear" w:pos="9072"/>
        </w:tabs>
        <w:bidi w:val="0"/>
        <w:ind w:firstLine="720"/>
        <w:jc w:val="both"/>
        <w:rPr>
          <w:rFonts w:ascii="Times New Roman" w:hAnsi="Times New Roman"/>
        </w:rPr>
      </w:pPr>
      <w:r>
        <w:rPr>
          <w:rFonts w:ascii="Times New Roman" w:hAnsi="Times New Roman"/>
        </w:rPr>
        <w:t xml:space="preserve">Transponujú sa ustanovenia článku 18 odseku 4 smernice 2009/28/ES a článku 7c odseku 4 smernice 2009/30/ES, podľa ktorých môže Európska komisia rozhodnúť o alternatívnych spôsoboch deklarovania plnenia kritérií trvalej udržateľnosti spôsobom definovaným v odseku 5 a 6 uvedených článkov oboch smerníc. </w:t>
      </w:r>
    </w:p>
    <w:p w:rsidR="00854458">
      <w:pPr>
        <w:pStyle w:val="Footer"/>
        <w:widowControl w:val="0"/>
        <w:tabs>
          <w:tab w:val="clear" w:pos="4536"/>
          <w:tab w:val="clear" w:pos="9072"/>
        </w:tabs>
        <w:bidi w:val="0"/>
        <w:ind w:firstLine="720"/>
        <w:jc w:val="both"/>
        <w:rPr>
          <w:rFonts w:ascii="Times New Roman" w:hAnsi="Times New Roman"/>
        </w:rPr>
      </w:pPr>
      <w:r>
        <w:rPr>
          <w:rFonts w:ascii="Times New Roman" w:hAnsi="Times New Roman"/>
        </w:rPr>
        <w:t xml:space="preserve"> </w:t>
      </w:r>
    </w:p>
    <w:p w:rsidR="00854458">
      <w:pPr>
        <w:pStyle w:val="Footer"/>
        <w:widowControl w:val="0"/>
        <w:tabs>
          <w:tab w:val="clear" w:pos="4536"/>
          <w:tab w:val="clear" w:pos="9072"/>
        </w:tabs>
        <w:bidi w:val="0"/>
        <w:ind w:firstLine="720"/>
        <w:jc w:val="both"/>
        <w:rPr>
          <w:rFonts w:ascii="Times New Roman" w:hAnsi="Times New Roman"/>
        </w:rPr>
      </w:pPr>
      <w:r>
        <w:rPr>
          <w:rFonts w:ascii="Times New Roman" w:hAnsi="Times New Roman"/>
        </w:rPr>
        <w:t>Navrhuje sa vymedziť postup školenia, preskúšania a registrácie odborne spôsobilých osôb na účely overovania výpočtu emisií skleníkových plynov, postup udeľovania, predlžovania, odoberania a zániku odbornej spôsobilosti na účely výpočtu, ako aj povinnosti odborne spôsobilých osôb.</w:t>
      </w:r>
    </w:p>
    <w:p w:rsidR="00854458">
      <w:pPr>
        <w:pStyle w:val="Footer"/>
        <w:widowControl w:val="0"/>
        <w:tabs>
          <w:tab w:val="clear" w:pos="4536"/>
          <w:tab w:val="clear" w:pos="9072"/>
        </w:tabs>
        <w:bidi w:val="0"/>
        <w:ind w:firstLine="720"/>
        <w:jc w:val="both"/>
        <w:rPr>
          <w:rFonts w:ascii="Times New Roman" w:hAnsi="Times New Roman"/>
        </w:rPr>
      </w:pPr>
    </w:p>
    <w:p w:rsidR="00854458">
      <w:pPr>
        <w:pStyle w:val="Footer"/>
        <w:widowControl w:val="0"/>
        <w:tabs>
          <w:tab w:val="clear" w:pos="4536"/>
          <w:tab w:val="clear" w:pos="9072"/>
        </w:tabs>
        <w:bidi w:val="0"/>
        <w:ind w:firstLine="720"/>
        <w:jc w:val="both"/>
        <w:rPr>
          <w:rFonts w:ascii="Times New Roman" w:hAnsi="Times New Roman"/>
        </w:rPr>
      </w:pPr>
      <w:r>
        <w:rPr>
          <w:rFonts w:ascii="Times New Roman" w:hAnsi="Times New Roman"/>
        </w:rPr>
        <w:t>Nakoniec sa navrhuje vymedziť kompetencie Ministerstva životného prostredia SR pri aplikácii kompetencií vyplývajúcich z novelizácie zákona v nadväznosti na transpozíciu čl. 17, 18 a 19 smernice č. 2009/28/ES a čl. 7a, 7b, 7c a 7d smernice č. 2009/30/ES.</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K bodu 39</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ab/>
        <w:t xml:space="preserve"> </w:t>
      </w:r>
      <w:r w:rsidR="00B11225">
        <w:rPr>
          <w:rFonts w:ascii="Times New Roman" w:hAnsi="Times New Roman"/>
        </w:rPr>
        <w:tab/>
      </w:r>
      <w:r>
        <w:rPr>
          <w:rFonts w:ascii="Times New Roman" w:hAnsi="Times New Roman"/>
        </w:rPr>
        <w:t>Jedná sa o legislatívno-technickú úpravu.</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K bodu 40</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sidR="00B11225">
        <w:rPr>
          <w:rFonts w:ascii="Times New Roman" w:hAnsi="Times New Roman"/>
        </w:rPr>
        <w:tab/>
        <w:tab/>
      </w:r>
      <w:r>
        <w:rPr>
          <w:rFonts w:ascii="Times New Roman" w:hAnsi="Times New Roman"/>
        </w:rPr>
        <w:t>Z dôvodu uvádzajúceho sa mechanizmu hodnotenia kritérií trvalej udržateľnosti v predchádzajúcich bodoch sa navrhuje vylúčiť predmetné hodnotenie  z pôsobnosti orgánov podľa odseku 1.</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 xml:space="preserve">K bodu </w:t>
      </w:r>
      <w:smartTag w:uri="urn:schemas-microsoft-com:office:smarttags" w:element="metricconverter">
        <w:smartTagPr>
          <w:attr w:name="ProductID" w:val="41 a"/>
        </w:smartTagPr>
        <w:r>
          <w:rPr>
            <w:rFonts w:ascii="Times New Roman" w:hAnsi="Times New Roman"/>
          </w:rPr>
          <w:t>41 a</w:t>
        </w:r>
      </w:smartTag>
      <w:r>
        <w:rPr>
          <w:rFonts w:ascii="Times New Roman" w:hAnsi="Times New Roman"/>
        </w:rPr>
        <w:t xml:space="preserve"> 42</w:t>
      </w:r>
    </w:p>
    <w:p w:rsidR="00854458">
      <w:pPr>
        <w:pStyle w:val="ListParagraph"/>
        <w:tabs>
          <w:tab w:val="left" w:pos="284"/>
        </w:tabs>
        <w:bidi w:val="0"/>
        <w:ind w:left="0"/>
        <w:jc w:val="both"/>
        <w:rPr>
          <w:rFonts w:ascii="Times New Roman" w:hAnsi="Times New Roman"/>
        </w:rPr>
      </w:pPr>
      <w:r>
        <w:rPr>
          <w:rFonts w:ascii="Times New Roman" w:hAnsi="Times New Roman"/>
        </w:rPr>
        <w:t xml:space="preserve"> </w:t>
      </w:r>
    </w:p>
    <w:p w:rsidR="00854458">
      <w:pPr>
        <w:bidi w:val="0"/>
        <w:ind w:firstLine="720"/>
        <w:jc w:val="both"/>
        <w:rPr>
          <w:rFonts w:ascii="Times New Roman" w:hAnsi="Times New Roman"/>
          <w:lang w:val="sk-SK"/>
        </w:rPr>
      </w:pPr>
      <w:r>
        <w:rPr>
          <w:rFonts w:ascii="Times New Roman" w:hAnsi="Times New Roman"/>
          <w:lang w:val="sk-SK"/>
        </w:rPr>
        <w:t>Navrhuje sa, aby doplniť sankčný mechanizmus ako aj  výšku pokút tiež voči osobám,  ktoré uvedú nepravdivé údaje v potvrdení o pôvode biopaliva alebo biokvapaliny, nepoužijú systém hmotnostnej bilancie pre biopalivá a biokvapaliny a nezabezpečia podávanie správ o úrovni tvorby emisií skleníkových plynov.</w:t>
      </w:r>
    </w:p>
    <w:p w:rsidR="00854458">
      <w:pPr>
        <w:bidi w:val="0"/>
        <w:jc w:val="both"/>
        <w:rPr>
          <w:rFonts w:ascii="Times New Roman" w:hAnsi="Times New Roman"/>
          <w:lang w:val="sk-SK"/>
        </w:rPr>
      </w:pPr>
      <w:r>
        <w:rPr>
          <w:rFonts w:ascii="Times New Roman" w:hAnsi="Times New Roman"/>
          <w:lang w:val="sk-SK"/>
        </w:rPr>
        <w:t xml:space="preserve">   </w:t>
      </w:r>
    </w:p>
    <w:p w:rsidR="00854458">
      <w:pPr>
        <w:bidi w:val="0"/>
        <w:jc w:val="both"/>
        <w:rPr>
          <w:rFonts w:ascii="Times New Roman" w:hAnsi="Times New Roman"/>
          <w:lang w:val="pl-PL"/>
        </w:rPr>
      </w:pPr>
      <w:r>
        <w:rPr>
          <w:rFonts w:ascii="Times New Roman" w:hAnsi="Times New Roman"/>
          <w:lang w:val="pl-PL"/>
        </w:rPr>
        <w:t>K bodu 43</w:t>
      </w:r>
    </w:p>
    <w:p w:rsidR="00854458">
      <w:pPr>
        <w:bidi w:val="0"/>
        <w:jc w:val="both"/>
        <w:rPr>
          <w:rFonts w:ascii="Times New Roman" w:hAnsi="Times New Roman"/>
          <w:lang w:val="pl-PL"/>
        </w:rPr>
      </w:pPr>
    </w:p>
    <w:p w:rsidR="00854458">
      <w:pPr>
        <w:bidi w:val="0"/>
        <w:jc w:val="both"/>
        <w:rPr>
          <w:rFonts w:ascii="Times New Roman" w:hAnsi="Times New Roman"/>
          <w:lang w:val="pl-PL"/>
        </w:rPr>
      </w:pPr>
      <w:r>
        <w:rPr>
          <w:rFonts w:ascii="Times New Roman" w:hAnsi="Times New Roman"/>
          <w:lang w:val="pl-PL"/>
        </w:rPr>
        <w:t xml:space="preserve">       Jedná sa o legislatívno-technickú úpravu.</w:t>
      </w:r>
    </w:p>
    <w:p w:rsidR="00854458">
      <w:pPr>
        <w:bidi w:val="0"/>
        <w:jc w:val="both"/>
        <w:rPr>
          <w:rFonts w:ascii="Times New Roman" w:hAnsi="Times New Roman"/>
          <w:lang w:val="pl-PL"/>
        </w:rPr>
      </w:pPr>
    </w:p>
    <w:p w:rsidR="00854458">
      <w:pPr>
        <w:bidi w:val="0"/>
        <w:jc w:val="both"/>
        <w:rPr>
          <w:rFonts w:ascii="Times New Roman" w:hAnsi="Times New Roman"/>
          <w:lang w:val="pl-PL"/>
        </w:rPr>
      </w:pPr>
      <w:r>
        <w:rPr>
          <w:rFonts w:ascii="Times New Roman" w:hAnsi="Times New Roman"/>
          <w:lang w:val="pl-PL"/>
        </w:rPr>
        <w:t>K bodu 44</w:t>
      </w:r>
    </w:p>
    <w:p w:rsidR="00854458">
      <w:pPr>
        <w:bidi w:val="0"/>
        <w:jc w:val="both"/>
        <w:rPr>
          <w:rFonts w:ascii="Times New Roman" w:hAnsi="Times New Roman"/>
          <w:lang w:val="pl-PL"/>
        </w:rPr>
      </w:pPr>
    </w:p>
    <w:p w:rsidR="00854458">
      <w:pPr>
        <w:bidi w:val="0"/>
        <w:ind w:firstLine="708"/>
        <w:jc w:val="both"/>
        <w:rPr>
          <w:rFonts w:ascii="Times New Roman" w:hAnsi="Times New Roman"/>
          <w:lang w:val="pl-PL"/>
        </w:rPr>
      </w:pPr>
      <w:r>
        <w:rPr>
          <w:rFonts w:ascii="Times New Roman" w:hAnsi="Times New Roman"/>
          <w:lang w:val="pl-PL"/>
        </w:rPr>
        <w:t>Ustanovenie zavádza časové obmedzenie pre uplatnenie podpory doplatkom podľa § 3 ods. 4 písm. g).</w:t>
      </w:r>
    </w:p>
    <w:p w:rsidR="00854458">
      <w:pPr>
        <w:pStyle w:val="ListParagraph"/>
        <w:tabs>
          <w:tab w:val="left" w:pos="284"/>
        </w:tabs>
        <w:bidi w:val="0"/>
        <w:ind w:left="0"/>
        <w:jc w:val="both"/>
        <w:rPr>
          <w:rFonts w:ascii="Times New Roman" w:hAnsi="Times New Roman"/>
        </w:rPr>
      </w:pPr>
    </w:p>
    <w:p w:rsidR="0020468F">
      <w:pPr>
        <w:pStyle w:val="ListParagraph"/>
        <w:tabs>
          <w:tab w:val="left" w:pos="284"/>
        </w:tabs>
        <w:bidi w:val="0"/>
        <w:ind w:left="0"/>
        <w:jc w:val="both"/>
        <w:rPr>
          <w:rFonts w:ascii="Times New Roman" w:hAnsi="Times New Roman"/>
        </w:rPr>
      </w:pPr>
    </w:p>
    <w:p w:rsidR="0020468F">
      <w:pPr>
        <w:pStyle w:val="ListParagraph"/>
        <w:tabs>
          <w:tab w:val="left" w:pos="284"/>
        </w:tabs>
        <w:bidi w:val="0"/>
        <w:ind w:left="0"/>
        <w:jc w:val="both"/>
        <w:rPr>
          <w:rFonts w:ascii="Times New Roman" w:hAnsi="Times New Roman"/>
        </w:rPr>
      </w:pPr>
    </w:p>
    <w:p w:rsidR="0020468F">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K bodu 45</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ab/>
        <w:tab/>
        <w:t>Navrhuje sa doplnenie splnomocňovacieho ustanovenia pre Ministerstvo hospodárstva SR na vydanie vykonávacích predpisov, ktoré sa vzťahujú na predmet novelizovanej právnej úpravy.</w:t>
      </w:r>
    </w:p>
    <w:p w:rsidR="0020468F">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K bodu 46</w:t>
      </w:r>
    </w:p>
    <w:p w:rsidR="00854458">
      <w:pPr>
        <w:pStyle w:val="ListParagraph"/>
        <w:tabs>
          <w:tab w:val="left" w:pos="284"/>
        </w:tabs>
        <w:bidi w:val="0"/>
        <w:ind w:left="0"/>
        <w:jc w:val="both"/>
        <w:rPr>
          <w:rFonts w:ascii="Times New Roman" w:hAnsi="Times New Roman"/>
        </w:rPr>
      </w:pPr>
    </w:p>
    <w:p w:rsidR="00854458">
      <w:pPr>
        <w:pStyle w:val="ListParagraph"/>
        <w:tabs>
          <w:tab w:val="left" w:pos="284"/>
        </w:tabs>
        <w:bidi w:val="0"/>
        <w:ind w:left="0"/>
        <w:jc w:val="both"/>
        <w:rPr>
          <w:rFonts w:ascii="Times New Roman" w:hAnsi="Times New Roman"/>
        </w:rPr>
      </w:pPr>
      <w:r>
        <w:rPr>
          <w:rFonts w:ascii="Times New Roman" w:hAnsi="Times New Roman"/>
        </w:rPr>
        <w:tab/>
        <w:tab/>
        <w:t>Navrhuje sa, aby s</w:t>
      </w:r>
      <w:r>
        <w:rPr>
          <w:rStyle w:val="apple-style-span"/>
          <w:rFonts w:ascii="Times New Roman" w:eastAsia="Times New Roman" w:hAnsi="Times New Roman" w:hint="default"/>
          <w:color w:val="000000"/>
          <w:szCs w:val="20"/>
        </w:rPr>
        <w:t>pô</w:t>
      </w:r>
      <w:r>
        <w:rPr>
          <w:rStyle w:val="apple-style-span"/>
          <w:rFonts w:ascii="Times New Roman" w:eastAsia="Times New Roman" w:hAnsi="Times New Roman" w:hint="default"/>
          <w:color w:val="000000"/>
          <w:szCs w:val="20"/>
        </w:rPr>
        <w:t>sob urč</w:t>
      </w:r>
      <w:r>
        <w:rPr>
          <w:rStyle w:val="apple-style-span"/>
          <w:rFonts w:ascii="Times New Roman" w:eastAsia="Times New Roman" w:hAnsi="Times New Roman" w:hint="default"/>
          <w:color w:val="000000"/>
          <w:szCs w:val="20"/>
        </w:rPr>
        <w:t>enia a použ</w:t>
      </w:r>
      <w:r>
        <w:rPr>
          <w:rStyle w:val="apple-style-span"/>
          <w:rFonts w:ascii="Times New Roman" w:eastAsia="Times New Roman" w:hAnsi="Times New Roman" w:hint="default"/>
          <w:color w:val="000000"/>
          <w:szCs w:val="20"/>
        </w:rPr>
        <w:t>itia koeficientu pre vý</w:t>
      </w:r>
      <w:r>
        <w:rPr>
          <w:rStyle w:val="apple-style-span"/>
          <w:rFonts w:ascii="Times New Roman" w:eastAsia="Times New Roman" w:hAnsi="Times New Roman" w:hint="default"/>
          <w:color w:val="000000"/>
          <w:szCs w:val="20"/>
        </w:rPr>
        <w:t>poč</w:t>
      </w:r>
      <w:r>
        <w:rPr>
          <w:rStyle w:val="apple-style-span"/>
          <w:rFonts w:ascii="Times New Roman" w:eastAsia="Times New Roman" w:hAnsi="Times New Roman" w:hint="default"/>
          <w:color w:val="000000"/>
          <w:szCs w:val="20"/>
        </w:rPr>
        <w:t>et množ</w:t>
      </w:r>
      <w:r>
        <w:rPr>
          <w:rStyle w:val="apple-style-span"/>
          <w:rFonts w:ascii="Times New Roman" w:eastAsia="Times New Roman" w:hAnsi="Times New Roman" w:hint="default"/>
          <w:color w:val="000000"/>
          <w:szCs w:val="20"/>
        </w:rPr>
        <w:t>stva biometá</w:t>
      </w:r>
      <w:r>
        <w:rPr>
          <w:rStyle w:val="apple-style-span"/>
          <w:rFonts w:ascii="Times New Roman" w:eastAsia="Times New Roman" w:hAnsi="Times New Roman" w:hint="default"/>
          <w:color w:val="000000"/>
          <w:szCs w:val="20"/>
        </w:rPr>
        <w:t>nu</w:t>
      </w:r>
      <w:r>
        <w:rPr>
          <w:rStyle w:val="apple-style-span"/>
          <w:rFonts w:ascii="Times New Roman" w:hAnsi="Times New Roman"/>
          <w:color w:val="000000"/>
          <w:szCs w:val="20"/>
        </w:rPr>
        <w:t xml:space="preserve"> bol nahradený spôsobom určenia príplatku k cene biometánu.</w:t>
      </w:r>
    </w:p>
    <w:p w:rsidR="00854458">
      <w:pPr>
        <w:autoSpaceDE w:val="0"/>
        <w:autoSpaceDN w:val="0"/>
        <w:bidi w:val="0"/>
        <w:adjustRightInd w:val="0"/>
        <w:jc w:val="both"/>
        <w:rPr>
          <w:rFonts w:ascii="Times New Roman" w:hAnsi="Times New Roman"/>
          <w:lang w:val="sk-SK"/>
        </w:rPr>
      </w:pPr>
    </w:p>
    <w:p w:rsidR="00854458">
      <w:pPr>
        <w:autoSpaceDE w:val="0"/>
        <w:autoSpaceDN w:val="0"/>
        <w:bidi w:val="0"/>
        <w:adjustRightInd w:val="0"/>
        <w:jc w:val="both"/>
        <w:rPr>
          <w:rFonts w:ascii="Times New Roman" w:hAnsi="Times New Roman"/>
          <w:lang w:val="sk-SK"/>
        </w:rPr>
      </w:pPr>
      <w:r>
        <w:rPr>
          <w:rFonts w:ascii="Times New Roman" w:hAnsi="Times New Roman"/>
          <w:lang w:val="sk-SK"/>
        </w:rPr>
        <w:t>K bodu 47</w:t>
      </w:r>
    </w:p>
    <w:p w:rsidR="00854458">
      <w:pPr>
        <w:bidi w:val="0"/>
        <w:jc w:val="both"/>
        <w:rPr>
          <w:rFonts w:ascii="Times New Roman" w:hAnsi="Times New Roman"/>
          <w:lang w:val="sk-SK"/>
        </w:rPr>
      </w:pPr>
    </w:p>
    <w:p w:rsidR="00854458">
      <w:pPr>
        <w:autoSpaceDE w:val="0"/>
        <w:autoSpaceDN w:val="0"/>
        <w:bidi w:val="0"/>
        <w:adjustRightInd w:val="0"/>
        <w:ind w:firstLine="720"/>
        <w:jc w:val="both"/>
        <w:rPr>
          <w:rFonts w:ascii="Times New Roman" w:hAnsi="Times New Roman"/>
          <w:lang w:val="sk-SK"/>
        </w:rPr>
      </w:pPr>
      <w:r>
        <w:rPr>
          <w:rFonts w:ascii="Times New Roman" w:hAnsi="Times New Roman"/>
          <w:bCs/>
          <w:lang w:val="sk-SK"/>
        </w:rPr>
        <w:t xml:space="preserve">Navrhuje sa, aby </w:t>
      </w:r>
      <w:r>
        <w:rPr>
          <w:rFonts w:ascii="Times New Roman" w:hAnsi="Times New Roman"/>
          <w:lang w:val="sk-SK"/>
        </w:rPr>
        <w:t xml:space="preserve">Ministerstvo životného prostredia SR v spolupráci s poverenými odbornými organizáciami dočasne nahrádzalo činnosť odborne spôsobilých osôb na účely overovania výpočtu emisií. </w:t>
      </w:r>
    </w:p>
    <w:p w:rsidR="00854458">
      <w:pPr>
        <w:autoSpaceDE w:val="0"/>
        <w:autoSpaceDN w:val="0"/>
        <w:bidi w:val="0"/>
        <w:adjustRightInd w:val="0"/>
        <w:ind w:firstLine="720"/>
        <w:jc w:val="both"/>
        <w:rPr>
          <w:rFonts w:ascii="Times New Roman" w:hAnsi="Times New Roman"/>
          <w:lang w:val="sk-SK"/>
        </w:rPr>
      </w:pPr>
      <w:r>
        <w:rPr>
          <w:rFonts w:ascii="Times New Roman" w:hAnsi="Times New Roman"/>
          <w:lang w:val="sk-SK"/>
        </w:rPr>
        <w:t>Navrhuje sa ustanoviť kompetencie Ministerstva životného prostredia SR a Ministerstva pôdohospodárstva a rozvoja vidieka SR na vydanie vykonávacích predpisov, ktoré sa vzťahujú na predmet novelizovanej právnej úpravy.</w:t>
      </w:r>
    </w:p>
    <w:p w:rsidR="00854458">
      <w:pPr>
        <w:autoSpaceDE w:val="0"/>
        <w:autoSpaceDN w:val="0"/>
        <w:bidi w:val="0"/>
        <w:adjustRightInd w:val="0"/>
        <w:ind w:firstLine="284"/>
        <w:jc w:val="both"/>
        <w:rPr>
          <w:rFonts w:ascii="Times New Roman" w:hAnsi="Times New Roman"/>
          <w:lang w:val="sk-SK"/>
        </w:rPr>
      </w:pPr>
    </w:p>
    <w:p w:rsidR="00854458">
      <w:pPr>
        <w:autoSpaceDE w:val="0"/>
        <w:autoSpaceDN w:val="0"/>
        <w:bidi w:val="0"/>
        <w:adjustRightInd w:val="0"/>
        <w:jc w:val="both"/>
        <w:rPr>
          <w:rFonts w:ascii="Times New Roman" w:hAnsi="Times New Roman"/>
          <w:lang w:val="sk-SK"/>
        </w:rPr>
      </w:pPr>
      <w:r>
        <w:rPr>
          <w:rFonts w:ascii="Times New Roman" w:hAnsi="Times New Roman"/>
          <w:lang w:val="sk-SK"/>
        </w:rPr>
        <w:t>K bodu 48</w:t>
      </w:r>
    </w:p>
    <w:p w:rsidR="00854458">
      <w:pPr>
        <w:autoSpaceDE w:val="0"/>
        <w:autoSpaceDN w:val="0"/>
        <w:bidi w:val="0"/>
        <w:adjustRightInd w:val="0"/>
        <w:ind w:firstLine="284"/>
        <w:jc w:val="both"/>
        <w:rPr>
          <w:rFonts w:ascii="Times New Roman" w:hAnsi="Times New Roman"/>
          <w:lang w:val="sk-SK"/>
        </w:rPr>
      </w:pPr>
    </w:p>
    <w:p w:rsidR="00854458">
      <w:pPr>
        <w:autoSpaceDE w:val="0"/>
        <w:autoSpaceDN w:val="0"/>
        <w:bidi w:val="0"/>
        <w:adjustRightInd w:val="0"/>
        <w:ind w:firstLine="720"/>
        <w:jc w:val="both"/>
        <w:rPr>
          <w:rFonts w:ascii="Times New Roman" w:hAnsi="Times New Roman"/>
          <w:lang w:val="sk-SK"/>
        </w:rPr>
      </w:pPr>
      <w:r>
        <w:rPr>
          <w:rFonts w:ascii="Times New Roman" w:hAnsi="Times New Roman"/>
          <w:lang w:val="sk-SK"/>
        </w:rPr>
        <w:t>Navrhuje sa doplnenie prílohy č. 2 zákona č. 309/2009 Z.z. o smernicu č. 2009/30/ES.</w:t>
      </w:r>
    </w:p>
    <w:p w:rsidR="00854458">
      <w:pPr>
        <w:autoSpaceDE w:val="0"/>
        <w:autoSpaceDN w:val="0"/>
        <w:bidi w:val="0"/>
        <w:adjustRightInd w:val="0"/>
        <w:jc w:val="both"/>
        <w:rPr>
          <w:rFonts w:ascii="Times New Roman" w:hAnsi="Times New Roman"/>
          <w:lang w:val="sk-SK"/>
        </w:rPr>
      </w:pPr>
    </w:p>
    <w:p w:rsidR="00854458">
      <w:pPr>
        <w:autoSpaceDE w:val="0"/>
        <w:autoSpaceDN w:val="0"/>
        <w:bidi w:val="0"/>
        <w:adjustRightInd w:val="0"/>
        <w:jc w:val="both"/>
        <w:rPr>
          <w:rFonts w:ascii="Times New Roman" w:hAnsi="Times New Roman"/>
          <w:lang w:val="sk-SK"/>
        </w:rPr>
      </w:pPr>
      <w:r>
        <w:rPr>
          <w:rFonts w:ascii="Times New Roman" w:hAnsi="Times New Roman"/>
          <w:lang w:val="sk-SK"/>
        </w:rPr>
        <w:t>K bodu 49</w:t>
      </w:r>
    </w:p>
    <w:p w:rsidR="00854458">
      <w:pPr>
        <w:autoSpaceDE w:val="0"/>
        <w:autoSpaceDN w:val="0"/>
        <w:bidi w:val="0"/>
        <w:adjustRightInd w:val="0"/>
        <w:jc w:val="both"/>
        <w:rPr>
          <w:rFonts w:ascii="Times New Roman" w:hAnsi="Times New Roman"/>
          <w:lang w:val="sk-SK"/>
        </w:rPr>
      </w:pPr>
    </w:p>
    <w:p w:rsidR="00854458">
      <w:pPr>
        <w:autoSpaceDE w:val="0"/>
        <w:autoSpaceDN w:val="0"/>
        <w:bidi w:val="0"/>
        <w:adjustRightInd w:val="0"/>
        <w:jc w:val="both"/>
        <w:rPr>
          <w:rFonts w:ascii="Times New Roman" w:hAnsi="Times New Roman"/>
          <w:lang w:val="sk-SK"/>
        </w:rPr>
      </w:pPr>
      <w:r>
        <w:rPr>
          <w:rFonts w:ascii="Times New Roman" w:hAnsi="Times New Roman"/>
          <w:lang w:val="sk-SK"/>
        </w:rPr>
        <w:t>Ide o legislatívno-technickú úpravu.</w:t>
      </w:r>
    </w:p>
    <w:p w:rsidR="00C72073">
      <w:pPr>
        <w:autoSpaceDE w:val="0"/>
        <w:autoSpaceDN w:val="0"/>
        <w:bidi w:val="0"/>
        <w:adjustRightInd w:val="0"/>
        <w:jc w:val="both"/>
        <w:rPr>
          <w:rFonts w:ascii="Times New Roman" w:hAnsi="Times New Roman"/>
          <w:lang w:val="sk-SK"/>
        </w:rPr>
      </w:pPr>
    </w:p>
    <w:p w:rsidR="00854458">
      <w:pPr>
        <w:autoSpaceDE w:val="0"/>
        <w:autoSpaceDN w:val="0"/>
        <w:bidi w:val="0"/>
        <w:adjustRightInd w:val="0"/>
        <w:ind w:firstLine="284"/>
        <w:jc w:val="both"/>
        <w:rPr>
          <w:rFonts w:ascii="Times New Roman" w:hAnsi="Times New Roman"/>
          <w:lang w:val="sk-SK"/>
        </w:rPr>
      </w:pPr>
    </w:p>
    <w:p w:rsidR="00854458">
      <w:pPr>
        <w:autoSpaceDE w:val="0"/>
        <w:autoSpaceDN w:val="0"/>
        <w:bidi w:val="0"/>
        <w:adjustRightInd w:val="0"/>
        <w:jc w:val="both"/>
        <w:rPr>
          <w:rFonts w:ascii="Times New Roman" w:hAnsi="Times New Roman"/>
          <w:lang w:val="pl-PL"/>
        </w:rPr>
      </w:pPr>
      <w:r>
        <w:rPr>
          <w:rFonts w:ascii="Times New Roman" w:hAnsi="Times New Roman"/>
          <w:b/>
          <w:bCs/>
          <w:lang w:val="pl-PL"/>
        </w:rPr>
        <w:t>K článku II</w:t>
      </w:r>
    </w:p>
    <w:p w:rsidR="00854458">
      <w:pPr>
        <w:autoSpaceDE w:val="0"/>
        <w:autoSpaceDN w:val="0"/>
        <w:bidi w:val="0"/>
        <w:adjustRightInd w:val="0"/>
        <w:ind w:firstLine="284"/>
        <w:jc w:val="both"/>
        <w:rPr>
          <w:rFonts w:ascii="Times New Roman" w:hAnsi="Times New Roman"/>
          <w:lang w:val="pl-PL"/>
        </w:rPr>
      </w:pPr>
    </w:p>
    <w:p w:rsidR="00854458">
      <w:pPr>
        <w:autoSpaceDE w:val="0"/>
        <w:autoSpaceDN w:val="0"/>
        <w:bidi w:val="0"/>
        <w:adjustRightInd w:val="0"/>
        <w:jc w:val="both"/>
        <w:rPr>
          <w:rFonts w:ascii="Times New Roman" w:hAnsi="Times New Roman"/>
          <w:lang w:val="pl-PL"/>
        </w:rPr>
      </w:pPr>
      <w:r>
        <w:rPr>
          <w:rFonts w:ascii="Times New Roman" w:hAnsi="Times New Roman"/>
          <w:lang w:val="pl-PL"/>
        </w:rPr>
        <w:t>K bodu 1</w:t>
      </w:r>
    </w:p>
    <w:p w:rsidR="00854458">
      <w:pPr>
        <w:autoSpaceDE w:val="0"/>
        <w:autoSpaceDN w:val="0"/>
        <w:bidi w:val="0"/>
        <w:adjustRightInd w:val="0"/>
        <w:ind w:firstLine="284"/>
        <w:jc w:val="both"/>
        <w:rPr>
          <w:rFonts w:ascii="Times New Roman" w:hAnsi="Times New Roman"/>
          <w:lang w:val="pl-PL"/>
        </w:rPr>
      </w:pPr>
    </w:p>
    <w:p w:rsidR="00854458">
      <w:pPr>
        <w:pStyle w:val="Odstavec"/>
        <w:tabs>
          <w:tab w:val="clear" w:pos="567"/>
        </w:tabs>
        <w:overflowPunct/>
        <w:bidi w:val="0"/>
        <w:spacing w:before="0" w:line="240" w:lineRule="auto"/>
        <w:textAlignment w:val="auto"/>
        <w:rPr>
          <w:rFonts w:ascii="Times New Roman" w:hAnsi="Times New Roman"/>
          <w:szCs w:val="24"/>
          <w:lang w:val="pl-PL" w:eastAsia="en-US"/>
        </w:rPr>
      </w:pPr>
      <w:r>
        <w:rPr>
          <w:rFonts w:ascii="Times New Roman" w:hAnsi="Times New Roman"/>
          <w:szCs w:val="24"/>
          <w:lang w:val="pl-PL" w:eastAsia="en-US"/>
        </w:rPr>
        <w:t>Navrhuje sa, aby do predmetu regulácie vykonávanej úradom patrila aj výroba biometánu.</w:t>
      </w:r>
    </w:p>
    <w:p w:rsidR="00854458">
      <w:pPr>
        <w:autoSpaceDE w:val="0"/>
        <w:autoSpaceDN w:val="0"/>
        <w:bidi w:val="0"/>
        <w:adjustRightInd w:val="0"/>
        <w:ind w:firstLine="708"/>
        <w:jc w:val="both"/>
        <w:rPr>
          <w:rFonts w:ascii="Times New Roman" w:hAnsi="Times New Roman"/>
          <w:lang w:val="pl-PL"/>
        </w:rPr>
      </w:pPr>
    </w:p>
    <w:p w:rsidR="00854458">
      <w:pPr>
        <w:autoSpaceDE w:val="0"/>
        <w:autoSpaceDN w:val="0"/>
        <w:bidi w:val="0"/>
        <w:adjustRightInd w:val="0"/>
        <w:jc w:val="both"/>
        <w:rPr>
          <w:rFonts w:ascii="Times New Roman" w:hAnsi="Times New Roman"/>
          <w:lang w:val="pl-PL"/>
        </w:rPr>
      </w:pPr>
      <w:r>
        <w:rPr>
          <w:rFonts w:ascii="Times New Roman" w:hAnsi="Times New Roman"/>
          <w:lang w:val="pl-PL"/>
        </w:rPr>
        <w:t>K bodu 2</w:t>
      </w:r>
    </w:p>
    <w:p w:rsidR="00854458">
      <w:pPr>
        <w:autoSpaceDE w:val="0"/>
        <w:autoSpaceDN w:val="0"/>
        <w:bidi w:val="0"/>
        <w:adjustRightInd w:val="0"/>
        <w:ind w:firstLine="284"/>
        <w:jc w:val="both"/>
        <w:rPr>
          <w:rFonts w:ascii="Times New Roman" w:hAnsi="Times New Roman"/>
          <w:lang w:val="pl-PL"/>
        </w:rPr>
      </w:pPr>
    </w:p>
    <w:p w:rsidR="00854458">
      <w:pPr>
        <w:autoSpaceDE w:val="0"/>
        <w:autoSpaceDN w:val="0"/>
        <w:bidi w:val="0"/>
        <w:adjustRightInd w:val="0"/>
        <w:ind w:firstLine="720"/>
        <w:jc w:val="both"/>
        <w:rPr>
          <w:rFonts w:ascii="Times New Roman" w:hAnsi="Times New Roman"/>
          <w:lang w:val="pl-PL"/>
        </w:rPr>
      </w:pPr>
      <w:r>
        <w:rPr>
          <w:rFonts w:ascii="Times New Roman" w:hAnsi="Times New Roman"/>
          <w:lang w:val="pl-PL"/>
        </w:rPr>
        <w:t>Navrhuje sa, aby do pôsobnosti úradu patrila patrila tiež výroba biometánu, preprava plynu, distribúcau plynu, dodávka plynu a uskladňovanie plynu.</w:t>
      </w:r>
    </w:p>
    <w:p w:rsidR="00854458">
      <w:pPr>
        <w:autoSpaceDE w:val="0"/>
        <w:autoSpaceDN w:val="0"/>
        <w:bidi w:val="0"/>
        <w:adjustRightInd w:val="0"/>
        <w:ind w:firstLine="284"/>
        <w:jc w:val="both"/>
        <w:rPr>
          <w:rFonts w:ascii="Times New Roman" w:hAnsi="Times New Roman"/>
          <w:lang w:val="pl-PL"/>
        </w:rPr>
      </w:pPr>
    </w:p>
    <w:p w:rsidR="00854458">
      <w:pPr>
        <w:autoSpaceDE w:val="0"/>
        <w:autoSpaceDN w:val="0"/>
        <w:bidi w:val="0"/>
        <w:adjustRightInd w:val="0"/>
        <w:jc w:val="both"/>
        <w:rPr>
          <w:rFonts w:ascii="Times New Roman" w:hAnsi="Times New Roman"/>
          <w:lang w:val="pl-PL"/>
        </w:rPr>
      </w:pPr>
      <w:r>
        <w:rPr>
          <w:rFonts w:ascii="Times New Roman" w:hAnsi="Times New Roman"/>
          <w:lang w:val="pl-PL"/>
        </w:rPr>
        <w:t>K bodu 3</w:t>
      </w:r>
    </w:p>
    <w:p w:rsidR="00854458">
      <w:pPr>
        <w:autoSpaceDE w:val="0"/>
        <w:autoSpaceDN w:val="0"/>
        <w:bidi w:val="0"/>
        <w:adjustRightInd w:val="0"/>
        <w:ind w:firstLine="284"/>
        <w:jc w:val="both"/>
        <w:rPr>
          <w:rFonts w:ascii="Times New Roman" w:hAnsi="Times New Roman"/>
          <w:lang w:val="pl-PL"/>
        </w:rPr>
      </w:pPr>
    </w:p>
    <w:p w:rsidR="00854458">
      <w:pPr>
        <w:autoSpaceDE w:val="0"/>
        <w:autoSpaceDN w:val="0"/>
        <w:bidi w:val="0"/>
        <w:adjustRightInd w:val="0"/>
        <w:ind w:firstLine="720"/>
        <w:jc w:val="both"/>
        <w:rPr>
          <w:rFonts w:ascii="Times New Roman" w:hAnsi="Times New Roman"/>
          <w:lang w:val="pl-PL"/>
        </w:rPr>
      </w:pPr>
      <w:r>
        <w:rPr>
          <w:rFonts w:ascii="Times New Roman" w:hAnsi="Times New Roman"/>
          <w:lang w:val="pl-PL"/>
        </w:rPr>
        <w:t xml:space="preserve">Navrhuje sa, aby bola stanovená povinnosť pre úrad vypracovať do 30. mája 2011 a potom každé dva roky správu o opatreniach, ktoré sú nevyhnutné na zlepšenie pravidiel týkajúcich sa úhrady a rozdelenia nákladov na technické úpravy pri pripojení do distribučnej sústavy. </w:t>
      </w:r>
    </w:p>
    <w:p w:rsidR="00854458">
      <w:pPr>
        <w:autoSpaceDE w:val="0"/>
        <w:autoSpaceDN w:val="0"/>
        <w:bidi w:val="0"/>
        <w:adjustRightInd w:val="0"/>
        <w:jc w:val="both"/>
        <w:rPr>
          <w:rFonts w:ascii="Times New Roman" w:hAnsi="Times New Roman"/>
          <w:lang w:val="pl-PL"/>
        </w:rPr>
      </w:pPr>
    </w:p>
    <w:p w:rsidR="00854458">
      <w:pPr>
        <w:autoSpaceDE w:val="0"/>
        <w:autoSpaceDN w:val="0"/>
        <w:bidi w:val="0"/>
        <w:adjustRightInd w:val="0"/>
        <w:jc w:val="both"/>
        <w:rPr>
          <w:rFonts w:ascii="Times New Roman" w:hAnsi="Times New Roman"/>
          <w:lang w:val="pl-PL"/>
        </w:rPr>
      </w:pPr>
      <w:r>
        <w:rPr>
          <w:rFonts w:ascii="Times New Roman" w:hAnsi="Times New Roman"/>
          <w:lang w:val="pl-PL"/>
        </w:rPr>
        <w:t>K bodu 4</w:t>
      </w:r>
    </w:p>
    <w:p w:rsidR="00854458">
      <w:pPr>
        <w:autoSpaceDE w:val="0"/>
        <w:autoSpaceDN w:val="0"/>
        <w:bidi w:val="0"/>
        <w:adjustRightInd w:val="0"/>
        <w:ind w:firstLine="284"/>
        <w:jc w:val="both"/>
        <w:rPr>
          <w:rFonts w:ascii="Times New Roman" w:hAnsi="Times New Roman"/>
          <w:lang w:val="pl-PL"/>
        </w:rPr>
      </w:pPr>
    </w:p>
    <w:p w:rsidR="00854458" w:rsidP="00B11225">
      <w:pPr>
        <w:autoSpaceDE w:val="0"/>
        <w:autoSpaceDN w:val="0"/>
        <w:bidi w:val="0"/>
        <w:adjustRightInd w:val="0"/>
        <w:ind w:firstLine="720"/>
        <w:jc w:val="both"/>
        <w:rPr>
          <w:rFonts w:ascii="Times New Roman" w:hAnsi="Times New Roman"/>
          <w:lang w:val="pl-PL"/>
        </w:rPr>
      </w:pPr>
      <w:r>
        <w:rPr>
          <w:rFonts w:ascii="Times New Roman" w:hAnsi="Times New Roman"/>
          <w:lang w:val="pl-PL"/>
        </w:rPr>
        <w:t>Navrhuje sa, aby cenovej regulácii vykonávanej úradom podliehala tiež výroba biometánu.</w:t>
      </w:r>
    </w:p>
    <w:p w:rsidR="00854458">
      <w:pPr>
        <w:pStyle w:val="Heading5"/>
        <w:bidi w:val="0"/>
        <w:rPr>
          <w:rFonts w:ascii="Times New Roman" w:hAnsi="Times New Roman"/>
          <w:bCs w:val="0"/>
        </w:rPr>
      </w:pPr>
      <w:r>
        <w:rPr>
          <w:rFonts w:ascii="Times New Roman" w:hAnsi="Times New Roman"/>
          <w:bCs w:val="0"/>
        </w:rPr>
        <w:t>K článku III</w:t>
      </w:r>
    </w:p>
    <w:p w:rsidR="00854458">
      <w:pPr>
        <w:pStyle w:val="zkladn"/>
        <w:tabs>
          <w:tab w:val="clear" w:pos="567"/>
        </w:tabs>
        <w:bidi w:val="0"/>
        <w:spacing w:before="0" w:after="0"/>
        <w:rPr>
          <w:rFonts w:ascii="Times New Roman" w:hAnsi="Times New Roman" w:cs="Times New Roman"/>
          <w:sz w:val="24"/>
          <w:szCs w:val="24"/>
        </w:rPr>
      </w:pPr>
    </w:p>
    <w:p w:rsidR="00854458" w:rsidP="00B11225">
      <w:pPr>
        <w:pStyle w:val="NormalWeb"/>
        <w:bidi w:val="0"/>
        <w:spacing w:before="0" w:beforeAutospacing="0" w:after="0" w:afterAutospacing="0"/>
        <w:ind w:firstLine="720"/>
        <w:jc w:val="both"/>
        <w:rPr>
          <w:rFonts w:ascii="Times New Roman" w:hAnsi="Times New Roman"/>
        </w:rPr>
      </w:pPr>
      <w:r>
        <w:rPr>
          <w:rFonts w:ascii="Times New Roman" w:hAnsi="Times New Roman"/>
          <w:bCs/>
        </w:rPr>
        <w:t>Navrhuje sa účinnosť zákona</w:t>
      </w:r>
      <w:r>
        <w:rPr>
          <w:rFonts w:ascii="Times New Roman" w:hAnsi="Times New Roman"/>
        </w:rPr>
        <w:t>.</w:t>
      </w: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r>
        <w:rPr>
          <w:rFonts w:ascii="Times New Roman" w:hAnsi="Times New Roman"/>
        </w:rPr>
        <w:t>Bratislava  12. januára 2011</w:t>
      </w: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p>
    <w:p w:rsidR="002A4362" w:rsidP="002A4362">
      <w:pPr>
        <w:pStyle w:val="3"/>
        <w:widowControl/>
        <w:bidi w:val="0"/>
        <w:outlineLvl w:val="1"/>
        <w:rPr>
          <w:rFonts w:ascii="Times New Roman" w:hAnsi="Times New Roman"/>
        </w:rPr>
      </w:pPr>
    </w:p>
    <w:p w:rsidR="002A4362" w:rsidP="002A4362">
      <w:pPr>
        <w:pStyle w:val="3"/>
        <w:widowControl/>
        <w:bidi w:val="0"/>
        <w:outlineLvl w:val="1"/>
        <w:rPr>
          <w:rFonts w:ascii="Times New Roman" w:hAnsi="Times New Roman"/>
        </w:rPr>
      </w:pPr>
    </w:p>
    <w:p w:rsidR="002A4362" w:rsidRPr="00325728" w:rsidP="002A4362">
      <w:pPr>
        <w:pStyle w:val="3"/>
        <w:widowControl/>
        <w:bidi w:val="0"/>
        <w:jc w:val="center"/>
        <w:outlineLvl w:val="1"/>
        <w:rPr>
          <w:rFonts w:ascii="Times New Roman" w:hAnsi="Times New Roman"/>
          <w:b/>
        </w:rPr>
      </w:pPr>
      <w:r w:rsidRPr="00325728">
        <w:rPr>
          <w:rFonts w:ascii="Times New Roman" w:hAnsi="Times New Roman"/>
          <w:b/>
        </w:rPr>
        <w:t>Iveta Radičová</w:t>
      </w:r>
      <w:r>
        <w:rPr>
          <w:rFonts w:ascii="Times New Roman" w:hAnsi="Times New Roman"/>
          <w:b/>
        </w:rPr>
        <w:t xml:space="preserve"> v. r.</w:t>
      </w:r>
    </w:p>
    <w:p w:rsidR="002A4362" w:rsidP="002A4362">
      <w:pPr>
        <w:pStyle w:val="3"/>
        <w:widowControl/>
        <w:bidi w:val="0"/>
        <w:jc w:val="center"/>
        <w:outlineLvl w:val="1"/>
        <w:rPr>
          <w:rFonts w:ascii="Times New Roman" w:hAnsi="Times New Roman"/>
        </w:rPr>
      </w:pPr>
      <w:r>
        <w:rPr>
          <w:rFonts w:ascii="Times New Roman" w:hAnsi="Times New Roman"/>
        </w:rPr>
        <w:t>predsedníčka vlády Slovenskej republiky</w:t>
      </w:r>
    </w:p>
    <w:p w:rsidR="002A4362" w:rsidP="002A4362">
      <w:pPr>
        <w:pStyle w:val="3"/>
        <w:widowControl/>
        <w:bidi w:val="0"/>
        <w:jc w:val="center"/>
        <w:outlineLvl w:val="1"/>
        <w:rPr>
          <w:rFonts w:ascii="Times New Roman" w:hAnsi="Times New Roman"/>
        </w:rPr>
      </w:pPr>
    </w:p>
    <w:p w:rsidR="002A4362" w:rsidP="002A4362">
      <w:pPr>
        <w:pStyle w:val="3"/>
        <w:widowControl/>
        <w:bidi w:val="0"/>
        <w:jc w:val="center"/>
        <w:outlineLvl w:val="1"/>
        <w:rPr>
          <w:rFonts w:ascii="Times New Roman" w:hAnsi="Times New Roman"/>
        </w:rPr>
      </w:pPr>
    </w:p>
    <w:p w:rsidR="002A4362" w:rsidRPr="00325728" w:rsidP="002A4362">
      <w:pPr>
        <w:pStyle w:val="3"/>
        <w:widowControl/>
        <w:bidi w:val="0"/>
        <w:jc w:val="center"/>
        <w:outlineLvl w:val="1"/>
        <w:rPr>
          <w:rFonts w:ascii="Times New Roman" w:hAnsi="Times New Roman"/>
          <w:b/>
        </w:rPr>
      </w:pPr>
    </w:p>
    <w:p w:rsidR="002A4362" w:rsidP="002A4362">
      <w:pPr>
        <w:pStyle w:val="3"/>
        <w:widowControl/>
        <w:bidi w:val="0"/>
        <w:jc w:val="center"/>
        <w:outlineLvl w:val="1"/>
        <w:rPr>
          <w:rFonts w:ascii="Times New Roman" w:hAnsi="Times New Roman"/>
          <w:b/>
        </w:rPr>
      </w:pPr>
      <w:r w:rsidRPr="00325728">
        <w:rPr>
          <w:rFonts w:ascii="Times New Roman" w:hAnsi="Times New Roman"/>
          <w:b/>
        </w:rPr>
        <w:t>Juraj Miškov</w:t>
      </w:r>
      <w:r>
        <w:rPr>
          <w:rFonts w:ascii="Times New Roman" w:hAnsi="Times New Roman"/>
          <w:b/>
        </w:rPr>
        <w:t xml:space="preserve"> v. r.</w:t>
      </w:r>
    </w:p>
    <w:p w:rsidR="002A4362" w:rsidRPr="004A5589" w:rsidP="002A4362">
      <w:pPr>
        <w:pStyle w:val="3"/>
        <w:widowControl/>
        <w:bidi w:val="0"/>
        <w:jc w:val="center"/>
        <w:outlineLvl w:val="1"/>
        <w:rPr>
          <w:rFonts w:ascii="Times New Roman" w:hAnsi="Times New Roman"/>
          <w:b/>
        </w:rPr>
      </w:pPr>
      <w:r>
        <w:rPr>
          <w:rFonts w:ascii="Times New Roman" w:hAnsi="Times New Roman"/>
        </w:rPr>
        <w:t>minister hospodárstva Slovenskej republiky</w:t>
      </w:r>
    </w:p>
    <w:p w:rsidR="002A4362" w:rsidP="0020468F">
      <w:pPr>
        <w:pStyle w:val="3"/>
        <w:widowControl/>
        <w:bidi w:val="0"/>
        <w:outlineLvl w:val="1"/>
        <w:rPr>
          <w:rFonts w:ascii="Times New Roman" w:hAnsi="Times New Roman"/>
        </w:rPr>
      </w:pPr>
    </w:p>
    <w:p w:rsidR="002A4362" w:rsidP="0020468F">
      <w:pPr>
        <w:pStyle w:val="3"/>
        <w:widowControl/>
        <w:bidi w:val="0"/>
        <w:outlineLvl w:val="1"/>
        <w:rPr>
          <w:rFonts w:ascii="Times New Roman" w:hAnsi="Times New Roman"/>
        </w:rPr>
      </w:pPr>
      <w:r>
        <w:rPr>
          <w:rFonts w:ascii="Times New Roman" w:hAnsi="Times New Roman"/>
        </w:rPr>
        <w:br w:type="page"/>
      </w: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p>
    <w:p w:rsidR="0020468F" w:rsidP="0020468F">
      <w:pPr>
        <w:pStyle w:val="3"/>
        <w:widowControl/>
        <w:bidi w:val="0"/>
        <w:outlineLvl w:val="1"/>
        <w:rPr>
          <w:rFonts w:ascii="Times New Roman" w:hAnsi="Times New Roman"/>
        </w:rPr>
      </w:pPr>
    </w:p>
    <w:p w:rsidR="0020468F" w:rsidRPr="00325728" w:rsidP="0020468F">
      <w:pPr>
        <w:pStyle w:val="3"/>
        <w:widowControl/>
        <w:bidi w:val="0"/>
        <w:jc w:val="center"/>
        <w:outlineLvl w:val="1"/>
        <w:rPr>
          <w:rFonts w:ascii="Times New Roman" w:hAnsi="Times New Roman"/>
          <w:b/>
        </w:rPr>
      </w:pPr>
      <w:r w:rsidRPr="00325728">
        <w:rPr>
          <w:rFonts w:ascii="Times New Roman" w:hAnsi="Times New Roman"/>
          <w:b/>
        </w:rPr>
        <w:t>Iveta Radičová</w:t>
      </w:r>
    </w:p>
    <w:p w:rsidR="0020468F" w:rsidP="0020468F">
      <w:pPr>
        <w:pStyle w:val="3"/>
        <w:widowControl/>
        <w:bidi w:val="0"/>
        <w:jc w:val="center"/>
        <w:outlineLvl w:val="1"/>
        <w:rPr>
          <w:rFonts w:ascii="Times New Roman" w:hAnsi="Times New Roman"/>
        </w:rPr>
      </w:pPr>
      <w:r>
        <w:rPr>
          <w:rFonts w:ascii="Times New Roman" w:hAnsi="Times New Roman"/>
        </w:rPr>
        <w:t>predsedníčka vlády Slovenskej republiky</w:t>
      </w:r>
    </w:p>
    <w:p w:rsidR="0020468F" w:rsidP="0020468F">
      <w:pPr>
        <w:pStyle w:val="3"/>
        <w:widowControl/>
        <w:bidi w:val="0"/>
        <w:jc w:val="center"/>
        <w:outlineLvl w:val="1"/>
        <w:rPr>
          <w:rFonts w:ascii="Times New Roman" w:hAnsi="Times New Roman"/>
        </w:rPr>
      </w:pPr>
    </w:p>
    <w:p w:rsidR="0020468F" w:rsidP="0020468F">
      <w:pPr>
        <w:pStyle w:val="3"/>
        <w:widowControl/>
        <w:bidi w:val="0"/>
        <w:jc w:val="center"/>
        <w:outlineLvl w:val="1"/>
        <w:rPr>
          <w:rFonts w:ascii="Times New Roman" w:hAnsi="Times New Roman"/>
        </w:rPr>
      </w:pPr>
    </w:p>
    <w:p w:rsidR="0020468F" w:rsidP="0020468F">
      <w:pPr>
        <w:pStyle w:val="3"/>
        <w:widowControl/>
        <w:bidi w:val="0"/>
        <w:jc w:val="center"/>
        <w:outlineLvl w:val="1"/>
        <w:rPr>
          <w:rFonts w:ascii="Times New Roman" w:hAnsi="Times New Roman"/>
        </w:rPr>
      </w:pPr>
    </w:p>
    <w:p w:rsidR="0020468F" w:rsidP="0020468F">
      <w:pPr>
        <w:pStyle w:val="3"/>
        <w:widowControl/>
        <w:bidi w:val="0"/>
        <w:jc w:val="center"/>
        <w:outlineLvl w:val="1"/>
        <w:rPr>
          <w:rFonts w:ascii="Times New Roman" w:hAnsi="Times New Roman"/>
        </w:rPr>
      </w:pPr>
    </w:p>
    <w:p w:rsidR="0020468F" w:rsidP="0020468F">
      <w:pPr>
        <w:pStyle w:val="3"/>
        <w:widowControl/>
        <w:bidi w:val="0"/>
        <w:jc w:val="center"/>
        <w:outlineLvl w:val="1"/>
        <w:rPr>
          <w:rFonts w:ascii="Times New Roman" w:hAnsi="Times New Roman"/>
        </w:rPr>
      </w:pPr>
    </w:p>
    <w:p w:rsidR="0020468F" w:rsidRPr="00325728" w:rsidP="0020468F">
      <w:pPr>
        <w:pStyle w:val="3"/>
        <w:widowControl/>
        <w:bidi w:val="0"/>
        <w:jc w:val="center"/>
        <w:outlineLvl w:val="1"/>
        <w:rPr>
          <w:rFonts w:ascii="Times New Roman" w:hAnsi="Times New Roman"/>
          <w:b/>
        </w:rPr>
      </w:pPr>
    </w:p>
    <w:p w:rsidR="0020468F" w:rsidRPr="00325728" w:rsidP="0020468F">
      <w:pPr>
        <w:pStyle w:val="3"/>
        <w:widowControl/>
        <w:bidi w:val="0"/>
        <w:jc w:val="center"/>
        <w:outlineLvl w:val="1"/>
        <w:rPr>
          <w:rFonts w:ascii="Times New Roman" w:hAnsi="Times New Roman"/>
          <w:b/>
        </w:rPr>
      </w:pPr>
      <w:r w:rsidRPr="00325728">
        <w:rPr>
          <w:rFonts w:ascii="Times New Roman" w:hAnsi="Times New Roman"/>
          <w:b/>
        </w:rPr>
        <w:t>Juraj Miškov</w:t>
      </w:r>
    </w:p>
    <w:p w:rsidR="0020468F" w:rsidRPr="00CD6DE6" w:rsidP="0020468F">
      <w:pPr>
        <w:pStyle w:val="3"/>
        <w:widowControl/>
        <w:bidi w:val="0"/>
        <w:jc w:val="center"/>
        <w:outlineLvl w:val="1"/>
        <w:rPr>
          <w:rFonts w:ascii="Times New Roman" w:hAnsi="Times New Roman"/>
        </w:rPr>
      </w:pPr>
      <w:r>
        <w:rPr>
          <w:rFonts w:ascii="Times New Roman" w:hAnsi="Times New Roman"/>
        </w:rPr>
        <w:t>minister hospodárstva Slovenskej republiky</w:t>
      </w:r>
    </w:p>
    <w:p w:rsidR="00DF73EE" w:rsidP="00DF73EE">
      <w:pPr>
        <w:bidi w:val="0"/>
        <w:jc w:val="center"/>
        <w:rPr>
          <w:rFonts w:ascii="Times New Roman" w:hAnsi="Times New Roman"/>
          <w:b/>
          <w:bCs/>
        </w:rPr>
      </w:pPr>
    </w:p>
    <w:sectPr>
      <w:footerReference w:type="even" r:id="rId4"/>
      <w:footerReference w:type="default" r:id="rId5"/>
      <w:pgSz w:w="11906" w:h="16838"/>
      <w:pgMar w:top="1304" w:right="1418" w:bottom="1361"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EUAlbertina"/>
    <w:panose1 w:val="00000000000000000000"/>
    <w:charset w:val="EE"/>
    <w:family w:val="roman"/>
    <w:pitch w:val="default"/>
    <w:sig w:usb0="00000000" w:usb1="00000000" w:usb2="00000000" w:usb3="00000000" w:csb0="00000002"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B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00EB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BC">
    <w:pPr>
      <w:pStyle w:val="Footer"/>
      <w:framePr w:wrap="around" w:vAnchor="text" w:hAnchor="margin" w:xAlign="right"/>
      <w:bidi w:val="0"/>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3E6693">
      <w:rPr>
        <w:rStyle w:val="PageNumber"/>
        <w:rFonts w:ascii="Times New Roman" w:hAnsi="Times New Roman"/>
        <w:noProof/>
        <w:sz w:val="22"/>
      </w:rPr>
      <w:t>1</w:t>
    </w:r>
    <w:r>
      <w:rPr>
        <w:rStyle w:val="PageNumber"/>
        <w:rFonts w:ascii="Times New Roman" w:hAnsi="Times New Roman"/>
        <w:sz w:val="22"/>
      </w:rPr>
      <w:fldChar w:fldCharType="end"/>
    </w:r>
  </w:p>
  <w:p w:rsidR="00B00EB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3D1"/>
    <w:multiLevelType w:val="hybridMultilevel"/>
    <w:tmpl w:val="4CFE0176"/>
    <w:lvl w:ilvl="0">
      <w:start w:val="2"/>
      <w:numFmt w:val="lowerLetter"/>
      <w:lvlText w:val="%1)"/>
      <w:lvlJc w:val="left"/>
      <w:pPr>
        <w:tabs>
          <w:tab w:val="num" w:pos="700"/>
        </w:tabs>
        <w:ind w:left="680" w:hanging="34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5526147"/>
    <w:multiLevelType w:val="hybridMultilevel"/>
    <w:tmpl w:val="4A5294E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0446FF4"/>
    <w:multiLevelType w:val="hybridMultilevel"/>
    <w:tmpl w:val="619CFAB8"/>
    <w:lvl w:ilvl="0">
      <w:start w:val="1"/>
      <w:numFmt w:val="decimal"/>
      <w:lvlText w:val="%1."/>
      <w:lvlJc w:val="left"/>
      <w:pPr>
        <w:tabs>
          <w:tab w:val="num" w:pos="360"/>
        </w:tabs>
        <w:ind w:left="340" w:hanging="340"/>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07A5BED"/>
    <w:multiLevelType w:val="hybridMultilevel"/>
    <w:tmpl w:val="F59AB68C"/>
    <w:lvl w:ilvl="0">
      <w:start w:val="3"/>
      <w:numFmt w:val="decimal"/>
      <w:lvlText w:val="%1."/>
      <w:lvlJc w:val="left"/>
      <w:pPr>
        <w:tabs>
          <w:tab w:val="num" w:pos="1260"/>
        </w:tabs>
        <w:ind w:left="1240" w:hanging="340"/>
      </w:pPr>
      <w:rPr>
        <w:rFonts w:cs="Times New Roman" w:hint="default"/>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0BB08A6"/>
    <w:multiLevelType w:val="hybridMultilevel"/>
    <w:tmpl w:val="9A7024F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56681931"/>
    <w:multiLevelType w:val="hybridMultilevel"/>
    <w:tmpl w:val="207C9E52"/>
    <w:lvl w:ilvl="0">
      <w:start w:val="1"/>
      <w:numFmt w:val="lowerLetter"/>
      <w:lvlText w:val="%1)"/>
      <w:lvlJc w:val="left"/>
      <w:pPr>
        <w:tabs>
          <w:tab w:val="num" w:pos="700"/>
        </w:tabs>
        <w:ind w:left="68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C9B77D4"/>
    <w:multiLevelType w:val="multilevel"/>
    <w:tmpl w:val="D6728CFC"/>
    <w:lvl w:ilvl="0">
      <w:start w:val="1"/>
      <w:numFmt w:val="decimal"/>
      <w:lvlText w:val="%1."/>
      <w:legacy w:legacy="1" w:legacySpace="0" w:legacyIndent="425"/>
      <w:lvlJc w:val="left"/>
      <w:pPr>
        <w:ind w:left="425" w:hanging="425"/>
      </w:pPr>
      <w:rPr>
        <w:rFonts w:cs="Times New Roman"/>
        <w:b/>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nsid w:val="6D9404AC"/>
    <w:multiLevelType w:val="hybridMultilevel"/>
    <w:tmpl w:val="069E180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E9E60A6"/>
    <w:multiLevelType w:val="hybridMultilevel"/>
    <w:tmpl w:val="00DA2B3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931"/>
        </w:tabs>
        <w:ind w:left="1931" w:hanging="360"/>
      </w:pPr>
      <w:rPr>
        <w:rFonts w:cs="Times New Roman"/>
        <w:rtl w:val="0"/>
        <w:cs w:val="0"/>
      </w:rPr>
    </w:lvl>
    <w:lvl w:ilvl="2">
      <w:start w:val="1"/>
      <w:numFmt w:val="lowerRoman"/>
      <w:lvlText w:val="%3."/>
      <w:lvlJc w:val="right"/>
      <w:pPr>
        <w:tabs>
          <w:tab w:val="num" w:pos="2651"/>
        </w:tabs>
        <w:ind w:left="2651" w:hanging="180"/>
      </w:pPr>
      <w:rPr>
        <w:rFonts w:cs="Times New Roman"/>
        <w:rtl w:val="0"/>
        <w:cs w:val="0"/>
      </w:rPr>
    </w:lvl>
    <w:lvl w:ilvl="3">
      <w:start w:val="1"/>
      <w:numFmt w:val="decimal"/>
      <w:lvlText w:val="%4."/>
      <w:lvlJc w:val="left"/>
      <w:pPr>
        <w:tabs>
          <w:tab w:val="num" w:pos="3371"/>
        </w:tabs>
        <w:ind w:left="3371" w:hanging="360"/>
      </w:pPr>
      <w:rPr>
        <w:rFonts w:cs="Times New Roman"/>
        <w:rtl w:val="0"/>
        <w:cs w:val="0"/>
      </w:rPr>
    </w:lvl>
    <w:lvl w:ilvl="4">
      <w:start w:val="1"/>
      <w:numFmt w:val="lowerLetter"/>
      <w:lvlText w:val="%5."/>
      <w:lvlJc w:val="left"/>
      <w:pPr>
        <w:tabs>
          <w:tab w:val="num" w:pos="4091"/>
        </w:tabs>
        <w:ind w:left="4091" w:hanging="360"/>
      </w:pPr>
      <w:rPr>
        <w:rFonts w:cs="Times New Roman"/>
        <w:rtl w:val="0"/>
        <w:cs w:val="0"/>
      </w:rPr>
    </w:lvl>
    <w:lvl w:ilvl="5">
      <w:start w:val="1"/>
      <w:numFmt w:val="lowerRoman"/>
      <w:lvlText w:val="%6."/>
      <w:lvlJc w:val="right"/>
      <w:pPr>
        <w:tabs>
          <w:tab w:val="num" w:pos="4811"/>
        </w:tabs>
        <w:ind w:left="4811" w:hanging="180"/>
      </w:pPr>
      <w:rPr>
        <w:rFonts w:cs="Times New Roman"/>
        <w:rtl w:val="0"/>
        <w:cs w:val="0"/>
      </w:rPr>
    </w:lvl>
    <w:lvl w:ilvl="6">
      <w:start w:val="1"/>
      <w:numFmt w:val="decimal"/>
      <w:lvlText w:val="%7."/>
      <w:lvlJc w:val="left"/>
      <w:pPr>
        <w:tabs>
          <w:tab w:val="num" w:pos="5531"/>
        </w:tabs>
        <w:ind w:left="5531" w:hanging="360"/>
      </w:pPr>
      <w:rPr>
        <w:rFonts w:cs="Times New Roman"/>
        <w:rtl w:val="0"/>
        <w:cs w:val="0"/>
      </w:rPr>
    </w:lvl>
    <w:lvl w:ilvl="7">
      <w:start w:val="1"/>
      <w:numFmt w:val="lowerLetter"/>
      <w:lvlText w:val="%8."/>
      <w:lvlJc w:val="left"/>
      <w:pPr>
        <w:tabs>
          <w:tab w:val="num" w:pos="6251"/>
        </w:tabs>
        <w:ind w:left="6251" w:hanging="360"/>
      </w:pPr>
      <w:rPr>
        <w:rFonts w:cs="Times New Roman"/>
        <w:rtl w:val="0"/>
        <w:cs w:val="0"/>
      </w:rPr>
    </w:lvl>
    <w:lvl w:ilvl="8">
      <w:start w:val="1"/>
      <w:numFmt w:val="lowerRoman"/>
      <w:lvlText w:val="%9."/>
      <w:lvlJc w:val="right"/>
      <w:pPr>
        <w:tabs>
          <w:tab w:val="num" w:pos="6971"/>
        </w:tabs>
        <w:ind w:left="6971" w:hanging="180"/>
      </w:pPr>
      <w:rPr>
        <w:rFonts w:cs="Times New Roman"/>
        <w:rtl w:val="0"/>
        <w:cs w:val="0"/>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458"/>
    <w:rsid w:val="0011241B"/>
    <w:rsid w:val="00187920"/>
    <w:rsid w:val="001B4F57"/>
    <w:rsid w:val="0020468F"/>
    <w:rsid w:val="0021759A"/>
    <w:rsid w:val="002A066B"/>
    <w:rsid w:val="002A4362"/>
    <w:rsid w:val="002B1A2C"/>
    <w:rsid w:val="002E4929"/>
    <w:rsid w:val="00325728"/>
    <w:rsid w:val="003E6693"/>
    <w:rsid w:val="004862ED"/>
    <w:rsid w:val="004A5589"/>
    <w:rsid w:val="004E50CA"/>
    <w:rsid w:val="004E5445"/>
    <w:rsid w:val="004E5997"/>
    <w:rsid w:val="004F66C3"/>
    <w:rsid w:val="00510086"/>
    <w:rsid w:val="005D7CE6"/>
    <w:rsid w:val="0065251B"/>
    <w:rsid w:val="006701ED"/>
    <w:rsid w:val="007074F7"/>
    <w:rsid w:val="007128D5"/>
    <w:rsid w:val="00854458"/>
    <w:rsid w:val="008E38DA"/>
    <w:rsid w:val="00AA2D6F"/>
    <w:rsid w:val="00B00EBC"/>
    <w:rsid w:val="00B11225"/>
    <w:rsid w:val="00B33D8D"/>
    <w:rsid w:val="00B35B7F"/>
    <w:rsid w:val="00B60318"/>
    <w:rsid w:val="00B67421"/>
    <w:rsid w:val="00B70048"/>
    <w:rsid w:val="00B773C2"/>
    <w:rsid w:val="00BD2CB1"/>
    <w:rsid w:val="00C21312"/>
    <w:rsid w:val="00C31E0B"/>
    <w:rsid w:val="00C72073"/>
    <w:rsid w:val="00CD6DE6"/>
    <w:rsid w:val="00CF39CA"/>
    <w:rsid w:val="00D70F8F"/>
    <w:rsid w:val="00D7616C"/>
    <w:rsid w:val="00DF73EE"/>
    <w:rsid w:val="00EF073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lang w:val="sk-SK" w:eastAsia="sk-SK"/>
    </w:rPr>
  </w:style>
  <w:style w:type="paragraph" w:styleId="Heading4">
    <w:name w:val="heading 4"/>
    <w:basedOn w:val="Normal"/>
    <w:next w:val="Normal"/>
    <w:qFormat/>
    <w:rsid w:val="0021759A"/>
    <w:pPr>
      <w:keepNext/>
      <w:spacing w:before="240" w:after="60"/>
      <w:jc w:val="left"/>
      <w:outlineLvl w:val="3"/>
    </w:pPr>
    <w:rPr>
      <w:b/>
      <w:bCs/>
      <w:sz w:val="28"/>
      <w:szCs w:val="28"/>
    </w:rPr>
  </w:style>
  <w:style w:type="paragraph" w:styleId="Heading5">
    <w:name w:val="heading 5"/>
    <w:basedOn w:val="Normal"/>
    <w:next w:val="Normal"/>
    <w:qFormat/>
    <w:pPr>
      <w:keepNext/>
      <w:jc w:val="both"/>
      <w:outlineLvl w:val="4"/>
    </w:pPr>
    <w:rPr>
      <w:b/>
      <w:bCs/>
      <w:iCs/>
      <w:lang w:val="sk-SK" w:eastAsia="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Pr>
      <w:rFonts w:ascii="Times New Roman" w:hAnsi="Times New Roman" w:cs="Times New Roman"/>
      <w:color w:val="808080"/>
      <w:rtl w:val="0"/>
      <w:cs w:val="0"/>
    </w:rPr>
  </w:style>
  <w:style w:type="paragraph" w:customStyle="1" w:styleId="Point1">
    <w:name w:val="Point 1"/>
    <w:basedOn w:val="Normal"/>
    <w:pPr>
      <w:spacing w:before="120" w:after="120" w:line="360" w:lineRule="auto"/>
      <w:ind w:left="1417" w:hanging="567"/>
      <w:jc w:val="left"/>
    </w:pPr>
    <w:rPr>
      <w:szCs w:val="20"/>
      <w:lang w:val="sk-SK"/>
    </w:rPr>
  </w:style>
  <w:style w:type="paragraph" w:styleId="ListParagraph">
    <w:name w:val="List Paragraph"/>
    <w:basedOn w:val="Normal"/>
    <w:pPr>
      <w:ind w:left="708"/>
      <w:jc w:val="left"/>
    </w:pPr>
    <w:rPr>
      <w:noProof/>
      <w:lang w:val="sk-SK" w:eastAsia="sk-SK"/>
    </w:rPr>
  </w:style>
  <w:style w:type="paragraph" w:customStyle="1" w:styleId="zkladn">
    <w:name w:val="základné"/>
    <w:basedOn w:val="Title"/>
    <w:pPr>
      <w:tabs>
        <w:tab w:val="left" w:pos="567"/>
      </w:tabs>
      <w:spacing w:before="120" w:after="120"/>
      <w:ind w:firstLine="567"/>
      <w:jc w:val="both"/>
    </w:pPr>
    <w:rPr>
      <w:rFonts w:ascii="Arial" w:hAnsi="Arial" w:cs="Arial"/>
      <w:sz w:val="22"/>
      <w:szCs w:val="22"/>
    </w:rPr>
  </w:style>
  <w:style w:type="paragraph" w:styleId="Title">
    <w:name w:val="Title"/>
    <w:basedOn w:val="Normal"/>
    <w:qFormat/>
    <w:pPr>
      <w:jc w:val="center"/>
    </w:pPr>
    <w:rPr>
      <w:sz w:val="28"/>
      <w:szCs w:val="20"/>
      <w:lang w:val="sk-SK" w:eastAsia="sk-SK"/>
    </w:rPr>
  </w:style>
  <w:style w:type="paragraph" w:customStyle="1" w:styleId="Odstavec">
    <w:name w:val="Odstavec"/>
    <w:basedOn w:val="Normal"/>
    <w:pPr>
      <w:tabs>
        <w:tab w:val="left" w:pos="567"/>
      </w:tabs>
      <w:overflowPunct w:val="0"/>
      <w:autoSpaceDE w:val="0"/>
      <w:autoSpaceDN w:val="0"/>
      <w:adjustRightInd w:val="0"/>
      <w:spacing w:before="180" w:line="360" w:lineRule="auto"/>
      <w:jc w:val="both"/>
      <w:textAlignment w:val="baseline"/>
    </w:pPr>
    <w:rPr>
      <w:szCs w:val="20"/>
      <w:lang w:val="sk-SK" w:eastAsia="cs-CZ"/>
    </w:rPr>
  </w:style>
  <w:style w:type="paragraph" w:customStyle="1" w:styleId="ManualNumPar1">
    <w:name w:val="Manual NumPar 1"/>
    <w:basedOn w:val="Normal"/>
    <w:next w:val="Normal"/>
    <w:pPr>
      <w:spacing w:before="120" w:after="120" w:line="360" w:lineRule="auto"/>
      <w:ind w:left="850" w:hanging="850"/>
      <w:jc w:val="left"/>
    </w:pPr>
    <w:rPr>
      <w:szCs w:val="20"/>
      <w:lang w:val="sk-SK"/>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Times New Roman"/>
      <w:color w:val="000000"/>
      <w:sz w:val="24"/>
      <w:szCs w:val="24"/>
      <w:rtl w:val="0"/>
      <w:cs w:val="0"/>
      <w:lang w:val="en-US" w:eastAsia="en-US" w:bidi="ar-SA"/>
    </w:rPr>
  </w:style>
  <w:style w:type="paragraph" w:styleId="NormalWeb">
    <w:name w:val="Normal (Web)"/>
    <w:basedOn w:val="Normal"/>
    <w:pPr>
      <w:spacing w:before="100" w:beforeAutospacing="1" w:after="100" w:afterAutospacing="1"/>
      <w:jc w:val="left"/>
    </w:pPr>
    <w:rPr>
      <w:lang w:val="sk-SK" w:eastAsia="sk-SK"/>
    </w:rPr>
  </w:style>
  <w:style w:type="character" w:styleId="PageNumber">
    <w:name w:val="page number"/>
    <w:basedOn w:val="DefaultParagraphFont"/>
    <w:rPr>
      <w:rFonts w:cs="Times New Roman"/>
      <w:rtl w:val="0"/>
      <w:cs w:val="0"/>
    </w:rPr>
  </w:style>
  <w:style w:type="paragraph" w:styleId="Footer">
    <w:name w:val="footer"/>
    <w:basedOn w:val="Normal"/>
    <w:pPr>
      <w:tabs>
        <w:tab w:val="center" w:pos="4536"/>
        <w:tab w:val="right" w:pos="9072"/>
      </w:tabs>
      <w:jc w:val="left"/>
    </w:pPr>
    <w:rPr>
      <w:lang w:val="sk-SK" w:eastAsia="sk-SK"/>
    </w:rPr>
  </w:style>
  <w:style w:type="character" w:customStyle="1" w:styleId="apple-style-span">
    <w:name w:val="apple-style-span"/>
    <w:basedOn w:val="DefaultParagraphFont"/>
    <w:rPr>
      <w:rFonts w:cs="Times New Roman"/>
      <w:rtl w:val="0"/>
      <w:cs w:val="0"/>
    </w:rPr>
  </w:style>
  <w:style w:type="paragraph" w:styleId="BodyTextIndent3">
    <w:name w:val="Body Text Indent 3"/>
    <w:basedOn w:val="Normal"/>
    <w:pPr>
      <w:ind w:firstLine="567"/>
      <w:jc w:val="both"/>
    </w:pPr>
    <w:rPr>
      <w:i/>
      <w:iCs/>
      <w:lang w:val="sk-SK" w:eastAsia="sk-SK"/>
    </w:rPr>
  </w:style>
  <w:style w:type="character" w:customStyle="1" w:styleId="apple-converted-space">
    <w:name w:val="apple-converted-space"/>
    <w:basedOn w:val="DefaultParagraphFont"/>
    <w:rPr>
      <w:rFonts w:cs="Times New Roman"/>
      <w:rtl w:val="0"/>
      <w:cs w:val="0"/>
    </w:rPr>
  </w:style>
  <w:style w:type="paragraph" w:styleId="BodyText">
    <w:name w:val="Body Text"/>
    <w:basedOn w:val="Normal"/>
    <w:link w:val="ZkladntextChar"/>
    <w:rsid w:val="0021759A"/>
    <w:pPr>
      <w:spacing w:after="120"/>
      <w:jc w:val="left"/>
    </w:pPr>
    <w:rPr>
      <w:lang w:val="sk-SK" w:eastAsia="sk-SK"/>
    </w:rPr>
  </w:style>
  <w:style w:type="paragraph" w:styleId="BodyText2">
    <w:name w:val="Body Text 2"/>
    <w:basedOn w:val="Normal"/>
    <w:rsid w:val="0021759A"/>
    <w:pPr>
      <w:spacing w:after="120" w:line="480" w:lineRule="auto"/>
      <w:jc w:val="left"/>
    </w:pPr>
    <w:rPr>
      <w:lang w:val="sk-SK" w:eastAsia="sk-SK"/>
    </w:rPr>
  </w:style>
  <w:style w:type="character" w:styleId="Emphasis">
    <w:name w:val="Emphasis"/>
    <w:basedOn w:val="DefaultParagraphFont"/>
    <w:qFormat/>
    <w:rsid w:val="0021759A"/>
    <w:rPr>
      <w:rFonts w:cs="Times New Roman"/>
      <w:b/>
      <w:bCs/>
      <w:i w:val="0"/>
      <w:iCs w:val="0"/>
      <w:rtl w:val="0"/>
      <w:cs w:val="0"/>
    </w:rPr>
  </w:style>
  <w:style w:type="character" w:customStyle="1" w:styleId="ZkladntextChar">
    <w:name w:val="Základný text Char"/>
    <w:basedOn w:val="DefaultParagraphFont"/>
    <w:link w:val="BodyText"/>
    <w:semiHidden/>
    <w:locked/>
    <w:rsid w:val="0021759A"/>
    <w:rPr>
      <w:rFonts w:cs="Times New Roman"/>
      <w:sz w:val="24"/>
      <w:szCs w:val="24"/>
      <w:rtl w:val="0"/>
      <w:cs w:val="0"/>
      <w:lang w:val="sk-SK" w:eastAsia="sk-SK" w:bidi="ar-SA"/>
    </w:rPr>
  </w:style>
  <w:style w:type="paragraph" w:customStyle="1" w:styleId="Zkladntext">
    <w:name w:val="Základní text"/>
    <w:rsid w:val="0021759A"/>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customStyle="1" w:styleId="CharCharCharCharCharCharCharCharCharChar">
    <w:name w:val="Char Char Char Char Char Char Char Char Char Char"/>
    <w:basedOn w:val="Normal"/>
    <w:rsid w:val="001B4F57"/>
    <w:pPr>
      <w:spacing w:after="160" w:line="240" w:lineRule="exact"/>
      <w:jc w:val="left"/>
    </w:pPr>
    <w:rPr>
      <w:rFonts w:ascii="Tahoma" w:hAnsi="Tahoma" w:cs="Tahoma"/>
      <w:sz w:val="20"/>
      <w:szCs w:val="20"/>
    </w:rPr>
  </w:style>
  <w:style w:type="paragraph" w:customStyle="1" w:styleId="CarCharCharChar">
    <w:name w:val="Car Char Char Char"/>
    <w:basedOn w:val="Normal"/>
    <w:rsid w:val="00DF73EE"/>
    <w:pPr>
      <w:spacing w:after="160" w:line="240" w:lineRule="exact"/>
      <w:jc w:val="left"/>
    </w:pPr>
    <w:rPr>
      <w:rFonts w:ascii="Tahoma" w:hAnsi="Tahoma" w:cs="Tahoma"/>
      <w:sz w:val="20"/>
      <w:szCs w:val="20"/>
    </w:rPr>
  </w:style>
  <w:style w:type="paragraph" w:customStyle="1" w:styleId="3">
    <w:name w:val="=3"/>
    <w:rsid w:val="0020468F"/>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4100</Words>
  <Characters>25839</Characters>
  <Application>Microsoft Office Word</Application>
  <DocSecurity>0</DocSecurity>
  <Lines>0</Lines>
  <Paragraphs>0</Paragraphs>
  <ScaleCrop>false</ScaleCrop>
  <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Juraj Nov</dc:creator>
  <cp:lastModifiedBy>GaspJarm</cp:lastModifiedBy>
  <cp:revision>2</cp:revision>
  <cp:lastPrinted>2011-01-13T10:05:00Z</cp:lastPrinted>
  <dcterms:created xsi:type="dcterms:W3CDTF">2011-01-14T13:07:00Z</dcterms:created>
  <dcterms:modified xsi:type="dcterms:W3CDTF">2011-01-14T13:07:00Z</dcterms:modified>
</cp:coreProperties>
</file>