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7A6E" w:rsidP="002F7A6E">
      <w:pPr>
        <w:bidi w:val="0"/>
        <w:jc w:val="center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  <w:sz w:val="28"/>
          <w:szCs w:val="28"/>
        </w:rPr>
        <w:t>Vplyvy na rozpočet verejnej správy,</w:t>
      </w:r>
    </w:p>
    <w:p w:rsidR="002F7A6E" w:rsidP="002F7A6E">
      <w:pPr>
        <w:bidi w:val="0"/>
        <w:jc w:val="center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  <w:sz w:val="28"/>
          <w:szCs w:val="28"/>
        </w:rPr>
        <w:t>na zamestnanosť vo verejnej správe a financovanie návrhu</w:t>
      </w:r>
    </w:p>
    <w:p w:rsidR="002F7A6E" w:rsidP="002F7A6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F7A6E" w:rsidP="002F7A6E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2.1. Zhrnutie vplyvov na rozpočet verejnej správy v návrhu</w:t>
      </w:r>
    </w:p>
    <w:p w:rsidR="002F7A6E" w:rsidP="002F7A6E">
      <w:pPr>
        <w:bidi w:val="0"/>
        <w:jc w:val="right"/>
        <w:rPr>
          <w:rFonts w:ascii="Times New Roman" w:hAnsi="Times New Roman"/>
        </w:rPr>
      </w:pPr>
      <w:r w:rsidRPr="004161A1">
        <w:rPr>
          <w:rFonts w:ascii="Times New Roman" w:hAnsi="Times New Roman"/>
          <w:sz w:val="20"/>
          <w:szCs w:val="20"/>
        </w:rPr>
        <w:t xml:space="preserve">Tabuľka č. 1 </w:t>
      </w:r>
    </w:p>
    <w:tbl>
      <w:tblPr>
        <w:tblStyle w:val="TableNormal"/>
        <w:tblW w:w="9729" w:type="dxa"/>
        <w:tblCellMar>
          <w:left w:w="0" w:type="dxa"/>
          <w:right w:w="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94"/>
        </w:trPr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194" w:lineRule="atLeast"/>
              <w:jc w:val="center"/>
              <w:rPr>
                <w:rFonts w:ascii="Times New Roman" w:hAnsi="Times New Roman"/>
              </w:rPr>
            </w:pPr>
            <w:bookmarkStart w:id="0" w:name="OLE_LINK1"/>
            <w:bookmarkEnd w:id="0"/>
            <w:r w:rsidRPr="004161A1">
              <w:rPr>
                <w:rFonts w:ascii="Times New Roman" w:hAnsi="Times New Roman"/>
                <w:b/>
                <w:bCs/>
                <w:color w:val="FFFFFF"/>
              </w:rPr>
              <w:t xml:space="preserve">Vplyvy na </w:t>
            </w:r>
            <w:r w:rsidRPr="004161A1">
              <w:rPr>
                <w:rFonts w:ascii="Times New Roman" w:hAnsi="Times New Roman"/>
                <w:b/>
                <w:bCs/>
              </w:rPr>
              <w:t>rozpočet verejnej správy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194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Pr="004161A1">
              <w:rPr>
                <w:rFonts w:ascii="Times New Roman" w:hAnsi="Times New Roman"/>
                <w:b/>
                <w:bCs/>
              </w:rPr>
              <w:t>(v eurách)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F7A6E" w:rsidRPr="004161A1" w:rsidP="002F7A6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3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132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125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125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125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="008C3521">
              <w:rPr>
                <w:rFonts w:ascii="Times New Roman" w:hAnsi="Times New Roman"/>
              </w:rPr>
              <w:t>3000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 xml:space="preserve">  0 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="000644B9">
              <w:rPr>
                <w:rFonts w:ascii="Times New Roman" w:hAnsi="Times New Roman"/>
                <w:b/>
                <w:bCs/>
                <w:iCs/>
              </w:rPr>
              <w:t>3000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125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- z toho vplyv na ŠR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="008C6D98">
              <w:rPr>
                <w:rFonts w:ascii="Times New Roman" w:hAnsi="Times New Roman"/>
              </w:rPr>
              <w:t>3000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6C121A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RPr="004161A1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RPr="004161A1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RPr="004161A1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RPr="004161A1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RPr="004161A1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</w:tr>
    </w:tbl>
    <w:p w:rsidR="002F7A6E" w:rsidP="002F7A6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F7A6E" w:rsidP="002F7A6E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2.2. Financovanie návrhu</w:t>
      </w:r>
    </w:p>
    <w:p w:rsidR="002F7A6E" w:rsidP="002F7A6E">
      <w:pPr>
        <w:bidi w:val="0"/>
        <w:jc w:val="right"/>
        <w:rPr>
          <w:rFonts w:ascii="Times New Roman" w:hAnsi="Times New Roman"/>
        </w:rPr>
      </w:pPr>
      <w:r w:rsidRPr="004161A1">
        <w:rPr>
          <w:rFonts w:ascii="Times New Roman" w:hAnsi="Times New Roman"/>
          <w:sz w:val="20"/>
          <w:szCs w:val="20"/>
        </w:rPr>
        <w:t>Tabuľka č. 2</w:t>
      </w:r>
    </w:p>
    <w:tbl>
      <w:tblPr>
        <w:tblStyle w:val="TableNormal"/>
        <w:tblW w:w="9360" w:type="dxa"/>
        <w:tblCellMar>
          <w:left w:w="0" w:type="dxa"/>
          <w:right w:w="0" w:type="dxa"/>
        </w:tblCellMar>
      </w:tblPr>
      <w:tblGrid>
        <w:gridCol w:w="4304"/>
        <w:gridCol w:w="1264"/>
        <w:gridCol w:w="1264"/>
        <w:gridCol w:w="1264"/>
        <w:gridCol w:w="1264"/>
      </w:tblGrid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Financovanie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Pr="004161A1">
              <w:rPr>
                <w:rFonts w:ascii="Times New Roman" w:hAnsi="Times New Roman"/>
                <w:b/>
                <w:bCs/>
              </w:rPr>
              <w:t>(v eurách)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F7A6E" w:rsidRPr="004161A1" w:rsidP="002F7A6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="000644B9">
              <w:rPr>
                <w:rFonts w:ascii="Times New Roman" w:hAnsi="Times New Roman"/>
                <w:b/>
                <w:bCs/>
              </w:rPr>
              <w:t>3000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z toho vplyv na ŠR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="000644B9">
              <w:rPr>
                <w:rFonts w:ascii="Times New Roman" w:hAnsi="Times New Roman"/>
              </w:rPr>
              <w:t>3000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151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financovanie zabezpečené v rozpočte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151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151" w:lineRule="atLeast"/>
              <w:jc w:val="right"/>
              <w:rPr>
                <w:rFonts w:ascii="Times New Roman" w:hAnsi="Times New Roman"/>
              </w:rPr>
            </w:pPr>
            <w:r w:rsidR="000644B9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151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151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13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ostatné zdroje financovania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13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13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13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13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RPr="004161A1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RPr="004161A1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RPr="004161A1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RPr="004161A1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RPr="004161A1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</w:tr>
    </w:tbl>
    <w:p w:rsidR="002F7A6E" w:rsidP="002F7A6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 w:rsidR="000644B9">
        <w:rPr>
          <w:rFonts w:ascii="Times New Roman" w:hAnsi="Times New Roman"/>
        </w:rPr>
        <w:t>Pozn. predpoklad úhrady dobrovoľného príspevku SR je v r. 2011</w:t>
      </w:r>
    </w:p>
    <w:p w:rsidR="002F7A6E" w:rsidP="002F7A6E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 </w:t>
      </w:r>
    </w:p>
    <w:p w:rsidR="002F7A6E" w:rsidP="002F7A6E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2F7A6E" w:rsidP="002F7A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 </w:t>
      </w:r>
    </w:p>
    <w:p w:rsidR="002F7A6E" w:rsidP="002F7A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 </w:t>
      </w:r>
    </w:p>
    <w:p w:rsidR="002F7A6E" w:rsidP="002F7A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 </w:t>
      </w:r>
    </w:p>
    <w:p w:rsidR="002F7A6E" w:rsidP="002F7A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 </w:t>
      </w:r>
    </w:p>
    <w:p w:rsidR="002F7A6E" w:rsidP="002F7A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 </w:t>
      </w:r>
    </w:p>
    <w:p w:rsidR="002F7A6E" w:rsidP="002F7A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</w:p>
    <w:p w:rsidR="002F7A6E" w:rsidP="002F7A6E">
      <w:pPr>
        <w:bidi w:val="0"/>
        <w:rPr>
          <w:rFonts w:ascii="Times New Roman" w:hAnsi="Times New Roman"/>
          <w:b/>
          <w:bCs/>
        </w:rPr>
      </w:pPr>
    </w:p>
    <w:p w:rsidR="002F7A6E" w:rsidP="002F7A6E">
      <w:pPr>
        <w:bidi w:val="0"/>
        <w:rPr>
          <w:rFonts w:ascii="Times New Roman" w:hAnsi="Times New Roman"/>
          <w:b/>
          <w:bCs/>
        </w:rPr>
      </w:pPr>
    </w:p>
    <w:p w:rsidR="002F7A6E" w:rsidP="002F7A6E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 Popis a charakteristika návrhu</w:t>
      </w:r>
    </w:p>
    <w:p w:rsidR="002F7A6E" w:rsidP="002F7A6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F7A6E" w:rsidP="002F7A6E">
      <w:pPr>
        <w:bidi w:val="0"/>
        <w:jc w:val="both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2.3.1. Popis návrhu:</w:t>
      </w:r>
    </w:p>
    <w:p w:rsidR="002F7A6E" w:rsidP="002F7A6E">
      <w:pPr>
        <w:bidi w:val="0"/>
        <w:jc w:val="both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 </w:t>
      </w:r>
    </w:p>
    <w:p w:rsidR="002F7A6E" w:rsidP="002F7A6E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Akú problematiku návrhu rieši? Kto bude návrh implementovať? Kde sa budú služby poskytovať?</w:t>
      </w:r>
    </w:p>
    <w:p w:rsidR="002F7A6E" w:rsidP="002F7A6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F7A6E" w:rsidP="002F7A6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2F7A6E" w:rsidP="002F7A6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F7A6E" w:rsidP="002F7A6E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2.3.2. Charakteristika návrhu podľa bodu  2.3.2. Metodiky :</w:t>
      </w:r>
    </w:p>
    <w:p w:rsidR="002F7A6E" w:rsidP="002F7A6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F7A6E" w:rsidP="002F7A6E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  <w:bdr w:val="single" w:sz="4" w:space="0" w:color="000000" w:frame="1"/>
        </w:rPr>
        <w:t xml:space="preserve">     </w:t>
      </w:r>
      <w:r w:rsidRPr="004161A1">
        <w:rPr>
          <w:rFonts w:ascii="Times New Roman" w:hAnsi="Times New Roman"/>
          <w:b/>
          <w:bCs/>
        </w:rPr>
        <w:t xml:space="preserve">  </w:t>
      </w:r>
      <w:r>
        <w:rPr>
          <w:rFonts w:ascii="Times New Roman" w:hAnsi="Times New Roman"/>
        </w:rPr>
        <w:t>zmena sadzby</w:t>
      </w:r>
    </w:p>
    <w:p w:rsidR="002F7A6E" w:rsidP="002F7A6E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>  zmena v nároku</w:t>
      </w:r>
    </w:p>
    <w:p w:rsidR="002F7A6E" w:rsidP="002F7A6E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>  nová služba alebo nariadenie (alebo ich zrušenie)</w:t>
      </w:r>
    </w:p>
    <w:p w:rsidR="002F7A6E" w:rsidP="002F7A6E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>  kombinovaný návrh</w:t>
      </w:r>
    </w:p>
    <w:p w:rsidR="002F7A6E" w:rsidP="002F7A6E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 xml:space="preserve">  iné </w:t>
      </w:r>
    </w:p>
    <w:p w:rsidR="002F7A6E" w:rsidP="002F7A6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F7A6E" w:rsidP="002F7A6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F7A6E" w:rsidP="002F7A6E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2.3.3. Predpoklady vývoja objemu aktivít:</w:t>
      </w:r>
    </w:p>
    <w:p w:rsidR="002F7A6E" w:rsidP="002F7A6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F7A6E" w:rsidP="002F7A6E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Jasne popíšte, v prípade potreby použite nižšie uvedenú tabuľku. Uveďte aj odhady základov daní a/alebo poplatkov, ak sa ich táto zmena týka.</w:t>
      </w:r>
    </w:p>
    <w:p w:rsidR="002F7A6E" w:rsidP="002F7A6E">
      <w:pPr>
        <w:bidi w:val="0"/>
        <w:jc w:val="right"/>
        <w:rPr>
          <w:rFonts w:ascii="Times New Roman" w:hAnsi="Times New Roman"/>
        </w:rPr>
      </w:pPr>
      <w:r w:rsidRPr="004161A1">
        <w:rPr>
          <w:rFonts w:ascii="Times New Roman" w:hAnsi="Times New Roman"/>
          <w:sz w:val="20"/>
          <w:szCs w:val="20"/>
        </w:rPr>
        <w:t xml:space="preserve">Tabuľka č. 3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Objem aktivít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Odhadované objemy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F7A6E" w:rsidRPr="004161A1" w:rsidP="002F7A6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F7A6E" w:rsidRPr="004161A1" w:rsidP="002F7A6E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F7A6E" w:rsidRPr="004161A1" w:rsidP="002F7A6E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F7A6E" w:rsidRPr="004161A1" w:rsidP="002F7A6E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F7A6E" w:rsidRPr="004161A1" w:rsidP="002F7A6E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F7A6E" w:rsidRPr="004161A1" w:rsidP="002F7A6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RPr="004161A1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RPr="004161A1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RPr="004161A1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RPr="004161A1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RPr="004161A1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</w:tr>
    </w:tbl>
    <w:p w:rsidR="002F7A6E" w:rsidP="002F7A6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F7A6E" w:rsidP="002F7A6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F7A6E" w:rsidP="002F7A6E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2.3.4. Výpočty vplyvov na verejné financie</w:t>
      </w:r>
    </w:p>
    <w:p w:rsidR="002F7A6E" w:rsidP="002F7A6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F7A6E" w:rsidP="002F7A6E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2F7A6E" w:rsidP="002F7A6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F7A6E" w:rsidP="002F7A6E">
      <w:pPr>
        <w:bidi w:val="0"/>
        <w:jc w:val="both"/>
        <w:rPr>
          <w:rFonts w:ascii="Times New Roman" w:hAnsi="Times New Roman"/>
        </w:rPr>
        <w:sectPr>
          <w:headerReference w:type="default" r:id="rId4"/>
          <w:footerReference w:type="even" r:id="rId5"/>
          <w:footerReference w:type="default" r:id="rId6"/>
          <w:pgSz w:w="12240" w:h="15840"/>
          <w:pgMar w:top="1417" w:right="1417" w:bottom="1417" w:left="1417" w:header="708" w:footer="708" w:gutter="0"/>
          <w:lnNumType w:distance="0"/>
          <w:cols w:space="708"/>
          <w:noEndnote w:val="0"/>
          <w:bidi w:val="0"/>
          <w:rtlGutter/>
        </w:sectPr>
      </w:pPr>
      <w:r>
        <w:rPr>
          <w:rFonts w:ascii="Times New Roman" w:hAnsi="Times New Roman"/>
        </w:rPr>
        <w:t> </w:t>
      </w:r>
    </w:p>
    <w:p w:rsidR="002F7A6E" w:rsidP="002F7A6E">
      <w:pPr>
        <w:pStyle w:val="NormalWeb"/>
        <w:bidi w:val="0"/>
        <w:spacing w:before="0" w:beforeAutospacing="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Tabuľka č. 4 </w:t>
      </w:r>
    </w:p>
    <w:tbl>
      <w:tblPr>
        <w:tblStyle w:val="TableNormal"/>
        <w:tblW w:w="13950" w:type="dxa"/>
        <w:tblCellMar>
          <w:left w:w="0" w:type="dxa"/>
          <w:right w:w="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/>
                <w:bCs/>
                <w:color w:val="FFFFFF"/>
              </w:rPr>
              <w:t>Príjmy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Daňové príjmy (100)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Nedaňové príjmy (200)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Granty a transfery (300)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Dopad na príjmy verejnej správy celkom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</w:tr>
    </w:tbl>
    <w:p w:rsidR="002F7A6E" w:rsidP="002F7A6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–  príjmy rozpísať až do položiek platnej ekonomickej klasifikácie    </w:t>
      </w:r>
    </w:p>
    <w:p w:rsidR="002F7A6E" w:rsidP="002F7A6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2F7A6E" w:rsidP="002F7A6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Tabuľka č. 5 </w:t>
      </w:r>
    </w:p>
    <w:tbl>
      <w:tblPr>
        <w:tblStyle w:val="TableNormal"/>
        <w:tblW w:w="15450" w:type="dxa"/>
        <w:tblInd w:w="-1223" w:type="dxa"/>
        <w:tblCellMar>
          <w:left w:w="0" w:type="dxa"/>
          <w:right w:w="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Výdavky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1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 + 1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 + 2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BE08DE">
              <w:rPr>
                <w:rFonts w:ascii="Times New Roman" w:hAnsi="Times New Roman"/>
                <w:b/>
                <w:bCs/>
                <w:sz w:val="20"/>
                <w:szCs w:val="20"/>
              </w:rPr>
              <w:t>3000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Mzdy, platy, služobné príjmy a ostatné osobné vyrovnania (610)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Poistné a príspevok do poisťovní (620)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Tovary a služby (630)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Bežné transfery (640)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0644B9">
              <w:rPr>
                <w:rFonts w:ascii="Times New Roman" w:hAnsi="Times New Roman"/>
                <w:sz w:val="20"/>
                <w:szCs w:val="20"/>
              </w:rPr>
              <w:t>3000 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Splácanie úrokov a ostatné platby súvisiace s úvermi, pôžičkami a NFV (650)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Obstarávanie kapitálových aktív (710)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Kapitálové transfery (720)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BE08D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3000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 z toho výdavky na ŠR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BE08DE">
              <w:rPr>
                <w:rFonts w:ascii="Times New Roman" w:hAnsi="Times New Roman"/>
                <w:b/>
                <w:bCs/>
                <w:sz w:val="20"/>
                <w:szCs w:val="20"/>
              </w:rPr>
              <w:t>3000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 Bežné výdavky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(600)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BE08DE">
              <w:rPr>
                <w:rFonts w:ascii="Times New Roman" w:hAnsi="Times New Roman"/>
                <w:b/>
                <w:bCs/>
                <w:sz w:val="20"/>
                <w:szCs w:val="20"/>
              </w:rPr>
              <w:t>3000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   </w:t>
            </w:r>
            <w:r>
              <w:rPr>
                <w:rFonts w:ascii="Times New Roman" w:hAnsi="Times New Roman"/>
                <w:sz w:val="20"/>
                <w:szCs w:val="20"/>
              </w:rPr>
              <w:t>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  Kapitálové výdavky (700)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  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</w:tr>
    </w:tbl>
    <w:p w:rsidR="002F7A6E" w:rsidP="002F7A6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2 –  výdavky rozpísať až do položiek platnej ekonomickej klasifikácie</w:t>
      </w:r>
    </w:p>
    <w:p w:rsidR="002F7A6E" w:rsidP="002F7A6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 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                 Tabuľka č. 6 </w:t>
      </w:r>
    </w:p>
    <w:tbl>
      <w:tblPr>
        <w:tblStyle w:val="TableNormal"/>
        <w:tblpPr w:leftFromText="141" w:rightFromText="141" w:vertAnchor="text" w:horzAnchor="margin" w:tblpXSpec="center" w:tblpY="170"/>
        <w:tblW w:w="15114" w:type="dxa"/>
        <w:tblCellMar>
          <w:left w:w="0" w:type="dxa"/>
          <w:right w:w="0" w:type="dxa"/>
        </w:tblCellMar>
      </w:tblPr>
      <w:tblGrid>
        <w:gridCol w:w="5932"/>
        <w:gridCol w:w="1500"/>
        <w:gridCol w:w="1598"/>
        <w:gridCol w:w="564"/>
        <w:gridCol w:w="1491"/>
        <w:gridCol w:w="1550"/>
        <w:gridCol w:w="933"/>
        <w:gridCol w:w="1546"/>
      </w:tblGrid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Zamestnanosť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Počet zamestnancov celkom*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Priemerný mzdový výdavok (v eurách)*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Osobné výdavky celkom (v eurách)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Mzdy, platy, služobné príjmy a ostatné osobné vyrovnania (610)* 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Poistné a príspevok do poisťovní (620)*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Poznámky: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2635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Priemerný mzdový výdavok je tvorený podielom mzdových výdavkov na jedného zamestnanca na jeden kalendárny mesiac bežného roka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5114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Poistné tvorí podiel mzdových výdavkov, pričom za organizácie v pôsobnosti kapitol štátneho rozpočtu, s výnimkou prenesených kompetencií výkonu štátnej správy, pre zamestnancov štátnej služby a zamestnancov pri výkone práce vo verejnom záujme predstavuje  34,95 %,  pre policajtov, profesionálnych vojakov, colníkov, hasičov vrátane horskej záchrannej služby predstavuje 33,2 %. Pre ostatné subjekty verejnej správy vrátane prenesených kompetencií výkonu štátnej správy poistné tvorí podiel zodpovedajúci  35,2 %.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59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Kategórie 610 a 620 sú z tejto prílohy automaticky prenášané do príslušných kategórií prílohy „výdavky“</w:t>
            </w:r>
          </w:p>
        </w:tc>
        <w:tc>
          <w:tcPr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2F7A6E" w:rsidP="002F7A6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2F7A6E" w:rsidP="002F7A6E">
            <w:pPr>
              <w:bidi w:val="0"/>
              <w:rPr>
                <w:rFonts w:ascii="Times New Roman" w:hAnsi="Times New Roman"/>
                <w:sz w:val="2"/>
              </w:rPr>
            </w:pPr>
          </w:p>
        </w:tc>
      </w:tr>
    </w:tbl>
    <w:p w:rsidR="002F7A6E" w:rsidP="002F7A6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F7A6E" w:rsidP="002F7A6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* počet zamestnancov,  mzdy a poistné rozpísať podľa spôsobu odmeňovania (napr. policajti, colníci ...)</w:t>
      </w:r>
    </w:p>
    <w:p w:rsidR="002F7A6E" w:rsidP="002F7A6E">
      <w:pPr>
        <w:bidi w:val="0"/>
        <w:rPr>
          <w:rFonts w:ascii="Times New Roman" w:hAnsi="Times New Roman"/>
        </w:rPr>
        <w:sectPr w:rsidSect="002F7A6E">
          <w:pgSz w:w="15840" w:h="12240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</w:sectPr>
      </w:pPr>
      <w:r w:rsidRPr="004161A1">
        <w:rPr>
          <w:rFonts w:ascii="Times New Roman" w:hAnsi="Times New Roman"/>
          <w:b/>
          <w:bCs/>
        </w:rPr>
        <w:t> </w:t>
      </w:r>
    </w:p>
    <w:p w:rsidR="00FF41F1" w:rsidP="0027282D">
      <w:pPr>
        <w:bidi w:val="0"/>
        <w:jc w:val="center"/>
        <w:rPr>
          <w:rFonts w:ascii="Times New Roman" w:hAnsi="Times New Roman"/>
        </w:rPr>
      </w:pPr>
    </w:p>
    <w:sectPr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DE" w:rsidP="002F7A6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E08DE" w:rsidP="002F7A6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DE" w:rsidP="002F7A6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55A8A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BE08DE" w:rsidP="002F7A6E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DE" w:rsidP="002F7A6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E08DE" w:rsidP="002F7A6E">
    <w:pPr>
      <w:pStyle w:val="Footer"/>
      <w:bidi w:val="0"/>
      <w:ind w:right="360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DE" w:rsidP="002F7A6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55A8A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:rsidR="00BE08DE" w:rsidP="002F7A6E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DE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Príloha č. 13.a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DE" w:rsidRPr="002E1304" w:rsidP="002F7A6E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Príloha č. 13.a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07976"/>
    <w:multiLevelType w:val="hybridMultilevel"/>
    <w:tmpl w:val="7C28B238"/>
    <w:lvl w:ilvl="0">
      <w:start w:val="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F7A6E"/>
    <w:rsid w:val="000644B9"/>
    <w:rsid w:val="0027282D"/>
    <w:rsid w:val="002E1304"/>
    <w:rsid w:val="002F6050"/>
    <w:rsid w:val="002F7A6E"/>
    <w:rsid w:val="004161A1"/>
    <w:rsid w:val="006C121A"/>
    <w:rsid w:val="006F1F10"/>
    <w:rsid w:val="008A5C3C"/>
    <w:rsid w:val="008C3521"/>
    <w:rsid w:val="008C6D98"/>
    <w:rsid w:val="00B278EA"/>
    <w:rsid w:val="00B55A8A"/>
    <w:rsid w:val="00BE08DE"/>
    <w:rsid w:val="00FF41F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A6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F7A6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F7A6E"/>
    <w:rPr>
      <w:rFonts w:cs="Times New Roman"/>
      <w:rtl w:val="0"/>
      <w:cs w:val="0"/>
    </w:rPr>
  </w:style>
  <w:style w:type="paragraph" w:styleId="Header">
    <w:name w:val="header"/>
    <w:basedOn w:val="Normal"/>
    <w:rsid w:val="002F7A6E"/>
    <w:pPr>
      <w:tabs>
        <w:tab w:val="center" w:pos="4536"/>
        <w:tab w:val="right" w:pos="9072"/>
      </w:tabs>
      <w:jc w:val="left"/>
    </w:pPr>
  </w:style>
  <w:style w:type="paragraph" w:styleId="NormalWeb">
    <w:name w:val="Normal (Web)"/>
    <w:basedOn w:val="Normal"/>
    <w:rsid w:val="002F7A6E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783</Words>
  <Characters>5176</Characters>
  <Application>Microsoft Office Word</Application>
  <DocSecurity>0</DocSecurity>
  <Lines>0</Lines>
  <Paragraphs>0</Paragraphs>
  <ScaleCrop>false</ScaleCrop>
  <Company>ÚV SR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egajdosikova</dc:creator>
  <cp:lastModifiedBy>GaspJarm</cp:lastModifiedBy>
  <cp:revision>2</cp:revision>
  <dcterms:created xsi:type="dcterms:W3CDTF">2011-01-03T14:07:00Z</dcterms:created>
  <dcterms:modified xsi:type="dcterms:W3CDTF">2011-01-03T14:07:00Z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