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72263" w:rsidRPr="00074BC5" w:rsidP="00072263">
      <w:pPr>
        <w:pStyle w:val="Title"/>
        <w:pBdr>
          <w:bottom w:val="single" w:sz="12" w:space="1" w:color="auto"/>
        </w:pBdr>
        <w:rPr>
          <w:rFonts w:ascii="Arial" w:hAnsi="Arial"/>
        </w:rPr>
      </w:pPr>
      <w:r w:rsidRPr="00074BC5">
        <w:rPr>
          <w:rFonts w:ascii="Arial" w:hAnsi="Arial"/>
        </w:rPr>
        <w:t>Národná rada Slovenskej republiky</w:t>
      </w:r>
    </w:p>
    <w:p w:rsidR="00072263" w:rsidRPr="00074BC5" w:rsidP="00072263">
      <w:pPr>
        <w:jc w:val="center"/>
      </w:pPr>
    </w:p>
    <w:p w:rsidR="00072263" w:rsidRPr="00074BC5" w:rsidP="00072263">
      <w:pPr>
        <w:pStyle w:val="Heading2"/>
        <w:keepNext/>
        <w:jc w:val="center"/>
        <w:rPr>
          <w:b/>
          <w:bCs/>
          <w:sz w:val="28"/>
          <w:szCs w:val="28"/>
        </w:rPr>
      </w:pPr>
      <w:r w:rsidRPr="00074BC5">
        <w:rPr>
          <w:b/>
          <w:bCs/>
          <w:sz w:val="28"/>
          <w:szCs w:val="28"/>
        </w:rPr>
        <w:t>V. volebné  obdobie</w:t>
      </w:r>
    </w:p>
    <w:p w:rsidR="00072263" w:rsidRPr="00074BC5" w:rsidP="00072263">
      <w:r w:rsidRPr="00074BC5">
        <w:t xml:space="preserve"> Číslo: CRD-</w:t>
      </w:r>
      <w:r>
        <w:t>2736</w:t>
      </w:r>
      <w:r w:rsidRPr="00074BC5">
        <w:t>/2010</w:t>
      </w:r>
    </w:p>
    <w:p w:rsidR="00072263" w:rsidRPr="00074BC5" w:rsidP="00072263"/>
    <w:p w:rsidR="00072263" w:rsidRPr="00074BC5" w:rsidP="00072263">
      <w:pPr>
        <w:jc w:val="center"/>
        <w:rPr>
          <w:b/>
          <w:bCs/>
          <w:sz w:val="32"/>
          <w:szCs w:val="32"/>
        </w:rPr>
      </w:pPr>
      <w:r>
        <w:rPr>
          <w:b/>
          <w:bCs/>
          <w:sz w:val="32"/>
          <w:szCs w:val="32"/>
        </w:rPr>
        <w:t>145a</w:t>
      </w:r>
    </w:p>
    <w:p w:rsidR="00072263" w:rsidRPr="00074BC5" w:rsidP="00072263">
      <w:pPr>
        <w:jc w:val="center"/>
        <w:rPr>
          <w:b/>
          <w:bCs/>
          <w:sz w:val="32"/>
          <w:szCs w:val="32"/>
        </w:rPr>
      </w:pPr>
    </w:p>
    <w:p w:rsidR="00072263" w:rsidRPr="00074BC5" w:rsidP="00072263">
      <w:pPr>
        <w:pStyle w:val="Heading1"/>
        <w:keepNext/>
        <w:jc w:val="center"/>
        <w:rPr>
          <w:b/>
          <w:bCs/>
          <w:sz w:val="28"/>
          <w:szCs w:val="28"/>
        </w:rPr>
      </w:pPr>
      <w:r w:rsidRPr="00074BC5">
        <w:rPr>
          <w:b/>
          <w:bCs/>
          <w:sz w:val="28"/>
          <w:szCs w:val="28"/>
        </w:rPr>
        <w:t>S p o l o č n á   s p r á v a</w:t>
      </w:r>
    </w:p>
    <w:p w:rsidR="00072263" w:rsidRPr="00074BC5" w:rsidP="00072263">
      <w:pPr>
        <w:jc w:val="center"/>
        <w:rPr>
          <w:u w:val="single"/>
        </w:rPr>
      </w:pPr>
    </w:p>
    <w:p w:rsidR="00072263" w:rsidP="00072263">
      <w:pPr>
        <w:adjustRightInd/>
        <w:jc w:val="center"/>
      </w:pPr>
      <w:r w:rsidRPr="00074BC5">
        <w:t xml:space="preserve">výborov Národnej rady Slovenskej republiky o výsledku prerokovania </w:t>
      </w:r>
      <w:r>
        <w:t>návrhu poslanca Národnej rady Slovenskej republiky Ľudovíta Jurčíka na vyd</w:t>
      </w:r>
      <w:r>
        <w:t>anie zákona</w:t>
      </w:r>
      <w:r w:rsidRPr="006A5246">
        <w:t xml:space="preserve">, </w:t>
      </w:r>
      <w:r w:rsidRPr="006A5246">
        <w:rPr>
          <w:bCs/>
        </w:rPr>
        <w:t>ktorým sa mení a dopĺňa zákon č. 3</w:t>
      </w:r>
      <w:r>
        <w:rPr>
          <w:bCs/>
        </w:rPr>
        <w:t>09</w:t>
      </w:r>
      <w:r w:rsidRPr="006A5246">
        <w:rPr>
          <w:bCs/>
        </w:rPr>
        <w:t>/200</w:t>
      </w:r>
      <w:r>
        <w:rPr>
          <w:bCs/>
        </w:rPr>
        <w:t>9</w:t>
      </w:r>
      <w:r w:rsidRPr="006A5246">
        <w:rPr>
          <w:bCs/>
        </w:rPr>
        <w:t xml:space="preserve"> Z.z. o</w:t>
      </w:r>
      <w:r>
        <w:rPr>
          <w:bCs/>
        </w:rPr>
        <w:t> podpore obnoviteľných zdrojov energie a vysoko účinnej kombinovanej výroby a</w:t>
      </w:r>
      <w:r w:rsidRPr="006A5246">
        <w:t xml:space="preserve"> o zmene a doplnení niektorých zákonov </w:t>
      </w:r>
    </w:p>
    <w:p w:rsidR="00072263" w:rsidRPr="00074BC5" w:rsidP="00072263">
      <w:pPr>
        <w:adjustRightInd/>
        <w:jc w:val="center"/>
      </w:pPr>
      <w:r w:rsidRPr="006A5246">
        <w:t xml:space="preserve">(tlač </w:t>
      </w:r>
      <w:r w:rsidRPr="00EC7BC2">
        <w:rPr>
          <w:b/>
        </w:rPr>
        <w:t>145</w:t>
      </w:r>
      <w:r w:rsidRPr="006A5246">
        <w:t>)</w:t>
      </w:r>
      <w:r>
        <w:t xml:space="preserve"> </w:t>
      </w:r>
      <w:r w:rsidRPr="00074BC5">
        <w:t>v druhom čítaní</w:t>
      </w:r>
    </w:p>
    <w:p w:rsidR="00072263" w:rsidRPr="00074BC5" w:rsidP="00072263">
      <w:pPr>
        <w:pBdr>
          <w:bottom w:val="single" w:sz="4" w:space="1" w:color="auto"/>
        </w:pBdr>
        <w:tabs>
          <w:tab w:val="left" w:pos="0"/>
        </w:tabs>
        <w:jc w:val="both"/>
        <w:rPr>
          <w:u w:val="single"/>
        </w:rPr>
      </w:pPr>
    </w:p>
    <w:p w:rsidR="00072263" w:rsidRPr="00074BC5" w:rsidP="00072263">
      <w:pPr>
        <w:tabs>
          <w:tab w:val="left" w:pos="-1985"/>
          <w:tab w:val="left" w:pos="709"/>
          <w:tab w:val="left" w:pos="1077"/>
        </w:tabs>
        <w:jc w:val="both"/>
        <w:rPr>
          <w:u w:val="single"/>
        </w:rPr>
      </w:pPr>
    </w:p>
    <w:p w:rsidR="00072263" w:rsidRPr="00074BC5" w:rsidP="00072263">
      <w:pPr>
        <w:adjustRightInd/>
        <w:jc w:val="both"/>
      </w:pPr>
      <w:r w:rsidRPr="00074BC5">
        <w:tab/>
        <w:t>Výbor Národnej rady Slovenskej republiky pre hos</w:t>
      </w:r>
      <w:r w:rsidRPr="00074BC5">
        <w:t xml:space="preserve">podárstvo, výstavbu a dopravu ako gestorský výbor k </w:t>
      </w:r>
      <w:r>
        <w:t>návrhu poslanca Národnej rady Slovenskej republiky Ľudovíta Jurčíka na vydanie zákona</w:t>
      </w:r>
      <w:r w:rsidRPr="006A5246">
        <w:t xml:space="preserve">, </w:t>
      </w:r>
      <w:r w:rsidRPr="006A5246">
        <w:rPr>
          <w:bCs/>
        </w:rPr>
        <w:t>ktorým sa mení a dopĺňa zákon č. 3</w:t>
      </w:r>
      <w:r>
        <w:rPr>
          <w:bCs/>
        </w:rPr>
        <w:t>09</w:t>
      </w:r>
      <w:r w:rsidRPr="006A5246">
        <w:rPr>
          <w:bCs/>
        </w:rPr>
        <w:t>/200</w:t>
      </w:r>
      <w:r>
        <w:rPr>
          <w:bCs/>
        </w:rPr>
        <w:t>9</w:t>
      </w:r>
      <w:r w:rsidRPr="006A5246">
        <w:rPr>
          <w:bCs/>
        </w:rPr>
        <w:t xml:space="preserve"> Z.z. o</w:t>
      </w:r>
      <w:r>
        <w:rPr>
          <w:bCs/>
        </w:rPr>
        <w:t xml:space="preserve"> podpore obnoviteľných zdrojov energie a vysoko účinnej kombinovanej </w:t>
      </w:r>
      <w:r>
        <w:rPr>
          <w:bCs/>
        </w:rPr>
        <w:t>výroby a</w:t>
      </w:r>
      <w:r w:rsidRPr="006A5246">
        <w:t xml:space="preserve"> o zmene a doplnení niektorých zákonov (tlač </w:t>
      </w:r>
      <w:r w:rsidRPr="00EC7BC2">
        <w:rPr>
          <w:b/>
        </w:rPr>
        <w:t>145</w:t>
      </w:r>
      <w:r w:rsidRPr="006A5246">
        <w:t>)</w:t>
      </w:r>
      <w:r w:rsidRPr="00074BC5">
        <w:t xml:space="preserve"> (ďalej len „gestorský výbor“) podáva Národnej rade Slovenskej republiky podľa § 79 ods. 1 zákona Národnej rady Slovenskej republiky č. 350/1996 Z. z. o rokovacom poriadku Národnej rady Slovenskej republiky v znení neskorších predpisov (ďalej len „rokovací poriadok“) spoločnú správu výborov Národnej rady Slovenskej republiky.</w:t>
      </w:r>
    </w:p>
    <w:p w:rsidR="00072263" w:rsidRPr="00074BC5" w:rsidP="00072263">
      <w:pPr>
        <w:tabs>
          <w:tab w:val="left" w:pos="-1985"/>
          <w:tab w:val="left" w:pos="709"/>
          <w:tab w:val="left" w:pos="1077"/>
        </w:tabs>
        <w:jc w:val="both"/>
      </w:pPr>
    </w:p>
    <w:p w:rsidR="00072263" w:rsidRPr="00074BC5" w:rsidP="00072263">
      <w:pPr>
        <w:jc w:val="center"/>
        <w:rPr>
          <w:b/>
          <w:bCs/>
        </w:rPr>
      </w:pPr>
      <w:r w:rsidRPr="00074BC5">
        <w:rPr>
          <w:b/>
          <w:bCs/>
        </w:rPr>
        <w:t>I.</w:t>
      </w:r>
    </w:p>
    <w:p w:rsidR="00072263" w:rsidRPr="00074BC5" w:rsidP="00072263">
      <w:pPr>
        <w:jc w:val="center"/>
        <w:rPr>
          <w:b/>
          <w:bCs/>
        </w:rPr>
      </w:pPr>
    </w:p>
    <w:p w:rsidR="00072263" w:rsidRPr="00074BC5" w:rsidP="00072263">
      <w:pPr>
        <w:tabs>
          <w:tab w:val="left" w:pos="0"/>
        </w:tabs>
        <w:ind w:firstLine="540"/>
        <w:jc w:val="both"/>
      </w:pPr>
      <w:r w:rsidRPr="00074BC5">
        <w:t xml:space="preserve">Národná rada Slovenskej republiky uznesením </w:t>
      </w:r>
      <w:r>
        <w:t>z 3</w:t>
      </w:r>
      <w:r w:rsidRPr="00074BC5">
        <w:t xml:space="preserve">. </w:t>
      </w:r>
      <w:r>
        <w:t>novembra</w:t>
      </w:r>
      <w:r w:rsidRPr="00074BC5">
        <w:t xml:space="preserve"> 2010 č. </w:t>
      </w:r>
      <w:r>
        <w:t>163</w:t>
      </w:r>
      <w:r w:rsidRPr="00074BC5">
        <w:t xml:space="preserve"> pridelila</w:t>
      </w:r>
      <w:r>
        <w:t xml:space="preserve"> predmetný </w:t>
      </w:r>
      <w:r w:rsidRPr="00074BC5">
        <w:t xml:space="preserve"> návrh </w:t>
      </w:r>
      <w:r>
        <w:t xml:space="preserve">zákona </w:t>
      </w:r>
      <w:r w:rsidRPr="00074BC5">
        <w:t>na prerokovanie tý</w:t>
      </w:r>
      <w:r w:rsidRPr="00074BC5">
        <w:t>mto výborom:</w:t>
      </w:r>
    </w:p>
    <w:p w:rsidR="00072263" w:rsidRPr="00074BC5" w:rsidP="00072263">
      <w:pPr>
        <w:tabs>
          <w:tab w:val="left" w:pos="0"/>
        </w:tabs>
        <w:ind w:firstLine="540"/>
        <w:jc w:val="both"/>
      </w:pPr>
    </w:p>
    <w:p w:rsidR="00072263" w:rsidRPr="00074BC5" w:rsidP="00072263">
      <w:pPr>
        <w:ind w:firstLine="540"/>
        <w:jc w:val="both"/>
      </w:pPr>
      <w:r w:rsidRPr="00074BC5">
        <w:t xml:space="preserve">Ústavnoprávnemu výboru Národnej rady Slovenskej republiky  </w:t>
      </w:r>
    </w:p>
    <w:p w:rsidR="00072263" w:rsidRPr="00074BC5" w:rsidP="00072263">
      <w:pPr>
        <w:ind w:left="567"/>
        <w:jc w:val="both"/>
      </w:pPr>
      <w:r w:rsidRPr="00074BC5">
        <w:t>Výboru Národnej rady Slovenskej republiky pre hospodárstvo, výstavbu a</w:t>
      </w:r>
      <w:r>
        <w:t> </w:t>
      </w:r>
      <w:r w:rsidRPr="00074BC5">
        <w:t>dopravu</w:t>
      </w:r>
      <w:r>
        <w:t xml:space="preserve"> a</w:t>
      </w:r>
    </w:p>
    <w:p w:rsidR="00072263" w:rsidRPr="00074BC5" w:rsidP="00072263">
      <w:pPr>
        <w:ind w:left="567"/>
        <w:jc w:val="both"/>
      </w:pPr>
      <w:r w:rsidRPr="00074BC5">
        <w:t xml:space="preserve">Výboru Národnej rady Slovenskej republiky pre </w:t>
      </w:r>
      <w:r>
        <w:t>pôdohospodárstvo a životné prostredie.</w:t>
      </w:r>
    </w:p>
    <w:p w:rsidR="00072263" w:rsidP="00072263">
      <w:pPr>
        <w:ind w:firstLine="540"/>
        <w:jc w:val="both"/>
      </w:pPr>
    </w:p>
    <w:p w:rsidR="00072263" w:rsidP="00072263">
      <w:pPr>
        <w:ind w:firstLine="540"/>
        <w:jc w:val="both"/>
      </w:pPr>
      <w:r>
        <w:t>Výbory prerokovali návrh zákona v lehote určenej uznesením Národnej rady Slovenskej republiky.</w:t>
      </w:r>
    </w:p>
    <w:p w:rsidR="00072263" w:rsidRPr="00074BC5" w:rsidP="00072263">
      <w:pPr>
        <w:ind w:firstLine="540"/>
        <w:jc w:val="both"/>
      </w:pPr>
    </w:p>
    <w:p w:rsidR="00072263" w:rsidRPr="00074BC5" w:rsidP="00072263">
      <w:pPr>
        <w:jc w:val="center"/>
        <w:rPr>
          <w:b/>
          <w:bCs/>
        </w:rPr>
      </w:pPr>
      <w:r w:rsidRPr="00074BC5">
        <w:rPr>
          <w:b/>
          <w:bCs/>
        </w:rPr>
        <w:t>II.</w:t>
      </w:r>
    </w:p>
    <w:p w:rsidR="00072263" w:rsidRPr="00074BC5" w:rsidP="00072263">
      <w:pPr>
        <w:jc w:val="center"/>
        <w:rPr>
          <w:b/>
          <w:bCs/>
        </w:rPr>
      </w:pPr>
    </w:p>
    <w:p w:rsidR="00072263" w:rsidRPr="00074BC5" w:rsidP="00072263">
      <w:pPr>
        <w:ind w:firstLine="567"/>
        <w:jc w:val="both"/>
      </w:pPr>
      <w:r w:rsidRPr="00074BC5">
        <w:t>Poslanci Národnej rady Slovenskej republiky, ktorí nie sú členmi výborov, ktorým bol návrh zákona pridelený, neoznámili v určenej lehote gestorskému výboru žiadne stanovi</w:t>
      </w:r>
      <w:r w:rsidRPr="00074BC5">
        <w:t>sko k predmetnému návrhu zákona (§ 75 ods. 2 rokovacieho poriadku).</w:t>
      </w:r>
    </w:p>
    <w:p w:rsidR="00072263" w:rsidRPr="00074BC5" w:rsidP="00072263">
      <w:pPr>
        <w:jc w:val="center"/>
        <w:rPr>
          <w:b/>
          <w:bCs/>
        </w:rPr>
      </w:pPr>
      <w:r w:rsidRPr="00074BC5">
        <w:rPr>
          <w:b/>
          <w:bCs/>
        </w:rPr>
        <w:t>III.</w:t>
      </w:r>
    </w:p>
    <w:p w:rsidR="00072263" w:rsidRPr="00074BC5" w:rsidP="00072263">
      <w:pPr>
        <w:jc w:val="center"/>
        <w:rPr>
          <w:b/>
          <w:bCs/>
        </w:rPr>
      </w:pPr>
    </w:p>
    <w:p w:rsidR="00072263" w:rsidP="00072263">
      <w:pPr>
        <w:ind w:firstLine="360"/>
        <w:jc w:val="both"/>
        <w:rPr>
          <w:bCs/>
        </w:rPr>
      </w:pPr>
      <w:r w:rsidRPr="00074BC5">
        <w:t>Návrh zákona</w:t>
      </w:r>
      <w:r w:rsidRPr="00074BC5">
        <w:rPr>
          <w:b/>
          <w:bCs/>
        </w:rPr>
        <w:t xml:space="preserve"> </w:t>
      </w:r>
      <w:r w:rsidRPr="00074BC5">
        <w:rPr>
          <w:bCs/>
        </w:rPr>
        <w:t>odporúčali</w:t>
      </w:r>
      <w:r w:rsidRPr="00074BC5">
        <w:t xml:space="preserve"> Národnej rade Slovenskej republiky </w:t>
      </w:r>
      <w:r w:rsidRPr="00074BC5">
        <w:rPr>
          <w:bCs/>
        </w:rPr>
        <w:t>schváliť:</w:t>
      </w:r>
    </w:p>
    <w:p w:rsidR="00072263" w:rsidRPr="00074BC5" w:rsidP="00072263">
      <w:pPr>
        <w:ind w:firstLine="360"/>
        <w:jc w:val="both"/>
        <w:rPr>
          <w:bCs/>
        </w:rPr>
      </w:pPr>
    </w:p>
    <w:p w:rsidR="00072263" w:rsidRPr="00074BC5" w:rsidP="00072263">
      <w:pPr>
        <w:numPr>
          <w:ilvl w:val="0"/>
          <w:numId w:val="1"/>
        </w:numPr>
        <w:tabs>
          <w:tab w:val="left" w:pos="720"/>
        </w:tabs>
        <w:jc w:val="both"/>
        <w:rPr>
          <w:bCs/>
          <w:u w:val="single"/>
        </w:rPr>
      </w:pPr>
      <w:r w:rsidRPr="00FD650B">
        <w:rPr>
          <w:b/>
        </w:rPr>
        <w:t>Ústavnoprávny výbor</w:t>
      </w:r>
      <w:r w:rsidRPr="00074BC5">
        <w:t xml:space="preserve"> Národnej rady Slovenskej republiky </w:t>
      </w:r>
      <w:r w:rsidRPr="00FD650B">
        <w:rPr>
          <w:b/>
          <w:bCs/>
        </w:rPr>
        <w:t>uznesením z </w:t>
      </w:r>
      <w:r>
        <w:rPr>
          <w:b/>
          <w:bCs/>
        </w:rPr>
        <w:t>24</w:t>
      </w:r>
      <w:r w:rsidRPr="00FD650B">
        <w:rPr>
          <w:b/>
          <w:bCs/>
        </w:rPr>
        <w:t>. novembra 2010 č. </w:t>
      </w:r>
      <w:r>
        <w:rPr>
          <w:b/>
          <w:bCs/>
        </w:rPr>
        <w:t>100</w:t>
      </w:r>
      <w:r w:rsidRPr="00FD650B">
        <w:rPr>
          <w:b/>
          <w:bCs/>
        </w:rPr>
        <w:t>.</w:t>
      </w:r>
    </w:p>
    <w:p w:rsidR="00072263" w:rsidRPr="00A14CAE" w:rsidP="00072263">
      <w:pPr>
        <w:numPr>
          <w:ilvl w:val="0"/>
          <w:numId w:val="2"/>
        </w:numPr>
        <w:tabs>
          <w:tab w:val="left" w:pos="720"/>
        </w:tabs>
        <w:jc w:val="both"/>
        <w:rPr>
          <w:b/>
          <w:bCs/>
          <w:u w:val="single"/>
        </w:rPr>
      </w:pPr>
      <w:r w:rsidRPr="00FD650B">
        <w:rPr>
          <w:b/>
        </w:rPr>
        <w:t>Výbor</w:t>
      </w:r>
      <w:r w:rsidRPr="00074BC5">
        <w:t xml:space="preserve"> Národnej rady</w:t>
      </w:r>
      <w:r w:rsidRPr="00074BC5">
        <w:t xml:space="preserve"> Slovenskej republiky </w:t>
      </w:r>
      <w:r w:rsidRPr="00FD650B">
        <w:rPr>
          <w:b/>
        </w:rPr>
        <w:t xml:space="preserve">pre hospodárstvo, výstavbu a dopravu uznesením </w:t>
      </w:r>
      <w:r w:rsidRPr="00FD650B">
        <w:rPr>
          <w:b/>
          <w:bCs/>
        </w:rPr>
        <w:t>z </w:t>
      </w:r>
      <w:r>
        <w:rPr>
          <w:b/>
          <w:bCs/>
        </w:rPr>
        <w:t>25</w:t>
      </w:r>
      <w:r w:rsidRPr="00FD650B">
        <w:rPr>
          <w:b/>
          <w:bCs/>
        </w:rPr>
        <w:t>. novembra 2010 č. </w:t>
      </w:r>
      <w:r>
        <w:rPr>
          <w:b/>
          <w:bCs/>
        </w:rPr>
        <w:t>70</w:t>
      </w:r>
      <w:r w:rsidR="0044462F">
        <w:rPr>
          <w:b/>
          <w:bCs/>
        </w:rPr>
        <w:t xml:space="preserve"> a uznesením z 9. decembra 2010 č. 79.</w:t>
      </w:r>
    </w:p>
    <w:p w:rsidR="00072263" w:rsidP="00072263">
      <w:pPr>
        <w:jc w:val="both"/>
        <w:rPr>
          <w:b/>
        </w:rPr>
      </w:pPr>
    </w:p>
    <w:p w:rsidR="00072263" w:rsidRPr="002F440F" w:rsidP="00072263">
      <w:pPr>
        <w:ind w:firstLine="360"/>
        <w:jc w:val="both"/>
        <w:rPr>
          <w:b/>
          <w:bCs/>
        </w:rPr>
      </w:pPr>
      <w:r w:rsidRPr="00FD650B">
        <w:rPr>
          <w:b/>
        </w:rPr>
        <w:t xml:space="preserve">Výbor </w:t>
      </w:r>
      <w:r w:rsidRPr="00074BC5">
        <w:t xml:space="preserve">Národnej rady Slovenskej </w:t>
      </w:r>
      <w:r w:rsidRPr="00FD650B">
        <w:t>republiky</w:t>
      </w:r>
      <w:r w:rsidRPr="00FD650B">
        <w:rPr>
          <w:b/>
        </w:rPr>
        <w:t xml:space="preserve"> pre </w:t>
      </w:r>
      <w:r>
        <w:rPr>
          <w:b/>
        </w:rPr>
        <w:t xml:space="preserve">pôdohospodárstvo a životné prostredie </w:t>
      </w:r>
      <w:r>
        <w:rPr>
          <w:b/>
          <w:bCs/>
        </w:rPr>
        <w:t>neprijal navrhované uznesenie.</w:t>
      </w:r>
    </w:p>
    <w:p w:rsidR="00072263" w:rsidRPr="00074BC5" w:rsidP="00072263">
      <w:pPr>
        <w:ind w:left="360"/>
        <w:jc w:val="both"/>
        <w:rPr>
          <w:b/>
          <w:bCs/>
          <w:u w:val="single"/>
        </w:rPr>
      </w:pPr>
    </w:p>
    <w:p w:rsidR="00072263" w:rsidRPr="00074BC5" w:rsidP="00072263">
      <w:pPr>
        <w:jc w:val="center"/>
        <w:rPr>
          <w:b/>
          <w:bCs/>
        </w:rPr>
      </w:pPr>
      <w:r w:rsidRPr="00074BC5">
        <w:rPr>
          <w:b/>
          <w:bCs/>
        </w:rPr>
        <w:t>IV.</w:t>
      </w:r>
    </w:p>
    <w:p w:rsidR="00072263" w:rsidRPr="00074BC5" w:rsidP="00072263">
      <w:pPr>
        <w:jc w:val="center"/>
        <w:rPr>
          <w:b/>
          <w:bCs/>
        </w:rPr>
      </w:pPr>
    </w:p>
    <w:p w:rsidR="00072263" w:rsidRPr="00074BC5" w:rsidP="00072263">
      <w:pPr>
        <w:ind w:firstLine="567"/>
        <w:jc w:val="both"/>
      </w:pPr>
      <w:r w:rsidRPr="00074BC5">
        <w:t>Z uznesení výborov Národnej rady Slovenskej republiky pod bodom III tejto správy vyplývajú nasledovné pozmeňujúce a doplňujúce návrhy:</w:t>
      </w:r>
    </w:p>
    <w:p w:rsidR="00072263" w:rsidP="00072263">
      <w:pPr>
        <w:pStyle w:val="BodyTextIndent"/>
        <w:ind w:firstLine="360"/>
        <w:rPr>
          <w:rFonts w:ascii="Arial" w:hAnsi="Arial" w:cs="Arial"/>
          <w:b/>
        </w:rPr>
      </w:pPr>
    </w:p>
    <w:p w:rsidR="00072263" w:rsidP="00072263">
      <w:pPr>
        <w:pStyle w:val="BodyTextIndent"/>
        <w:ind w:firstLine="360"/>
        <w:rPr>
          <w:rFonts w:ascii="Arial" w:hAnsi="Arial" w:cs="Arial"/>
          <w:b/>
        </w:rPr>
      </w:pPr>
    </w:p>
    <w:p w:rsidR="00072263" w:rsidRPr="00E92076" w:rsidP="00072263">
      <w:pPr>
        <w:numPr>
          <w:ilvl w:val="0"/>
          <w:numId w:val="3"/>
        </w:numPr>
        <w:tabs>
          <w:tab w:val="left" w:pos="720"/>
        </w:tabs>
        <w:adjustRightInd/>
        <w:jc w:val="both"/>
      </w:pPr>
      <w:r w:rsidRPr="00E92076">
        <w:rPr>
          <w:u w:val="single"/>
        </w:rPr>
        <w:t>V názve návrhu zákona</w:t>
      </w:r>
      <w:r w:rsidRPr="00E92076">
        <w:t xml:space="preserve"> sa na konci pripájajú tieto slová: „a ktorým sa dopĺňa zákon č. 276/2001 Z. z. o regulácii v sieťov</w:t>
      </w:r>
      <w:r w:rsidRPr="00E92076">
        <w:t>ých odvetviach a o zmene a doplnení niektorých zákonov v znení ne</w:t>
      </w:r>
      <w:smartTag w:uri="urn:schemas-microsoft-com:office:smarttags" w:element="PersonName">
        <w:r w:rsidRPr="00E92076">
          <w:t>sk</w:t>
        </w:r>
      </w:smartTag>
      <w:r w:rsidRPr="00E92076">
        <w:t>orších predpisov“.</w:t>
      </w:r>
    </w:p>
    <w:p w:rsidR="00072263" w:rsidRPr="00E92076" w:rsidP="00072263">
      <w:pPr>
        <w:jc w:val="both"/>
      </w:pPr>
      <w:r w:rsidRPr="00E92076">
        <w:rPr>
          <w:color w:val="000080"/>
          <w:sz w:val="20"/>
          <w:szCs w:val="20"/>
        </w:rPr>
        <w:t> </w:t>
      </w:r>
    </w:p>
    <w:p w:rsidR="00072263" w:rsidRPr="00E92076" w:rsidP="00072263">
      <w:pPr>
        <w:ind w:left="2520"/>
        <w:jc w:val="both"/>
        <w:rPr>
          <w:lang w:eastAsia="cs-CZ"/>
        </w:rPr>
      </w:pPr>
      <w:r w:rsidRPr="00E92076">
        <w:rPr>
          <w:lang w:eastAsia="cs-CZ"/>
        </w:rPr>
        <w:t>Legislatívno-technická</w:t>
      </w:r>
      <w:r>
        <w:rPr>
          <w:lang w:eastAsia="cs-CZ"/>
        </w:rPr>
        <w:t xml:space="preserve"> úprava</w:t>
      </w:r>
    </w:p>
    <w:p w:rsidR="00072263" w:rsidP="00072263">
      <w:pPr>
        <w:jc w:val="both"/>
      </w:pPr>
    </w:p>
    <w:p w:rsidR="00072263" w:rsidRPr="00F51C08" w:rsidP="00072263">
      <w:pPr>
        <w:ind w:left="2552"/>
        <w:rPr>
          <w:b/>
        </w:rPr>
      </w:pPr>
      <w:r w:rsidRPr="00F51C08">
        <w:rPr>
          <w:b/>
        </w:rPr>
        <w:t>Ústavnoprávny výbor NR SR</w:t>
      </w:r>
    </w:p>
    <w:p w:rsidR="00072263" w:rsidRPr="00F51C08" w:rsidP="00072263">
      <w:pPr>
        <w:ind w:left="2552"/>
        <w:rPr>
          <w:b/>
        </w:rPr>
      </w:pPr>
      <w:r w:rsidRPr="00F51C08">
        <w:rPr>
          <w:b/>
        </w:rPr>
        <w:t xml:space="preserve">Výbor NR SR pre hospodárstvo, výstavbu a dopravu </w:t>
      </w:r>
    </w:p>
    <w:p w:rsidR="00072263" w:rsidRPr="00FD650B" w:rsidP="00072263">
      <w:pPr>
        <w:ind w:left="2552"/>
        <w:rPr>
          <w:b/>
          <w:i/>
          <w:iCs/>
          <w:u w:val="single"/>
        </w:rPr>
      </w:pPr>
    </w:p>
    <w:p w:rsidR="00072263" w:rsidP="00072263">
      <w:pPr>
        <w:ind w:left="2552"/>
        <w:rPr>
          <w:b/>
          <w:i/>
          <w:iCs/>
        </w:rPr>
      </w:pPr>
      <w:r w:rsidRPr="00F51C08">
        <w:rPr>
          <w:b/>
          <w:i/>
          <w:iCs/>
        </w:rPr>
        <w:t>Gestorský výbor odporúča schváliť</w:t>
      </w:r>
    </w:p>
    <w:p w:rsidR="00072263" w:rsidRPr="00F51C08" w:rsidP="00072263">
      <w:pPr>
        <w:ind w:left="2552"/>
        <w:rPr>
          <w:b/>
          <w:i/>
          <w:iCs/>
        </w:rPr>
      </w:pPr>
    </w:p>
    <w:p w:rsidR="00072263" w:rsidRPr="00685AEC" w:rsidP="00072263">
      <w:pPr>
        <w:numPr>
          <w:ilvl w:val="0"/>
          <w:numId w:val="3"/>
        </w:numPr>
        <w:tabs>
          <w:tab w:val="left" w:pos="720"/>
        </w:tabs>
      </w:pPr>
      <w:r w:rsidRPr="00685AEC">
        <w:t>V</w:t>
      </w:r>
      <w:r>
        <w:t> </w:t>
      </w:r>
      <w:r w:rsidRPr="00685AEC">
        <w:t>čl</w:t>
      </w:r>
      <w:r>
        <w:t xml:space="preserve">. </w:t>
      </w:r>
      <w:r w:rsidRPr="00685AEC">
        <w:t>I</w:t>
      </w:r>
      <w:r>
        <w:t>  2.</w:t>
      </w:r>
      <w:r w:rsidRPr="00685AEC">
        <w:t xml:space="preserve"> bod</w:t>
      </w:r>
      <w:r>
        <w:t xml:space="preserve">e sa slovo „využívajúce“ nahrádza slovami „využívajúce ako zdroj“. </w:t>
      </w:r>
    </w:p>
    <w:p w:rsidR="00072263" w:rsidP="00072263">
      <w:pPr>
        <w:ind w:left="2520"/>
        <w:rPr>
          <w:lang w:eastAsia="cs-CZ"/>
        </w:rPr>
      </w:pPr>
    </w:p>
    <w:p w:rsidR="00072263" w:rsidRPr="00E935CA" w:rsidP="00072263">
      <w:pPr>
        <w:ind w:left="2520"/>
        <w:rPr>
          <w:lang w:eastAsia="cs-CZ"/>
        </w:rPr>
      </w:pPr>
      <w:r w:rsidRPr="00E935CA">
        <w:rPr>
          <w:lang w:eastAsia="cs-CZ"/>
        </w:rPr>
        <w:t>Legislatívno-technická úprava</w:t>
      </w:r>
      <w:r>
        <w:rPr>
          <w:lang w:eastAsia="cs-CZ"/>
        </w:rPr>
        <w:t xml:space="preserve">. </w:t>
      </w:r>
    </w:p>
    <w:p w:rsidR="00072263" w:rsidP="00072263">
      <w:pPr>
        <w:jc w:val="both"/>
      </w:pPr>
    </w:p>
    <w:p w:rsidR="00072263" w:rsidRPr="00F51C08" w:rsidP="00072263">
      <w:pPr>
        <w:ind w:left="2552"/>
        <w:rPr>
          <w:b/>
        </w:rPr>
      </w:pPr>
      <w:r w:rsidRPr="00F51C08">
        <w:rPr>
          <w:b/>
        </w:rPr>
        <w:t>Ústavnoprávny výbor NR SR</w:t>
      </w:r>
    </w:p>
    <w:p w:rsidR="00072263" w:rsidRPr="00F51C08" w:rsidP="00072263">
      <w:pPr>
        <w:ind w:left="2552"/>
        <w:rPr>
          <w:b/>
        </w:rPr>
      </w:pPr>
      <w:r w:rsidRPr="00F51C08">
        <w:rPr>
          <w:b/>
        </w:rPr>
        <w:t xml:space="preserve">Výbor NR SR pre hospodárstvo, výstavbu a dopravu </w:t>
      </w:r>
    </w:p>
    <w:p w:rsidR="00072263" w:rsidRPr="00FD650B" w:rsidP="00072263">
      <w:pPr>
        <w:ind w:left="2552"/>
        <w:rPr>
          <w:b/>
          <w:i/>
          <w:iCs/>
          <w:u w:val="single"/>
        </w:rPr>
      </w:pPr>
    </w:p>
    <w:p w:rsidR="00072263" w:rsidRPr="00F51C08" w:rsidP="00072263">
      <w:pPr>
        <w:ind w:left="2552"/>
        <w:rPr>
          <w:b/>
          <w:i/>
          <w:iCs/>
        </w:rPr>
      </w:pPr>
      <w:r w:rsidRPr="00F51C08">
        <w:rPr>
          <w:b/>
          <w:i/>
          <w:iCs/>
        </w:rPr>
        <w:t>Gestorský výbor odporúča schváliť</w:t>
      </w:r>
    </w:p>
    <w:p w:rsidR="00072263" w:rsidRPr="00E92076" w:rsidP="00072263">
      <w:pPr>
        <w:jc w:val="both"/>
      </w:pPr>
    </w:p>
    <w:p w:rsidR="00072263" w:rsidRPr="00E92076" w:rsidP="00072263">
      <w:pPr>
        <w:numPr>
          <w:ilvl w:val="0"/>
          <w:numId w:val="3"/>
        </w:numPr>
        <w:tabs>
          <w:tab w:val="left" w:pos="720"/>
        </w:tabs>
        <w:adjustRightInd/>
        <w:jc w:val="both"/>
        <w:rPr>
          <w:u w:val="single"/>
        </w:rPr>
      </w:pPr>
      <w:r w:rsidRPr="00E92076">
        <w:rPr>
          <w:u w:val="single"/>
        </w:rPr>
        <w:t>V čl. I </w:t>
      </w:r>
      <w:r>
        <w:rPr>
          <w:u w:val="single"/>
        </w:rPr>
        <w:t>2</w:t>
      </w:r>
      <w:r w:rsidRPr="00E92076">
        <w:rPr>
          <w:u w:val="single"/>
        </w:rPr>
        <w:t>. bod znie:</w:t>
      </w:r>
    </w:p>
    <w:p w:rsidR="00072263" w:rsidRPr="00E92076" w:rsidP="00072263">
      <w:pPr>
        <w:ind w:left="720"/>
        <w:jc w:val="both"/>
      </w:pPr>
      <w:r>
        <w:t>„2</w:t>
      </w:r>
      <w:r w:rsidRPr="00E92076">
        <w:t xml:space="preserve">. V § 3 ods. </w:t>
      </w:r>
      <w:r>
        <w:t>5</w:t>
      </w:r>
      <w:r w:rsidRPr="00E92076">
        <w:t xml:space="preserve"> sa </w:t>
      </w:r>
      <w:r>
        <w:t xml:space="preserve">na konci pripája táto veta: „Pri zariadení výrobcu elektriny využívajúce ako zdroj slnečnú energiu sa podpora podľa odseku 1 písm. d) vzťahuje len na zariadenie s inštalovaným výkonom do 30 kW </w:t>
      </w:r>
      <w:r w:rsidRPr="00E92076">
        <w:t>.“.</w:t>
      </w:r>
      <w:r>
        <w:t>“.</w:t>
      </w:r>
      <w:r w:rsidRPr="00E92076">
        <w:t xml:space="preserve"> </w:t>
      </w:r>
    </w:p>
    <w:p w:rsidR="00072263" w:rsidRPr="00E92076" w:rsidP="00072263">
      <w:pPr>
        <w:ind w:firstLine="360"/>
        <w:jc w:val="both"/>
      </w:pPr>
      <w:r w:rsidRPr="00E92076">
        <w:t xml:space="preserve"> </w:t>
        <w:tab/>
      </w:r>
    </w:p>
    <w:p w:rsidR="00072263" w:rsidRPr="00E92076" w:rsidP="00072263">
      <w:pPr>
        <w:ind w:left="2520"/>
        <w:jc w:val="both"/>
      </w:pPr>
      <w:r w:rsidRPr="00E92076">
        <w:t>Navrhuje sa</w:t>
      </w:r>
      <w:r>
        <w:t xml:space="preserve"> zmeniť hranicu prebratia zodpovednosti za odchýlku výrobcom elektriny využívajúcim slnečnú energiu na 30 kW</w:t>
      </w:r>
      <w:r w:rsidRPr="00E92076">
        <w:t>.</w:t>
      </w:r>
    </w:p>
    <w:p w:rsidR="00072263" w:rsidP="00072263">
      <w:pPr>
        <w:ind w:left="360"/>
        <w:jc w:val="both"/>
        <w:rPr>
          <w:u w:val="single"/>
        </w:rPr>
      </w:pPr>
    </w:p>
    <w:p w:rsidR="00072263" w:rsidRPr="00F51C08" w:rsidP="00072263">
      <w:pPr>
        <w:ind w:left="2552"/>
        <w:rPr>
          <w:b/>
        </w:rPr>
      </w:pPr>
      <w:r w:rsidRPr="00F51C08">
        <w:rPr>
          <w:b/>
        </w:rPr>
        <w:t xml:space="preserve">Výbor NR SR pre hospodárstvo, výstavbu a dopravu </w:t>
      </w:r>
    </w:p>
    <w:p w:rsidR="00072263" w:rsidRPr="00FD650B" w:rsidP="00072263">
      <w:pPr>
        <w:ind w:left="2552"/>
        <w:rPr>
          <w:b/>
          <w:i/>
          <w:iCs/>
          <w:u w:val="single"/>
        </w:rPr>
      </w:pPr>
    </w:p>
    <w:p w:rsidR="00072263" w:rsidRPr="00F51C08" w:rsidP="00072263">
      <w:pPr>
        <w:ind w:left="2552"/>
        <w:rPr>
          <w:b/>
          <w:i/>
          <w:iCs/>
        </w:rPr>
      </w:pPr>
      <w:r w:rsidRPr="00F51C08">
        <w:rPr>
          <w:b/>
          <w:i/>
          <w:iCs/>
        </w:rPr>
        <w:t xml:space="preserve">Gestorský výbor odporúča </w:t>
      </w:r>
      <w:r>
        <w:rPr>
          <w:b/>
          <w:i/>
          <w:iCs/>
        </w:rPr>
        <w:t>neschváliť</w:t>
      </w:r>
    </w:p>
    <w:p w:rsidR="00072263" w:rsidP="00072263">
      <w:pPr>
        <w:ind w:left="360"/>
        <w:jc w:val="both"/>
        <w:rPr>
          <w:u w:val="single"/>
        </w:rPr>
      </w:pPr>
    </w:p>
    <w:p w:rsidR="00072263" w:rsidRPr="00E92076" w:rsidP="00072263">
      <w:pPr>
        <w:numPr>
          <w:ilvl w:val="0"/>
          <w:numId w:val="3"/>
        </w:numPr>
        <w:tabs>
          <w:tab w:val="left" w:pos="720"/>
        </w:tabs>
        <w:adjustRightInd/>
        <w:jc w:val="both"/>
        <w:rPr>
          <w:u w:val="single"/>
        </w:rPr>
      </w:pPr>
      <w:r w:rsidRPr="00E92076">
        <w:rPr>
          <w:u w:val="single"/>
        </w:rPr>
        <w:t>V čl. I 3. bod znie:</w:t>
      </w:r>
    </w:p>
    <w:p w:rsidR="00072263" w:rsidRPr="00E92076" w:rsidP="00072263">
      <w:pPr>
        <w:ind w:left="720"/>
        <w:jc w:val="both"/>
      </w:pPr>
      <w:r w:rsidRPr="00E92076">
        <w:t>„3. V § 3 ods. 6 sa za prvú vetu vkladá nová druhá veta, ktorá znie: „Náklady na rekonštrukciu alebo modernizáciu technologickej časti zariadenia výrobcu elektriny musia byť vyššie ako 50 % investičných nákladov na obstaranie novej porovnateľnej technologickej časti zariadenia výrobcu elektriny, okrem zariadenia výrobcu elektriny využívajúce a</w:t>
      </w:r>
      <w:r w:rsidRPr="00E92076">
        <w:t xml:space="preserve">ko zdroj vodnú energiu s inštalovaným výkonom do 2 MW.“. </w:t>
      </w:r>
    </w:p>
    <w:p w:rsidR="00072263" w:rsidRPr="00E92076" w:rsidP="00072263">
      <w:pPr>
        <w:ind w:firstLine="360"/>
        <w:jc w:val="both"/>
      </w:pPr>
      <w:r w:rsidRPr="00E92076">
        <w:t xml:space="preserve"> </w:t>
        <w:tab/>
      </w:r>
    </w:p>
    <w:p w:rsidR="00072263" w:rsidRPr="00E92076" w:rsidP="00072263">
      <w:pPr>
        <w:ind w:left="2520"/>
        <w:jc w:val="both"/>
      </w:pPr>
      <w:r w:rsidRPr="00E92076">
        <w:t>Navrhuje sa</w:t>
      </w:r>
      <w:r>
        <w:t>,</w:t>
      </w:r>
      <w:r w:rsidRPr="00E92076">
        <w:t xml:space="preserve"> aby pri posudzovaní rekonštrukcii alebo modernizácii technologickej časti výrobcu elektriny sa nevyžadovalo prekročenie 50% investičných nákladov na novú porovnateľnú technologickú časť pre zariadenia výrobcu elektriny využívajúce ako zdroj vodnú energiu s inštalovaným výkonom do 2 MW.</w:t>
      </w:r>
    </w:p>
    <w:p w:rsidR="00072263" w:rsidP="00072263">
      <w:pPr>
        <w:jc w:val="both"/>
      </w:pPr>
    </w:p>
    <w:p w:rsidR="00072263" w:rsidRPr="00F51C08" w:rsidP="00072263">
      <w:pPr>
        <w:ind w:left="2552"/>
        <w:rPr>
          <w:b/>
        </w:rPr>
      </w:pPr>
      <w:r w:rsidRPr="00F51C08">
        <w:rPr>
          <w:b/>
        </w:rPr>
        <w:t>Ústavnoprávny výbor NR SR</w:t>
      </w:r>
    </w:p>
    <w:p w:rsidR="00072263" w:rsidRPr="00F51C08" w:rsidP="00072263">
      <w:pPr>
        <w:ind w:left="2552"/>
        <w:rPr>
          <w:b/>
        </w:rPr>
      </w:pPr>
      <w:r w:rsidRPr="00F51C08">
        <w:rPr>
          <w:b/>
        </w:rPr>
        <w:t xml:space="preserve">Výbor NR SR pre hospodárstvo, výstavbu a dopravu </w:t>
      </w:r>
    </w:p>
    <w:p w:rsidR="00072263" w:rsidRPr="00FD650B" w:rsidP="00072263">
      <w:pPr>
        <w:ind w:left="2552"/>
        <w:rPr>
          <w:b/>
          <w:i/>
          <w:iCs/>
          <w:u w:val="single"/>
        </w:rPr>
      </w:pPr>
    </w:p>
    <w:p w:rsidR="00072263" w:rsidRPr="00F51C08" w:rsidP="00072263">
      <w:pPr>
        <w:ind w:left="2552"/>
        <w:rPr>
          <w:b/>
          <w:i/>
          <w:iCs/>
        </w:rPr>
      </w:pPr>
      <w:r w:rsidRPr="00F51C08">
        <w:rPr>
          <w:b/>
          <w:i/>
          <w:iCs/>
        </w:rPr>
        <w:t>Gestorský výbor odporúča schváliť</w:t>
      </w:r>
    </w:p>
    <w:p w:rsidR="00072263" w:rsidP="00072263">
      <w:pPr>
        <w:jc w:val="both"/>
      </w:pPr>
    </w:p>
    <w:p w:rsidR="00072263" w:rsidP="00072263">
      <w:pPr>
        <w:numPr>
          <w:ilvl w:val="0"/>
          <w:numId w:val="3"/>
        </w:numPr>
        <w:tabs>
          <w:tab w:val="left" w:pos="720"/>
        </w:tabs>
      </w:pPr>
      <w:r w:rsidRPr="00B86540">
        <w:rPr>
          <w:u w:val="single"/>
        </w:rPr>
        <w:t>V čl. I 4. bod znie</w:t>
      </w:r>
      <w:r>
        <w:t>:</w:t>
      </w:r>
    </w:p>
    <w:p w:rsidR="00072263" w:rsidP="00072263">
      <w:pPr>
        <w:ind w:left="709"/>
      </w:pPr>
      <w:r>
        <w:t>„4. § 3 sa dopĺňa</w:t>
      </w:r>
      <w:r>
        <w:t xml:space="preserve"> odsekom 8, ktorý znie:</w:t>
      </w:r>
    </w:p>
    <w:p w:rsidR="00072263" w:rsidP="00072263">
      <w:pPr>
        <w:ind w:left="709"/>
        <w:jc w:val="both"/>
      </w:pPr>
      <w:r>
        <w:t>„(8) Pri zariadení výrobcu elektriny využívajúce ako zdroj slnečnú energiu sa podpora podľa odseku 1 písm. c) vzťahuje len na zariadenie s inštalovaným výkonom do 100 kW, ktoré je umiestnené na strešnej konštrukcii alebo obvodovom plášti jednej budovy spojenej so zemou pevným základom evidovanej v katastri nehnuteľnosti.</w:t>
      </w:r>
      <w:r>
        <w:rPr>
          <w:vertAlign w:val="superscript"/>
        </w:rPr>
        <w:t>9a)</w:t>
      </w:r>
      <w:r>
        <w:t>“.</w:t>
      </w:r>
    </w:p>
    <w:p w:rsidR="00072263" w:rsidP="00072263">
      <w:pPr>
        <w:ind w:left="709"/>
        <w:jc w:val="both"/>
      </w:pPr>
    </w:p>
    <w:p w:rsidR="00072263" w:rsidP="00072263">
      <w:pPr>
        <w:ind w:left="709"/>
        <w:rPr>
          <w:szCs w:val="22"/>
        </w:rPr>
      </w:pPr>
      <w:r>
        <w:rPr>
          <w:szCs w:val="22"/>
        </w:rPr>
        <w:t xml:space="preserve">Poznámka pod čiarou k odkazu 9a </w:t>
      </w:r>
      <w:r w:rsidRPr="00D268F7">
        <w:rPr>
          <w:szCs w:val="22"/>
        </w:rPr>
        <w:t xml:space="preserve">znie: </w:t>
      </w:r>
    </w:p>
    <w:p w:rsidR="00072263" w:rsidP="00072263">
      <w:pPr>
        <w:ind w:left="709"/>
      </w:pPr>
      <w:r>
        <w:rPr>
          <w:szCs w:val="22"/>
        </w:rPr>
        <w:t>„9</w:t>
      </w:r>
      <w:r>
        <w:rPr>
          <w:iCs/>
          <w:szCs w:val="22"/>
        </w:rPr>
        <w:t>a</w:t>
      </w:r>
      <w:r w:rsidRPr="00D268F7">
        <w:rPr>
          <w:iCs/>
          <w:szCs w:val="22"/>
        </w:rPr>
        <w:t>)</w:t>
      </w:r>
      <w:r w:rsidRPr="00D268F7">
        <w:rPr>
          <w:szCs w:val="22"/>
        </w:rPr>
        <w:t xml:space="preserve"> §</w:t>
      </w:r>
      <w:r>
        <w:rPr>
          <w:szCs w:val="22"/>
        </w:rPr>
        <w:t xml:space="preserve"> 1 z</w:t>
      </w:r>
      <w:r>
        <w:t>ákona č. 162/1995 Z. z</w:t>
      </w:r>
      <w:r w:rsidRPr="00EB5571">
        <w:rPr>
          <w:szCs w:val="22"/>
        </w:rPr>
        <w:t xml:space="preserve">. </w:t>
      </w:r>
      <w:r>
        <w:rPr>
          <w:szCs w:val="22"/>
        </w:rPr>
        <w:t>o katastri nehnuteľ</w:t>
      </w:r>
      <w:r w:rsidRPr="00EB5571">
        <w:rPr>
          <w:szCs w:val="22"/>
        </w:rPr>
        <w:t>ností a o zápise vlas</w:t>
      </w:r>
      <w:r>
        <w:rPr>
          <w:szCs w:val="22"/>
        </w:rPr>
        <w:t>tníckych a iných práv k nehnuteľ</w:t>
      </w:r>
      <w:r w:rsidRPr="00EB5571">
        <w:rPr>
          <w:szCs w:val="22"/>
        </w:rPr>
        <w:t>nostiam</w:t>
      </w:r>
      <w:r>
        <w:rPr>
          <w:szCs w:val="22"/>
        </w:rPr>
        <w:t>.“.“.</w:t>
      </w:r>
    </w:p>
    <w:p w:rsidR="00072263" w:rsidP="00072263">
      <w:pPr>
        <w:jc w:val="both"/>
      </w:pPr>
    </w:p>
    <w:p w:rsidR="00072263" w:rsidP="00072263">
      <w:pPr>
        <w:ind w:left="2520"/>
        <w:jc w:val="both"/>
      </w:pPr>
      <w:r>
        <w:t>Na základe stanovi</w:t>
      </w:r>
      <w:smartTag w:uri="urn:schemas-microsoft-com:office:smarttags" w:element="PersonName">
        <w:r>
          <w:t>sk</w:t>
        </w:r>
      </w:smartTag>
      <w:r>
        <w:t xml:space="preserve">a Legislatívnej rady vlády SR na rokovaní dňa 9. 11. 2010 sa slová „obvodovej stene“ nahrádzajú slovami „obvodovom plášti“ podľa aplikovaného pojmu vyhlášky </w:t>
      </w:r>
      <w:r w:rsidRPr="00A33F73">
        <w:t xml:space="preserve">č. 625/2006 Z .z, </w:t>
      </w:r>
      <w:r>
        <w:t xml:space="preserve"> </w:t>
      </w:r>
      <w:r w:rsidRPr="00A33F73">
        <w:t>ktorou sa vykonáva zákon č. 555/2005</w:t>
      </w:r>
      <w:r>
        <w:t xml:space="preserve">   Z.z.  o              </w:t>
      </w:r>
      <w:r>
        <w:t xml:space="preserve">                         </w:t>
      </w:r>
      <w:r w:rsidRPr="00A33F73">
        <w:t xml:space="preserve"> energetickej hospodárnosti budov a o zmene a</w:t>
      </w:r>
      <w:r>
        <w:t> </w:t>
      </w:r>
      <w:r w:rsidRPr="00A33F73">
        <w:t>doplnení</w:t>
      </w:r>
      <w:r>
        <w:t xml:space="preserve"> niektorých </w:t>
      </w:r>
      <w:r w:rsidRPr="00A33F73">
        <w:t>zákonov</w:t>
      </w:r>
      <w:r>
        <w:t xml:space="preserve"> a upresňuje sa definícia budovy. Zároveň sa navrhuje ú</w:t>
      </w:r>
      <w:r>
        <w:rPr>
          <w:bCs/>
        </w:rPr>
        <w:t>prava podpory pre elektrinu zo slnečnej energie s tým, že nárok na podporu doplatkom sa obmedzuje len n</w:t>
      </w:r>
      <w:r>
        <w:rPr>
          <w:bCs/>
        </w:rPr>
        <w:t>a zariadenie umiestnené na strešnej konštrukcii alebo obvodovom plášti do inštalovaného výkonu 100 kW.</w:t>
      </w:r>
    </w:p>
    <w:p w:rsidR="00072263" w:rsidP="00072263">
      <w:pPr>
        <w:jc w:val="both"/>
      </w:pPr>
    </w:p>
    <w:p w:rsidR="00072263" w:rsidRPr="00F51C08" w:rsidP="00072263">
      <w:pPr>
        <w:ind w:left="2552"/>
        <w:rPr>
          <w:b/>
        </w:rPr>
      </w:pPr>
      <w:r w:rsidRPr="00F51C08">
        <w:rPr>
          <w:b/>
        </w:rPr>
        <w:t xml:space="preserve">Výbor NR SR pre hospodárstvo, výstavbu a dopravu </w:t>
      </w:r>
    </w:p>
    <w:p w:rsidR="00072263" w:rsidP="00072263">
      <w:pPr>
        <w:ind w:left="2552"/>
        <w:rPr>
          <w:b/>
          <w:i/>
          <w:iCs/>
        </w:rPr>
      </w:pPr>
    </w:p>
    <w:p w:rsidR="00072263" w:rsidRPr="00F51C08" w:rsidP="00072263">
      <w:pPr>
        <w:ind w:left="2552"/>
        <w:rPr>
          <w:b/>
          <w:i/>
          <w:iCs/>
        </w:rPr>
      </w:pPr>
      <w:r w:rsidRPr="00F51C08">
        <w:rPr>
          <w:b/>
          <w:i/>
          <w:iCs/>
        </w:rPr>
        <w:t>Gestorský výbor odporúča schváliť</w:t>
      </w:r>
    </w:p>
    <w:p w:rsidR="00072263" w:rsidRPr="00E92076" w:rsidP="00072263">
      <w:pPr>
        <w:jc w:val="both"/>
      </w:pPr>
    </w:p>
    <w:p w:rsidR="00072263" w:rsidRPr="00E92076" w:rsidP="00072263">
      <w:pPr>
        <w:numPr>
          <w:ilvl w:val="0"/>
          <w:numId w:val="3"/>
        </w:numPr>
        <w:tabs>
          <w:tab w:val="left" w:pos="720"/>
        </w:tabs>
        <w:adjustRightInd/>
        <w:jc w:val="both"/>
      </w:pPr>
      <w:r w:rsidRPr="00E92076">
        <w:rPr>
          <w:u w:val="single"/>
        </w:rPr>
        <w:t>V čl. I 4. bod znie</w:t>
      </w:r>
      <w:r w:rsidRPr="00E92076">
        <w:t>:</w:t>
      </w:r>
    </w:p>
    <w:p w:rsidR="00072263" w:rsidRPr="00E92076" w:rsidP="00072263">
      <w:pPr>
        <w:ind w:left="720"/>
        <w:jc w:val="both"/>
      </w:pPr>
      <w:r w:rsidRPr="00E92076">
        <w:t>„4. § 3 sa dopĺňa odsekom 8, ktorý znie:</w:t>
      </w:r>
    </w:p>
    <w:p w:rsidR="00072263" w:rsidRPr="00E92076" w:rsidP="00072263">
      <w:pPr>
        <w:ind w:left="720"/>
        <w:jc w:val="both"/>
      </w:pPr>
      <w:r w:rsidRPr="00E92076">
        <w:t>„(8) Pri zariadení výrobcu elektriny využívajúce ako zdroj slnečnú energiu sa podpora podľa odseku 1 písm. c) vzťahuje len na zariadenie s inštalovaným výkonom do 30 kW, ktoré je umiestnené na strešnej konštrukcii alebo obvodovom plášti jednej budovy spojenej so zemou pevným základom evidovanej v katastri nehnuteľnosti.</w:t>
      </w:r>
      <w:r w:rsidRPr="00E92076">
        <w:rPr>
          <w:vertAlign w:val="superscript"/>
        </w:rPr>
        <w:t>9a)</w:t>
      </w:r>
      <w:r w:rsidRPr="00E92076">
        <w:t>“.</w:t>
      </w:r>
    </w:p>
    <w:p w:rsidR="00072263" w:rsidRPr="00E92076" w:rsidP="00072263">
      <w:pPr>
        <w:ind w:left="720"/>
        <w:jc w:val="both"/>
      </w:pPr>
    </w:p>
    <w:p w:rsidR="00072263" w:rsidRPr="00E92076" w:rsidP="00072263">
      <w:pPr>
        <w:ind w:left="720"/>
        <w:jc w:val="both"/>
        <w:rPr>
          <w:szCs w:val="22"/>
        </w:rPr>
      </w:pPr>
      <w:r w:rsidRPr="00E92076">
        <w:rPr>
          <w:szCs w:val="22"/>
        </w:rPr>
        <w:t xml:space="preserve">Poznámka pod čiarou k odkazu 9a znie: </w:t>
      </w:r>
    </w:p>
    <w:p w:rsidR="00072263" w:rsidRPr="00E92076" w:rsidP="00072263">
      <w:pPr>
        <w:ind w:left="720"/>
        <w:jc w:val="both"/>
      </w:pPr>
      <w:r w:rsidRPr="00E92076">
        <w:rPr>
          <w:szCs w:val="22"/>
        </w:rPr>
        <w:t>„9</w:t>
      </w:r>
      <w:r w:rsidRPr="00E92076">
        <w:rPr>
          <w:iCs/>
          <w:szCs w:val="22"/>
        </w:rPr>
        <w:t>a)</w:t>
      </w:r>
      <w:r w:rsidRPr="00E92076">
        <w:rPr>
          <w:szCs w:val="22"/>
        </w:rPr>
        <w:t xml:space="preserve"> § 1 z</w:t>
      </w:r>
      <w:r w:rsidRPr="00E92076">
        <w:t>ákona č. 162/1995 Z. z</w:t>
      </w:r>
      <w:r w:rsidRPr="00E92076">
        <w:rPr>
          <w:szCs w:val="22"/>
        </w:rPr>
        <w:t>. o katastri nehnuteľností a o zápise vlastníckych a iných práv k nehnuteľnostiam.“.“.</w:t>
      </w:r>
    </w:p>
    <w:p w:rsidR="00072263" w:rsidRPr="00E92076" w:rsidP="00072263">
      <w:pPr>
        <w:ind w:left="720"/>
        <w:jc w:val="both"/>
      </w:pPr>
    </w:p>
    <w:p w:rsidR="00072263" w:rsidRPr="00E92076" w:rsidP="00072263">
      <w:pPr>
        <w:ind w:left="2520"/>
        <w:jc w:val="both"/>
      </w:pPr>
      <w:r w:rsidRPr="00E92076">
        <w:t>Na základe stanovi</w:t>
      </w:r>
      <w:smartTag w:uri="urn:schemas-microsoft-com:office:smarttags" w:element="PersonName">
        <w:r w:rsidRPr="00E92076">
          <w:t>sk</w:t>
        </w:r>
      </w:smartTag>
      <w:r w:rsidRPr="00E92076">
        <w:t>a Legislatívnej rady vlády SR na rokovaní dňa 9.11.2010 sa slová „obvodovej stene“ nahrádzajú slovami „obvodovom plášti“ podľa aplikované</w:t>
      </w:r>
      <w:r>
        <w:t>ho pojmu vyhlášky č. 625/2006 Z</w:t>
      </w:r>
      <w:r w:rsidRPr="00E92076">
        <w:t>.z</w:t>
      </w:r>
      <w:r>
        <w:t>.</w:t>
      </w:r>
      <w:r w:rsidRPr="00E92076">
        <w:t>,  ktorou sa vykonáva zákon č. 555/2005   Z.z.  o energetickej hospodárnosti budov a o zmene a doplnení niektorých zákonov a upresňuje sa definícia budovy. Zároveň sa navrhuje ú</w:t>
      </w:r>
      <w:r w:rsidRPr="00E92076">
        <w:rPr>
          <w:bCs/>
        </w:rPr>
        <w:t>prava podpory pre elektrinu zo slnečnej energie s tým, že nárok na podporu doplatkom sa obmedzuje len na zariadenie umiestnené na strešnej konštrukcii alebo obvodovom plášti</w:t>
      </w:r>
      <w:r w:rsidRPr="00E92076">
        <w:rPr>
          <w:bCs/>
        </w:rPr>
        <w:t xml:space="preserve"> do inštalovaného výkonu 30 kW.</w:t>
      </w:r>
    </w:p>
    <w:p w:rsidR="00072263" w:rsidP="00072263">
      <w:pPr>
        <w:jc w:val="both"/>
      </w:pPr>
    </w:p>
    <w:p w:rsidR="00072263" w:rsidRPr="00F51C08" w:rsidP="00072263">
      <w:pPr>
        <w:ind w:left="2552"/>
        <w:rPr>
          <w:b/>
        </w:rPr>
      </w:pPr>
      <w:r w:rsidRPr="00F51C08">
        <w:rPr>
          <w:b/>
        </w:rPr>
        <w:t>Ústavnoprávny výbor NR SR</w:t>
      </w:r>
    </w:p>
    <w:p w:rsidR="00072263" w:rsidRPr="00F51C08" w:rsidP="00072263">
      <w:pPr>
        <w:ind w:left="2552"/>
        <w:rPr>
          <w:b/>
        </w:rPr>
      </w:pPr>
      <w:r w:rsidRPr="00F51C08">
        <w:rPr>
          <w:b/>
        </w:rPr>
        <w:t xml:space="preserve">Výbor NR SR pre hospodárstvo, výstavbu a dopravu </w:t>
      </w:r>
    </w:p>
    <w:p w:rsidR="00072263" w:rsidP="00072263">
      <w:pPr>
        <w:ind w:left="2552"/>
        <w:rPr>
          <w:b/>
          <w:i/>
          <w:iCs/>
        </w:rPr>
      </w:pPr>
    </w:p>
    <w:p w:rsidR="00072263" w:rsidRPr="00F51C08" w:rsidP="00072263">
      <w:pPr>
        <w:ind w:left="2552"/>
        <w:rPr>
          <w:b/>
          <w:i/>
          <w:iCs/>
        </w:rPr>
      </w:pPr>
      <w:r w:rsidRPr="00F51C08">
        <w:rPr>
          <w:b/>
          <w:i/>
          <w:iCs/>
        </w:rPr>
        <w:t xml:space="preserve">Gestorský výbor odporúča </w:t>
      </w:r>
      <w:r>
        <w:rPr>
          <w:b/>
          <w:i/>
          <w:iCs/>
        </w:rPr>
        <w:t>ne</w:t>
      </w:r>
      <w:r w:rsidRPr="00F51C08">
        <w:rPr>
          <w:b/>
          <w:i/>
          <w:iCs/>
        </w:rPr>
        <w:t>schváliť</w:t>
      </w:r>
    </w:p>
    <w:p w:rsidR="00072263" w:rsidP="00072263">
      <w:pPr>
        <w:jc w:val="both"/>
      </w:pPr>
    </w:p>
    <w:p w:rsidR="00072263" w:rsidRPr="00E92076" w:rsidP="00072263">
      <w:pPr>
        <w:numPr>
          <w:ilvl w:val="0"/>
          <w:numId w:val="3"/>
        </w:numPr>
        <w:tabs>
          <w:tab w:val="left" w:pos="720"/>
        </w:tabs>
        <w:adjustRightInd/>
        <w:jc w:val="both"/>
        <w:rPr>
          <w:u w:val="single"/>
        </w:rPr>
      </w:pPr>
      <w:r w:rsidRPr="00E92076">
        <w:rPr>
          <w:u w:val="single"/>
        </w:rPr>
        <w:t xml:space="preserve">V čl. I 6. bod </w:t>
      </w:r>
      <w:r>
        <w:rPr>
          <w:u w:val="single"/>
        </w:rPr>
        <w:t>sa vypúšťa</w:t>
      </w:r>
    </w:p>
    <w:p w:rsidR="00072263" w:rsidP="00072263">
      <w:pPr>
        <w:jc w:val="both"/>
      </w:pPr>
    </w:p>
    <w:p w:rsidR="00072263" w:rsidP="00072263">
      <w:pPr>
        <w:ind w:left="709"/>
        <w:jc w:val="both"/>
      </w:pPr>
      <w:r>
        <w:t>Nasledujúce body sa prečíslujú.</w:t>
      </w:r>
    </w:p>
    <w:p w:rsidR="00072263" w:rsidP="00072263"/>
    <w:p w:rsidR="00072263" w:rsidP="00072263">
      <w:pPr>
        <w:ind w:left="2460"/>
        <w:jc w:val="both"/>
      </w:pPr>
      <w:r>
        <w:t>Navrhuje sa vypustiť ustanovenie, ktoré je prísne a prekračuje požiadavky príslušnej smernice.</w:t>
      </w:r>
    </w:p>
    <w:p w:rsidR="00072263" w:rsidP="00072263">
      <w:pPr>
        <w:jc w:val="both"/>
      </w:pPr>
    </w:p>
    <w:p w:rsidR="00072263" w:rsidRPr="00F51C08" w:rsidP="00072263">
      <w:pPr>
        <w:ind w:left="2552"/>
        <w:rPr>
          <w:b/>
        </w:rPr>
      </w:pPr>
      <w:r w:rsidRPr="00F51C08">
        <w:rPr>
          <w:b/>
        </w:rPr>
        <w:t xml:space="preserve">Výbor NR SR pre hospodárstvo, výstavbu a dopravu </w:t>
      </w:r>
    </w:p>
    <w:p w:rsidR="00072263" w:rsidP="00072263">
      <w:pPr>
        <w:ind w:left="2552"/>
        <w:rPr>
          <w:b/>
          <w:i/>
          <w:iCs/>
        </w:rPr>
      </w:pPr>
    </w:p>
    <w:p w:rsidR="00072263" w:rsidRPr="00F51C08" w:rsidP="00072263">
      <w:pPr>
        <w:ind w:left="2552"/>
        <w:rPr>
          <w:b/>
          <w:i/>
          <w:iCs/>
        </w:rPr>
      </w:pPr>
      <w:r w:rsidRPr="00F51C08">
        <w:rPr>
          <w:b/>
          <w:i/>
          <w:iCs/>
        </w:rPr>
        <w:t>Gestorský výbor odporúča schváliť</w:t>
      </w:r>
    </w:p>
    <w:p w:rsidR="00072263" w:rsidRPr="00E92076" w:rsidP="00072263">
      <w:pPr>
        <w:jc w:val="both"/>
      </w:pPr>
    </w:p>
    <w:p w:rsidR="00072263" w:rsidRPr="00E92076" w:rsidP="00072263">
      <w:pPr>
        <w:numPr>
          <w:ilvl w:val="0"/>
          <w:numId w:val="3"/>
        </w:numPr>
        <w:tabs>
          <w:tab w:val="left" w:pos="720"/>
        </w:tabs>
        <w:adjustRightInd/>
        <w:jc w:val="both"/>
        <w:rPr>
          <w:u w:val="single"/>
        </w:rPr>
      </w:pPr>
      <w:r w:rsidRPr="00E92076">
        <w:rPr>
          <w:u w:val="single"/>
        </w:rPr>
        <w:t>V čl. I 6. bod znie:</w:t>
      </w:r>
    </w:p>
    <w:p w:rsidR="00072263" w:rsidRPr="00E92076" w:rsidP="00072263">
      <w:pPr>
        <w:ind w:left="720"/>
        <w:jc w:val="both"/>
      </w:pPr>
      <w:r w:rsidRPr="00E92076">
        <w:t>„6. V § 6 ods. 1 sa za písmeno c) vkladá nové písmeno d), ktoré znie:</w:t>
      </w:r>
    </w:p>
    <w:p w:rsidR="00072263" w:rsidRPr="00E92076" w:rsidP="00072263">
      <w:pPr>
        <w:ind w:left="720"/>
        <w:jc w:val="both"/>
        <w:rPr>
          <w:color w:val="0000FF"/>
          <w:lang w:eastAsia="cs-CZ"/>
        </w:rPr>
      </w:pPr>
      <w:r w:rsidRPr="00E92076">
        <w:t>„d) jednoduchou dobou návratnost</w:t>
      </w:r>
      <w:r w:rsidRPr="00E92076">
        <w:t xml:space="preserve">i  </w:t>
      </w:r>
      <w:r w:rsidRPr="00E92076">
        <w:rPr>
          <w:color w:val="000000"/>
        </w:rPr>
        <w:t>doba trvania projektu od jeho začiatku do obdobia, kým sa úhrnný peňažný tok nestane kladným.“.“.</w:t>
      </w:r>
    </w:p>
    <w:p w:rsidR="00072263" w:rsidRPr="00E92076" w:rsidP="00072263">
      <w:pPr>
        <w:jc w:val="both"/>
      </w:pPr>
    </w:p>
    <w:p w:rsidR="00072263" w:rsidRPr="00E92076" w:rsidP="00072263">
      <w:pPr>
        <w:ind w:left="2520"/>
        <w:jc w:val="both"/>
      </w:pPr>
      <w:r w:rsidRPr="00E92076">
        <w:t xml:space="preserve">Ustanovenie týkajúce sa neuplatňovania podpory podľa </w:t>
      </w:r>
      <w:r>
        <w:t>§</w:t>
      </w:r>
      <w:r w:rsidRPr="00E92076">
        <w:t xml:space="preserve"> 3 ods. 1 písm. c) v prípade ak pri výstavbe zariadenia na výrobu elektriny bola po</w:t>
      </w:r>
      <w:smartTag w:uri="urn:schemas-microsoft-com:office:smarttags" w:element="PersonName">
        <w:r w:rsidRPr="00E92076">
          <w:t>sk</w:t>
        </w:r>
      </w:smartTag>
      <w:r w:rsidRPr="00E92076">
        <w:t xml:space="preserve">ytnutá akákoľvek investičná pomoc z prostriedkov štátneho rozpočtu sa nahrádza ustanovením, ktorým sa upresňuje pojem jednoduchej doby návratnosti.  </w:t>
      </w:r>
    </w:p>
    <w:p w:rsidR="00072263" w:rsidP="00072263">
      <w:pPr>
        <w:jc w:val="both"/>
      </w:pPr>
    </w:p>
    <w:p w:rsidR="00072263" w:rsidRPr="00F51C08" w:rsidP="00072263">
      <w:pPr>
        <w:ind w:left="2552"/>
        <w:rPr>
          <w:b/>
        </w:rPr>
      </w:pPr>
      <w:r w:rsidRPr="00F51C08">
        <w:rPr>
          <w:b/>
        </w:rPr>
        <w:t>Ústavnoprávny výbor NR SR</w:t>
      </w:r>
    </w:p>
    <w:p w:rsidR="00072263" w:rsidRPr="00F51C08" w:rsidP="00072263">
      <w:pPr>
        <w:ind w:left="2552"/>
        <w:rPr>
          <w:b/>
        </w:rPr>
      </w:pPr>
      <w:r w:rsidRPr="00F51C08">
        <w:rPr>
          <w:b/>
        </w:rPr>
        <w:t xml:space="preserve">Výbor NR SR pre hospodárstvo, výstavbu a dopravu </w:t>
      </w:r>
    </w:p>
    <w:p w:rsidR="00072263" w:rsidRPr="00FD650B" w:rsidP="00072263">
      <w:pPr>
        <w:ind w:left="2552"/>
        <w:rPr>
          <w:b/>
          <w:i/>
          <w:iCs/>
          <w:u w:val="single"/>
        </w:rPr>
      </w:pPr>
    </w:p>
    <w:p w:rsidR="00072263" w:rsidRPr="00F51C08" w:rsidP="00072263">
      <w:pPr>
        <w:ind w:left="2552"/>
        <w:rPr>
          <w:b/>
          <w:i/>
          <w:iCs/>
        </w:rPr>
      </w:pPr>
      <w:r w:rsidRPr="00F51C08">
        <w:rPr>
          <w:b/>
          <w:i/>
          <w:iCs/>
        </w:rPr>
        <w:t xml:space="preserve">Gestorský výbor odporúča </w:t>
      </w:r>
      <w:r>
        <w:rPr>
          <w:b/>
          <w:i/>
          <w:iCs/>
        </w:rPr>
        <w:t>ne</w:t>
      </w:r>
      <w:r w:rsidRPr="00F51C08">
        <w:rPr>
          <w:b/>
          <w:i/>
          <w:iCs/>
        </w:rPr>
        <w:t>schváliť</w:t>
      </w:r>
    </w:p>
    <w:p w:rsidR="00072263" w:rsidP="00072263">
      <w:pPr>
        <w:jc w:val="both"/>
      </w:pPr>
    </w:p>
    <w:p w:rsidR="00072263" w:rsidRPr="00E92076" w:rsidP="00072263">
      <w:pPr>
        <w:numPr>
          <w:ilvl w:val="0"/>
          <w:numId w:val="3"/>
        </w:numPr>
        <w:tabs>
          <w:tab w:val="left" w:pos="720"/>
        </w:tabs>
        <w:adjustRightInd/>
        <w:jc w:val="both"/>
        <w:rPr>
          <w:u w:val="single"/>
        </w:rPr>
      </w:pPr>
      <w:r w:rsidRPr="00E92076">
        <w:rPr>
          <w:u w:val="single"/>
        </w:rPr>
        <w:t xml:space="preserve">V čl. </w:t>
      </w:r>
      <w:r w:rsidRPr="00E92076">
        <w:rPr>
          <w:u w:val="single"/>
        </w:rPr>
        <w:t>I </w:t>
      </w:r>
      <w:r>
        <w:rPr>
          <w:u w:val="single"/>
        </w:rPr>
        <w:t>7</w:t>
      </w:r>
      <w:r w:rsidRPr="00E92076">
        <w:rPr>
          <w:u w:val="single"/>
        </w:rPr>
        <w:t>. bod znie:</w:t>
      </w:r>
    </w:p>
    <w:p w:rsidR="00072263" w:rsidP="00072263">
      <w:pPr>
        <w:ind w:left="709"/>
        <w:jc w:val="both"/>
      </w:pPr>
      <w:r>
        <w:t>„7. V § 6 ods. 6 sa na konci pripája táto veta: „Ustanovenie prvej vety sa nepoužije na stanovenie ceny elektriny pre zariadenie výrobcu elektriny využívajúce obnoviteľné zdroje energie podľa § 2 ods. 1 písm. a) body 2. a 3.“.</w:t>
      </w:r>
    </w:p>
    <w:p w:rsidR="00072263" w:rsidP="00072263"/>
    <w:p w:rsidR="00072263" w:rsidP="00072263">
      <w:pPr>
        <w:jc w:val="both"/>
      </w:pPr>
      <w:r>
        <w:t xml:space="preserve">                                       Navrhuje sa spresnenie predloženého návrhu zákona.</w:t>
      </w:r>
    </w:p>
    <w:p w:rsidR="00072263" w:rsidP="00072263"/>
    <w:p w:rsidR="00072263" w:rsidRPr="00F51C08" w:rsidP="00072263">
      <w:pPr>
        <w:ind w:left="2552"/>
        <w:rPr>
          <w:b/>
        </w:rPr>
      </w:pPr>
      <w:r w:rsidRPr="00F51C08">
        <w:rPr>
          <w:b/>
        </w:rPr>
        <w:t xml:space="preserve">Výbor NR SR pre hospodárstvo, výstavbu a dopravu </w:t>
      </w:r>
    </w:p>
    <w:p w:rsidR="00072263" w:rsidP="00072263">
      <w:pPr>
        <w:ind w:left="2552"/>
        <w:rPr>
          <w:b/>
          <w:i/>
          <w:iCs/>
        </w:rPr>
      </w:pPr>
    </w:p>
    <w:p w:rsidR="00072263" w:rsidRPr="00F51C08" w:rsidP="00072263">
      <w:pPr>
        <w:ind w:left="2552"/>
        <w:rPr>
          <w:b/>
          <w:i/>
          <w:iCs/>
        </w:rPr>
      </w:pPr>
      <w:r w:rsidRPr="00F51C08">
        <w:rPr>
          <w:b/>
          <w:i/>
          <w:iCs/>
        </w:rPr>
        <w:t>Gestorský výbor odporúča schváliť</w:t>
      </w:r>
    </w:p>
    <w:p w:rsidR="00072263" w:rsidP="00072263"/>
    <w:p w:rsidR="00072263" w:rsidRPr="00E92076" w:rsidP="00072263">
      <w:pPr>
        <w:numPr>
          <w:ilvl w:val="0"/>
          <w:numId w:val="3"/>
        </w:numPr>
        <w:tabs>
          <w:tab w:val="left" w:pos="720"/>
        </w:tabs>
        <w:adjustRightInd/>
        <w:jc w:val="both"/>
      </w:pPr>
      <w:r w:rsidRPr="007D5A81">
        <w:rPr>
          <w:u w:val="single"/>
        </w:rPr>
        <w:t xml:space="preserve">V čl. I sa za </w:t>
      </w:r>
      <w:r>
        <w:rPr>
          <w:u w:val="single"/>
        </w:rPr>
        <w:t>7</w:t>
      </w:r>
      <w:r w:rsidRPr="007D5A81">
        <w:rPr>
          <w:u w:val="single"/>
        </w:rPr>
        <w:t xml:space="preserve">. bod </w:t>
      </w:r>
      <w:r>
        <w:rPr>
          <w:u w:val="single"/>
        </w:rPr>
        <w:t>vkladá</w:t>
      </w:r>
      <w:r w:rsidRPr="007D5A81">
        <w:rPr>
          <w:u w:val="single"/>
        </w:rPr>
        <w:t xml:space="preserve"> </w:t>
      </w:r>
      <w:r>
        <w:rPr>
          <w:u w:val="single"/>
        </w:rPr>
        <w:t>8</w:t>
      </w:r>
      <w:r w:rsidRPr="007D5A81">
        <w:rPr>
          <w:u w:val="single"/>
        </w:rPr>
        <w:t>. bod, ktorý znie:</w:t>
      </w:r>
    </w:p>
    <w:p w:rsidR="00072263" w:rsidP="00072263">
      <w:pPr>
        <w:ind w:left="709"/>
      </w:pPr>
      <w:r>
        <w:t>„8. V § 7 sa odsek 3 dopĺňa písmenom c), kto</w:t>
      </w:r>
      <w:r>
        <w:t>ré znie:</w:t>
      </w:r>
    </w:p>
    <w:p w:rsidR="00072263" w:rsidP="00072263">
      <w:pPr>
        <w:ind w:left="709"/>
        <w:jc w:val="both"/>
      </w:pPr>
      <w:r>
        <w:t xml:space="preserve">„c) pri zariadení výrobcu elektriny využívajúce ako zdroj slnečnú energiu </w:t>
      </w:r>
      <w:r w:rsidRPr="00E25E4F">
        <w:t>osvedč</w:t>
      </w:r>
      <w:r>
        <w:t>enie podľa osobitného predpisu,</w:t>
      </w:r>
      <w:r w:rsidRPr="00E25E4F">
        <w:rPr>
          <w:vertAlign w:val="superscript"/>
        </w:rPr>
        <w:t xml:space="preserve">13) </w:t>
      </w:r>
      <w:r>
        <w:t>alebo potvrdenie o začatí stavebného konania podľa osobitného predpisu.</w:t>
      </w:r>
      <w:r>
        <w:rPr>
          <w:vertAlign w:val="superscript"/>
        </w:rPr>
        <w:t>15a</w:t>
      </w:r>
      <w:r w:rsidRPr="0086531B">
        <w:rPr>
          <w:vertAlign w:val="superscript"/>
        </w:rPr>
        <w:t>)</w:t>
      </w:r>
      <w:r>
        <w:t>“.“.</w:t>
      </w:r>
    </w:p>
    <w:p w:rsidR="00072263" w:rsidP="00072263"/>
    <w:p w:rsidR="00072263" w:rsidP="00072263">
      <w:r>
        <w:t xml:space="preserve">          Poznámka pod čiarou k odkazu 15a znie:</w:t>
      </w:r>
    </w:p>
    <w:p w:rsidR="00072263" w:rsidP="00072263">
      <w:r>
        <w:t xml:space="preserve">          „15a) Zákon č. 50/1976 Zb.“.</w:t>
      </w:r>
    </w:p>
    <w:p w:rsidR="00072263" w:rsidP="00072263"/>
    <w:p w:rsidR="00072263" w:rsidP="00072263">
      <w:pPr>
        <w:ind w:left="709"/>
        <w:jc w:val="both"/>
      </w:pPr>
      <w:r>
        <w:t>Nasledujúce body sa prečíslujú.</w:t>
      </w:r>
    </w:p>
    <w:p w:rsidR="00072263" w:rsidP="00072263"/>
    <w:p w:rsidR="00072263" w:rsidP="00072263">
      <w:pPr>
        <w:ind w:left="2552"/>
      </w:pPr>
      <w:r>
        <w:t>Účelom predloženého návrhu je spresnenie náležitostí na vydanie potvrdenia o pôvode elektriny vyrobenej z obnoviteľných zdrojov energie.</w:t>
      </w:r>
    </w:p>
    <w:p w:rsidR="00072263" w:rsidP="00072263"/>
    <w:p w:rsidR="00072263" w:rsidRPr="00F51C08" w:rsidP="00072263">
      <w:pPr>
        <w:ind w:left="2552"/>
        <w:rPr>
          <w:b/>
        </w:rPr>
      </w:pPr>
      <w:r w:rsidRPr="00F51C08">
        <w:rPr>
          <w:b/>
        </w:rPr>
        <w:t>Výbor NR SR pre hospodárstvo, výstavbu a doprav</w:t>
      </w:r>
      <w:r w:rsidRPr="00F51C08">
        <w:rPr>
          <w:b/>
        </w:rPr>
        <w:t xml:space="preserve">u </w:t>
      </w:r>
    </w:p>
    <w:p w:rsidR="00072263" w:rsidP="00072263">
      <w:pPr>
        <w:ind w:left="2552"/>
        <w:rPr>
          <w:b/>
          <w:i/>
          <w:iCs/>
        </w:rPr>
      </w:pPr>
    </w:p>
    <w:p w:rsidR="00072263" w:rsidRPr="00F51C08" w:rsidP="00072263">
      <w:pPr>
        <w:ind w:left="2552"/>
        <w:rPr>
          <w:b/>
          <w:i/>
          <w:iCs/>
        </w:rPr>
      </w:pPr>
      <w:r w:rsidRPr="00F51C08">
        <w:rPr>
          <w:b/>
          <w:i/>
          <w:iCs/>
        </w:rPr>
        <w:t>Gestorský výbor odporúča schváliť</w:t>
      </w:r>
    </w:p>
    <w:p w:rsidR="00072263" w:rsidP="00072263"/>
    <w:p w:rsidR="00072263" w:rsidRPr="00E92076" w:rsidP="00072263">
      <w:pPr>
        <w:numPr>
          <w:ilvl w:val="0"/>
          <w:numId w:val="3"/>
        </w:numPr>
        <w:tabs>
          <w:tab w:val="left" w:pos="720"/>
        </w:tabs>
        <w:adjustRightInd/>
        <w:jc w:val="both"/>
      </w:pPr>
      <w:r w:rsidRPr="007D5A81">
        <w:rPr>
          <w:u w:val="single"/>
        </w:rPr>
        <w:t xml:space="preserve">V čl. I sa za </w:t>
      </w:r>
      <w:r>
        <w:rPr>
          <w:u w:val="single"/>
        </w:rPr>
        <w:t>7</w:t>
      </w:r>
      <w:r w:rsidRPr="007D5A81">
        <w:rPr>
          <w:u w:val="single"/>
        </w:rPr>
        <w:t xml:space="preserve">. bod </w:t>
      </w:r>
      <w:r>
        <w:rPr>
          <w:u w:val="single"/>
        </w:rPr>
        <w:t>vkladá</w:t>
      </w:r>
      <w:r w:rsidRPr="007D5A81">
        <w:rPr>
          <w:u w:val="single"/>
        </w:rPr>
        <w:t xml:space="preserve"> </w:t>
      </w:r>
      <w:r>
        <w:rPr>
          <w:u w:val="single"/>
        </w:rPr>
        <w:t>8</w:t>
      </w:r>
      <w:r w:rsidRPr="007D5A81">
        <w:rPr>
          <w:u w:val="single"/>
        </w:rPr>
        <w:t>. bod, ktorý znie:</w:t>
      </w:r>
    </w:p>
    <w:p w:rsidR="00072263" w:rsidP="00072263">
      <w:pPr>
        <w:ind w:left="709"/>
        <w:jc w:val="both"/>
      </w:pPr>
      <w:r>
        <w:t xml:space="preserve">„8. V § 9 ods. 5 sa na konci pripája táto veta: „Úrad uverejní každoročne do 30. júna </w:t>
      </w:r>
      <w:r w:rsidRPr="006E1921">
        <w:t xml:space="preserve">na svojom webovom sídle </w:t>
      </w:r>
      <w:r>
        <w:t xml:space="preserve">zoznam výrobcov elektriny s právom na podporu, </w:t>
      </w:r>
      <w:smartTag w:uri="urn:schemas-microsoft-com:office:smarttags" w:element="PersonName">
        <w:r>
          <w:t>sk</w:t>
        </w:r>
      </w:smartTag>
      <w:r>
        <w:t xml:space="preserve">utočné  množstvo vyrobenej elektriny, na ktoré sa vzťahuje doplatok a výšku celkového doplatku za predchádzajúci kalendárny rok za každého výrobcu elektriny a predpoklad na aktuálny kalendárny rok.“.  </w:t>
      </w:r>
    </w:p>
    <w:p w:rsidR="00072263" w:rsidP="00072263">
      <w:pPr>
        <w:ind w:left="709"/>
        <w:jc w:val="both"/>
      </w:pPr>
      <w:r>
        <w:t xml:space="preserve"> </w:t>
      </w:r>
    </w:p>
    <w:p w:rsidR="00072263" w:rsidP="00072263">
      <w:pPr>
        <w:ind w:left="709"/>
        <w:jc w:val="both"/>
      </w:pPr>
      <w:r>
        <w:t>Nasledujúce body sa prečíslujú.</w:t>
      </w:r>
    </w:p>
    <w:p w:rsidR="00072263" w:rsidP="00072263">
      <w:pPr>
        <w:jc w:val="both"/>
      </w:pPr>
    </w:p>
    <w:p w:rsidR="00072263" w:rsidP="00072263">
      <w:pPr>
        <w:ind w:left="2552"/>
        <w:jc w:val="both"/>
      </w:pPr>
      <w:r>
        <w:t xml:space="preserve">Z dôvodu transparentnosti údajov o výrobcoch elektriny sa navrhuje, aby úrad uverejnil každoročne do 30. júna na svojej internetovej stránke zoznam výrobcov elektriny s právom na podporu, </w:t>
      </w:r>
      <w:smartTag w:uri="urn:schemas-microsoft-com:office:smarttags" w:element="PersonName">
        <w:r>
          <w:t>sk</w:t>
        </w:r>
      </w:smartTag>
      <w:r>
        <w:t>utočné  množstvo vyrobenej elektriny, na ktoré sa vzťahuje doplatok a výšku celkového doplatku za predchádzajúci kalendárny rok za každého výrobcu elektriny a predpoklad na aktuálny kalendárny rok.</w:t>
      </w:r>
    </w:p>
    <w:p w:rsidR="00072263" w:rsidP="00072263">
      <w:pPr>
        <w:jc w:val="both"/>
      </w:pPr>
    </w:p>
    <w:p w:rsidR="00072263" w:rsidRPr="00F51C08" w:rsidP="00072263">
      <w:pPr>
        <w:ind w:left="2552"/>
        <w:rPr>
          <w:b/>
        </w:rPr>
      </w:pPr>
      <w:r w:rsidRPr="00F51C08">
        <w:rPr>
          <w:b/>
        </w:rPr>
        <w:t>Ústavnoprávny výbor NR SR</w:t>
      </w:r>
    </w:p>
    <w:p w:rsidR="00072263" w:rsidRPr="00F51C08" w:rsidP="00072263">
      <w:pPr>
        <w:ind w:left="2552"/>
        <w:rPr>
          <w:b/>
        </w:rPr>
      </w:pPr>
      <w:r w:rsidRPr="00F51C08">
        <w:rPr>
          <w:b/>
        </w:rPr>
        <w:t xml:space="preserve">Výbor NR SR pre hospodárstvo, výstavbu a dopravu </w:t>
      </w:r>
    </w:p>
    <w:p w:rsidR="00072263" w:rsidRPr="00FD650B" w:rsidP="00072263">
      <w:pPr>
        <w:ind w:left="2552"/>
        <w:rPr>
          <w:b/>
          <w:i/>
          <w:iCs/>
          <w:u w:val="single"/>
        </w:rPr>
      </w:pPr>
    </w:p>
    <w:p w:rsidR="00072263" w:rsidRPr="00F51C08" w:rsidP="00072263">
      <w:pPr>
        <w:ind w:left="2552"/>
        <w:rPr>
          <w:b/>
          <w:i/>
          <w:iCs/>
        </w:rPr>
      </w:pPr>
      <w:r w:rsidRPr="00F51C08">
        <w:rPr>
          <w:b/>
          <w:i/>
          <w:iCs/>
        </w:rPr>
        <w:t>Gestorský výbor odporúča schváliť</w:t>
      </w:r>
    </w:p>
    <w:p w:rsidR="00072263" w:rsidRPr="00E92076" w:rsidP="00072263">
      <w:pPr>
        <w:jc w:val="both"/>
      </w:pPr>
    </w:p>
    <w:p w:rsidR="00072263" w:rsidRPr="00E92076" w:rsidP="00072263">
      <w:pPr>
        <w:numPr>
          <w:ilvl w:val="0"/>
          <w:numId w:val="3"/>
        </w:numPr>
        <w:tabs>
          <w:tab w:val="left" w:pos="720"/>
        </w:tabs>
        <w:adjustRightInd/>
        <w:jc w:val="both"/>
      </w:pPr>
      <w:r w:rsidRPr="007D5A81">
        <w:rPr>
          <w:u w:val="single"/>
        </w:rPr>
        <w:t xml:space="preserve">V čl. I sa za </w:t>
      </w:r>
      <w:r>
        <w:rPr>
          <w:u w:val="single"/>
        </w:rPr>
        <w:t>7</w:t>
      </w:r>
      <w:r w:rsidRPr="007D5A81">
        <w:rPr>
          <w:u w:val="single"/>
        </w:rPr>
        <w:t xml:space="preserve">. bod </w:t>
      </w:r>
      <w:r>
        <w:rPr>
          <w:u w:val="single"/>
        </w:rPr>
        <w:t>vkladá</w:t>
      </w:r>
      <w:r w:rsidRPr="007D5A81">
        <w:rPr>
          <w:u w:val="single"/>
        </w:rPr>
        <w:t xml:space="preserve"> </w:t>
      </w:r>
      <w:r>
        <w:rPr>
          <w:u w:val="single"/>
        </w:rPr>
        <w:t>8</w:t>
      </w:r>
      <w:r w:rsidRPr="007D5A81">
        <w:rPr>
          <w:u w:val="single"/>
        </w:rPr>
        <w:t>. bod, ktorý znie:</w:t>
      </w:r>
    </w:p>
    <w:p w:rsidR="00072263" w:rsidRPr="00E92076" w:rsidP="00072263">
      <w:pPr>
        <w:ind w:left="720"/>
        <w:jc w:val="both"/>
      </w:pPr>
      <w:r>
        <w:t>„8</w:t>
      </w:r>
      <w:r w:rsidRPr="00E92076">
        <w:t xml:space="preserve">. V § 9 ods. 5 sa na konci pripája táto veta: „Úrad uverejní každoročne do 30. júna na svojom webovom sídle zoznam výrobcov elektriny s právom na podporu, </w:t>
      </w:r>
      <w:smartTag w:uri="urn:schemas-microsoft-com:office:smarttags" w:element="PersonName">
        <w:r w:rsidRPr="00E92076">
          <w:t>sk</w:t>
        </w:r>
      </w:smartTag>
      <w:r w:rsidRPr="00E92076">
        <w:t>utočné množstvo vyrobenej elektriny, na ktoré sa vzťahuje doplatok a výšku celkového doplatku za predchádzajúci kalendárny rok za každého výrobcu elektriny</w:t>
      </w:r>
      <w:r>
        <w:t>.“.“.</w:t>
      </w:r>
      <w:r w:rsidRPr="00E92076">
        <w:t xml:space="preserve"> </w:t>
      </w:r>
    </w:p>
    <w:p w:rsidR="00072263" w:rsidP="00072263">
      <w:pPr>
        <w:jc w:val="both"/>
      </w:pPr>
    </w:p>
    <w:p w:rsidR="00072263" w:rsidP="00072263">
      <w:pPr>
        <w:ind w:left="709"/>
        <w:jc w:val="both"/>
      </w:pPr>
      <w:r>
        <w:t>Nasledujúce body sa prečíslujú.</w:t>
      </w:r>
    </w:p>
    <w:p w:rsidR="00072263" w:rsidRPr="00E92076" w:rsidP="00072263">
      <w:pPr>
        <w:ind w:left="709"/>
        <w:jc w:val="both"/>
      </w:pPr>
    </w:p>
    <w:p w:rsidR="00072263" w:rsidRPr="00E92076" w:rsidP="00072263">
      <w:pPr>
        <w:ind w:left="2520"/>
        <w:jc w:val="both"/>
      </w:pPr>
      <w:r w:rsidRPr="00E92076">
        <w:t xml:space="preserve">Z dôvodu transparentnosti údajov o výrobcoch elektriny sa navrhuje, aby úrad uverejnil každoročne do 30. júna na </w:t>
      </w:r>
      <w:r>
        <w:t>svojom webovom sídle</w:t>
      </w:r>
      <w:r w:rsidRPr="00E92076">
        <w:t xml:space="preserve"> zoznam výrobcov elektriny s právom na podporu, </w:t>
      </w:r>
      <w:smartTag w:uri="urn:schemas-microsoft-com:office:smarttags" w:element="PersonName">
        <w:r w:rsidRPr="00E92076">
          <w:t>sk</w:t>
        </w:r>
      </w:smartTag>
      <w:r w:rsidRPr="00E92076">
        <w:t>utočné  množstvo vyrobenej elektriny, na ktoré sa vzťahuje doplatok a výšku celkového doplatku za predchádzajúci kalendárny rok za každého výrobcu elektriny.</w:t>
      </w:r>
    </w:p>
    <w:p w:rsidR="00072263" w:rsidP="00072263">
      <w:pPr>
        <w:ind w:left="2832"/>
        <w:jc w:val="both"/>
      </w:pPr>
    </w:p>
    <w:p w:rsidR="00072263" w:rsidRPr="00F51C08" w:rsidP="00072263">
      <w:pPr>
        <w:ind w:left="2552"/>
        <w:rPr>
          <w:b/>
        </w:rPr>
      </w:pPr>
      <w:r w:rsidRPr="00F51C08">
        <w:rPr>
          <w:b/>
        </w:rPr>
        <w:t xml:space="preserve">Výbor NR SR pre hospodárstvo, výstavbu a dopravu </w:t>
      </w:r>
    </w:p>
    <w:p w:rsidR="00072263" w:rsidRPr="00FD650B" w:rsidP="00072263">
      <w:pPr>
        <w:ind w:left="2552"/>
        <w:rPr>
          <w:b/>
          <w:i/>
          <w:iCs/>
          <w:u w:val="single"/>
        </w:rPr>
      </w:pPr>
    </w:p>
    <w:p w:rsidR="00072263" w:rsidP="00072263">
      <w:pPr>
        <w:ind w:left="2552"/>
        <w:rPr>
          <w:b/>
          <w:i/>
          <w:iCs/>
        </w:rPr>
      </w:pPr>
      <w:r w:rsidRPr="00F51C08">
        <w:rPr>
          <w:b/>
          <w:i/>
          <w:iCs/>
        </w:rPr>
        <w:t xml:space="preserve">Gestorský výbor odporúča </w:t>
      </w:r>
      <w:r>
        <w:rPr>
          <w:b/>
          <w:i/>
          <w:iCs/>
        </w:rPr>
        <w:t>ne</w:t>
      </w:r>
      <w:r w:rsidRPr="00F51C08">
        <w:rPr>
          <w:b/>
          <w:i/>
          <w:iCs/>
        </w:rPr>
        <w:t>schváliť</w:t>
      </w:r>
    </w:p>
    <w:p w:rsidR="00072263" w:rsidRPr="00F51C08" w:rsidP="00072263">
      <w:pPr>
        <w:ind w:left="2552"/>
        <w:rPr>
          <w:b/>
          <w:i/>
          <w:iCs/>
        </w:rPr>
      </w:pPr>
    </w:p>
    <w:p w:rsidR="00072263" w:rsidRPr="00E92076" w:rsidP="00072263">
      <w:pPr>
        <w:numPr>
          <w:ilvl w:val="0"/>
          <w:numId w:val="3"/>
        </w:numPr>
        <w:tabs>
          <w:tab w:val="left" w:pos="720"/>
        </w:tabs>
        <w:adjustRightInd/>
        <w:jc w:val="both"/>
        <w:rPr>
          <w:u w:val="single"/>
        </w:rPr>
      </w:pPr>
      <w:r w:rsidRPr="00E92076">
        <w:rPr>
          <w:u w:val="single"/>
        </w:rPr>
        <w:t>V</w:t>
      </w:r>
      <w:r>
        <w:rPr>
          <w:u w:val="single"/>
        </w:rPr>
        <w:t> </w:t>
      </w:r>
      <w:r w:rsidRPr="00E92076">
        <w:rPr>
          <w:u w:val="single"/>
        </w:rPr>
        <w:t>čl</w:t>
      </w:r>
      <w:r>
        <w:rPr>
          <w:u w:val="single"/>
        </w:rPr>
        <w:t>.</w:t>
      </w:r>
      <w:r w:rsidRPr="00E92076">
        <w:rPr>
          <w:u w:val="single"/>
        </w:rPr>
        <w:t xml:space="preserve"> I</w:t>
      </w:r>
      <w:r>
        <w:rPr>
          <w:u w:val="single"/>
        </w:rPr>
        <w:t xml:space="preserve"> 8. </w:t>
      </w:r>
      <w:r w:rsidRPr="00E92076">
        <w:rPr>
          <w:u w:val="single"/>
        </w:rPr>
        <w:t>bod znie:</w:t>
      </w:r>
    </w:p>
    <w:p w:rsidR="00072263" w:rsidP="00072263">
      <w:pPr>
        <w:ind w:left="709"/>
        <w:jc w:val="both"/>
      </w:pPr>
      <w:r>
        <w:t>„8. Za § 18 sa vkladá § 18a, ktorý vrátane nadpisu znie:</w:t>
      </w:r>
    </w:p>
    <w:p w:rsidR="00072263" w:rsidP="00072263">
      <w:pPr>
        <w:jc w:val="both"/>
      </w:pPr>
    </w:p>
    <w:p w:rsidR="00072263" w:rsidP="00072263">
      <w:pPr>
        <w:jc w:val="center"/>
      </w:pPr>
      <w:r>
        <w:t>„§ 18a</w:t>
      </w:r>
    </w:p>
    <w:p w:rsidR="00072263" w:rsidP="00072263">
      <w:pPr>
        <w:jc w:val="center"/>
      </w:pPr>
      <w:r>
        <w:t>Prechodné ustanovenia k úpravám účinným od 1. februára 2011</w:t>
      </w:r>
    </w:p>
    <w:p w:rsidR="00072263" w:rsidP="00072263">
      <w:pPr>
        <w:jc w:val="both"/>
      </w:pPr>
    </w:p>
    <w:p w:rsidR="00072263" w:rsidP="00072263">
      <w:pPr>
        <w:ind w:firstLine="709"/>
        <w:jc w:val="both"/>
      </w:pPr>
      <w:r>
        <w:t>(1) Podmienky podpory výroby elektriny z obnoviteľných zdrojov energie a podpory výroby elektriny vysoko účinnou kombinovanou výrobou pri zariadení výrobcu elektriny, ktoré bolo uvedené do prevádzky pred 1. februárom 2011, zostávajú zachované podľa doterajších predpisov.</w:t>
      </w:r>
    </w:p>
    <w:p w:rsidR="00072263" w:rsidP="00072263">
      <w:pPr>
        <w:ind w:firstLine="708"/>
        <w:jc w:val="both"/>
      </w:pPr>
    </w:p>
    <w:p w:rsidR="00072263" w:rsidP="00072263">
      <w:pPr>
        <w:ind w:firstLine="709"/>
        <w:jc w:val="both"/>
      </w:pPr>
      <w:r>
        <w:t>(2) Na zariadenie, na ktorého výstavbu vydané stavebné povolenie nadobudlo právoplatnosť pred 1. februárom 2011 a ktoré má vydané rozhodnutie o povolení užívania podľa osobitného predpisu</w:t>
      </w:r>
      <w:r>
        <w:rPr>
          <w:vertAlign w:val="superscript"/>
        </w:rPr>
        <w:t>20)</w:t>
      </w:r>
      <w:r>
        <w:t xml:space="preserve"> pred 1. júlom 2011, sa podpora podľa § 3 ods. 1 písm. d) vzťahuje na zariadenia výrobcu elektriny s celkovým inštalovaným výkonom menej ako 4 MW a ustanovenie § 3 ods. 8 sa naň nevzťahuje.“.“.</w:t>
      </w:r>
    </w:p>
    <w:p w:rsidR="00072263" w:rsidP="00072263">
      <w:pPr>
        <w:jc w:val="both"/>
      </w:pPr>
    </w:p>
    <w:p w:rsidR="00072263" w:rsidP="00072263">
      <w:pPr>
        <w:jc w:val="both"/>
      </w:pPr>
      <w:r>
        <w:t>Poznámka pod čiarou k odkazu 20 znie:</w:t>
      </w:r>
    </w:p>
    <w:p w:rsidR="00072263" w:rsidP="00072263">
      <w:pPr>
        <w:jc w:val="both"/>
      </w:pPr>
      <w:r>
        <w:t xml:space="preserve">„20) § 82 až 84 zákona č. 50/1976 Zb.“. </w:t>
      </w:r>
    </w:p>
    <w:p w:rsidR="00072263" w:rsidP="00072263">
      <w:pPr>
        <w:jc w:val="both"/>
      </w:pPr>
    </w:p>
    <w:p w:rsidR="00072263" w:rsidP="00072263">
      <w:pPr>
        <w:ind w:left="2552" w:firstLine="6"/>
        <w:jc w:val="both"/>
      </w:pPr>
      <w:r>
        <w:t>Navrhujú sa prechodné ustanovenia k úpravám účinným od 1. februára 2011. Navrhuje sa, aby podmienky podpory výroby elektriny z obnoviteľných zdrojov energie a podpory výroby elektriny vysoko účinnou kombinovanou výrobou pri zariadení výrobcu elektriny, ktoré bolo uvedené do prevádzky pred 1. februárom 2011, zostali zachované podľa doterajších predpisov. Zároveň sa navrhuje, aby na zariadenie, na ktorého výstavbu vydané stavebné  povolenie nadobudlo právoplatnosť pred 1. februárom 2011 a na ktoré bolo vydané rozhodnutie o povolení užívania pred 1. júlom 2011, sa podpora podľa § 3 ods. 1 písm. d) vzťahovala na zariadenia výrobcu elektriny s celkovým inštalovaným výkonom menej ako 4 MW a ustanovenie § 3 ods. 8 sa naň nevzťahovali.</w:t>
      </w:r>
    </w:p>
    <w:p w:rsidR="00072263" w:rsidP="00072263">
      <w:pPr>
        <w:jc w:val="both"/>
      </w:pPr>
    </w:p>
    <w:p w:rsidR="00072263" w:rsidRPr="00F51C08" w:rsidP="00072263">
      <w:pPr>
        <w:ind w:left="2552"/>
        <w:rPr>
          <w:b/>
        </w:rPr>
      </w:pPr>
      <w:r w:rsidRPr="00F51C08">
        <w:rPr>
          <w:b/>
        </w:rPr>
        <w:t xml:space="preserve">Výbor NR SR pre hospodárstvo, výstavbu a dopravu </w:t>
      </w:r>
    </w:p>
    <w:p w:rsidR="00072263" w:rsidRPr="00FD650B" w:rsidP="00072263">
      <w:pPr>
        <w:ind w:left="2552"/>
        <w:rPr>
          <w:b/>
          <w:i/>
          <w:iCs/>
          <w:u w:val="single"/>
        </w:rPr>
      </w:pPr>
    </w:p>
    <w:p w:rsidR="00072263" w:rsidRPr="00F51C08" w:rsidP="00072263">
      <w:pPr>
        <w:ind w:left="2552"/>
        <w:rPr>
          <w:b/>
          <w:i/>
          <w:iCs/>
        </w:rPr>
      </w:pPr>
      <w:r w:rsidRPr="00F51C08">
        <w:rPr>
          <w:b/>
          <w:i/>
          <w:iCs/>
        </w:rPr>
        <w:t>Gestorský výbor odporúča schváliť</w:t>
      </w:r>
    </w:p>
    <w:p w:rsidR="00072263" w:rsidP="00072263">
      <w:pPr>
        <w:jc w:val="both"/>
      </w:pPr>
    </w:p>
    <w:p w:rsidR="00072263" w:rsidRPr="00E92076" w:rsidP="00072263">
      <w:pPr>
        <w:numPr>
          <w:ilvl w:val="0"/>
          <w:numId w:val="3"/>
        </w:numPr>
        <w:tabs>
          <w:tab w:val="left" w:pos="720"/>
        </w:tabs>
        <w:adjustRightInd/>
        <w:jc w:val="both"/>
        <w:rPr>
          <w:u w:val="single"/>
        </w:rPr>
      </w:pPr>
      <w:r w:rsidRPr="00E92076">
        <w:rPr>
          <w:u w:val="single"/>
        </w:rPr>
        <w:t>V</w:t>
      </w:r>
      <w:r>
        <w:rPr>
          <w:u w:val="single"/>
        </w:rPr>
        <w:t> </w:t>
      </w:r>
      <w:r w:rsidRPr="00E92076">
        <w:rPr>
          <w:u w:val="single"/>
        </w:rPr>
        <w:t>čl</w:t>
      </w:r>
      <w:r>
        <w:rPr>
          <w:u w:val="single"/>
        </w:rPr>
        <w:t>.</w:t>
      </w:r>
      <w:r w:rsidRPr="00E92076">
        <w:rPr>
          <w:u w:val="single"/>
        </w:rPr>
        <w:t xml:space="preserve"> I</w:t>
      </w:r>
      <w:r>
        <w:rPr>
          <w:u w:val="single"/>
        </w:rPr>
        <w:t xml:space="preserve"> 8. </w:t>
      </w:r>
      <w:r w:rsidRPr="00E92076">
        <w:rPr>
          <w:u w:val="single"/>
        </w:rPr>
        <w:t>bod znie:</w:t>
      </w:r>
    </w:p>
    <w:p w:rsidR="00072263" w:rsidRPr="00E92076" w:rsidP="00072263">
      <w:pPr>
        <w:ind w:left="720"/>
        <w:jc w:val="both"/>
      </w:pPr>
      <w:r w:rsidRPr="00E92076">
        <w:t>„8. Za § 18 sa vkladá § 18a, ktorý vrátane nadpisu znie:</w:t>
      </w:r>
    </w:p>
    <w:p w:rsidR="00072263" w:rsidRPr="00E92076" w:rsidP="00072263">
      <w:pPr>
        <w:ind w:firstLine="360"/>
        <w:jc w:val="both"/>
      </w:pPr>
      <w:r w:rsidRPr="00E92076">
        <w:t xml:space="preserve">  </w:t>
      </w:r>
    </w:p>
    <w:p w:rsidR="00072263" w:rsidRPr="00E92076" w:rsidP="00072263">
      <w:pPr>
        <w:pStyle w:val="ListParagraph"/>
        <w:tabs>
          <w:tab w:val="left" w:pos="426"/>
        </w:tabs>
        <w:ind w:left="0"/>
        <w:jc w:val="center"/>
        <w:rPr>
          <w:rFonts w:ascii="Arial" w:hAnsi="Arial" w:cs="Arial"/>
          <w:highlight w:val="lightGray"/>
        </w:rPr>
      </w:pPr>
      <w:r w:rsidRPr="00E92076">
        <w:rPr>
          <w:rFonts w:ascii="Arial" w:hAnsi="Arial" w:cs="Arial"/>
        </w:rPr>
        <w:t>„§18a</w:t>
        <w:br/>
        <w:t>Prechodné ustanovenie k úpravám účinným od 1. februára 2011</w:t>
      </w:r>
    </w:p>
    <w:p w:rsidR="00072263" w:rsidRPr="00E92076" w:rsidP="00072263">
      <w:pPr>
        <w:jc w:val="both"/>
      </w:pPr>
    </w:p>
    <w:p w:rsidR="00072263" w:rsidRPr="00E92076" w:rsidP="00072263">
      <w:pPr>
        <w:ind w:left="360" w:firstLine="348"/>
        <w:jc w:val="both"/>
      </w:pPr>
      <w:r w:rsidRPr="00E92076">
        <w:t>(1) Podmienky podpory výroby elektriny z obnoviteľných zdrojov energie a podpory výroby elektriny vysoko účinnou kombinovanou výrobou pri zariadení výrobcu elektriny, ktoré bolo uvedené do prevádzky pred 1. februárom 2011, zostávajú zachované podľa  doterajších predpisov.</w:t>
      </w:r>
    </w:p>
    <w:p w:rsidR="00072263" w:rsidRPr="00E92076" w:rsidP="00072263">
      <w:pPr>
        <w:ind w:left="360" w:firstLine="348"/>
        <w:jc w:val="both"/>
      </w:pPr>
    </w:p>
    <w:p w:rsidR="00072263" w:rsidRPr="00E92076" w:rsidP="00072263">
      <w:pPr>
        <w:ind w:left="360" w:firstLine="348"/>
        <w:jc w:val="both"/>
      </w:pPr>
      <w:r w:rsidRPr="00E92076">
        <w:t>(2) Na zariadenie, na ktorého výstavbu vydané stavebné povolenie nadobudlo právoplatnosť pred 1. februárom 2011 a ktoré je uvedené do prevádzky pred 1. júlom 2011, sa podpora podľa § 3 ods. 1 písm. d) vzťahuje na zariadenia výrobcu elektriny s celkovým inštalovaným výkonom  menej ako 4 MW a ustanovenie § 3 ods. 8 sa  naň nevzťahuje.“.“.</w:t>
      </w:r>
    </w:p>
    <w:p w:rsidR="00072263" w:rsidRPr="00E92076" w:rsidP="00072263">
      <w:pPr>
        <w:ind w:left="360" w:firstLine="348"/>
        <w:jc w:val="both"/>
      </w:pPr>
    </w:p>
    <w:p w:rsidR="00072263" w:rsidRPr="00E92076" w:rsidP="00072263">
      <w:pPr>
        <w:ind w:left="2520"/>
        <w:jc w:val="both"/>
      </w:pPr>
      <w:r w:rsidRPr="00E92076">
        <w:t>Navrhujú sa prechodné ustanovenia k úpravám účinným od 1. februára 2011. Navrhuje sa, aby podmienky podpory výroby elektriny z obnoviteľných zdrojov energie a podpory výroby elektriny vysoko účinnou kombinovanou výrobou pri zariadení výrobcu elektriny, ktoré bolo uvedené do prevádzky pred 1. februárom 2011, zostali zachované podľa  doterajších predpisov. Zároveň sa navrhuje, aby na zariadenie, na ktorého výstavbu vydané stavebné povolenie nadobudne právoplatnosť pred 1. februárom 2011 a ktoré bude uvedené do prevádzky pred 1. júlom 2011, sa podpora podľa § 3 ods. 1 písm. d) vzťahovala na zariadenia výrobcu elektriny s celkovým inštalovaným výkonom  menej ako 4 MW a ustanovenie § 3 ods. 8 sa  naň nevzťahovali.</w:t>
      </w:r>
    </w:p>
    <w:p w:rsidR="00072263" w:rsidP="00072263">
      <w:pPr>
        <w:jc w:val="both"/>
      </w:pPr>
    </w:p>
    <w:p w:rsidR="00072263" w:rsidRPr="00F51C08" w:rsidP="00072263">
      <w:pPr>
        <w:ind w:left="2552"/>
        <w:rPr>
          <w:b/>
        </w:rPr>
      </w:pPr>
      <w:r w:rsidRPr="00F51C08">
        <w:rPr>
          <w:b/>
        </w:rPr>
        <w:t>Ústavnoprávny výbor NR SR</w:t>
      </w:r>
    </w:p>
    <w:p w:rsidR="00072263" w:rsidRPr="00F51C08" w:rsidP="00072263">
      <w:pPr>
        <w:ind w:left="2552"/>
        <w:rPr>
          <w:b/>
        </w:rPr>
      </w:pPr>
      <w:r w:rsidRPr="00F51C08">
        <w:rPr>
          <w:b/>
        </w:rPr>
        <w:t xml:space="preserve">Výbor NR SR pre hospodárstvo, výstavbu a dopravu </w:t>
      </w:r>
    </w:p>
    <w:p w:rsidR="00072263" w:rsidRPr="00FD650B" w:rsidP="00072263">
      <w:pPr>
        <w:ind w:left="2552"/>
        <w:rPr>
          <w:b/>
          <w:i/>
          <w:iCs/>
          <w:u w:val="single"/>
        </w:rPr>
      </w:pPr>
    </w:p>
    <w:p w:rsidR="00072263" w:rsidRPr="00F51C08" w:rsidP="00072263">
      <w:pPr>
        <w:ind w:left="2552"/>
        <w:rPr>
          <w:b/>
          <w:i/>
          <w:iCs/>
        </w:rPr>
      </w:pPr>
      <w:r w:rsidRPr="00F51C08">
        <w:rPr>
          <w:b/>
          <w:i/>
          <w:iCs/>
        </w:rPr>
        <w:t xml:space="preserve">Gestorský výbor odporúča </w:t>
      </w:r>
      <w:r>
        <w:rPr>
          <w:b/>
          <w:i/>
          <w:iCs/>
        </w:rPr>
        <w:t>ne</w:t>
      </w:r>
      <w:r w:rsidRPr="00F51C08">
        <w:rPr>
          <w:b/>
          <w:i/>
          <w:iCs/>
        </w:rPr>
        <w:t>schváliť</w:t>
      </w:r>
    </w:p>
    <w:p w:rsidR="00072263" w:rsidP="00072263">
      <w:pPr>
        <w:jc w:val="both"/>
      </w:pPr>
    </w:p>
    <w:p w:rsidR="00072263" w:rsidRPr="007D5A81" w:rsidP="00072263">
      <w:pPr>
        <w:numPr>
          <w:ilvl w:val="0"/>
          <w:numId w:val="3"/>
        </w:numPr>
        <w:tabs>
          <w:tab w:val="left" w:pos="720"/>
        </w:tabs>
        <w:adjustRightInd/>
        <w:jc w:val="both"/>
        <w:rPr>
          <w:u w:val="single"/>
        </w:rPr>
      </w:pPr>
      <w:r>
        <w:rPr>
          <w:u w:val="single"/>
        </w:rPr>
        <w:t>Za čl. I sa vkladá nový č</w:t>
      </w:r>
      <w:r w:rsidRPr="007D5A81">
        <w:rPr>
          <w:u w:val="single"/>
        </w:rPr>
        <w:t>lánok II</w:t>
      </w:r>
      <w:r>
        <w:rPr>
          <w:u w:val="single"/>
        </w:rPr>
        <w:t>, ktorý</w:t>
      </w:r>
      <w:r w:rsidRPr="007D5A81">
        <w:rPr>
          <w:u w:val="single"/>
        </w:rPr>
        <w:t xml:space="preserve"> znie:</w:t>
      </w:r>
    </w:p>
    <w:p w:rsidR="00072263" w:rsidRPr="00E92076" w:rsidP="00072263">
      <w:pPr>
        <w:jc w:val="both"/>
      </w:pPr>
    </w:p>
    <w:p w:rsidR="00072263" w:rsidRPr="007D5A81" w:rsidP="00072263">
      <w:pPr>
        <w:jc w:val="center"/>
        <w:rPr>
          <w:bCs/>
        </w:rPr>
      </w:pPr>
      <w:r w:rsidRPr="007D5A81">
        <w:t>„</w:t>
      </w:r>
      <w:r w:rsidRPr="007D5A81">
        <w:rPr>
          <w:bCs/>
        </w:rPr>
        <w:t>Čl. II</w:t>
      </w:r>
    </w:p>
    <w:p w:rsidR="00072263" w:rsidP="00072263">
      <w:pPr>
        <w:ind w:left="360"/>
        <w:jc w:val="both"/>
        <w:rPr>
          <w:lang w:eastAsia="cs-CZ"/>
        </w:rPr>
      </w:pPr>
      <w:r>
        <w:t xml:space="preserve">Zákon </w:t>
      </w:r>
      <w:r>
        <w:rPr>
          <w:lang w:eastAsia="cs-CZ"/>
        </w:rPr>
        <w:t xml:space="preserve">č. 276/2001 Z. z. o regulácii v sieťových odvetviach a o zmene a doplnení niektorých zákonov v znení zákona  č. 397/2002 Z. z., zákona č. 442/2002 Z. z., zákona č. 658/2004 Z. z., zákona č. 107/2007 Z. z., zákona č. 112/2008 Z. z., zákona č. 283/2008 Z. z., zákona č. 73/2009 Z. z., zákona č. 309/2009 Z. z. a zákona č. 142/2010 Z. z. sa dopĺňa takto: </w:t>
      </w:r>
    </w:p>
    <w:p w:rsidR="00072263" w:rsidP="00072263">
      <w:pPr>
        <w:ind w:left="360"/>
        <w:jc w:val="both"/>
      </w:pPr>
    </w:p>
    <w:p w:rsidR="00072263" w:rsidP="00072263">
      <w:pPr>
        <w:ind w:firstLine="360"/>
        <w:jc w:val="both"/>
      </w:pPr>
      <w:r>
        <w:t>1.  § 12 sa dopĺňa odsekom 13, ktorý znie:</w:t>
      </w:r>
    </w:p>
    <w:p w:rsidR="00072263" w:rsidP="00072263">
      <w:pPr>
        <w:ind w:left="360" w:firstLine="348"/>
        <w:jc w:val="both"/>
        <w:rPr>
          <w:lang w:eastAsia="cs-CZ"/>
        </w:rPr>
      </w:pPr>
      <w:r>
        <w:t>„(13) Úrad s účinnosťou od</w:t>
      </w:r>
      <w:r w:rsidRPr="00067C32">
        <w:t xml:space="preserve"> 1. </w:t>
      </w:r>
      <w:r>
        <w:t>júla</w:t>
      </w:r>
      <w:r w:rsidRPr="00067C32">
        <w:t xml:space="preserve"> 2011 s</w:t>
      </w:r>
      <w:r>
        <w:t>tanoví všeobecne záväzným právnym predpisom ceny elektriny pre jednotlivé druhy obnoviteľných zdrojov energie.“.</w:t>
      </w:r>
    </w:p>
    <w:p w:rsidR="00072263" w:rsidRPr="00C90E18" w:rsidP="00072263"/>
    <w:p w:rsidR="00072263" w:rsidRPr="00E935CA" w:rsidP="00072263">
      <w:pPr>
        <w:ind w:left="2552"/>
        <w:rPr>
          <w:lang w:eastAsia="cs-CZ"/>
        </w:rPr>
      </w:pPr>
      <w:r w:rsidRPr="00E935CA">
        <w:rPr>
          <w:lang w:eastAsia="cs-CZ"/>
        </w:rPr>
        <w:t>Legislatívno-technická úprava</w:t>
      </w:r>
    </w:p>
    <w:p w:rsidR="00072263" w:rsidP="00072263">
      <w:pPr>
        <w:jc w:val="both"/>
      </w:pPr>
    </w:p>
    <w:p w:rsidR="00072263" w:rsidRPr="00F51C08" w:rsidP="00072263">
      <w:pPr>
        <w:ind w:left="2552"/>
        <w:rPr>
          <w:b/>
        </w:rPr>
      </w:pPr>
      <w:r w:rsidRPr="00F51C08">
        <w:rPr>
          <w:b/>
        </w:rPr>
        <w:t xml:space="preserve">Výbor NR SR pre hospodárstvo, výstavbu a dopravu </w:t>
      </w:r>
    </w:p>
    <w:p w:rsidR="00072263" w:rsidRPr="00FD650B" w:rsidP="00072263">
      <w:pPr>
        <w:ind w:left="2552"/>
        <w:rPr>
          <w:b/>
          <w:i/>
          <w:iCs/>
          <w:u w:val="single"/>
        </w:rPr>
      </w:pPr>
    </w:p>
    <w:p w:rsidR="00072263" w:rsidRPr="00F51C08" w:rsidP="00072263">
      <w:pPr>
        <w:ind w:left="2552"/>
        <w:rPr>
          <w:b/>
          <w:i/>
          <w:iCs/>
        </w:rPr>
      </w:pPr>
      <w:r w:rsidRPr="00F51C08">
        <w:rPr>
          <w:b/>
          <w:i/>
          <w:iCs/>
        </w:rPr>
        <w:t>Gestorský výbor odporúča schváliť</w:t>
      </w:r>
    </w:p>
    <w:p w:rsidR="00072263" w:rsidRPr="00E92076" w:rsidP="00072263">
      <w:pPr>
        <w:jc w:val="both"/>
      </w:pPr>
    </w:p>
    <w:p w:rsidR="00072263" w:rsidRPr="007D5A81" w:rsidP="00072263">
      <w:pPr>
        <w:numPr>
          <w:ilvl w:val="0"/>
          <w:numId w:val="3"/>
        </w:numPr>
        <w:tabs>
          <w:tab w:val="left" w:pos="720"/>
        </w:tabs>
        <w:adjustRightInd/>
        <w:jc w:val="both"/>
        <w:rPr>
          <w:u w:val="single"/>
        </w:rPr>
      </w:pPr>
      <w:r>
        <w:rPr>
          <w:u w:val="single"/>
        </w:rPr>
        <w:t>Za čl. I sa vkladá nový č</w:t>
      </w:r>
      <w:r w:rsidRPr="007D5A81">
        <w:rPr>
          <w:u w:val="single"/>
        </w:rPr>
        <w:t>lánok II</w:t>
      </w:r>
      <w:r>
        <w:rPr>
          <w:u w:val="single"/>
        </w:rPr>
        <w:t>, ktorý</w:t>
      </w:r>
      <w:r w:rsidRPr="007D5A81">
        <w:rPr>
          <w:u w:val="single"/>
        </w:rPr>
        <w:t xml:space="preserve"> znie:</w:t>
      </w:r>
    </w:p>
    <w:p w:rsidR="00072263" w:rsidRPr="00E92076" w:rsidP="00072263">
      <w:pPr>
        <w:jc w:val="both"/>
      </w:pPr>
    </w:p>
    <w:p w:rsidR="00072263" w:rsidRPr="007D5A81" w:rsidP="00072263">
      <w:pPr>
        <w:jc w:val="center"/>
        <w:rPr>
          <w:bCs/>
        </w:rPr>
      </w:pPr>
      <w:r w:rsidRPr="007D5A81">
        <w:t>„</w:t>
      </w:r>
      <w:r w:rsidRPr="007D5A81">
        <w:rPr>
          <w:bCs/>
        </w:rPr>
        <w:t>Čl. II</w:t>
      </w:r>
    </w:p>
    <w:p w:rsidR="00072263" w:rsidRPr="00E92076" w:rsidP="00072263">
      <w:pPr>
        <w:ind w:left="360"/>
        <w:jc w:val="both"/>
        <w:rPr>
          <w:lang w:eastAsia="cs-CZ"/>
        </w:rPr>
      </w:pPr>
      <w:r w:rsidRPr="00E92076">
        <w:t xml:space="preserve">Zákon </w:t>
      </w:r>
      <w:r w:rsidRPr="00E92076">
        <w:rPr>
          <w:lang w:eastAsia="cs-CZ"/>
        </w:rPr>
        <w:t xml:space="preserve">č. 276/2001 Z. z. o regulácii v sieťových odvetviach a o zmene a doplnení niektorých zákonov v znení zákona  č. 397/2002 Z. z., zákona č. 442/2002 Z. z., zákona č. 658/2004 Z. z., zákona č. 107/2007 Z. z., zákona č. 112/2008 Z. z., zákona č. 283/2008 Z. z., zákona č. 73/2009 Z. z., zákona č. 309/2009 Z. z. a zákona č. 142/2010 Z. z. sa dopĺňa takto: </w:t>
      </w:r>
    </w:p>
    <w:p w:rsidR="00072263" w:rsidRPr="00E92076" w:rsidP="00072263">
      <w:pPr>
        <w:ind w:left="360"/>
        <w:jc w:val="both"/>
      </w:pPr>
    </w:p>
    <w:p w:rsidR="00072263" w:rsidRPr="00E92076" w:rsidP="00072263">
      <w:pPr>
        <w:ind w:firstLine="360"/>
        <w:jc w:val="both"/>
      </w:pPr>
      <w:r w:rsidRPr="00E92076">
        <w:t>1.  § 12 sa dopĺňa odsekom 13, ktorý znie:</w:t>
      </w:r>
    </w:p>
    <w:p w:rsidR="00072263" w:rsidRPr="00E92076" w:rsidP="00072263">
      <w:pPr>
        <w:ind w:left="360" w:firstLine="348"/>
        <w:jc w:val="both"/>
        <w:rPr>
          <w:lang w:eastAsia="cs-CZ"/>
        </w:rPr>
      </w:pPr>
      <w:bookmarkStart w:id="0" w:name="000"/>
      <w:bookmarkEnd w:id="0"/>
      <w:r w:rsidRPr="00E92076">
        <w:t xml:space="preserve">„(13) Úrad s účinnosťou od 1. júla 2011 stanoví všeobecne záväzným právnym predpisom ceny elektriny pre jednotlivé druhy obnoviteľných zdrojov energie tak, aby bola naplnená </w:t>
      </w:r>
      <w:r w:rsidRPr="00E92076">
        <w:rPr>
          <w:lang w:eastAsia="cs-CZ"/>
        </w:rPr>
        <w:t>požiadavka jednoduchej doby návratnosti investícií podľa osobitného predpisu</w:t>
      </w:r>
      <w:r w:rsidRPr="00E92076">
        <w:rPr>
          <w:vertAlign w:val="superscript"/>
          <w:lang w:eastAsia="cs-CZ"/>
        </w:rPr>
        <w:t>6ea)</w:t>
      </w:r>
      <w:r w:rsidRPr="00E92076">
        <w:rPr>
          <w:lang w:eastAsia="cs-CZ"/>
        </w:rPr>
        <w:t>.“</w:t>
      </w:r>
    </w:p>
    <w:p w:rsidR="00072263" w:rsidRPr="00E92076" w:rsidP="00072263">
      <w:pPr>
        <w:jc w:val="both"/>
        <w:rPr>
          <w:lang w:eastAsia="cs-CZ"/>
        </w:rPr>
      </w:pPr>
    </w:p>
    <w:p w:rsidR="00072263" w:rsidRPr="00E92076" w:rsidP="00072263">
      <w:pPr>
        <w:ind w:firstLine="360"/>
        <w:jc w:val="both"/>
        <w:rPr>
          <w:szCs w:val="22"/>
        </w:rPr>
      </w:pPr>
      <w:r w:rsidRPr="00E92076">
        <w:rPr>
          <w:szCs w:val="22"/>
        </w:rPr>
        <w:t xml:space="preserve">Poznámka pod čiarou k odkazu 6ea) znie: </w:t>
      </w:r>
    </w:p>
    <w:p w:rsidR="00072263" w:rsidRPr="00E92076" w:rsidP="00072263">
      <w:pPr>
        <w:ind w:firstLine="360"/>
        <w:jc w:val="both"/>
      </w:pPr>
      <w:r w:rsidRPr="00E92076">
        <w:rPr>
          <w:szCs w:val="22"/>
        </w:rPr>
        <w:t>„6ea) § 6 ods. 6  z</w:t>
      </w:r>
      <w:r w:rsidRPr="00E92076">
        <w:t>ákona č. 309/2009 Z. z.“.“.</w:t>
      </w:r>
    </w:p>
    <w:p w:rsidR="00072263" w:rsidP="00072263">
      <w:pPr>
        <w:jc w:val="both"/>
      </w:pPr>
    </w:p>
    <w:p w:rsidR="00072263" w:rsidRPr="00E92076" w:rsidP="00072263">
      <w:pPr>
        <w:ind w:left="426"/>
        <w:jc w:val="both"/>
        <w:rPr>
          <w:lang w:eastAsia="cs-CZ"/>
        </w:rPr>
      </w:pPr>
      <w:r>
        <w:rPr>
          <w:lang w:eastAsia="cs-CZ"/>
        </w:rPr>
        <w:t>Doterajší čl. II sa označuje ako článok III.</w:t>
      </w:r>
    </w:p>
    <w:p w:rsidR="00072263" w:rsidRPr="00E92076" w:rsidP="00072263">
      <w:pPr>
        <w:jc w:val="both"/>
      </w:pPr>
    </w:p>
    <w:p w:rsidR="00072263" w:rsidRPr="00E92076" w:rsidP="00072263">
      <w:pPr>
        <w:ind w:left="2520"/>
        <w:jc w:val="both"/>
        <w:rPr>
          <w:lang w:eastAsia="cs-CZ"/>
        </w:rPr>
      </w:pPr>
      <w:r w:rsidRPr="00E92076">
        <w:rPr>
          <w:lang w:eastAsia="cs-CZ"/>
        </w:rPr>
        <w:t>Legislatívno-technická úprava</w:t>
      </w:r>
      <w:r>
        <w:rPr>
          <w:lang w:eastAsia="cs-CZ"/>
        </w:rPr>
        <w:t>.</w:t>
      </w:r>
    </w:p>
    <w:p w:rsidR="00072263" w:rsidP="00072263">
      <w:pPr>
        <w:jc w:val="both"/>
        <w:rPr>
          <w:lang w:eastAsia="cs-CZ"/>
        </w:rPr>
      </w:pPr>
    </w:p>
    <w:p w:rsidR="00072263" w:rsidRPr="00F51C08" w:rsidP="00072263">
      <w:pPr>
        <w:ind w:left="2552"/>
        <w:rPr>
          <w:b/>
        </w:rPr>
      </w:pPr>
      <w:r w:rsidRPr="00F51C08">
        <w:rPr>
          <w:b/>
        </w:rPr>
        <w:t>Ústavnoprávny výbor NR SR</w:t>
      </w:r>
    </w:p>
    <w:p w:rsidR="00072263" w:rsidRPr="00F51C08" w:rsidP="00072263">
      <w:pPr>
        <w:ind w:left="2552"/>
        <w:rPr>
          <w:b/>
        </w:rPr>
      </w:pPr>
      <w:r w:rsidRPr="00F51C08">
        <w:rPr>
          <w:b/>
        </w:rPr>
        <w:t xml:space="preserve">Výbor NR SR pre hospodárstvo, výstavbu a dopravu </w:t>
      </w:r>
    </w:p>
    <w:p w:rsidR="00072263" w:rsidRPr="00FD650B" w:rsidP="00072263">
      <w:pPr>
        <w:ind w:left="2552"/>
        <w:rPr>
          <w:b/>
          <w:i/>
          <w:iCs/>
          <w:u w:val="single"/>
        </w:rPr>
      </w:pPr>
    </w:p>
    <w:p w:rsidR="00072263" w:rsidRPr="00F51C08" w:rsidP="00072263">
      <w:pPr>
        <w:ind w:left="2552"/>
        <w:rPr>
          <w:b/>
          <w:i/>
          <w:iCs/>
        </w:rPr>
      </w:pPr>
      <w:r w:rsidRPr="00F51C08">
        <w:rPr>
          <w:b/>
          <w:i/>
          <w:iCs/>
        </w:rPr>
        <w:t xml:space="preserve">Gestorský výbor odporúča </w:t>
      </w:r>
      <w:r>
        <w:rPr>
          <w:b/>
          <w:i/>
          <w:iCs/>
        </w:rPr>
        <w:t>ne</w:t>
      </w:r>
      <w:r w:rsidRPr="00F51C08">
        <w:rPr>
          <w:b/>
          <w:i/>
          <w:iCs/>
        </w:rPr>
        <w:t>schváliť</w:t>
      </w:r>
    </w:p>
    <w:p w:rsidR="00072263" w:rsidP="00072263">
      <w:pPr>
        <w:jc w:val="both"/>
        <w:rPr>
          <w:lang w:eastAsia="cs-CZ"/>
        </w:rPr>
      </w:pPr>
    </w:p>
    <w:p w:rsidR="00072263" w:rsidP="00072263">
      <w:pPr>
        <w:numPr>
          <w:ilvl w:val="0"/>
          <w:numId w:val="3"/>
        </w:numPr>
        <w:tabs>
          <w:tab w:val="left" w:pos="720"/>
        </w:tabs>
        <w:jc w:val="both"/>
        <w:rPr>
          <w:lang w:eastAsia="cs-CZ"/>
        </w:rPr>
      </w:pPr>
      <w:r>
        <w:rPr>
          <w:u w:val="single"/>
        </w:rPr>
        <w:t>Č</w:t>
      </w:r>
      <w:r w:rsidRPr="007D5A81">
        <w:rPr>
          <w:u w:val="single"/>
        </w:rPr>
        <w:t>lánok II</w:t>
      </w:r>
      <w:r>
        <w:rPr>
          <w:u w:val="single"/>
        </w:rPr>
        <w:t xml:space="preserve"> (nový čl. III)</w:t>
      </w:r>
      <w:r w:rsidRPr="007D5A81">
        <w:rPr>
          <w:u w:val="single"/>
        </w:rPr>
        <w:t xml:space="preserve"> znie:</w:t>
      </w:r>
      <w:r w:rsidRPr="00E92076">
        <w:t xml:space="preserve"> </w:t>
      </w:r>
    </w:p>
    <w:p w:rsidR="00072263" w:rsidRPr="00E92076" w:rsidP="00072263">
      <w:pPr>
        <w:ind w:left="360"/>
        <w:jc w:val="both"/>
        <w:rPr>
          <w:lang w:eastAsia="cs-CZ"/>
        </w:rPr>
      </w:pPr>
    </w:p>
    <w:p w:rsidR="00072263" w:rsidP="00072263">
      <w:pPr>
        <w:pStyle w:val="BodyText"/>
        <w:jc w:val="center"/>
        <w:rPr>
          <w:rFonts w:ascii="Arial" w:hAnsi="Arial" w:cs="Arial"/>
          <w:bCs/>
        </w:rPr>
      </w:pPr>
      <w:r w:rsidRPr="00E92076">
        <w:rPr>
          <w:rFonts w:ascii="Arial" w:hAnsi="Arial" w:cs="Arial"/>
          <w:b/>
          <w:bCs/>
        </w:rPr>
        <w:t>„</w:t>
      </w:r>
      <w:r w:rsidRPr="00E92076">
        <w:rPr>
          <w:rFonts w:ascii="Arial" w:hAnsi="Arial" w:cs="Arial"/>
          <w:bCs/>
        </w:rPr>
        <w:t>Čl. II</w:t>
      </w:r>
    </w:p>
    <w:p w:rsidR="00072263" w:rsidP="00072263">
      <w:pPr>
        <w:pStyle w:val="BodyText"/>
        <w:jc w:val="center"/>
        <w:rPr>
          <w:rFonts w:ascii="Arial" w:hAnsi="Arial" w:cs="Arial"/>
          <w:bCs/>
        </w:rPr>
      </w:pPr>
    </w:p>
    <w:p w:rsidR="00072263" w:rsidRPr="007D5A81" w:rsidP="00072263">
      <w:pPr>
        <w:pStyle w:val="BodyText"/>
        <w:ind w:left="360"/>
        <w:rPr>
          <w:rFonts w:ascii="Arial" w:hAnsi="Arial" w:cs="Arial"/>
        </w:rPr>
      </w:pPr>
      <w:r w:rsidRPr="007D5A81">
        <w:rPr>
          <w:rFonts w:ascii="Arial" w:hAnsi="Arial" w:cs="Arial"/>
          <w:bCs/>
        </w:rPr>
        <w:t>Tento zákon nadobúda účinnosť 1. februára 2011</w:t>
      </w:r>
      <w:r w:rsidRPr="007D5A81">
        <w:rPr>
          <w:rFonts w:ascii="Arial" w:hAnsi="Arial" w:cs="Arial"/>
        </w:rPr>
        <w:t>, okrem prvého, druhého, štvrtého a piateho bodu v čl. I, ktoré nadobúdajú účinnosť 1. apríla 2011.“</w:t>
      </w:r>
    </w:p>
    <w:p w:rsidR="00072263" w:rsidP="00072263">
      <w:pPr>
        <w:ind w:left="2520"/>
        <w:jc w:val="both"/>
        <w:rPr>
          <w:lang w:eastAsia="cs-CZ"/>
        </w:rPr>
      </w:pPr>
    </w:p>
    <w:p w:rsidR="00072263" w:rsidRPr="007D5A81" w:rsidP="00072263">
      <w:pPr>
        <w:ind w:left="2520"/>
        <w:jc w:val="both"/>
        <w:rPr>
          <w:lang w:eastAsia="cs-CZ"/>
        </w:rPr>
      </w:pPr>
      <w:r w:rsidRPr="007D5A81">
        <w:rPr>
          <w:lang w:eastAsia="cs-CZ"/>
        </w:rPr>
        <w:t>Legislatívno-technická úprava.</w:t>
      </w:r>
    </w:p>
    <w:p w:rsidR="00072263" w:rsidRPr="00E153C6" w:rsidP="00072263">
      <w:pPr>
        <w:jc w:val="both"/>
        <w:rPr>
          <w:u w:val="single"/>
        </w:rPr>
      </w:pPr>
    </w:p>
    <w:p w:rsidR="00072263" w:rsidRPr="00F51C08" w:rsidP="00072263">
      <w:pPr>
        <w:ind w:left="2552"/>
        <w:rPr>
          <w:b/>
        </w:rPr>
      </w:pPr>
      <w:r w:rsidRPr="00F51C08">
        <w:rPr>
          <w:b/>
        </w:rPr>
        <w:t>Ústavnoprávny výbor NR SR</w:t>
      </w:r>
    </w:p>
    <w:p w:rsidR="00072263" w:rsidRPr="00F51C08" w:rsidP="00072263">
      <w:pPr>
        <w:ind w:left="2552"/>
        <w:rPr>
          <w:b/>
        </w:rPr>
      </w:pPr>
      <w:r w:rsidRPr="00F51C08">
        <w:rPr>
          <w:b/>
        </w:rPr>
        <w:t xml:space="preserve">Výbor NR SR pre hospodárstvo, výstavbu a dopravu </w:t>
      </w:r>
    </w:p>
    <w:p w:rsidR="00072263" w:rsidRPr="00FD650B" w:rsidP="00072263">
      <w:pPr>
        <w:ind w:left="2552"/>
        <w:rPr>
          <w:b/>
          <w:i/>
          <w:iCs/>
          <w:u w:val="single"/>
        </w:rPr>
      </w:pPr>
    </w:p>
    <w:p w:rsidR="00072263" w:rsidRPr="00F51C08" w:rsidP="00072263">
      <w:pPr>
        <w:ind w:left="2552"/>
        <w:rPr>
          <w:b/>
          <w:i/>
          <w:iCs/>
        </w:rPr>
      </w:pPr>
      <w:r w:rsidRPr="00F51C08">
        <w:rPr>
          <w:b/>
          <w:i/>
          <w:iCs/>
        </w:rPr>
        <w:t>Gestorský výbor odporúča schváliť</w:t>
      </w:r>
    </w:p>
    <w:p w:rsidR="00072263" w:rsidP="00072263">
      <w:pPr>
        <w:ind w:firstLine="567"/>
        <w:jc w:val="both"/>
      </w:pPr>
    </w:p>
    <w:p w:rsidR="00072263" w:rsidRPr="00074BC5" w:rsidP="00072263">
      <w:pPr>
        <w:ind w:firstLine="567"/>
        <w:jc w:val="both"/>
      </w:pPr>
      <w:r w:rsidRPr="00074BC5">
        <w:t>Gestorský výbor odporúča hlasovať o pozmeňujúcich a doplňujúcich návrhoch nasledovne:</w:t>
      </w:r>
    </w:p>
    <w:p w:rsidR="00072263" w:rsidP="00072263">
      <w:pPr>
        <w:tabs>
          <w:tab w:val="left" w:pos="7200"/>
        </w:tabs>
        <w:jc w:val="both"/>
        <w:rPr>
          <w:b/>
          <w:bCs/>
        </w:rPr>
      </w:pPr>
    </w:p>
    <w:p w:rsidR="00072263" w:rsidRPr="00D947B1" w:rsidP="00072263">
      <w:pPr>
        <w:tabs>
          <w:tab w:val="left" w:pos="7200"/>
        </w:tabs>
        <w:jc w:val="both"/>
        <w:rPr>
          <w:b/>
        </w:rPr>
      </w:pPr>
      <w:r w:rsidRPr="00D947B1">
        <w:rPr>
          <w:b/>
          <w:bCs/>
        </w:rPr>
        <w:t xml:space="preserve">o bodoch </w:t>
      </w:r>
      <w:r>
        <w:rPr>
          <w:b/>
          <w:bCs/>
        </w:rPr>
        <w:t xml:space="preserve">1, 2, 4, 5, 7, 9, 10, 11, 13, 15, 17  </w:t>
      </w:r>
      <w:r w:rsidRPr="00D947B1">
        <w:rPr>
          <w:b/>
          <w:bCs/>
        </w:rPr>
        <w:t xml:space="preserve"> </w:t>
      </w:r>
      <w:r w:rsidRPr="00D947B1">
        <w:t xml:space="preserve">hlasovať spoločne  s odporúčaním  </w:t>
      </w:r>
      <w:r w:rsidR="00C016F7">
        <w:t xml:space="preserve">       </w:t>
      </w:r>
      <w:r w:rsidRPr="00D947B1">
        <w:rPr>
          <w:b/>
        </w:rPr>
        <w:t>s c h v á l i</w:t>
      </w:r>
      <w:r>
        <w:rPr>
          <w:b/>
        </w:rPr>
        <w:t> </w:t>
      </w:r>
      <w:r w:rsidRPr="00D947B1">
        <w:rPr>
          <w:b/>
        </w:rPr>
        <w:t>ť</w:t>
      </w:r>
      <w:r>
        <w:rPr>
          <w:b/>
        </w:rPr>
        <w:t>,</w:t>
      </w:r>
    </w:p>
    <w:p w:rsidR="00072263" w:rsidP="00072263">
      <w:pPr>
        <w:tabs>
          <w:tab w:val="left" w:pos="7200"/>
        </w:tabs>
        <w:jc w:val="both"/>
        <w:rPr>
          <w:b/>
        </w:rPr>
      </w:pPr>
      <w:r w:rsidRPr="00D947B1">
        <w:rPr>
          <w:b/>
          <w:bCs/>
        </w:rPr>
        <w:t>o bod</w:t>
      </w:r>
      <w:r>
        <w:rPr>
          <w:b/>
          <w:bCs/>
        </w:rPr>
        <w:t>e</w:t>
      </w:r>
      <w:r w:rsidRPr="00D947B1">
        <w:rPr>
          <w:b/>
          <w:bCs/>
        </w:rPr>
        <w:t xml:space="preserve"> </w:t>
      </w:r>
      <w:r>
        <w:rPr>
          <w:b/>
          <w:bCs/>
        </w:rPr>
        <w:t xml:space="preserve">3 </w:t>
      </w:r>
      <w:r w:rsidRPr="00D947B1">
        <w:t xml:space="preserve">hlasovať s odporúčaním  </w:t>
      </w:r>
      <w:r>
        <w:rPr>
          <w:b/>
        </w:rPr>
        <w:t>n e s c h v á l i ť,</w:t>
      </w:r>
    </w:p>
    <w:p w:rsidR="00072263" w:rsidRPr="00D947B1" w:rsidP="00072263">
      <w:pPr>
        <w:tabs>
          <w:tab w:val="left" w:pos="7200"/>
        </w:tabs>
        <w:jc w:val="both"/>
        <w:rPr>
          <w:b/>
        </w:rPr>
      </w:pPr>
      <w:r w:rsidRPr="00D947B1">
        <w:rPr>
          <w:b/>
          <w:bCs/>
        </w:rPr>
        <w:t xml:space="preserve">o bodoch </w:t>
      </w:r>
      <w:r>
        <w:rPr>
          <w:b/>
          <w:bCs/>
        </w:rPr>
        <w:t xml:space="preserve">6, 8, 12, 14, 16 </w:t>
      </w:r>
      <w:r w:rsidRPr="00D947B1">
        <w:t xml:space="preserve">hlasovať spoločne  s odporúčaním  </w:t>
      </w:r>
      <w:r>
        <w:rPr>
          <w:b/>
        </w:rPr>
        <w:t>n e s</w:t>
      </w:r>
      <w:r w:rsidRPr="00D947B1">
        <w:rPr>
          <w:b/>
        </w:rPr>
        <w:t> c h v á l i ť.</w:t>
      </w:r>
    </w:p>
    <w:p w:rsidR="00072263" w:rsidRPr="00D947B1" w:rsidP="00072263">
      <w:pPr>
        <w:tabs>
          <w:tab w:val="left" w:pos="7200"/>
        </w:tabs>
        <w:jc w:val="both"/>
        <w:rPr>
          <w:b/>
        </w:rPr>
      </w:pPr>
    </w:p>
    <w:p w:rsidR="00072263" w:rsidP="00072263">
      <w:pPr>
        <w:rPr>
          <w:b/>
          <w:bCs/>
        </w:rPr>
      </w:pPr>
    </w:p>
    <w:p w:rsidR="00072263" w:rsidRPr="00074BC5" w:rsidP="00072263">
      <w:pPr>
        <w:jc w:val="center"/>
        <w:rPr>
          <w:b/>
          <w:bCs/>
        </w:rPr>
      </w:pPr>
      <w:r w:rsidRPr="00074BC5">
        <w:rPr>
          <w:b/>
          <w:bCs/>
        </w:rPr>
        <w:t>V.</w:t>
      </w:r>
    </w:p>
    <w:p w:rsidR="00072263" w:rsidRPr="00074BC5" w:rsidP="00072263">
      <w:pPr>
        <w:jc w:val="center"/>
        <w:rPr>
          <w:b/>
          <w:bCs/>
        </w:rPr>
      </w:pPr>
    </w:p>
    <w:p w:rsidR="00072263" w:rsidRPr="00074BC5" w:rsidP="00072263">
      <w:pPr>
        <w:ind w:firstLine="540"/>
        <w:jc w:val="both"/>
      </w:pPr>
      <w:r w:rsidRPr="00074BC5">
        <w:t>Gestorský výbor na základe stanovísk výborov</w:t>
      </w:r>
      <w:r>
        <w:t xml:space="preserve"> k predmetnému návrhu zákona</w:t>
      </w:r>
      <w:r w:rsidRPr="00074BC5">
        <w:t xml:space="preserve"> vyjadrených v ich uzneseniach uvedených pod bodom III tejto správy a</w:t>
      </w:r>
      <w:r>
        <w:t xml:space="preserve"> v </w:t>
      </w:r>
      <w:r w:rsidRPr="00074BC5">
        <w:t>stanov</w:t>
      </w:r>
      <w:r>
        <w:t>i</w:t>
      </w:r>
      <w:r w:rsidRPr="00074BC5">
        <w:t>sk</w:t>
      </w:r>
      <w:r>
        <w:t>ách</w:t>
      </w:r>
      <w:r w:rsidRPr="00074BC5">
        <w:t xml:space="preserve"> poslancov gestorského výboru vyjadrených v rozprave k tomuto návrhu zákona</w:t>
      </w:r>
      <w:r>
        <w:t xml:space="preserve"> </w:t>
      </w:r>
    </w:p>
    <w:p w:rsidR="00072263" w:rsidRPr="00074BC5" w:rsidP="00072263">
      <w:pPr>
        <w:ind w:firstLine="540"/>
        <w:jc w:val="both"/>
      </w:pPr>
    </w:p>
    <w:p w:rsidR="00072263" w:rsidRPr="00074BC5" w:rsidP="00072263">
      <w:pPr>
        <w:ind w:firstLine="540"/>
        <w:jc w:val="both"/>
        <w:rPr>
          <w:b/>
          <w:bCs/>
        </w:rPr>
      </w:pPr>
      <w:r w:rsidRPr="00074BC5">
        <w:rPr>
          <w:b/>
          <w:bCs/>
        </w:rPr>
        <w:t>odporúča Národnej rade Slovenskej republiky</w:t>
      </w:r>
    </w:p>
    <w:p w:rsidR="00072263" w:rsidRPr="00074BC5" w:rsidP="00072263">
      <w:pPr>
        <w:ind w:firstLine="540"/>
        <w:jc w:val="both"/>
        <w:rPr>
          <w:b/>
          <w:bCs/>
          <w:u w:val="single"/>
        </w:rPr>
      </w:pPr>
    </w:p>
    <w:p w:rsidR="00072263" w:rsidP="00072263">
      <w:pPr>
        <w:adjustRightInd/>
        <w:jc w:val="both"/>
      </w:pPr>
      <w:r>
        <w:t>návrh poslanca Národnej rady Slovenskej republiky Ľudovíta Jurčíka na vydanie zákona</w:t>
      </w:r>
      <w:r w:rsidRPr="006A5246">
        <w:t xml:space="preserve">, </w:t>
      </w:r>
      <w:r w:rsidRPr="006A5246">
        <w:rPr>
          <w:bCs/>
        </w:rPr>
        <w:t>ktorým sa mení a dopĺňa zákon č. 3</w:t>
      </w:r>
      <w:r>
        <w:rPr>
          <w:bCs/>
        </w:rPr>
        <w:t>09</w:t>
      </w:r>
      <w:r w:rsidRPr="006A5246">
        <w:rPr>
          <w:bCs/>
        </w:rPr>
        <w:t>/200</w:t>
      </w:r>
      <w:r>
        <w:rPr>
          <w:bCs/>
        </w:rPr>
        <w:t>9</w:t>
      </w:r>
      <w:r w:rsidRPr="006A5246">
        <w:rPr>
          <w:bCs/>
        </w:rPr>
        <w:t xml:space="preserve"> Z.z. o</w:t>
      </w:r>
      <w:r>
        <w:rPr>
          <w:bCs/>
        </w:rPr>
        <w:t> podpore obnoviteľných zdrojov energie a vysoko účinnej kombinovanej výroby a</w:t>
      </w:r>
      <w:r w:rsidRPr="006A5246">
        <w:t xml:space="preserve"> o zmene a doplnení niektorých zákonov </w:t>
      </w:r>
    </w:p>
    <w:p w:rsidR="00072263" w:rsidRPr="00074BC5" w:rsidP="00072263">
      <w:pPr>
        <w:ind w:firstLine="540"/>
        <w:jc w:val="both"/>
      </w:pPr>
    </w:p>
    <w:p w:rsidR="00072263" w:rsidRPr="00074BC5" w:rsidP="00072263">
      <w:pPr>
        <w:ind w:firstLine="540"/>
        <w:jc w:val="both"/>
        <w:rPr>
          <w:b/>
          <w:bCs/>
        </w:rPr>
      </w:pPr>
      <w:r w:rsidRPr="00074BC5">
        <w:rPr>
          <w:b/>
          <w:bCs/>
        </w:rPr>
        <w:t xml:space="preserve">s c h v á l i ť  v </w:t>
      </w:r>
      <w:r w:rsidRPr="00074BC5">
        <w:rPr>
          <w:bCs/>
        </w:rPr>
        <w:t>znení schválených pozmeňujúcich a doplňujúcich návrhov uvedených v tejto  správe</w:t>
      </w:r>
      <w:r w:rsidRPr="00074BC5">
        <w:rPr>
          <w:b/>
          <w:bCs/>
        </w:rPr>
        <w:t>.</w:t>
      </w:r>
    </w:p>
    <w:p w:rsidR="00072263" w:rsidRPr="00074BC5" w:rsidP="00072263">
      <w:pPr>
        <w:jc w:val="both"/>
        <w:rPr>
          <w:b/>
          <w:bCs/>
        </w:rPr>
      </w:pPr>
    </w:p>
    <w:p w:rsidR="00072263" w:rsidP="00072263">
      <w:pPr>
        <w:jc w:val="both"/>
      </w:pPr>
      <w:r w:rsidRPr="00074BC5">
        <w:t xml:space="preserve">        Spoločná správa výborov Národnej rady Slovenskej repub</w:t>
      </w:r>
      <w:r>
        <w:t xml:space="preserve">liky o výsledku prerokovania  tohto </w:t>
      </w:r>
      <w:r w:rsidRPr="00074BC5">
        <w:t xml:space="preserve">návrhu </w:t>
      </w:r>
      <w:r w:rsidRPr="00E153C6">
        <w:t>zákona</w:t>
      </w:r>
      <w:r w:rsidRPr="00074BC5">
        <w:t xml:space="preserve"> v druhom čítaní bola schválená uznesením  z</w:t>
      </w:r>
      <w:r>
        <w:t xml:space="preserve"> 9</w:t>
      </w:r>
      <w:r w:rsidRPr="00074BC5">
        <w:t xml:space="preserve">. </w:t>
      </w:r>
      <w:r>
        <w:t>decembra</w:t>
      </w:r>
      <w:r w:rsidRPr="00074BC5">
        <w:t xml:space="preserve"> 2010 č. </w:t>
      </w:r>
      <w:r>
        <w:t>77</w:t>
      </w:r>
      <w:r w:rsidRPr="00074BC5">
        <w:t xml:space="preserve">. </w:t>
      </w:r>
    </w:p>
    <w:p w:rsidR="00072263" w:rsidRPr="00074BC5" w:rsidP="00072263">
      <w:pPr>
        <w:jc w:val="both"/>
      </w:pPr>
    </w:p>
    <w:p w:rsidR="00072263" w:rsidRPr="00074BC5" w:rsidP="00072263">
      <w:pPr>
        <w:ind w:firstLine="567"/>
        <w:jc w:val="both"/>
        <w:rPr>
          <w:bCs/>
        </w:rPr>
      </w:pPr>
      <w:r w:rsidRPr="00074BC5">
        <w:rPr>
          <w:bCs/>
        </w:rPr>
        <w:t>Týmto uznesením výbor zároveň poveril spravodajcu predložiť návrhy podľa §  81 ods. 2, § 83 ods. 4, § 84 ods. 2 a § 86 rokovacieho poriadku Národnej rady Slovenskej republiky.</w:t>
      </w:r>
    </w:p>
    <w:p w:rsidR="00072263" w:rsidP="00072263">
      <w:pPr>
        <w:ind w:firstLine="567"/>
        <w:jc w:val="both"/>
        <w:rPr>
          <w:bCs/>
        </w:rPr>
      </w:pPr>
    </w:p>
    <w:p w:rsidR="00072263" w:rsidP="00072263">
      <w:pPr>
        <w:ind w:firstLine="567"/>
        <w:jc w:val="both"/>
        <w:rPr>
          <w:bCs/>
        </w:rPr>
      </w:pPr>
    </w:p>
    <w:p w:rsidR="00072263" w:rsidP="00072263">
      <w:pPr>
        <w:jc w:val="both"/>
      </w:pPr>
      <w:r w:rsidRPr="00074BC5">
        <w:t xml:space="preserve">Bratislava </w:t>
      </w:r>
      <w:r>
        <w:t>9</w:t>
      </w:r>
      <w:r w:rsidRPr="00074BC5">
        <w:t xml:space="preserve">. </w:t>
      </w:r>
      <w:r>
        <w:t>decembra</w:t>
      </w:r>
      <w:r w:rsidRPr="00074BC5">
        <w:t xml:space="preserve"> 2010</w:t>
      </w:r>
    </w:p>
    <w:p w:rsidR="00072263" w:rsidP="00072263">
      <w:pPr>
        <w:jc w:val="both"/>
      </w:pPr>
    </w:p>
    <w:p w:rsidR="00072263" w:rsidP="00072263">
      <w:pPr>
        <w:jc w:val="both"/>
      </w:pPr>
    </w:p>
    <w:p w:rsidR="00072263" w:rsidP="00072263">
      <w:pPr>
        <w:jc w:val="both"/>
      </w:pPr>
    </w:p>
    <w:p w:rsidR="00072263" w:rsidP="00072263">
      <w:pPr>
        <w:jc w:val="both"/>
      </w:pPr>
    </w:p>
    <w:p w:rsidR="00072263" w:rsidP="00072263">
      <w:pPr>
        <w:jc w:val="both"/>
      </w:pPr>
    </w:p>
    <w:p w:rsidR="00072263" w:rsidP="00072263">
      <w:pPr>
        <w:jc w:val="both"/>
      </w:pPr>
    </w:p>
    <w:p w:rsidR="00072263" w:rsidRPr="00074BC5" w:rsidP="00072263">
      <w:pPr>
        <w:jc w:val="both"/>
      </w:pPr>
    </w:p>
    <w:p w:rsidR="00072263" w:rsidRPr="00074BC5" w:rsidP="00072263">
      <w:pPr>
        <w:jc w:val="center"/>
        <w:rPr>
          <w:bCs/>
          <w:lang w:eastAsia="cs-CZ"/>
        </w:rPr>
      </w:pPr>
      <w:r w:rsidRPr="00074BC5">
        <w:rPr>
          <w:lang w:eastAsia="cs-CZ"/>
        </w:rPr>
        <w:t xml:space="preserve">Stanislav  </w:t>
      </w:r>
      <w:r w:rsidRPr="00074BC5">
        <w:rPr>
          <w:b/>
          <w:bCs/>
          <w:lang w:eastAsia="cs-CZ"/>
        </w:rPr>
        <w:t>J a n i</w:t>
      </w:r>
      <w:r>
        <w:rPr>
          <w:b/>
          <w:bCs/>
          <w:lang w:eastAsia="cs-CZ"/>
        </w:rPr>
        <w:t> </w:t>
      </w:r>
      <w:r w:rsidRPr="00074BC5">
        <w:rPr>
          <w:b/>
          <w:bCs/>
          <w:lang w:eastAsia="cs-CZ"/>
        </w:rPr>
        <w:t>š</w:t>
      </w:r>
      <w:r w:rsidRPr="00074BC5">
        <w:rPr>
          <w:b/>
          <w:lang w:eastAsia="cs-CZ"/>
        </w:rPr>
        <w:t xml:space="preserve">  </w:t>
      </w:r>
    </w:p>
    <w:p w:rsidR="00072263" w:rsidRPr="00074BC5" w:rsidP="00072263">
      <w:pPr>
        <w:jc w:val="center"/>
        <w:rPr>
          <w:lang w:eastAsia="cs-CZ"/>
        </w:rPr>
      </w:pPr>
      <w:r w:rsidRPr="00074BC5">
        <w:rPr>
          <w:lang w:eastAsia="cs-CZ"/>
        </w:rPr>
        <w:t>predseda Výboru NR SR pre</w:t>
      </w:r>
    </w:p>
    <w:p w:rsidR="00072263" w:rsidRPr="00074BC5" w:rsidP="00072263">
      <w:pPr>
        <w:jc w:val="center"/>
      </w:pPr>
      <w:r w:rsidRPr="00074BC5">
        <w:rPr>
          <w:lang w:eastAsia="cs-CZ"/>
        </w:rPr>
        <w:t xml:space="preserve">hospodárstvo, výstavbu a dopravu </w:t>
      </w:r>
    </w:p>
    <w:p w:rsidR="00097285"/>
    <w:sectPr>
      <w:footerReference w:type="even" r:id="rId4"/>
      <w:footerReference w:type="default" r:id="rId5"/>
      <w:pgSz w:w="12240" w:h="15840"/>
      <w:pgMar w:top="1417" w:right="1417" w:bottom="1417" w:left="1417" w:header="708" w:footer="708" w:gutter="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B15">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F2B1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B15">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4F2B15">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E202EF"/>
    <w:multiLevelType w:val="hybridMultilevel"/>
    <w:tmpl w:val="88C45D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B8B68D1"/>
    <w:multiLevelType w:val="hybridMultilevel"/>
    <w:tmpl w:val="F20C3DFE"/>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
    <w:nsid w:val="5DB24DD1"/>
    <w:multiLevelType w:val="hybridMultilevel"/>
    <w:tmpl w:val="B680F4EC"/>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67C32"/>
    <w:rsid w:val="00072263"/>
    <w:rsid w:val="00074BC5"/>
    <w:rsid w:val="00097285"/>
    <w:rsid w:val="002F440F"/>
    <w:rsid w:val="0044462F"/>
    <w:rsid w:val="004F2B15"/>
    <w:rsid w:val="00685AEC"/>
    <w:rsid w:val="006A5246"/>
    <w:rsid w:val="006E1921"/>
    <w:rsid w:val="007D5A81"/>
    <w:rsid w:val="0086531B"/>
    <w:rsid w:val="00A14CAE"/>
    <w:rsid w:val="00A33F73"/>
    <w:rsid w:val="00B86540"/>
    <w:rsid w:val="00C016F7"/>
    <w:rsid w:val="00C90E18"/>
    <w:rsid w:val="00D268F7"/>
    <w:rsid w:val="00D947B1"/>
    <w:rsid w:val="00E153C6"/>
    <w:rsid w:val="00E25E4F"/>
    <w:rsid w:val="00E92076"/>
    <w:rsid w:val="00E935CA"/>
    <w:rsid w:val="00EB5571"/>
    <w:rsid w:val="00EC7BC2"/>
    <w:rsid w:val="00F51C08"/>
    <w:rsid w:val="00FD650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2263"/>
    <w:pPr>
      <w:widowControl w:val="0"/>
      <w:autoSpaceDE/>
      <w:autoSpaceDN/>
      <w:bidi w:val="0"/>
      <w:adjustRightInd w:val="0"/>
      <w:ind w:left="0" w:right="0"/>
      <w:jc w:val="left"/>
      <w:textAlignment w:val="auto"/>
    </w:pPr>
    <w:rPr>
      <w:rFonts w:ascii="Arial" w:hAnsi="Arial" w:cs="Arial"/>
      <w:sz w:val="24"/>
      <w:szCs w:val="24"/>
      <w:rtl w:val="0"/>
      <w:lang w:val="sk-SK" w:bidi="ar-SA"/>
    </w:rPr>
  </w:style>
  <w:style w:type="paragraph" w:styleId="Heading1">
    <w:name w:val="heading 1"/>
    <w:basedOn w:val="Normal"/>
    <w:next w:val="Normal"/>
    <w:qFormat/>
    <w:rsid w:val="00072263"/>
    <w:pPr>
      <w:jc w:val="left"/>
      <w:outlineLvl w:val="0"/>
    </w:pPr>
  </w:style>
  <w:style w:type="paragraph" w:styleId="Heading2">
    <w:name w:val="heading 2"/>
    <w:basedOn w:val="Normal"/>
    <w:next w:val="Normal"/>
    <w:qFormat/>
    <w:rsid w:val="00072263"/>
    <w:pPr>
      <w:jc w:val="left"/>
      <w:outlineLvl w:val="1"/>
    </w:pPr>
  </w:style>
  <w:style w:type="character" w:default="1" w:styleId="DefaultParagraphFont">
    <w:name w:val="Default Paragraph Font"/>
    <w:semiHidden/>
  </w:style>
  <w:style w:type="paragraph" w:styleId="BodyTextIndent">
    <w:name w:val="Body Text Indent"/>
    <w:basedOn w:val="Normal"/>
    <w:rsid w:val="00072263"/>
    <w:pPr>
      <w:ind w:left="3960"/>
      <w:jc w:val="left"/>
    </w:pPr>
    <w:rPr>
      <w:rFonts w:ascii="Times New Roman" w:hAnsi="Times New Roman" w:cs="Times New Roman"/>
    </w:rPr>
  </w:style>
  <w:style w:type="paragraph" w:styleId="BodyText">
    <w:name w:val="Body Text"/>
    <w:basedOn w:val="Normal"/>
    <w:rsid w:val="00072263"/>
    <w:pPr>
      <w:jc w:val="both"/>
    </w:pPr>
    <w:rPr>
      <w:rFonts w:ascii="Times New Roman" w:hAnsi="Times New Roman" w:cs="Times New Roman"/>
    </w:rPr>
  </w:style>
  <w:style w:type="paragraph" w:styleId="Footer">
    <w:name w:val="footer"/>
    <w:basedOn w:val="Normal"/>
    <w:rsid w:val="00072263"/>
    <w:pPr>
      <w:tabs>
        <w:tab w:val="center" w:pos="4536"/>
        <w:tab w:val="right" w:pos="9072"/>
      </w:tabs>
      <w:adjustRightInd/>
      <w:jc w:val="left"/>
    </w:pPr>
    <w:rPr>
      <w:rFonts w:ascii="Times New Roman" w:hAnsi="Times New Roman" w:cs="Times New Roman"/>
    </w:rPr>
  </w:style>
  <w:style w:type="paragraph" w:styleId="Title">
    <w:name w:val="Title"/>
    <w:basedOn w:val="Normal"/>
    <w:link w:val="CharChar"/>
    <w:qFormat/>
    <w:rsid w:val="00072263"/>
    <w:pPr>
      <w:tabs>
        <w:tab w:val="left" w:pos="1800"/>
        <w:tab w:val="center" w:pos="4536"/>
      </w:tabs>
      <w:jc w:val="center"/>
    </w:pPr>
    <w:rPr>
      <w:rFonts w:ascii="AT*Toronto" w:hAnsi="AT*Toronto"/>
      <w:b/>
      <w:bCs/>
      <w:sz w:val="32"/>
      <w:szCs w:val="32"/>
    </w:rPr>
  </w:style>
  <w:style w:type="character" w:styleId="PageNumber">
    <w:name w:val="page number"/>
    <w:basedOn w:val="DefaultParagraphFont"/>
    <w:rsid w:val="00072263"/>
  </w:style>
  <w:style w:type="character" w:customStyle="1" w:styleId="CharChar">
    <w:name w:val="Char Char"/>
    <w:basedOn w:val="DefaultParagraphFont"/>
    <w:link w:val="Title"/>
    <w:rsid w:val="00072263"/>
    <w:rPr>
      <w:rFonts w:ascii="AT*Toronto" w:hAnsi="AT*Toronto" w:cs="Arial"/>
      <w:b/>
      <w:bCs/>
      <w:sz w:val="32"/>
      <w:szCs w:val="32"/>
      <w:rtl w:val="0"/>
      <w:lang w:val="sk-SK" w:bidi="ar-SA"/>
    </w:rPr>
  </w:style>
  <w:style w:type="paragraph" w:styleId="ListParagraph">
    <w:name w:val="List Paragraph"/>
    <w:basedOn w:val="Normal"/>
    <w:rsid w:val="00072263"/>
    <w:pPr>
      <w:adjustRightInd/>
      <w:ind w:left="708"/>
      <w:jc w:val="left"/>
    </w:pPr>
    <w:rPr>
      <w:rFonts w:ascii="Times New Roman" w:hAnsi="Times New Roman" w:cs="Times New Roman"/>
      <w:noProof/>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1</Pages>
  <Words>2587</Words>
  <Characters>14749</Characters>
  <Application>Microsoft Office Word</Application>
  <DocSecurity>0</DocSecurity>
  <Lines>0</Lines>
  <Paragraphs>0</Paragraphs>
  <ScaleCrop>false</ScaleCrop>
  <Company>Kancelaria NR SR</Company>
  <LinksUpToDate>false</LinksUpToDate>
  <CharactersWithSpaces>17302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kralrich</dc:creator>
  <cp:lastModifiedBy>prokgabr</cp:lastModifiedBy>
  <cp:revision>5</cp:revision>
  <dcterms:created xsi:type="dcterms:W3CDTF">2010-12-09T09:07:00Z</dcterms:created>
  <dcterms:modified xsi:type="dcterms:W3CDTF">2010-12-15T07:44:00Z</dcterms:modified>
</cp:coreProperties>
</file>