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CRD-25</w:t>
      </w:r>
      <w:r w:rsidR="00B13B54">
        <w:rPr>
          <w:rFonts w:cs="Times New Roman"/>
          <w:sz w:val="22"/>
        </w:rPr>
        <w:t>27</w:t>
      </w:r>
      <w:r>
        <w:rPr>
          <w:rFonts w:cs="Times New Roman"/>
          <w:sz w:val="22"/>
        </w:rPr>
        <w:t>/2010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D45191">
        <w:rPr>
          <w:rFonts w:cs="Times New Roman"/>
        </w:rPr>
        <w:t>204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D45191">
        <w:rPr>
          <w:rFonts w:cs="Arial"/>
          <w:sz w:val="22"/>
          <w:szCs w:val="22"/>
        </w:rPr>
        <w:t>8</w:t>
      </w:r>
      <w:r w:rsidR="00661910">
        <w:rPr>
          <w:rFonts w:cs="Arial"/>
          <w:sz w:val="22"/>
          <w:szCs w:val="22"/>
        </w:rPr>
        <w:t xml:space="preserve">. </w:t>
      </w:r>
      <w:r w:rsidR="00030694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2010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03107" w:rsidRPr="00F204C1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F204C1">
        <w:rPr>
          <w:rFonts w:cs="Times New Roman"/>
          <w:sz w:val="22"/>
          <w:szCs w:val="22"/>
        </w:rPr>
        <w:t xml:space="preserve">k </w:t>
      </w:r>
      <w:r w:rsidRPr="00F204C1" w:rsidR="00F204C1">
        <w:rPr>
          <w:rFonts w:cs="Times New Roman"/>
          <w:sz w:val="22"/>
          <w:szCs w:val="22"/>
        </w:rPr>
        <w:t>vládnemu návrhu zákona, ktorým sa mení a dopĺňa zákon č. 176/2004 Z. z. o nakladaní s majetkom verejnoprávnych inštitúcií a o zmene zákona Národnej rady Slovenskej republiky č. 259/1993 Z. z. o Slovenskej lesníckej komore v znení zákona č. 464/2002 Z. z. v znení zákona č. 581/2004 Z. z. (tlač 121)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>
        <w:rPr>
          <w:rFonts w:cs="Arial"/>
          <w:sz w:val="22"/>
          <w:szCs w:val="22"/>
        </w:rPr>
        <w:t>vládneho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3C4C65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F204C1" w:rsidR="00F204C1">
        <w:rPr>
          <w:rFonts w:cs="Times New Roman"/>
          <w:sz w:val="22"/>
          <w:szCs w:val="22"/>
        </w:rPr>
        <w:t>v</w:t>
      </w:r>
      <w:r w:rsidRPr="00F204C1" w:rsidR="00F204C1">
        <w:rPr>
          <w:rFonts w:cs="Times New Roman"/>
          <w:sz w:val="22"/>
          <w:szCs w:val="22"/>
        </w:rPr>
        <w:t>ládny návrh zákona, ktorým sa mení a dopĺňa zákon č. 176/2004 Z. z. o nakladaní s majetkom verejnoprávnych inštitúcií a o zmene zákona Národnej rady Slovenskej republiky č. 259/1993 Z. z. o Slovenskej lesníckej komore v znení zákona č. 464/2002 Z. z. v znení zákona č. 581/2004 Z. z.</w:t>
      </w:r>
      <w:r w:rsidRPr="003C4C65">
        <w:rPr>
          <w:rFonts w:cs="Times New Roman"/>
          <w:sz w:val="22"/>
          <w:szCs w:val="22"/>
        </w:rPr>
        <w:t>, v znení schválených pozmeňu</w:t>
      </w:r>
      <w:r w:rsidRPr="003C4C65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2707F6"/>
    <w:rsid w:val="003C4C65"/>
    <w:rsid w:val="00503107"/>
    <w:rsid w:val="00661910"/>
    <w:rsid w:val="008D5378"/>
    <w:rsid w:val="009860F6"/>
    <w:rsid w:val="009C2E2F"/>
    <w:rsid w:val="00AC48CE"/>
    <w:rsid w:val="00B13B54"/>
    <w:rsid w:val="00D45191"/>
    <w:rsid w:val="00F204C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160</Words>
  <Characters>913</Characters>
  <Application>Microsoft Office Word</Application>
  <DocSecurity>0</DocSecurity>
  <Lines>0</Lines>
  <Paragraphs>0</Paragraphs>
  <ScaleCrop>false</ScaleCrop>
  <Company>Kancelaria NR SR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4</cp:revision>
  <cp:lastPrinted>2010-11-15T10:42:00Z</cp:lastPrinted>
  <dcterms:created xsi:type="dcterms:W3CDTF">2010-11-15T14:06:00Z</dcterms:created>
  <dcterms:modified xsi:type="dcterms:W3CDTF">2010-12-09T11:29:00Z</dcterms:modified>
</cp:coreProperties>
</file>