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03055" w:rsidRPr="00236007" w:rsidP="00D03055">
      <w:pPr>
        <w:jc w:val="center"/>
        <w:rPr>
          <w:rFonts w:ascii="Times New Roman" w:hAnsi="Times New Roman" w:cs="Times New Roman"/>
          <w:b/>
          <w:bCs/>
          <w:sz w:val="24"/>
          <w:szCs w:val="24"/>
        </w:rPr>
      </w:pPr>
    </w:p>
    <w:p w:rsidR="00D03055" w:rsidRPr="00236007" w:rsidP="00D03055">
      <w:pPr>
        <w:jc w:val="center"/>
        <w:rPr>
          <w:rFonts w:ascii="Times New Roman" w:hAnsi="Times New Roman" w:cs="Times New Roman"/>
          <w:b/>
          <w:bCs/>
          <w:sz w:val="24"/>
          <w:szCs w:val="24"/>
        </w:rPr>
      </w:pPr>
    </w:p>
    <w:p w:rsidR="00D03055" w:rsidRPr="00236007" w:rsidP="00D03055">
      <w:pPr>
        <w:jc w:val="center"/>
        <w:rPr>
          <w:rFonts w:ascii="Times New Roman" w:hAnsi="Times New Roman" w:cs="Times New Roman"/>
          <w:b/>
          <w:bCs/>
          <w:sz w:val="24"/>
          <w:szCs w:val="24"/>
        </w:rPr>
      </w:pPr>
    </w:p>
    <w:p w:rsidR="00D03055" w:rsidRPr="00236007" w:rsidP="00D03055">
      <w:pPr>
        <w:jc w:val="center"/>
        <w:rPr>
          <w:rFonts w:ascii="Times New Roman" w:hAnsi="Times New Roman" w:cs="Times New Roman"/>
          <w:b/>
          <w:bCs/>
          <w:sz w:val="24"/>
          <w:szCs w:val="24"/>
        </w:rPr>
      </w:pPr>
    </w:p>
    <w:p w:rsidR="00D03055" w:rsidRPr="00236007" w:rsidP="00D03055">
      <w:pPr>
        <w:jc w:val="center"/>
        <w:rPr>
          <w:rFonts w:ascii="Times New Roman" w:hAnsi="Times New Roman" w:cs="Times New Roman"/>
          <w:b/>
          <w:bCs/>
          <w:sz w:val="24"/>
          <w:szCs w:val="24"/>
        </w:rPr>
      </w:pPr>
    </w:p>
    <w:p w:rsidR="00D03055" w:rsidRPr="00236007" w:rsidP="00D03055">
      <w:pPr>
        <w:jc w:val="center"/>
        <w:rPr>
          <w:rFonts w:ascii="Times New Roman" w:hAnsi="Times New Roman" w:cs="Times New Roman"/>
          <w:b/>
          <w:bCs/>
          <w:sz w:val="24"/>
          <w:szCs w:val="24"/>
        </w:rPr>
      </w:pPr>
    </w:p>
    <w:p w:rsidR="00D03055" w:rsidRPr="00236007" w:rsidP="00D03055">
      <w:pPr>
        <w:jc w:val="center"/>
        <w:rPr>
          <w:rFonts w:ascii="Times New Roman" w:hAnsi="Times New Roman" w:cs="Times New Roman"/>
          <w:b/>
          <w:bCs/>
          <w:sz w:val="24"/>
          <w:szCs w:val="24"/>
        </w:rPr>
      </w:pPr>
    </w:p>
    <w:p w:rsidR="00D03055" w:rsidRPr="00236007" w:rsidP="00D03055">
      <w:pPr>
        <w:jc w:val="center"/>
        <w:rPr>
          <w:rFonts w:ascii="Times New Roman" w:hAnsi="Times New Roman" w:cs="Times New Roman"/>
          <w:b/>
          <w:bCs/>
          <w:sz w:val="24"/>
          <w:szCs w:val="24"/>
        </w:rPr>
      </w:pPr>
    </w:p>
    <w:p w:rsidR="00D03055" w:rsidRPr="00236007" w:rsidP="00D03055">
      <w:pPr>
        <w:jc w:val="center"/>
        <w:rPr>
          <w:rFonts w:ascii="Times New Roman" w:hAnsi="Times New Roman" w:cs="Times New Roman"/>
          <w:b/>
          <w:bCs/>
          <w:sz w:val="24"/>
          <w:szCs w:val="24"/>
        </w:rPr>
      </w:pPr>
    </w:p>
    <w:p w:rsidR="00D03055" w:rsidRPr="00236007" w:rsidP="00D03055">
      <w:pPr>
        <w:jc w:val="center"/>
        <w:rPr>
          <w:rFonts w:ascii="Times New Roman" w:hAnsi="Times New Roman" w:cs="Times New Roman"/>
          <w:b/>
          <w:bCs/>
          <w:sz w:val="24"/>
          <w:szCs w:val="24"/>
        </w:rPr>
      </w:pPr>
    </w:p>
    <w:p w:rsidR="00D03055" w:rsidRPr="00236007" w:rsidP="00D03055">
      <w:pPr>
        <w:rPr>
          <w:rFonts w:ascii="Times New Roman" w:hAnsi="Times New Roman" w:cs="Times New Roman"/>
          <w:b/>
          <w:bCs/>
          <w:sz w:val="24"/>
          <w:szCs w:val="24"/>
        </w:rPr>
      </w:pPr>
    </w:p>
    <w:p w:rsidR="00D03055" w:rsidRPr="00236007" w:rsidP="00D03055">
      <w:pPr>
        <w:jc w:val="center"/>
        <w:rPr>
          <w:rFonts w:ascii="Times New Roman" w:hAnsi="Times New Roman" w:cs="Times New Roman"/>
          <w:b/>
          <w:bCs/>
          <w:sz w:val="24"/>
          <w:szCs w:val="24"/>
        </w:rPr>
      </w:pPr>
    </w:p>
    <w:p w:rsidR="00D03055" w:rsidRPr="00236007" w:rsidP="00D03055">
      <w:pPr>
        <w:jc w:val="center"/>
        <w:rPr>
          <w:rFonts w:ascii="Times New Roman" w:hAnsi="Times New Roman" w:cs="Times New Roman"/>
          <w:b/>
          <w:bCs/>
          <w:sz w:val="24"/>
          <w:szCs w:val="24"/>
        </w:rPr>
      </w:pPr>
    </w:p>
    <w:p w:rsidR="00D03055" w:rsidRPr="00236007" w:rsidP="00D03055">
      <w:pPr>
        <w:jc w:val="center"/>
        <w:rPr>
          <w:rFonts w:ascii="Times New Roman" w:hAnsi="Times New Roman" w:cs="Times New Roman"/>
          <w:b/>
          <w:bCs/>
          <w:sz w:val="24"/>
          <w:szCs w:val="24"/>
        </w:rPr>
      </w:pPr>
      <w:r>
        <w:rPr>
          <w:rFonts w:ascii="Times New Roman" w:hAnsi="Times New Roman" w:cs="Times New Roman"/>
          <w:b/>
          <w:bCs/>
          <w:sz w:val="24"/>
          <w:szCs w:val="24"/>
        </w:rPr>
        <w:t xml:space="preserve">z 9. decembra </w:t>
      </w:r>
      <w:r w:rsidRPr="00236007">
        <w:rPr>
          <w:rFonts w:ascii="Times New Roman" w:hAnsi="Times New Roman" w:cs="Times New Roman"/>
          <w:b/>
          <w:bCs/>
          <w:sz w:val="24"/>
          <w:szCs w:val="24"/>
        </w:rPr>
        <w:t>2010</w:t>
      </w:r>
    </w:p>
    <w:p w:rsidR="00D03055" w:rsidRPr="00236007" w:rsidP="00D03055">
      <w:pPr>
        <w:jc w:val="center"/>
        <w:rPr>
          <w:rFonts w:ascii="Times New Roman" w:hAnsi="Times New Roman" w:cs="Times New Roman"/>
          <w:b/>
          <w:bCs/>
          <w:sz w:val="24"/>
          <w:szCs w:val="24"/>
        </w:rPr>
      </w:pPr>
    </w:p>
    <w:p w:rsidR="00D03055" w:rsidRPr="00236007" w:rsidP="00D03055">
      <w:pPr>
        <w:jc w:val="center"/>
        <w:rPr>
          <w:rFonts w:ascii="Times New Roman" w:hAnsi="Times New Roman" w:cs="Times New Roman"/>
          <w:b/>
          <w:bCs/>
          <w:sz w:val="24"/>
          <w:szCs w:val="24"/>
        </w:rPr>
      </w:pPr>
    </w:p>
    <w:p w:rsidR="00D03055" w:rsidRPr="00236007" w:rsidP="00D03055">
      <w:pPr>
        <w:jc w:val="center"/>
        <w:rPr>
          <w:rFonts w:ascii="Times New Roman" w:hAnsi="Times New Roman" w:cs="Times New Roman"/>
          <w:b/>
          <w:sz w:val="24"/>
          <w:szCs w:val="24"/>
        </w:rPr>
      </w:pPr>
      <w:r w:rsidRPr="00236007">
        <w:rPr>
          <w:rFonts w:ascii="Times New Roman" w:hAnsi="Times New Roman" w:cs="Times New Roman"/>
          <w:b/>
          <w:sz w:val="24"/>
          <w:szCs w:val="24"/>
        </w:rPr>
        <w:t xml:space="preserve">o poskytovaní dotácií v pôsobnosti Ministerstva vnútra  Slovenskej republiky </w:t>
      </w:r>
    </w:p>
    <w:p w:rsidR="00D03055" w:rsidRPr="00236007" w:rsidP="00D03055">
      <w:pPr>
        <w:jc w:val="center"/>
        <w:rPr>
          <w:rFonts w:ascii="Times New Roman" w:hAnsi="Times New Roman" w:cs="Times New Roman"/>
          <w:b/>
          <w:sz w:val="24"/>
          <w:szCs w:val="24"/>
        </w:rPr>
      </w:pPr>
    </w:p>
    <w:p w:rsidR="00D03055" w:rsidRPr="00236007" w:rsidP="00D03055">
      <w:pPr>
        <w:jc w:val="center"/>
        <w:rPr>
          <w:rFonts w:ascii="Times New Roman" w:hAnsi="Times New Roman" w:cs="Times New Roman"/>
          <w:b/>
          <w:sz w:val="24"/>
          <w:szCs w:val="24"/>
        </w:rPr>
      </w:pPr>
    </w:p>
    <w:p w:rsidR="00D03055" w:rsidRPr="00236007" w:rsidP="00D03055">
      <w:pPr>
        <w:rPr>
          <w:rFonts w:ascii="Times New Roman" w:hAnsi="Times New Roman" w:cs="Times New Roman"/>
          <w:b/>
          <w:sz w:val="24"/>
          <w:szCs w:val="24"/>
        </w:rPr>
      </w:pPr>
    </w:p>
    <w:p w:rsidR="00D03055" w:rsidRPr="00236007" w:rsidP="00D03055">
      <w:pPr>
        <w:jc w:val="both"/>
        <w:rPr>
          <w:rFonts w:ascii="Times New Roman" w:hAnsi="Times New Roman" w:cs="Times New Roman"/>
          <w:bCs/>
          <w:sz w:val="24"/>
          <w:szCs w:val="24"/>
        </w:rPr>
      </w:pPr>
      <w:r w:rsidRPr="00236007">
        <w:rPr>
          <w:rFonts w:ascii="Times New Roman" w:hAnsi="Times New Roman" w:cs="Times New Roman"/>
          <w:bCs/>
          <w:sz w:val="24"/>
          <w:szCs w:val="24"/>
        </w:rPr>
        <w:t xml:space="preserve">Národná rada Slovenskej republiky sa uzniesla na tomto zákone:  </w:t>
      </w:r>
    </w:p>
    <w:p w:rsidR="00D03055" w:rsidRPr="00236007" w:rsidP="00D03055">
      <w:pPr>
        <w:pStyle w:val="BodyText"/>
        <w:spacing w:before="240"/>
        <w:rPr>
          <w:rFonts w:ascii="Times New Roman" w:hAnsi="Times New Roman" w:cs="Times New Roman"/>
          <w:szCs w:val="24"/>
          <w:u w:val="none"/>
        </w:rPr>
      </w:pPr>
    </w:p>
    <w:p w:rsidR="00D03055" w:rsidRPr="00236007" w:rsidP="00D03055">
      <w:pPr>
        <w:pStyle w:val="BodyText"/>
        <w:spacing w:before="240"/>
        <w:jc w:val="center"/>
        <w:rPr>
          <w:rFonts w:ascii="Times New Roman" w:hAnsi="Times New Roman" w:cs="Times New Roman"/>
          <w:color w:val="0000FF"/>
          <w:szCs w:val="24"/>
          <w:u w:val="none"/>
        </w:rPr>
      </w:pPr>
      <w:r w:rsidRPr="00236007">
        <w:rPr>
          <w:rFonts w:ascii="Times New Roman" w:hAnsi="Times New Roman" w:cs="Times New Roman"/>
          <w:szCs w:val="24"/>
          <w:u w:val="none"/>
        </w:rPr>
        <w:t>§ 1</w:t>
      </w:r>
    </w:p>
    <w:p w:rsidR="00D03055" w:rsidRPr="00236007" w:rsidP="00D03055">
      <w:pPr>
        <w:pStyle w:val="BodyText"/>
        <w:spacing w:before="240"/>
        <w:jc w:val="center"/>
        <w:rPr>
          <w:rFonts w:ascii="Times New Roman" w:hAnsi="Times New Roman" w:cs="Times New Roman"/>
          <w:szCs w:val="24"/>
          <w:u w:val="none"/>
        </w:rPr>
      </w:pPr>
      <w:r w:rsidRPr="00236007">
        <w:rPr>
          <w:rFonts w:ascii="Times New Roman" w:hAnsi="Times New Roman" w:cs="Times New Roman"/>
          <w:szCs w:val="24"/>
          <w:u w:val="none"/>
        </w:rPr>
        <w:t xml:space="preserve">Predmet úpravy </w:t>
      </w:r>
    </w:p>
    <w:p w:rsidR="00D03055" w:rsidRPr="00236007" w:rsidP="00D03055">
      <w:pPr>
        <w:pStyle w:val="BodyText"/>
        <w:spacing w:before="240"/>
        <w:ind w:firstLine="708"/>
        <w:rPr>
          <w:rFonts w:ascii="Times New Roman" w:hAnsi="Times New Roman" w:cs="Times New Roman"/>
          <w:b w:val="0"/>
          <w:szCs w:val="24"/>
          <w:u w:val="none"/>
        </w:rPr>
      </w:pPr>
      <w:r w:rsidRPr="00236007">
        <w:rPr>
          <w:rFonts w:ascii="Times New Roman" w:hAnsi="Times New Roman" w:cs="Times New Roman"/>
          <w:b w:val="0"/>
          <w:szCs w:val="24"/>
          <w:u w:val="none"/>
        </w:rPr>
        <w:t>Tento zákon upravuje poskytovanie dotácií na účely podľ</w:t>
      </w:r>
      <w:r w:rsidRPr="00236007">
        <w:rPr>
          <w:rFonts w:ascii="Times New Roman" w:hAnsi="Times New Roman" w:cs="Times New Roman"/>
          <w:b w:val="0"/>
          <w:szCs w:val="24"/>
          <w:u w:val="none"/>
        </w:rPr>
        <w:t>a § 2 a za podmienok ustanovených týmto zákonom a osobitným predpisom</w:t>
      </w:r>
      <w:r w:rsidRPr="00236007">
        <w:rPr>
          <w:rStyle w:val="FootnoteReference"/>
          <w:rFonts w:ascii="Times New Roman" w:hAnsi="Times New Roman"/>
          <w:b w:val="0"/>
          <w:szCs w:val="24"/>
          <w:u w:val="none"/>
        </w:rPr>
        <w:t>1)</w:t>
      </w:r>
      <w:r w:rsidRPr="00236007">
        <w:rPr>
          <w:rFonts w:ascii="Times New Roman" w:hAnsi="Times New Roman" w:cs="Times New Roman"/>
          <w:b w:val="0"/>
          <w:szCs w:val="24"/>
          <w:u w:val="none"/>
        </w:rPr>
        <w:t xml:space="preserve"> z rozpočtovej kapitoly Ministerstva vnútra Slovenskej republiky (ďalej len „ministerstvo“).  </w:t>
      </w:r>
    </w:p>
    <w:p w:rsidR="00D03055" w:rsidRPr="00236007" w:rsidP="00D03055">
      <w:pPr>
        <w:pStyle w:val="BodyText"/>
        <w:spacing w:before="240"/>
        <w:jc w:val="center"/>
        <w:rPr>
          <w:rFonts w:ascii="Times New Roman" w:hAnsi="Times New Roman" w:cs="Times New Roman"/>
          <w:szCs w:val="24"/>
          <w:u w:val="none"/>
        </w:rPr>
      </w:pPr>
      <w:r w:rsidRPr="00236007">
        <w:rPr>
          <w:rFonts w:ascii="Times New Roman" w:hAnsi="Times New Roman" w:cs="Times New Roman"/>
          <w:szCs w:val="24"/>
          <w:u w:val="none"/>
        </w:rPr>
        <w:t>§ 2</w:t>
      </w:r>
    </w:p>
    <w:p w:rsidR="00D03055" w:rsidRPr="00236007" w:rsidP="00D03055">
      <w:pPr>
        <w:pStyle w:val="BodyText"/>
        <w:spacing w:before="240"/>
        <w:jc w:val="center"/>
        <w:rPr>
          <w:rFonts w:ascii="Times New Roman" w:hAnsi="Times New Roman" w:cs="Times New Roman"/>
          <w:szCs w:val="24"/>
          <w:u w:val="none"/>
        </w:rPr>
      </w:pPr>
      <w:r w:rsidRPr="00236007">
        <w:rPr>
          <w:rFonts w:ascii="Times New Roman" w:hAnsi="Times New Roman" w:cs="Times New Roman"/>
          <w:szCs w:val="24"/>
          <w:u w:val="none"/>
        </w:rPr>
        <w:t>Účel dotácie</w:t>
      </w:r>
    </w:p>
    <w:p w:rsidR="00D03055" w:rsidRPr="00236007" w:rsidP="00D03055">
      <w:pPr>
        <w:pStyle w:val="BodyText"/>
        <w:spacing w:before="240"/>
        <w:ind w:firstLine="708"/>
        <w:rPr>
          <w:rFonts w:ascii="Times New Roman" w:hAnsi="Times New Roman" w:cs="Times New Roman"/>
          <w:b w:val="0"/>
          <w:szCs w:val="24"/>
          <w:u w:val="none"/>
        </w:rPr>
      </w:pPr>
      <w:r w:rsidRPr="00236007">
        <w:rPr>
          <w:rFonts w:ascii="Times New Roman" w:hAnsi="Times New Roman" w:cs="Times New Roman"/>
          <w:b w:val="0"/>
          <w:szCs w:val="24"/>
          <w:u w:val="none"/>
        </w:rPr>
        <w:t xml:space="preserve">Dotáciu z rozpočtovej kapitoly ministerstva (ďalej len “dotácia“) možno poskytnúť žiadateľovi na podporu </w:t>
      </w:r>
    </w:p>
    <w:p w:rsidR="00D03055" w:rsidRPr="00236007" w:rsidP="00D03055">
      <w:pPr>
        <w:pStyle w:val="BodyText"/>
        <w:spacing w:before="240"/>
        <w:rPr>
          <w:rFonts w:ascii="Times New Roman" w:hAnsi="Times New Roman" w:cs="Times New Roman"/>
          <w:b w:val="0"/>
          <w:szCs w:val="24"/>
          <w:u w:val="none"/>
        </w:rPr>
      </w:pPr>
      <w:r w:rsidRPr="00236007">
        <w:rPr>
          <w:rFonts w:ascii="Times New Roman" w:hAnsi="Times New Roman" w:cs="Times New Roman"/>
          <w:b w:val="0"/>
          <w:szCs w:val="24"/>
          <w:u w:val="none"/>
        </w:rPr>
        <w:t xml:space="preserve">a) odbornej prípravy, preventívno-výchovnej a odbornej výcvikovej činnosti subjektov pôsobiacich pri záchrane života, zdravia, majetku a životného prostredia na úseku integrovaného záchranného      systému podľa osobitných </w:t>
      </w:r>
      <w:r w:rsidRPr="00236007">
        <w:rPr>
          <w:rFonts w:ascii="Times New Roman" w:hAnsi="Times New Roman" w:cs="Times New Roman"/>
          <w:b w:val="0"/>
          <w:szCs w:val="24"/>
          <w:u w:val="none"/>
        </w:rPr>
        <w:t>predpisov,</w:t>
      </w:r>
      <w:r w:rsidRPr="00236007">
        <w:rPr>
          <w:rStyle w:val="FootnoteReference"/>
          <w:rFonts w:ascii="Times New Roman" w:hAnsi="Times New Roman"/>
          <w:b w:val="0"/>
          <w:bCs/>
          <w:color w:val="000000"/>
          <w:szCs w:val="24"/>
          <w:u w:val="none"/>
        </w:rPr>
        <w:t xml:space="preserve"> 2</w:t>
      </w:r>
      <w:r w:rsidRPr="00236007">
        <w:rPr>
          <w:rFonts w:ascii="Times New Roman" w:hAnsi="Times New Roman" w:cs="Times New Roman"/>
          <w:b w:val="0"/>
          <w:bCs/>
          <w:color w:val="000000"/>
          <w:szCs w:val="24"/>
          <w:u w:val="none"/>
          <w:vertAlign w:val="superscript"/>
        </w:rPr>
        <w:t>)</w:t>
      </w:r>
    </w:p>
    <w:p w:rsidR="00D03055" w:rsidRPr="00236007" w:rsidP="00D03055">
      <w:pPr>
        <w:pStyle w:val="BodyText"/>
        <w:spacing w:before="240"/>
        <w:rPr>
          <w:rFonts w:ascii="Times New Roman" w:hAnsi="Times New Roman" w:cs="Times New Roman"/>
          <w:b w:val="0"/>
          <w:szCs w:val="24"/>
          <w:u w:val="none"/>
        </w:rPr>
      </w:pPr>
      <w:r w:rsidRPr="00236007">
        <w:rPr>
          <w:rFonts w:ascii="Times New Roman" w:hAnsi="Times New Roman" w:cs="Times New Roman"/>
          <w:b w:val="0"/>
          <w:szCs w:val="24"/>
          <w:u w:val="none"/>
        </w:rPr>
        <w:t>b) zlepšenia materiálno-technického zabezpečenia a  činnosti pri záchrane života, zdravia, majetku a životného prostredia subjektmi podľa písmena a),</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c) prevencie kriminality a boja proti kriminalite  okrem projektov, ktoré sú financované podľa osobitného predpisu,</w:t>
      </w:r>
      <w:r w:rsidRPr="00236007">
        <w:rPr>
          <w:rStyle w:val="FootnoteReference"/>
          <w:rFonts w:ascii="Times New Roman" w:hAnsi="Times New Roman"/>
          <w:sz w:val="24"/>
          <w:szCs w:val="24"/>
        </w:rPr>
        <w:t>3</w:t>
      </w:r>
      <w:r w:rsidRPr="00236007">
        <w:rPr>
          <w:rFonts w:ascii="Times New Roman" w:hAnsi="Times New Roman" w:cs="Times New Roman"/>
          <w:sz w:val="24"/>
          <w:szCs w:val="24"/>
          <w:vertAlign w:val="superscript"/>
        </w:rPr>
        <w:t>)</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 xml:space="preserve">d)  činností súvisiacich s bezpečnosťou cestnej premávky, </w:t>
      </w:r>
    </w:p>
    <w:p w:rsidR="00D03055" w:rsidRPr="00236007" w:rsidP="00D03055">
      <w:pPr>
        <w:tabs>
          <w:tab w:val="left" w:pos="284"/>
        </w:tabs>
        <w:jc w:val="both"/>
        <w:rPr>
          <w:rFonts w:ascii="Times New Roman" w:hAnsi="Times New Roman" w:cs="Times New Roman"/>
          <w:sz w:val="24"/>
          <w:szCs w:val="24"/>
        </w:rPr>
      </w:pPr>
      <w:r w:rsidRPr="00236007">
        <w:rPr>
          <w:rFonts w:ascii="Times New Roman" w:hAnsi="Times New Roman" w:cs="Times New Roman"/>
          <w:sz w:val="24"/>
          <w:szCs w:val="24"/>
        </w:rPr>
        <w:t xml:space="preserve">e) organizovania pietnych a spomienkových akcií pri príležitosti osláv oslobodenia Slovenskej republiky, osláv Slovenského  národného povstania a osláv   víťazstva   nad  </w:t>
      </w:r>
      <w:r w:rsidRPr="00236007">
        <w:rPr>
          <w:rFonts w:ascii="Times New Roman" w:hAnsi="Times New Roman" w:cs="Times New Roman"/>
          <w:sz w:val="24"/>
          <w:szCs w:val="24"/>
        </w:rPr>
        <w:t xml:space="preserve">  fašizmom vrátane</w:t>
      </w:r>
      <w:r>
        <w:rPr>
          <w:rFonts w:ascii="Times New Roman" w:hAnsi="Times New Roman" w:cs="Times New Roman"/>
          <w:sz w:val="24"/>
          <w:szCs w:val="24"/>
        </w:rPr>
        <w:t xml:space="preserve"> </w:t>
      </w:r>
      <w:r w:rsidRPr="00236007">
        <w:rPr>
          <w:rFonts w:ascii="Times New Roman" w:hAnsi="Times New Roman" w:cs="Times New Roman"/>
          <w:sz w:val="24"/>
          <w:szCs w:val="24"/>
        </w:rPr>
        <w:t xml:space="preserve">spomienkových akcií a stretnutí odbojových skupín a organizovania pietnych spomienkových akcií      pripomínajúcich obdobie zločinov komunizmu, </w:t>
      </w:r>
    </w:p>
    <w:p w:rsidR="00D03055" w:rsidRPr="00236007" w:rsidP="00D03055">
      <w:pPr>
        <w:tabs>
          <w:tab w:val="left" w:pos="284"/>
        </w:tabs>
        <w:jc w:val="both"/>
        <w:rPr>
          <w:rFonts w:ascii="Times New Roman" w:hAnsi="Times New Roman" w:cs="Times New Roman"/>
          <w:sz w:val="24"/>
          <w:szCs w:val="24"/>
        </w:rPr>
      </w:pPr>
      <w:r w:rsidRPr="00236007">
        <w:rPr>
          <w:rFonts w:ascii="Times New Roman" w:hAnsi="Times New Roman" w:cs="Times New Roman"/>
          <w:sz w:val="24"/>
          <w:szCs w:val="24"/>
        </w:rPr>
        <w:t xml:space="preserve">f) výskumu, archivovania a publikačnej činnosti protikomunistického odboja, boja proti totalite a zločinom komunizmu, </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 xml:space="preserve">g) zabezpečovania výkonnostného a vrcholového športu a rozvoja telesnej kultúry v športových kluboch polície a organizovania športových súťaží a športových podujatí Úniou telovýchovných organizácií polície Slovenskej republiky. </w:t>
        <w:tab/>
      </w:r>
      <w:r w:rsidRPr="00236007">
        <w:rPr>
          <w:rFonts w:ascii="Times New Roman" w:hAnsi="Times New Roman" w:cs="Times New Roman"/>
          <w:sz w:val="24"/>
          <w:szCs w:val="24"/>
        </w:rPr>
        <w:tab/>
        <w:tab/>
        <w:tab/>
        <w:t xml:space="preserve">      </w:t>
      </w:r>
    </w:p>
    <w:p w:rsidR="00D03055" w:rsidRPr="00236007" w:rsidP="00D03055">
      <w:pPr>
        <w:pStyle w:val="BodyText"/>
        <w:spacing w:before="240"/>
        <w:jc w:val="center"/>
        <w:rPr>
          <w:rFonts w:ascii="Times New Roman" w:hAnsi="Times New Roman" w:cs="Times New Roman"/>
          <w:szCs w:val="24"/>
          <w:u w:val="none"/>
        </w:rPr>
      </w:pPr>
      <w:r w:rsidRPr="00236007">
        <w:rPr>
          <w:rFonts w:ascii="Times New Roman" w:hAnsi="Times New Roman" w:cs="Times New Roman"/>
          <w:szCs w:val="24"/>
          <w:u w:val="none"/>
        </w:rPr>
        <w:t>§ 3</w:t>
      </w:r>
    </w:p>
    <w:p w:rsidR="00D03055" w:rsidRPr="00236007" w:rsidP="00D03055">
      <w:pPr>
        <w:pStyle w:val="BodyText"/>
        <w:spacing w:before="240"/>
        <w:jc w:val="center"/>
        <w:rPr>
          <w:rFonts w:ascii="Times New Roman" w:hAnsi="Times New Roman" w:cs="Times New Roman"/>
          <w:szCs w:val="24"/>
          <w:u w:val="none"/>
        </w:rPr>
      </w:pPr>
      <w:r w:rsidRPr="00236007">
        <w:rPr>
          <w:rFonts w:ascii="Times New Roman" w:hAnsi="Times New Roman" w:cs="Times New Roman"/>
          <w:szCs w:val="24"/>
          <w:u w:val="none"/>
        </w:rPr>
        <w:t xml:space="preserve">Subjekty dotácie </w:t>
      </w:r>
    </w:p>
    <w:p w:rsidR="00D03055" w:rsidRPr="00236007" w:rsidP="00D03055">
      <w:pPr>
        <w:pStyle w:val="BodyText"/>
        <w:spacing w:before="240"/>
        <w:ind w:firstLine="708"/>
        <w:rPr>
          <w:rFonts w:ascii="Times New Roman" w:hAnsi="Times New Roman" w:cs="Times New Roman"/>
          <w:b w:val="0"/>
          <w:szCs w:val="24"/>
          <w:u w:val="none"/>
        </w:rPr>
      </w:pPr>
      <w:r w:rsidRPr="00236007">
        <w:rPr>
          <w:rFonts w:ascii="Times New Roman" w:hAnsi="Times New Roman" w:cs="Times New Roman"/>
          <w:b w:val="0"/>
          <w:szCs w:val="24"/>
          <w:u w:val="none"/>
        </w:rPr>
        <w:t>Dotáciu na účely podľa § 2 možno poskytnúť</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a) občianskemu združeniu,</w:t>
      </w:r>
      <w:r w:rsidRPr="00236007">
        <w:rPr>
          <w:rFonts w:ascii="Times New Roman" w:hAnsi="Times New Roman" w:cs="Times New Roman"/>
          <w:sz w:val="24"/>
          <w:szCs w:val="24"/>
          <w:vertAlign w:val="superscript"/>
        </w:rPr>
        <w:t>4)</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b) nadácii,</w:t>
      </w:r>
      <w:r w:rsidRPr="00236007">
        <w:rPr>
          <w:rFonts w:ascii="Times New Roman" w:hAnsi="Times New Roman" w:cs="Times New Roman"/>
          <w:sz w:val="24"/>
          <w:szCs w:val="24"/>
          <w:vertAlign w:val="superscript"/>
        </w:rPr>
        <w:t>5)</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c) neziskovej organizácii poskytujúcej všeobecne prospešné služby,</w:t>
      </w:r>
      <w:r w:rsidRPr="00236007">
        <w:rPr>
          <w:rFonts w:ascii="Times New Roman" w:hAnsi="Times New Roman" w:cs="Times New Roman"/>
          <w:sz w:val="24"/>
          <w:szCs w:val="24"/>
          <w:vertAlign w:val="superscript"/>
        </w:rPr>
        <w:t>6)</w:t>
      </w:r>
    </w:p>
    <w:p w:rsidR="00D03055"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d) obci,</w:t>
      </w:r>
    </w:p>
    <w:p w:rsidR="00D03055" w:rsidP="00D03055">
      <w:pPr>
        <w:tabs>
          <w:tab w:val="left" w:pos="284"/>
        </w:tabs>
        <w:spacing w:before="120"/>
        <w:jc w:val="both"/>
        <w:rPr>
          <w:rFonts w:ascii="Times New Roman" w:hAnsi="Times New Roman" w:cs="Times New Roman"/>
          <w:sz w:val="24"/>
          <w:szCs w:val="24"/>
        </w:rPr>
      </w:pPr>
      <w:r>
        <w:rPr>
          <w:rFonts w:ascii="Times New Roman" w:hAnsi="Times New Roman" w:cs="Times New Roman"/>
          <w:sz w:val="24"/>
          <w:szCs w:val="24"/>
        </w:rPr>
        <w:t>e)  vyššiemu územnému celku,</w:t>
      </w:r>
    </w:p>
    <w:p w:rsidR="00D03055" w:rsidRPr="00236007" w:rsidP="00D03055">
      <w:pPr>
        <w:tabs>
          <w:tab w:val="left" w:pos="284"/>
        </w:tabs>
        <w:spacing w:before="120"/>
        <w:jc w:val="both"/>
        <w:rPr>
          <w:rFonts w:ascii="Times New Roman" w:hAnsi="Times New Roman" w:cs="Times New Roman"/>
          <w:sz w:val="24"/>
          <w:szCs w:val="24"/>
        </w:rPr>
      </w:pPr>
      <w:r>
        <w:rPr>
          <w:rFonts w:ascii="Times New Roman" w:hAnsi="Times New Roman" w:cs="Times New Roman"/>
          <w:sz w:val="24"/>
          <w:szCs w:val="24"/>
        </w:rPr>
        <w:t>f)  rozpočtovej organizácii alebo príspevkovej organizácii, ktorej zriaďovateľom je obec alebo vyšší územný celok,</w:t>
      </w:r>
    </w:p>
    <w:p w:rsidR="00D03055" w:rsidRPr="00236007" w:rsidP="00D03055">
      <w:pPr>
        <w:tabs>
          <w:tab w:val="left" w:pos="284"/>
        </w:tabs>
        <w:spacing w:before="120"/>
        <w:jc w:val="both"/>
        <w:rPr>
          <w:rFonts w:ascii="Times New Roman" w:hAnsi="Times New Roman" w:cs="Times New Roman"/>
          <w:sz w:val="24"/>
          <w:szCs w:val="24"/>
        </w:rPr>
      </w:pPr>
      <w:r>
        <w:rPr>
          <w:rFonts w:ascii="Times New Roman" w:hAnsi="Times New Roman" w:cs="Times New Roman"/>
          <w:sz w:val="24"/>
          <w:szCs w:val="24"/>
        </w:rPr>
        <w:t>g</w:t>
      </w:r>
      <w:r w:rsidRPr="00236007">
        <w:rPr>
          <w:rFonts w:ascii="Times New Roman" w:hAnsi="Times New Roman" w:cs="Times New Roman"/>
          <w:sz w:val="24"/>
          <w:szCs w:val="24"/>
        </w:rPr>
        <w:t>) právnickej osobe zriadenej podľa osobitného predpisu</w:t>
      </w:r>
      <w:r w:rsidRPr="00236007">
        <w:rPr>
          <w:rFonts w:ascii="Times New Roman" w:hAnsi="Times New Roman" w:cs="Times New Roman"/>
          <w:sz w:val="24"/>
          <w:szCs w:val="24"/>
          <w:vertAlign w:val="superscript"/>
        </w:rPr>
        <w:t xml:space="preserve">7) </w:t>
      </w:r>
      <w:r w:rsidRPr="00236007">
        <w:rPr>
          <w:rFonts w:ascii="Times New Roman" w:hAnsi="Times New Roman" w:cs="Times New Roman"/>
          <w:sz w:val="24"/>
          <w:szCs w:val="24"/>
        </w:rPr>
        <w:t>a plniacej úlohy v rámci integrovaného záchranného systému.</w:t>
      </w:r>
      <w:r w:rsidRPr="00236007">
        <w:rPr>
          <w:rFonts w:ascii="Times New Roman" w:hAnsi="Times New Roman" w:cs="Times New Roman"/>
          <w:sz w:val="24"/>
          <w:szCs w:val="24"/>
          <w:vertAlign w:val="superscript"/>
        </w:rPr>
        <w:t xml:space="preserve">8) </w:t>
      </w:r>
    </w:p>
    <w:p w:rsidR="00D03055" w:rsidRPr="00236007" w:rsidP="00D03055">
      <w:pPr>
        <w:tabs>
          <w:tab w:val="left" w:pos="284"/>
          <w:tab w:val="left" w:pos="2340"/>
        </w:tabs>
        <w:spacing w:before="120"/>
        <w:jc w:val="center"/>
        <w:rPr>
          <w:rFonts w:ascii="Times New Roman" w:hAnsi="Times New Roman" w:cs="Times New Roman"/>
          <w:b/>
          <w:sz w:val="24"/>
          <w:szCs w:val="24"/>
        </w:rPr>
      </w:pPr>
    </w:p>
    <w:p w:rsidR="00D03055" w:rsidRPr="00236007" w:rsidP="00D03055">
      <w:pPr>
        <w:tabs>
          <w:tab w:val="left" w:pos="284"/>
          <w:tab w:val="left" w:pos="2340"/>
        </w:tabs>
        <w:spacing w:before="120"/>
        <w:jc w:val="center"/>
        <w:rPr>
          <w:rFonts w:ascii="Times New Roman" w:hAnsi="Times New Roman" w:cs="Times New Roman"/>
          <w:b/>
          <w:sz w:val="24"/>
          <w:szCs w:val="24"/>
        </w:rPr>
      </w:pPr>
    </w:p>
    <w:p w:rsidR="00D03055" w:rsidRPr="00236007" w:rsidP="00D03055">
      <w:pPr>
        <w:tabs>
          <w:tab w:val="left" w:pos="284"/>
          <w:tab w:val="left" w:pos="2340"/>
        </w:tabs>
        <w:spacing w:before="120"/>
        <w:jc w:val="center"/>
        <w:rPr>
          <w:rFonts w:ascii="Times New Roman" w:hAnsi="Times New Roman" w:cs="Times New Roman"/>
          <w:b/>
          <w:sz w:val="24"/>
          <w:szCs w:val="24"/>
        </w:rPr>
      </w:pPr>
    </w:p>
    <w:p w:rsidR="00D03055" w:rsidRPr="00236007" w:rsidP="00D03055">
      <w:pPr>
        <w:pStyle w:val="BodyText"/>
        <w:spacing w:before="240"/>
        <w:ind w:firstLine="708"/>
        <w:rPr>
          <w:rFonts w:ascii="Times New Roman" w:hAnsi="Times New Roman" w:cs="Times New Roman"/>
          <w:b w:val="0"/>
          <w:szCs w:val="24"/>
          <w:u w:val="none"/>
        </w:rPr>
      </w:pPr>
    </w:p>
    <w:p w:rsidR="00D03055" w:rsidRPr="006E1493" w:rsidP="00D03055">
      <w:pPr>
        <w:pBdr>
          <w:top w:val="single" w:sz="4" w:space="1" w:color="auto"/>
        </w:pBdr>
        <w:tabs>
          <w:tab w:val="left" w:pos="284"/>
        </w:tabs>
        <w:jc w:val="both"/>
        <w:rPr>
          <w:rFonts w:ascii="Times New Roman" w:hAnsi="Times New Roman" w:cs="Times New Roman"/>
        </w:rPr>
      </w:pPr>
      <w:r w:rsidRPr="006E1493">
        <w:rPr>
          <w:rFonts w:ascii="Times New Roman" w:hAnsi="Times New Roman" w:cs="Times New Roman"/>
        </w:rPr>
        <w:t>3) § 10 zákona č. 583/2008 Z. z o prevencii kriminality a inej protispoločenskej činnosti a o zmene a doplnení      niektorých zákonov.</w:t>
      </w:r>
    </w:p>
    <w:p w:rsidR="00D03055" w:rsidRPr="006E1493" w:rsidP="00D03055">
      <w:pPr>
        <w:pBdr>
          <w:top w:val="single" w:sz="4" w:space="1" w:color="auto"/>
        </w:pBdr>
        <w:tabs>
          <w:tab w:val="left" w:pos="284"/>
        </w:tabs>
        <w:jc w:val="both"/>
        <w:rPr>
          <w:rFonts w:ascii="Times New Roman" w:hAnsi="Times New Roman" w:cs="Times New Roman"/>
        </w:rPr>
      </w:pPr>
      <w:r w:rsidRPr="006E1493">
        <w:rPr>
          <w:rFonts w:ascii="Times New Roman" w:hAnsi="Times New Roman" w:cs="Times New Roman"/>
        </w:rPr>
        <w:t>4) Zákon č. 83/1990 Zb. o združovaní občanov v znení neskorších predpisov.</w:t>
      </w:r>
    </w:p>
    <w:p w:rsidR="00D03055" w:rsidRPr="006E1493" w:rsidP="00D03055">
      <w:pPr>
        <w:pBdr>
          <w:top w:val="single" w:sz="4" w:space="1" w:color="auto"/>
        </w:pBdr>
        <w:tabs>
          <w:tab w:val="left" w:pos="284"/>
        </w:tabs>
        <w:jc w:val="both"/>
        <w:rPr>
          <w:rFonts w:ascii="Times New Roman" w:hAnsi="Times New Roman" w:cs="Times New Roman"/>
        </w:rPr>
      </w:pPr>
      <w:r w:rsidRPr="006E1493">
        <w:rPr>
          <w:rFonts w:ascii="Times New Roman" w:hAnsi="Times New Roman" w:cs="Times New Roman"/>
        </w:rPr>
        <w:t>5) Zákon č. 34/2002 Z. z. o nadáciách a o zmene Občianskeho zákonníka v znení neskorších pred</w:t>
      </w:r>
      <w:r w:rsidRPr="006E1493">
        <w:rPr>
          <w:rFonts w:ascii="Times New Roman" w:hAnsi="Times New Roman" w:cs="Times New Roman"/>
        </w:rPr>
        <w:t>pisov.</w:t>
      </w:r>
    </w:p>
    <w:p w:rsidR="00D03055" w:rsidRPr="006E1493" w:rsidP="00D03055">
      <w:pPr>
        <w:pBdr>
          <w:top w:val="single" w:sz="4" w:space="1" w:color="auto"/>
        </w:pBdr>
        <w:tabs>
          <w:tab w:val="left" w:pos="284"/>
        </w:tabs>
        <w:jc w:val="both"/>
        <w:rPr>
          <w:rFonts w:ascii="Times New Roman" w:hAnsi="Times New Roman" w:cs="Times New Roman"/>
        </w:rPr>
      </w:pPr>
      <w:r w:rsidRPr="006E1493">
        <w:rPr>
          <w:rFonts w:ascii="Times New Roman" w:hAnsi="Times New Roman" w:cs="Times New Roman"/>
        </w:rPr>
        <w:t>6) Zákon č. 213/1997 Z. z. o neziskových organizáciách poskytujúcich všeobecne prospešné služby v znení      neskorších predpisov.</w:t>
      </w:r>
    </w:p>
    <w:p w:rsidR="00D03055" w:rsidRPr="006E1493" w:rsidP="00D03055">
      <w:pPr>
        <w:pBdr>
          <w:top w:val="single" w:sz="4" w:space="1" w:color="auto"/>
        </w:pBdr>
        <w:tabs>
          <w:tab w:val="left" w:pos="284"/>
        </w:tabs>
        <w:jc w:val="both"/>
        <w:rPr>
          <w:rFonts w:ascii="Times New Roman" w:hAnsi="Times New Roman" w:cs="Times New Roman"/>
        </w:rPr>
      </w:pPr>
      <w:r w:rsidRPr="006E1493">
        <w:rPr>
          <w:rFonts w:ascii="Times New Roman" w:hAnsi="Times New Roman" w:cs="Times New Roman"/>
        </w:rPr>
        <w:t>7) § 7 zákona  Slovenskej národnej rady č. 51/1988 Zb. o banskej činnosti, výbušninách a o štátnej banskej      správe v znení zákona č. 499/1991 Zb.</w:t>
      </w:r>
    </w:p>
    <w:p w:rsidR="00D03055" w:rsidRPr="006E1493" w:rsidP="00D03055">
      <w:pPr>
        <w:pBdr>
          <w:top w:val="single" w:sz="4" w:space="1" w:color="auto"/>
        </w:pBdr>
        <w:tabs>
          <w:tab w:val="left" w:pos="284"/>
        </w:tabs>
        <w:jc w:val="both"/>
        <w:rPr>
          <w:rFonts w:ascii="Times New Roman" w:hAnsi="Times New Roman" w:cs="Times New Roman"/>
        </w:rPr>
      </w:pPr>
      <w:r w:rsidRPr="006E1493">
        <w:rPr>
          <w:rFonts w:ascii="Times New Roman" w:hAnsi="Times New Roman" w:cs="Times New Roman"/>
        </w:rPr>
        <w:t>8)  § 8 ods. 1 písm. e) zákona č. 129/2002 Z. z. v znení neskorších predpisov.</w:t>
      </w:r>
    </w:p>
    <w:p w:rsidR="00D03055" w:rsidRPr="00236007" w:rsidP="00D03055">
      <w:pPr>
        <w:tabs>
          <w:tab w:val="left" w:pos="284"/>
          <w:tab w:val="left" w:pos="2340"/>
        </w:tabs>
        <w:spacing w:before="120"/>
        <w:rPr>
          <w:rFonts w:ascii="Times New Roman" w:hAnsi="Times New Roman" w:cs="Times New Roman"/>
          <w:b/>
          <w:sz w:val="24"/>
          <w:szCs w:val="24"/>
        </w:rPr>
      </w:pPr>
    </w:p>
    <w:p w:rsidR="00D03055" w:rsidRPr="00236007" w:rsidP="00D03055">
      <w:pPr>
        <w:tabs>
          <w:tab w:val="left" w:pos="284"/>
          <w:tab w:val="left" w:pos="2340"/>
        </w:tabs>
        <w:spacing w:before="120"/>
        <w:rPr>
          <w:rFonts w:ascii="Times New Roman" w:hAnsi="Times New Roman" w:cs="Times New Roman"/>
          <w:b/>
          <w:sz w:val="24"/>
          <w:szCs w:val="24"/>
        </w:rPr>
      </w:pPr>
    </w:p>
    <w:p w:rsidR="00D03055" w:rsidP="00D03055">
      <w:pPr>
        <w:tabs>
          <w:tab w:val="left" w:pos="284"/>
          <w:tab w:val="left" w:pos="2340"/>
        </w:tabs>
        <w:spacing w:before="120"/>
        <w:jc w:val="center"/>
        <w:rPr>
          <w:rFonts w:ascii="Times New Roman" w:hAnsi="Times New Roman" w:cs="Times New Roman"/>
          <w:b/>
          <w:sz w:val="24"/>
          <w:szCs w:val="24"/>
        </w:rPr>
      </w:pPr>
    </w:p>
    <w:p w:rsidR="00D03055" w:rsidRPr="00236007" w:rsidP="00D03055">
      <w:pPr>
        <w:tabs>
          <w:tab w:val="left" w:pos="284"/>
          <w:tab w:val="left" w:pos="2340"/>
        </w:tabs>
        <w:spacing w:before="120"/>
        <w:jc w:val="center"/>
        <w:rPr>
          <w:rFonts w:ascii="Times New Roman" w:hAnsi="Times New Roman" w:cs="Times New Roman"/>
          <w:b/>
          <w:sz w:val="24"/>
          <w:szCs w:val="24"/>
        </w:rPr>
      </w:pPr>
      <w:r w:rsidRPr="00236007">
        <w:rPr>
          <w:rFonts w:ascii="Times New Roman" w:hAnsi="Times New Roman" w:cs="Times New Roman"/>
          <w:b/>
          <w:sz w:val="24"/>
          <w:szCs w:val="24"/>
        </w:rPr>
        <w:t>§ 4</w:t>
      </w:r>
    </w:p>
    <w:p w:rsidR="00D03055" w:rsidRPr="00236007" w:rsidP="00D03055">
      <w:pPr>
        <w:pStyle w:val="BodyText"/>
        <w:spacing w:before="240"/>
        <w:jc w:val="center"/>
        <w:rPr>
          <w:rFonts w:ascii="Times New Roman" w:hAnsi="Times New Roman" w:cs="Times New Roman"/>
          <w:szCs w:val="24"/>
          <w:u w:val="none"/>
        </w:rPr>
      </w:pPr>
      <w:r w:rsidRPr="00236007">
        <w:rPr>
          <w:rFonts w:ascii="Times New Roman" w:hAnsi="Times New Roman" w:cs="Times New Roman"/>
          <w:szCs w:val="24"/>
          <w:u w:val="none"/>
        </w:rPr>
        <w:t>Základné podmienky poskytnutia dotácie</w:t>
      </w:r>
    </w:p>
    <w:p w:rsidR="00D03055" w:rsidRPr="00236007" w:rsidP="00D03055">
      <w:pPr>
        <w:pStyle w:val="BodyText"/>
        <w:spacing w:before="240"/>
        <w:ind w:firstLine="708"/>
        <w:rPr>
          <w:rFonts w:ascii="Times New Roman" w:hAnsi="Times New Roman" w:cs="Times New Roman"/>
          <w:b w:val="0"/>
          <w:szCs w:val="24"/>
          <w:u w:val="none"/>
        </w:rPr>
      </w:pPr>
      <w:r w:rsidRPr="00236007">
        <w:rPr>
          <w:rFonts w:ascii="Times New Roman" w:hAnsi="Times New Roman" w:cs="Times New Roman"/>
          <w:b w:val="0"/>
          <w:szCs w:val="24"/>
          <w:u w:val="none"/>
        </w:rPr>
        <w:t>(1) Dotáciu možno poskytnúť žiadateľovi, ktorý preukáže okrem splnenia podmienok podľa osobitného p</w:t>
      </w:r>
      <w:r w:rsidRPr="00236007">
        <w:rPr>
          <w:rFonts w:ascii="Times New Roman" w:hAnsi="Times New Roman" w:cs="Times New Roman"/>
          <w:b w:val="0"/>
          <w:szCs w:val="24"/>
          <w:u w:val="none"/>
        </w:rPr>
        <w:t>redpisu</w:t>
      </w:r>
      <w:r w:rsidRPr="00236007">
        <w:rPr>
          <w:rFonts w:ascii="Times New Roman" w:hAnsi="Times New Roman" w:cs="Times New Roman"/>
          <w:b w:val="0"/>
          <w:szCs w:val="24"/>
          <w:u w:val="none"/>
          <w:vertAlign w:val="superscript"/>
        </w:rPr>
        <w:t>9)</w:t>
      </w:r>
      <w:r w:rsidRPr="00236007">
        <w:rPr>
          <w:rFonts w:ascii="Times New Roman" w:hAnsi="Times New Roman" w:cs="Times New Roman"/>
          <w:b w:val="0"/>
          <w:szCs w:val="24"/>
          <w:u w:val="none"/>
        </w:rPr>
        <w:t xml:space="preserve">, že má  </w:t>
      </w:r>
    </w:p>
    <w:p w:rsidR="00D03055" w:rsidRPr="00236007" w:rsidP="00D03055">
      <w:pPr>
        <w:pStyle w:val="BodyText"/>
        <w:spacing w:before="0"/>
        <w:rPr>
          <w:rFonts w:ascii="Times New Roman" w:hAnsi="Times New Roman" w:cs="Times New Roman"/>
          <w:b w:val="0"/>
          <w:szCs w:val="24"/>
          <w:u w:val="none"/>
        </w:rPr>
      </w:pPr>
      <w:r w:rsidRPr="00236007">
        <w:rPr>
          <w:rFonts w:ascii="Times New Roman" w:hAnsi="Times New Roman" w:cs="Times New Roman"/>
          <w:b w:val="0"/>
          <w:szCs w:val="24"/>
          <w:u w:val="none"/>
        </w:rPr>
        <w:t>a) vysporiadané finančné vzťahy s rozpočtami obcí a s rozpočtami vyšších územných celkov,</w:t>
      </w:r>
    </w:p>
    <w:p w:rsidR="00D03055" w:rsidRPr="00236007" w:rsidP="00D03055">
      <w:pPr>
        <w:pStyle w:val="BodyText"/>
        <w:spacing w:before="0"/>
        <w:rPr>
          <w:rFonts w:ascii="Times New Roman" w:hAnsi="Times New Roman" w:cs="Times New Roman"/>
          <w:b w:val="0"/>
          <w:szCs w:val="24"/>
          <w:u w:val="none"/>
        </w:rPr>
      </w:pPr>
      <w:r w:rsidRPr="00236007">
        <w:rPr>
          <w:rFonts w:ascii="Times New Roman" w:hAnsi="Times New Roman" w:cs="Times New Roman"/>
          <w:b w:val="0"/>
          <w:szCs w:val="24"/>
          <w:u w:val="none"/>
        </w:rPr>
        <w:t>b) zabezpečené spolufinancovanie vo výške najmenej 5% z celkových predpokladaných výdavkov z vlastných, alebo iných ako verejných zdrojov.</w:t>
      </w:r>
    </w:p>
    <w:p w:rsidR="00D03055" w:rsidRPr="00236007" w:rsidP="00D03055">
      <w:pPr>
        <w:pStyle w:val="BodyText"/>
        <w:spacing w:before="0"/>
        <w:ind w:firstLine="708"/>
        <w:rPr>
          <w:rFonts w:ascii="Times New Roman" w:hAnsi="Times New Roman" w:cs="Times New Roman"/>
          <w:b w:val="0"/>
          <w:szCs w:val="24"/>
          <w:u w:val="none"/>
        </w:rPr>
      </w:pPr>
    </w:p>
    <w:p w:rsidR="00D03055" w:rsidRPr="00236007" w:rsidP="00D03055">
      <w:pPr>
        <w:pStyle w:val="BodyText"/>
        <w:spacing w:before="0"/>
        <w:ind w:firstLine="708"/>
        <w:rPr>
          <w:rFonts w:ascii="Times New Roman" w:hAnsi="Times New Roman" w:cs="Times New Roman"/>
          <w:b w:val="0"/>
          <w:szCs w:val="24"/>
          <w:u w:val="none"/>
        </w:rPr>
      </w:pPr>
      <w:r w:rsidRPr="00236007">
        <w:rPr>
          <w:rFonts w:ascii="Times New Roman" w:hAnsi="Times New Roman" w:cs="Times New Roman"/>
          <w:b w:val="0"/>
          <w:szCs w:val="24"/>
          <w:u w:val="none"/>
        </w:rPr>
        <w:t>(2) Dotáciu nemožno poskytnúť ani použiť okrem účelov uvedených v osobitnom predpise</w:t>
      </w:r>
      <w:r w:rsidRPr="00236007">
        <w:rPr>
          <w:rFonts w:ascii="Times New Roman" w:hAnsi="Times New Roman" w:cs="Times New Roman"/>
          <w:b w:val="0"/>
          <w:szCs w:val="24"/>
          <w:u w:val="none"/>
          <w:vertAlign w:val="superscript"/>
        </w:rPr>
        <w:t>10)</w:t>
      </w:r>
      <w:r w:rsidRPr="00236007">
        <w:rPr>
          <w:rFonts w:ascii="Times New Roman" w:hAnsi="Times New Roman" w:cs="Times New Roman"/>
          <w:b w:val="0"/>
          <w:szCs w:val="24"/>
          <w:u w:val="none"/>
        </w:rPr>
        <w:t xml:space="preserve"> ani na </w:t>
      </w:r>
    </w:p>
    <w:p w:rsidR="00D03055" w:rsidRPr="00236007" w:rsidP="00D03055">
      <w:pPr>
        <w:pStyle w:val="BodyText"/>
        <w:spacing w:before="0"/>
        <w:rPr>
          <w:rFonts w:ascii="Times New Roman" w:hAnsi="Times New Roman" w:cs="Times New Roman"/>
          <w:b w:val="0"/>
          <w:szCs w:val="24"/>
          <w:u w:val="none"/>
        </w:rPr>
      </w:pPr>
      <w:r w:rsidRPr="00236007">
        <w:rPr>
          <w:rFonts w:ascii="Times New Roman" w:hAnsi="Times New Roman" w:cs="Times New Roman"/>
          <w:b w:val="0"/>
          <w:szCs w:val="24"/>
          <w:u w:val="none"/>
        </w:rPr>
        <w:t>a) úhradu záväzkov z predchádzajúcich rozpočtových rokov,</w:t>
      </w:r>
    </w:p>
    <w:p w:rsidR="00D03055" w:rsidRPr="00236007" w:rsidP="00D03055">
      <w:pPr>
        <w:tabs>
          <w:tab w:val="left" w:pos="284"/>
        </w:tabs>
        <w:jc w:val="both"/>
        <w:rPr>
          <w:rFonts w:ascii="Times New Roman" w:hAnsi="Times New Roman" w:cs="Times New Roman"/>
          <w:sz w:val="24"/>
          <w:szCs w:val="24"/>
        </w:rPr>
      </w:pPr>
      <w:r w:rsidRPr="00236007">
        <w:rPr>
          <w:rFonts w:ascii="Times New Roman" w:hAnsi="Times New Roman" w:cs="Times New Roman"/>
          <w:sz w:val="24"/>
          <w:szCs w:val="24"/>
        </w:rPr>
        <w:t>b) refundáciu výdavkov uhradených v predchádzajúcich rozpočtových rokoch.</w:t>
      </w:r>
    </w:p>
    <w:p w:rsidR="00D03055" w:rsidRPr="00236007" w:rsidP="00D03055">
      <w:pPr>
        <w:pStyle w:val="BodyText"/>
        <w:spacing w:before="240"/>
        <w:rPr>
          <w:rFonts w:ascii="Times New Roman" w:hAnsi="Times New Roman" w:cs="Times New Roman"/>
          <w:b w:val="0"/>
          <w:szCs w:val="24"/>
          <w:u w:val="none"/>
        </w:rPr>
      </w:pPr>
      <w:r w:rsidRPr="00236007">
        <w:rPr>
          <w:rFonts w:ascii="Times New Roman" w:hAnsi="Times New Roman" w:cs="Times New Roman"/>
          <w:b w:val="0"/>
          <w:szCs w:val="24"/>
          <w:u w:val="none"/>
        </w:rPr>
        <w:tab/>
        <w:t xml:space="preserve">(3) Na poskytnutie dotácie nie je </w:t>
      </w:r>
      <w:r w:rsidRPr="00236007">
        <w:rPr>
          <w:rFonts w:ascii="Times New Roman" w:hAnsi="Times New Roman" w:cs="Times New Roman"/>
          <w:b w:val="0"/>
          <w:szCs w:val="24"/>
          <w:u w:val="none"/>
        </w:rPr>
        <w:t xml:space="preserve">právny nárok. </w:t>
      </w:r>
    </w:p>
    <w:p w:rsidR="00D03055" w:rsidRPr="00236007" w:rsidP="00D03055">
      <w:pPr>
        <w:pStyle w:val="BodyText"/>
        <w:spacing w:before="240"/>
        <w:ind w:firstLine="708"/>
        <w:rPr>
          <w:rFonts w:ascii="Times New Roman" w:hAnsi="Times New Roman" w:cs="Times New Roman"/>
          <w:b w:val="0"/>
          <w:szCs w:val="24"/>
          <w:u w:val="none"/>
        </w:rPr>
      </w:pPr>
      <w:r w:rsidRPr="00236007">
        <w:rPr>
          <w:rFonts w:ascii="Times New Roman" w:hAnsi="Times New Roman" w:cs="Times New Roman"/>
          <w:b w:val="0"/>
          <w:szCs w:val="24"/>
          <w:u w:val="none"/>
        </w:rPr>
        <w:t>(4) Žiadateľovi sa nemôže  poskytnúť dotácia podľa tohto zákona, ak ministerstvo odstúpilo od zmluvy o poskytnutí dotácie z dôvodu porušenia jej podmienok žiadateľom tri roky po odstúpení od zmluvy.</w:t>
      </w:r>
    </w:p>
    <w:p w:rsidR="00D03055" w:rsidRPr="00236007" w:rsidP="00D03055">
      <w:pPr>
        <w:pStyle w:val="BodyText"/>
        <w:spacing w:before="240"/>
        <w:jc w:val="center"/>
        <w:rPr>
          <w:rFonts w:ascii="Times New Roman" w:hAnsi="Times New Roman" w:cs="Times New Roman"/>
          <w:szCs w:val="24"/>
          <w:u w:val="none"/>
        </w:rPr>
      </w:pPr>
      <w:r w:rsidRPr="00236007">
        <w:rPr>
          <w:rFonts w:ascii="Times New Roman" w:hAnsi="Times New Roman" w:cs="Times New Roman"/>
          <w:szCs w:val="24"/>
          <w:u w:val="none"/>
        </w:rPr>
        <w:t>§ 5</w:t>
      </w:r>
    </w:p>
    <w:p w:rsidR="00D03055" w:rsidP="00D03055">
      <w:pPr>
        <w:pStyle w:val="BodyText"/>
        <w:spacing w:before="240"/>
        <w:jc w:val="center"/>
        <w:rPr>
          <w:rFonts w:ascii="Times New Roman" w:hAnsi="Times New Roman" w:cs="Times New Roman"/>
          <w:szCs w:val="24"/>
          <w:u w:val="none"/>
        </w:rPr>
      </w:pPr>
      <w:r w:rsidRPr="00236007">
        <w:rPr>
          <w:rFonts w:ascii="Times New Roman" w:hAnsi="Times New Roman" w:cs="Times New Roman"/>
          <w:szCs w:val="24"/>
          <w:u w:val="none"/>
        </w:rPr>
        <w:t xml:space="preserve">Vyhodnocovanie žiadostí o poskytnutie </w:t>
      </w:r>
      <w:r w:rsidRPr="00236007">
        <w:rPr>
          <w:rFonts w:ascii="Times New Roman" w:hAnsi="Times New Roman" w:cs="Times New Roman"/>
          <w:szCs w:val="24"/>
          <w:u w:val="none"/>
        </w:rPr>
        <w:t>dotácie</w:t>
      </w:r>
    </w:p>
    <w:p w:rsidR="00D03055" w:rsidRPr="00236007" w:rsidP="00D03055">
      <w:pPr>
        <w:pStyle w:val="BodyText"/>
        <w:spacing w:before="240"/>
        <w:jc w:val="center"/>
        <w:rPr>
          <w:rFonts w:ascii="Times New Roman" w:hAnsi="Times New Roman" w:cs="Times New Roman"/>
          <w:szCs w:val="24"/>
          <w:u w:val="none"/>
        </w:rPr>
      </w:pPr>
    </w:p>
    <w:p w:rsidR="00D03055" w:rsidRPr="00236007" w:rsidP="00D03055">
      <w:pPr>
        <w:pStyle w:val="BodyText"/>
        <w:spacing w:before="240"/>
        <w:rPr>
          <w:rFonts w:ascii="Times New Roman" w:hAnsi="Times New Roman" w:cs="Times New Roman"/>
          <w:b w:val="0"/>
          <w:szCs w:val="24"/>
          <w:u w:val="none"/>
        </w:rPr>
      </w:pPr>
      <w:r w:rsidRPr="00236007">
        <w:rPr>
          <w:rFonts w:ascii="Times New Roman" w:hAnsi="Times New Roman" w:cs="Times New Roman"/>
          <w:b w:val="0"/>
          <w:szCs w:val="24"/>
          <w:u w:val="none"/>
        </w:rPr>
        <w:tab/>
        <w:t>(1) Žiadosti o poskytnutie dotácie vyhodnocuje najmenej trojčlenná komisia, ktorú zriaďuje ministerstvo. Člen komisie nesmie byť žiadateľom a nesmie ním byť osoba, u ktorej so zreteľom na jej pomer k žiadateľovi alebo žiadosti o poskytnutie dotácie, možno mať pochybnosti o jej nezaujatosti. Člen komisie ani jemu blízka osoba</w:t>
      </w:r>
      <w:r w:rsidRPr="00236007">
        <w:rPr>
          <w:rFonts w:ascii="Times New Roman" w:hAnsi="Times New Roman" w:cs="Times New Roman"/>
          <w:b w:val="0"/>
          <w:szCs w:val="24"/>
          <w:u w:val="none"/>
          <w:vertAlign w:val="superscript"/>
        </w:rPr>
        <w:t>11)</w:t>
      </w:r>
      <w:r w:rsidRPr="00236007">
        <w:rPr>
          <w:rFonts w:ascii="Times New Roman" w:hAnsi="Times New Roman" w:cs="Times New Roman"/>
          <w:b w:val="0"/>
          <w:szCs w:val="24"/>
          <w:u w:val="none"/>
        </w:rPr>
        <w:t xml:space="preserve"> nesmie byť štatutárnym orgánom alebo členom štatutárneho orgánu žiadateľa. Členom komisie nesmie byť ani osoba, ktorá je zamestnancom žiadateľa.</w:t>
      </w:r>
    </w:p>
    <w:p w:rsidR="00D03055" w:rsidRPr="00236007" w:rsidP="00D03055">
      <w:pPr>
        <w:pStyle w:val="BodyText"/>
        <w:spacing w:before="240"/>
        <w:rPr>
          <w:rFonts w:ascii="Times New Roman" w:hAnsi="Times New Roman" w:cs="Times New Roman"/>
          <w:b w:val="0"/>
          <w:szCs w:val="24"/>
          <w:u w:val="none"/>
        </w:rPr>
      </w:pPr>
      <w:r w:rsidRPr="00236007">
        <w:rPr>
          <w:rFonts w:ascii="Times New Roman" w:hAnsi="Times New Roman" w:cs="Times New Roman"/>
          <w:b w:val="0"/>
          <w:szCs w:val="24"/>
          <w:u w:val="none"/>
        </w:rPr>
        <w:tab/>
        <w:t>(2) Člen komisie preukazuje splnenie podmienok podľa odseku 1 čestným vyhlásením.</w:t>
      </w:r>
    </w:p>
    <w:p w:rsidR="00D03055" w:rsidRPr="00236007" w:rsidP="00D03055">
      <w:pPr>
        <w:pStyle w:val="BodyText"/>
        <w:spacing w:before="240"/>
        <w:rPr>
          <w:rFonts w:ascii="Times New Roman" w:hAnsi="Times New Roman" w:cs="Times New Roman"/>
          <w:b w:val="0"/>
          <w:szCs w:val="24"/>
          <w:u w:val="none"/>
        </w:rPr>
      </w:pPr>
      <w:r w:rsidRPr="00236007">
        <w:rPr>
          <w:rFonts w:ascii="Times New Roman" w:hAnsi="Times New Roman" w:cs="Times New Roman"/>
          <w:b w:val="0"/>
          <w:szCs w:val="24"/>
          <w:u w:val="none"/>
        </w:rPr>
        <w:tab/>
        <w:t>(3) Komisia je pri vyhodnocovaní žiadostí o poskytnutí dotácie nezávislá a vyhodnocuje ich podľa kritérií uvedených vo výzve na predkladanie žiadostí, pričom jednotlivé žiadosti o poskytnutie dotácie musia byť očíslované a bez označenia žiadateľa.</w:t>
      </w:r>
    </w:p>
    <w:p w:rsidR="00D03055" w:rsidRPr="00236007" w:rsidP="00D03055">
      <w:pPr>
        <w:pStyle w:val="BodyText"/>
        <w:spacing w:before="240"/>
        <w:jc w:val="center"/>
        <w:rPr>
          <w:rFonts w:ascii="Times New Roman" w:hAnsi="Times New Roman" w:cs="Times New Roman"/>
          <w:szCs w:val="24"/>
          <w:u w:val="none"/>
        </w:rPr>
      </w:pPr>
    </w:p>
    <w:p w:rsidR="00D03055" w:rsidRPr="00236007" w:rsidP="00D03055">
      <w:pPr>
        <w:pStyle w:val="BodyText"/>
        <w:spacing w:before="240"/>
        <w:jc w:val="center"/>
        <w:rPr>
          <w:rFonts w:ascii="Times New Roman" w:hAnsi="Times New Roman" w:cs="Times New Roman"/>
          <w:szCs w:val="24"/>
          <w:u w:val="none"/>
        </w:rPr>
      </w:pPr>
    </w:p>
    <w:p w:rsidR="00D03055" w:rsidRPr="00236007" w:rsidP="00D03055">
      <w:pPr>
        <w:pStyle w:val="BodyText"/>
        <w:spacing w:before="240"/>
        <w:jc w:val="center"/>
        <w:rPr>
          <w:rFonts w:ascii="Times New Roman" w:hAnsi="Times New Roman" w:cs="Times New Roman"/>
          <w:szCs w:val="24"/>
          <w:u w:val="none"/>
        </w:rPr>
      </w:pPr>
    </w:p>
    <w:p w:rsidR="00D03055" w:rsidRPr="00236007" w:rsidP="00D03055">
      <w:pPr>
        <w:pStyle w:val="BodyText"/>
        <w:spacing w:before="240"/>
        <w:ind w:firstLine="708"/>
        <w:rPr>
          <w:rFonts w:ascii="Times New Roman" w:hAnsi="Times New Roman" w:cs="Times New Roman"/>
          <w:b w:val="0"/>
          <w:szCs w:val="24"/>
          <w:u w:val="none"/>
        </w:rPr>
      </w:pPr>
    </w:p>
    <w:p w:rsidR="00D03055" w:rsidRPr="006E1493" w:rsidP="00D03055">
      <w:pPr>
        <w:pBdr>
          <w:top w:val="single" w:sz="4" w:space="1" w:color="auto"/>
        </w:pBdr>
        <w:tabs>
          <w:tab w:val="left" w:pos="284"/>
        </w:tabs>
        <w:jc w:val="both"/>
        <w:rPr>
          <w:rFonts w:ascii="Times New Roman" w:hAnsi="Times New Roman" w:cs="Times New Roman"/>
        </w:rPr>
      </w:pPr>
      <w:r w:rsidRPr="006E1493">
        <w:rPr>
          <w:rFonts w:ascii="Times New Roman" w:hAnsi="Times New Roman" w:cs="Times New Roman"/>
        </w:rPr>
        <w:t xml:space="preserve">  9) § 8a ods. 4 zákona č. 523/2004 Z. z. v znení zákona č. 383/2008 Z. z. </w:t>
      </w:r>
    </w:p>
    <w:p w:rsidR="00D03055" w:rsidRPr="006E1493" w:rsidP="00D03055">
      <w:pPr>
        <w:tabs>
          <w:tab w:val="left" w:pos="284"/>
        </w:tabs>
        <w:spacing w:before="120"/>
        <w:jc w:val="both"/>
        <w:rPr>
          <w:rFonts w:ascii="Times New Roman" w:hAnsi="Times New Roman" w:cs="Times New Roman"/>
        </w:rPr>
      </w:pPr>
      <w:r w:rsidRPr="006E1493">
        <w:rPr>
          <w:rFonts w:ascii="Times New Roman" w:hAnsi="Times New Roman" w:cs="Times New Roman"/>
        </w:rPr>
        <w:t xml:space="preserve">10) § 8a ods. 8 zákona č. 523/2004 Z. z. v znení zákona č. 383/2008 Z. z. </w:t>
      </w:r>
    </w:p>
    <w:p w:rsidR="00D03055" w:rsidRPr="00236007" w:rsidP="00D03055">
      <w:pPr>
        <w:tabs>
          <w:tab w:val="left" w:pos="284"/>
        </w:tabs>
        <w:spacing w:before="120"/>
        <w:jc w:val="both"/>
        <w:rPr>
          <w:rFonts w:ascii="Times New Roman" w:hAnsi="Times New Roman" w:cs="Times New Roman"/>
          <w:sz w:val="24"/>
          <w:szCs w:val="24"/>
        </w:rPr>
      </w:pPr>
      <w:r w:rsidRPr="006E1493">
        <w:rPr>
          <w:rFonts w:ascii="Times New Roman" w:hAnsi="Times New Roman" w:cs="Times New Roman"/>
        </w:rPr>
        <w:t xml:space="preserve">11) § </w:t>
      </w:r>
      <w:r>
        <w:rPr>
          <w:rFonts w:ascii="Times New Roman" w:hAnsi="Times New Roman" w:cs="Times New Roman"/>
        </w:rPr>
        <w:t>116 Občianskeho zákonníka.</w:t>
      </w:r>
      <w:r w:rsidRPr="006E1493">
        <w:rPr>
          <w:rFonts w:ascii="Times New Roman" w:hAnsi="Times New Roman" w:cs="Times New Roman"/>
        </w:rPr>
        <w:t xml:space="preserve"> </w:t>
      </w:r>
    </w:p>
    <w:p w:rsidR="00D03055" w:rsidRPr="00236007" w:rsidP="00D03055">
      <w:pPr>
        <w:pStyle w:val="BodyText"/>
        <w:spacing w:before="240"/>
        <w:jc w:val="center"/>
        <w:rPr>
          <w:rFonts w:ascii="Times New Roman" w:hAnsi="Times New Roman" w:cs="Times New Roman"/>
          <w:szCs w:val="24"/>
          <w:u w:val="none"/>
        </w:rPr>
      </w:pPr>
      <w:r w:rsidRPr="00236007">
        <w:rPr>
          <w:rFonts w:ascii="Times New Roman" w:hAnsi="Times New Roman" w:cs="Times New Roman"/>
          <w:szCs w:val="24"/>
          <w:u w:val="none"/>
        </w:rPr>
        <w:t>§ 6</w:t>
      </w:r>
    </w:p>
    <w:p w:rsidR="00D03055" w:rsidRPr="00236007" w:rsidP="00D03055">
      <w:pPr>
        <w:pStyle w:val="BodyText"/>
        <w:spacing w:before="240"/>
        <w:jc w:val="center"/>
        <w:rPr>
          <w:rFonts w:ascii="Times New Roman" w:hAnsi="Times New Roman" w:cs="Times New Roman"/>
          <w:szCs w:val="24"/>
          <w:u w:val="none"/>
        </w:rPr>
      </w:pPr>
      <w:r w:rsidRPr="00236007">
        <w:rPr>
          <w:rFonts w:ascii="Times New Roman" w:hAnsi="Times New Roman" w:cs="Times New Roman"/>
          <w:szCs w:val="24"/>
          <w:u w:val="none"/>
        </w:rPr>
        <w:t>Náležitosti ži</w:t>
      </w:r>
      <w:r w:rsidRPr="00236007">
        <w:rPr>
          <w:rFonts w:ascii="Times New Roman" w:hAnsi="Times New Roman" w:cs="Times New Roman"/>
          <w:szCs w:val="24"/>
          <w:u w:val="none"/>
        </w:rPr>
        <w:t xml:space="preserve">adosti o poskytnutie dotácie </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ab/>
        <w:tab/>
        <w:t>(1) Dotáciu možno poskytnúť na základe písomnej žiadosti, ktorej vzor je uvedený v prílohe.</w:t>
      </w:r>
    </w:p>
    <w:p w:rsidR="00D03055" w:rsidRPr="00236007" w:rsidP="00D03055">
      <w:pPr>
        <w:pStyle w:val="BodyText"/>
        <w:spacing w:before="240"/>
        <w:ind w:firstLine="708"/>
        <w:rPr>
          <w:rFonts w:ascii="Times New Roman" w:hAnsi="Times New Roman" w:cs="Times New Roman"/>
          <w:b w:val="0"/>
          <w:szCs w:val="24"/>
          <w:u w:val="none"/>
        </w:rPr>
      </w:pPr>
      <w:r w:rsidRPr="00236007">
        <w:rPr>
          <w:rFonts w:ascii="Times New Roman" w:hAnsi="Times New Roman" w:cs="Times New Roman"/>
          <w:b w:val="0"/>
          <w:szCs w:val="24"/>
          <w:u w:val="none"/>
        </w:rPr>
        <w:t>(2) Prílohou k žiadosti o poskytnutie dotácie okrem dokladov podľa osobitného predpisu</w:t>
      </w:r>
      <w:r w:rsidRPr="00236007">
        <w:rPr>
          <w:rFonts w:ascii="Times New Roman" w:hAnsi="Times New Roman" w:cs="Times New Roman"/>
          <w:b w:val="0"/>
          <w:szCs w:val="24"/>
          <w:u w:val="none"/>
          <w:vertAlign w:val="superscript"/>
        </w:rPr>
        <w:t>12)</w:t>
      </w:r>
      <w:r w:rsidRPr="00236007">
        <w:rPr>
          <w:rFonts w:ascii="Times New Roman" w:hAnsi="Times New Roman" w:cs="Times New Roman"/>
          <w:b w:val="0"/>
          <w:szCs w:val="24"/>
          <w:u w:val="none"/>
        </w:rPr>
        <w:t xml:space="preserve"> je </w:t>
      </w:r>
    </w:p>
    <w:p w:rsidR="00D03055" w:rsidRPr="00236007" w:rsidP="00D03055">
      <w:pPr>
        <w:pStyle w:val="BodyText"/>
        <w:spacing w:before="240"/>
        <w:rPr>
          <w:rFonts w:ascii="Times New Roman" w:hAnsi="Times New Roman" w:cs="Times New Roman"/>
          <w:b w:val="0"/>
          <w:szCs w:val="24"/>
          <w:u w:val="none"/>
        </w:rPr>
      </w:pPr>
      <w:r w:rsidRPr="00236007">
        <w:rPr>
          <w:rFonts w:ascii="Times New Roman" w:hAnsi="Times New Roman" w:cs="Times New Roman"/>
          <w:b w:val="0"/>
          <w:szCs w:val="24"/>
          <w:u w:val="none"/>
        </w:rPr>
        <w:t>a) doklad o zriadení, založení alebo registrácii žiadateľa okrem žiadateľa, ktorým je obec,</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b) doklad o zriadení účtu žiadateľa v banke alebo pobočke zahraničnej banky, na ktorý sa dotácia má poukázať,</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c) potvrdenie miestne príslušného správcu dane okrem správcu dane, ktorým je obec, nie staršie ako tri mesiace, alebo úradne osvedčená kópia potvrdenia miestne príslušného správcu dane nie staršia ako tri mesiace, že žiadateľ nemá daňové nedoplatky,</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d) vyhlásenie žiadateľa o tom, že má vysporiadané finančné vzťahy s rozpočtami obcí a s rozpočtami</w:t>
      </w:r>
      <w:r w:rsidRPr="00236007">
        <w:rPr>
          <w:rFonts w:ascii="Times New Roman" w:hAnsi="Times New Roman" w:cs="Times New Roman"/>
          <w:sz w:val="24"/>
          <w:szCs w:val="24"/>
        </w:rPr>
        <w:t xml:space="preserve"> vyšších územných celkov,</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 xml:space="preserve">e) výpis z registra trestov štatutárneho zástupcu žiadateľa, nie starší ako tri mesiace, okrem žiadateľa, ktorým je obec, </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f) doklad o zabezpečení spolufinancovania podľa § 4 ods. 1 písm. b), najmä vyhlásenie pri spolufinancovaní vlastnými zdrojmi, darovacia zmluva v prípade daru s účelovým určením, zmluva o úvere alebo zmluva o pôžičke, ak ide o použitie cudzích zdrojov.</w:t>
      </w:r>
    </w:p>
    <w:p w:rsidR="00D03055" w:rsidRPr="00236007" w:rsidP="00D03055">
      <w:pPr>
        <w:tabs>
          <w:tab w:val="left" w:pos="284"/>
        </w:tabs>
        <w:spacing w:before="120"/>
        <w:jc w:val="center"/>
        <w:rPr>
          <w:rFonts w:ascii="Times New Roman" w:hAnsi="Times New Roman" w:cs="Times New Roman"/>
          <w:b/>
          <w:sz w:val="24"/>
          <w:szCs w:val="24"/>
        </w:rPr>
      </w:pPr>
    </w:p>
    <w:p w:rsidR="00D03055" w:rsidRPr="00236007" w:rsidP="00D03055">
      <w:pPr>
        <w:tabs>
          <w:tab w:val="left" w:pos="284"/>
        </w:tabs>
        <w:spacing w:before="120"/>
        <w:jc w:val="center"/>
        <w:rPr>
          <w:rFonts w:ascii="Times New Roman" w:hAnsi="Times New Roman" w:cs="Times New Roman"/>
          <w:b/>
          <w:sz w:val="24"/>
          <w:szCs w:val="24"/>
        </w:rPr>
      </w:pPr>
      <w:r w:rsidRPr="00236007">
        <w:rPr>
          <w:rFonts w:ascii="Times New Roman" w:hAnsi="Times New Roman" w:cs="Times New Roman"/>
          <w:b/>
          <w:sz w:val="24"/>
          <w:szCs w:val="24"/>
        </w:rPr>
        <w:t xml:space="preserve">§ 7 </w:t>
      </w:r>
    </w:p>
    <w:p w:rsidR="00D03055" w:rsidRPr="00236007" w:rsidP="00D03055">
      <w:pPr>
        <w:tabs>
          <w:tab w:val="left" w:pos="284"/>
        </w:tabs>
        <w:spacing w:before="120"/>
        <w:jc w:val="center"/>
        <w:rPr>
          <w:rFonts w:ascii="Times New Roman" w:hAnsi="Times New Roman" w:cs="Times New Roman"/>
          <w:b/>
          <w:sz w:val="24"/>
          <w:szCs w:val="24"/>
        </w:rPr>
      </w:pPr>
      <w:r w:rsidRPr="00236007">
        <w:rPr>
          <w:rFonts w:ascii="Times New Roman" w:hAnsi="Times New Roman" w:cs="Times New Roman"/>
          <w:b/>
          <w:sz w:val="24"/>
          <w:szCs w:val="24"/>
        </w:rPr>
        <w:t>Poskytovanie dotácií</w:t>
      </w:r>
    </w:p>
    <w:p w:rsidR="00D03055" w:rsidRPr="00236007" w:rsidP="00D03055">
      <w:pPr>
        <w:tabs>
          <w:tab w:val="left" w:pos="284"/>
        </w:tabs>
        <w:spacing w:before="120"/>
        <w:jc w:val="both"/>
        <w:rPr>
          <w:rFonts w:ascii="Times New Roman" w:hAnsi="Times New Roman" w:cs="Times New Roman"/>
          <w:sz w:val="24"/>
          <w:szCs w:val="24"/>
        </w:rPr>
      </w:pP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ab/>
        <w:t xml:space="preserve">(1) Ministerstvo najneskôr do 30. septembra bežného rozpočtového roka zverejní na </w:t>
      </w:r>
      <w:r w:rsidRPr="00236007">
        <w:rPr>
          <w:rFonts w:ascii="Times New Roman" w:hAnsi="Times New Roman" w:cs="Times New Roman"/>
          <w:sz w:val="24"/>
          <w:szCs w:val="24"/>
        </w:rPr>
        <w:t>svojom webovom sídle</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a) znenia všeobecne záväzných právnych predpisov upravujúcich poskytovanie dotácií v jeho pôsobnosti,</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b) schválený rozpočet na dotácie podľa ich účelu pre daný rozpočtový rok a predpoklad na nasledujúce dva roky,</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c)  výzvu na predkladanie žiadostí o poskytnutie dotácie, ktorá obsahuje najmä</w:t>
      </w:r>
    </w:p>
    <w:p w:rsidR="00D03055" w:rsidRPr="00236007" w:rsidP="00D03055">
      <w:pPr>
        <w:tabs>
          <w:tab w:val="left" w:pos="284"/>
        </w:tabs>
        <w:spacing w:before="120"/>
        <w:jc w:val="both"/>
        <w:rPr>
          <w:rFonts w:ascii="Times New Roman" w:hAnsi="Times New Roman" w:cs="Times New Roman"/>
          <w:sz w:val="24"/>
          <w:szCs w:val="24"/>
        </w:rPr>
      </w:pPr>
      <w:r>
        <w:rPr>
          <w:rFonts w:ascii="Times New Roman" w:hAnsi="Times New Roman" w:cs="Times New Roman"/>
          <w:sz w:val="24"/>
          <w:szCs w:val="24"/>
        </w:rPr>
        <w:t xml:space="preserve"> </w:t>
      </w:r>
      <w:r w:rsidRPr="00236007">
        <w:rPr>
          <w:rFonts w:ascii="Times New Roman" w:hAnsi="Times New Roman" w:cs="Times New Roman"/>
          <w:sz w:val="24"/>
          <w:szCs w:val="24"/>
        </w:rPr>
        <w:t xml:space="preserve">     l. účel dotácie, kritériá, podľa ktorých sa budú vyhodnocovať žiadosti o poskytnutie dotácie  a poradie ich dôležitosti,</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 xml:space="preserve">     2. formulár žiadosti o poskytnutie dotácie v elektronickej podobe,</w:t>
      </w:r>
    </w:p>
    <w:p w:rsidR="00D03055"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 xml:space="preserve">     3. disponibilný objem zdrojov na danú výzvu,</w:t>
      </w:r>
    </w:p>
    <w:p w:rsidR="00D03055" w:rsidP="00D03055">
      <w:pPr>
        <w:tabs>
          <w:tab w:val="left" w:pos="284"/>
        </w:tabs>
        <w:spacing w:before="120"/>
        <w:jc w:val="both"/>
        <w:rPr>
          <w:rFonts w:ascii="Times New Roman" w:hAnsi="Times New Roman" w:cs="Times New Roman"/>
          <w:sz w:val="24"/>
          <w:szCs w:val="24"/>
        </w:rPr>
      </w:pPr>
    </w:p>
    <w:p w:rsidR="00D03055" w:rsidP="00D03055">
      <w:pPr>
        <w:tabs>
          <w:tab w:val="left" w:pos="284"/>
        </w:tabs>
        <w:spacing w:before="120"/>
        <w:jc w:val="both"/>
        <w:rPr>
          <w:rFonts w:ascii="Times New Roman" w:hAnsi="Times New Roman" w:cs="Times New Roman"/>
          <w:sz w:val="24"/>
          <w:szCs w:val="24"/>
        </w:rPr>
      </w:pPr>
    </w:p>
    <w:p w:rsidR="00D03055" w:rsidRPr="00236007" w:rsidP="00D03055">
      <w:pPr>
        <w:tabs>
          <w:tab w:val="left" w:pos="284"/>
        </w:tabs>
        <w:spacing w:before="120"/>
        <w:jc w:val="both"/>
        <w:rPr>
          <w:rFonts w:ascii="Times New Roman" w:hAnsi="Times New Roman" w:cs="Times New Roman"/>
          <w:sz w:val="24"/>
          <w:szCs w:val="24"/>
        </w:rPr>
      </w:pPr>
    </w:p>
    <w:p w:rsidR="00D03055" w:rsidP="00D03055">
      <w:pPr>
        <w:pBdr>
          <w:top w:val="single" w:sz="4" w:space="1" w:color="auto"/>
        </w:pBdr>
        <w:tabs>
          <w:tab w:val="left" w:pos="284"/>
        </w:tabs>
        <w:spacing w:before="120"/>
        <w:jc w:val="both"/>
        <w:rPr>
          <w:rFonts w:ascii="Times New Roman" w:hAnsi="Times New Roman" w:cs="Times New Roman"/>
          <w:sz w:val="24"/>
          <w:szCs w:val="24"/>
        </w:rPr>
      </w:pPr>
      <w:r w:rsidRPr="00290062">
        <w:rPr>
          <w:rFonts w:ascii="Times New Roman" w:hAnsi="Times New Roman" w:cs="Times New Roman"/>
        </w:rPr>
        <w:t>12)</w:t>
      </w:r>
      <w:r w:rsidRPr="006E1493">
        <w:rPr>
          <w:rFonts w:ascii="Times New Roman" w:hAnsi="Times New Roman" w:cs="Times New Roman"/>
        </w:rPr>
        <w:t xml:space="preserve"> </w:t>
      </w:r>
      <w:r>
        <w:rPr>
          <w:rFonts w:ascii="Times New Roman" w:hAnsi="Times New Roman" w:cs="Times New Roman"/>
        </w:rPr>
        <w:t>§ 8a ods. 5 zákona č. 523/2004 Z. z. v znení zákona č. 383/2008 Z. z.</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 xml:space="preserve">     4. najvyššiu a najnižšiu výšku jednej dotácie,</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 xml:space="preserve">     5. spôsob odstraňovania formálnych nedostatkov,</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 xml:space="preserve">     6. zloženie komisie,</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 xml:space="preserve">     7. návrh zmluvy o poskytnutí dotácie,</w:t>
      </w:r>
    </w:p>
    <w:p w:rsidR="00D03055" w:rsidP="00D03055">
      <w:pPr>
        <w:tabs>
          <w:tab w:val="left" w:pos="284"/>
        </w:tabs>
        <w:spacing w:before="120"/>
        <w:jc w:val="both"/>
        <w:rPr>
          <w:rFonts w:ascii="Times New Roman" w:hAnsi="Times New Roman" w:cs="Times New Roman"/>
          <w:sz w:val="24"/>
          <w:szCs w:val="24"/>
        </w:rPr>
      </w:pPr>
      <w:r>
        <w:rPr>
          <w:rFonts w:ascii="Times New Roman" w:hAnsi="Times New Roman" w:cs="Times New Roman"/>
          <w:sz w:val="24"/>
          <w:szCs w:val="24"/>
        </w:rPr>
        <w:t>d)  vyhodnotenie výsledkov už poskytnutých dotácií, ak ich má ministerstvo k dispozícii,</w:t>
      </w:r>
    </w:p>
    <w:p w:rsidR="00D03055" w:rsidRPr="00236007" w:rsidP="00D03055">
      <w:pPr>
        <w:tabs>
          <w:tab w:val="left" w:pos="284"/>
        </w:tabs>
        <w:spacing w:before="120"/>
        <w:jc w:val="both"/>
        <w:rPr>
          <w:rFonts w:ascii="Times New Roman" w:hAnsi="Times New Roman" w:cs="Times New Roman"/>
          <w:sz w:val="24"/>
          <w:szCs w:val="24"/>
        </w:rPr>
      </w:pPr>
      <w:r>
        <w:rPr>
          <w:rFonts w:ascii="Times New Roman" w:hAnsi="Times New Roman" w:cs="Times New Roman"/>
          <w:sz w:val="24"/>
          <w:szCs w:val="24"/>
        </w:rPr>
        <w:t>e) často kladené otázky súvisiace s dotáciami.</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ab/>
        <w:t>(2) Ustanovenia osobitného predpisu</w:t>
      </w:r>
      <w:r w:rsidRPr="00236007">
        <w:rPr>
          <w:rFonts w:ascii="Times New Roman" w:hAnsi="Times New Roman" w:cs="Times New Roman"/>
          <w:sz w:val="24"/>
          <w:szCs w:val="24"/>
          <w:vertAlign w:val="superscript"/>
        </w:rPr>
        <w:t>13)</w:t>
      </w:r>
      <w:r w:rsidRPr="00236007">
        <w:rPr>
          <w:rFonts w:ascii="Times New Roman" w:hAnsi="Times New Roman" w:cs="Times New Roman"/>
          <w:sz w:val="24"/>
          <w:szCs w:val="24"/>
        </w:rPr>
        <w:t xml:space="preserve"> o obmedzení prístupu k informáciám nie sú dotknuté.</w:t>
      </w:r>
    </w:p>
    <w:p w:rsidR="00D03055" w:rsidRPr="00236007" w:rsidP="00D03055">
      <w:pPr>
        <w:tabs>
          <w:tab w:val="left" w:pos="284"/>
        </w:tabs>
        <w:jc w:val="both"/>
        <w:rPr>
          <w:rFonts w:ascii="Times New Roman" w:hAnsi="Times New Roman" w:cs="Times New Roman"/>
          <w:sz w:val="24"/>
          <w:szCs w:val="24"/>
        </w:rPr>
      </w:pPr>
      <w:r w:rsidRPr="00236007">
        <w:rPr>
          <w:rFonts w:ascii="Times New Roman" w:hAnsi="Times New Roman" w:cs="Times New Roman"/>
          <w:sz w:val="24"/>
          <w:szCs w:val="24"/>
        </w:rPr>
        <w:tab/>
        <w:t xml:space="preserve">(3) Žiadosť o poskytnutie dotácie predkladá žiadateľ ministerstvu do 31. októbra. Ministerstvo rozhodne o poskytnutí dotácie  do konca februára príslušného rozpočtového roka. </w:t>
      </w:r>
    </w:p>
    <w:p w:rsidR="00D03055" w:rsidRPr="00236007" w:rsidP="00D03055">
      <w:pPr>
        <w:pStyle w:val="BodyText"/>
        <w:spacing w:before="0"/>
        <w:rPr>
          <w:rFonts w:ascii="Times New Roman" w:hAnsi="Times New Roman" w:cs="Times New Roman"/>
          <w:b w:val="0"/>
          <w:bCs/>
          <w:szCs w:val="24"/>
          <w:u w:val="none"/>
        </w:rPr>
      </w:pPr>
      <w:r w:rsidRPr="00236007">
        <w:rPr>
          <w:rFonts w:ascii="Times New Roman" w:hAnsi="Times New Roman" w:cs="Times New Roman"/>
          <w:b w:val="0"/>
          <w:bCs/>
          <w:szCs w:val="24"/>
          <w:u w:val="none"/>
        </w:rPr>
        <w:t xml:space="preserve">      (4) Ministerstvo uzatvorí so žiadateľom, ktorému sa poskytuje dotácia, písomnú zmluvu o poskytnutí dotácie.</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ab/>
        <w:t xml:space="preserve"> (5) Zmluva o poskytnutí dotácie obsahuje najmä</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a) označenie zmluvných strán,</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b) účel, na ktorý sa dotácia poskytuje,</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c) sumu poskytovanej dotácie,</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d) číslo bankového účtu príjemcu dotácie, kód a názov banky alebo pobočky zahraničnej banky na vedenie prostriedkov poskytovaných zo štátneho rozpočtu,</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e) podmienky poskytnutia a použitia dotácie,</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f) lehotu, v ktorej možno použiť dotáciu,</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g) lehotu, v ktorej sa má do štátneho rozpočtu odviesť výnos z prostriedkov dotácie vedených v banke alebo v pobočke zahraničnej banky,</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h) lehotu na zúčtovanie dotácie,</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i) spôsob kontroly hospodárneho a efektívneho použitia dotácie na účel, na ktorý sa poskytuje,</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j) dôvod a spôsob odstúpenia od zmluvy,</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k) vymedzenie času, na ktorý sa zmluva uzatvára,</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 xml:space="preserve">l) možnosť jednorazového alebo postupného čerpania dotácie, </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m) povinnosť oznámenia zmeny identifikačných údajov príjemcu dotácie v určenej lehote,</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n) povinnosť predkladania účtovných výkazov príjemcom dotácie,</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o) povinnosť zasielania výročných správ príjemcu dotácie o jeho aktivitách v rozpočtovom roku,</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p) záväzok príjemcu dotácie, že poskytnutú dotáciu vráti, ak mu bola na ten istý účel už poskytnutá dotácia zo štátneho rozpočtu,</w:t>
      </w:r>
    </w:p>
    <w:p w:rsidR="00D03055" w:rsidP="00D03055">
      <w:pPr>
        <w:tabs>
          <w:tab w:val="left" w:pos="284"/>
        </w:tabs>
        <w:spacing w:before="120"/>
        <w:jc w:val="both"/>
        <w:rPr>
          <w:rFonts w:ascii="Times New Roman" w:hAnsi="Times New Roman" w:cs="Times New Roman"/>
          <w:sz w:val="24"/>
          <w:szCs w:val="24"/>
        </w:rPr>
      </w:pPr>
    </w:p>
    <w:p w:rsidR="00D03055" w:rsidRPr="00290062" w:rsidP="00D03055">
      <w:pPr>
        <w:pBdr>
          <w:top w:val="single" w:sz="4" w:space="1" w:color="auto"/>
        </w:pBdr>
        <w:tabs>
          <w:tab w:val="left" w:pos="284"/>
        </w:tabs>
        <w:spacing w:before="120"/>
        <w:jc w:val="both"/>
        <w:rPr>
          <w:rFonts w:ascii="Times New Roman" w:hAnsi="Times New Roman" w:cs="Times New Roman"/>
        </w:rPr>
      </w:pPr>
      <w:r w:rsidRPr="00290062">
        <w:rPr>
          <w:rFonts w:ascii="Times New Roman" w:hAnsi="Times New Roman" w:cs="Times New Roman"/>
        </w:rPr>
        <w:t xml:space="preserve">13) </w:t>
      </w:r>
      <w:r>
        <w:rPr>
          <w:rFonts w:ascii="Times New Roman" w:hAnsi="Times New Roman" w:cs="Times New Roman"/>
        </w:rPr>
        <w:t>§ 8 až 13 zákona č. 211/2000 Z. z. o slobodnom prístupe k informáciám a o zmene a doplnení niektorých        zákonov (zákon o slobode informácií) v znení neskorších predpisov.</w:t>
      </w:r>
    </w:p>
    <w:p w:rsidR="00D03055" w:rsidP="00D03055">
      <w:pPr>
        <w:tabs>
          <w:tab w:val="left" w:pos="284"/>
        </w:tabs>
        <w:spacing w:before="120"/>
        <w:jc w:val="both"/>
        <w:rPr>
          <w:rFonts w:ascii="Times New Roman" w:hAnsi="Times New Roman" w:cs="Times New Roman"/>
          <w:sz w:val="24"/>
          <w:szCs w:val="24"/>
        </w:rPr>
      </w:pP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r) lehotu vrátenia nepoužitých finančných prostriedkov a číslo účtu, na ktorý sa tieto finančné prostriedky poukazujú.</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ab/>
        <w:t>(6) Príjemca dotácie je povinný vrátiť ministerstvu nepoužité finančné prostriedky do 15 dní od vyúčtovania dotácie.</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ab/>
        <w:t>(7) Týmto zákonom nie sú dotknuté osobitné predpisy o štátnej pomoci.</w:t>
      </w:r>
      <w:r w:rsidRPr="00236007">
        <w:rPr>
          <w:rFonts w:ascii="Times New Roman" w:hAnsi="Times New Roman" w:cs="Times New Roman"/>
          <w:sz w:val="24"/>
          <w:szCs w:val="24"/>
          <w:vertAlign w:val="superscript"/>
        </w:rPr>
        <w:t xml:space="preserve">14) </w:t>
      </w:r>
    </w:p>
    <w:p w:rsidR="00D03055" w:rsidRPr="00236007" w:rsidP="00D03055">
      <w:pPr>
        <w:tabs>
          <w:tab w:val="left" w:pos="284"/>
        </w:tabs>
        <w:spacing w:before="120"/>
        <w:rPr>
          <w:rFonts w:ascii="Times New Roman" w:hAnsi="Times New Roman" w:cs="Times New Roman"/>
          <w:b/>
          <w:sz w:val="24"/>
          <w:szCs w:val="24"/>
        </w:rPr>
      </w:pPr>
    </w:p>
    <w:p w:rsidR="00D03055" w:rsidRPr="00236007" w:rsidP="00D03055">
      <w:pPr>
        <w:tabs>
          <w:tab w:val="left" w:pos="284"/>
        </w:tabs>
        <w:spacing w:before="120"/>
        <w:jc w:val="center"/>
        <w:rPr>
          <w:rFonts w:ascii="Times New Roman" w:hAnsi="Times New Roman" w:cs="Times New Roman"/>
          <w:b/>
          <w:sz w:val="24"/>
          <w:szCs w:val="24"/>
        </w:rPr>
      </w:pPr>
      <w:r w:rsidRPr="00236007">
        <w:rPr>
          <w:rFonts w:ascii="Times New Roman" w:hAnsi="Times New Roman" w:cs="Times New Roman"/>
          <w:b/>
          <w:sz w:val="24"/>
          <w:szCs w:val="24"/>
        </w:rPr>
        <w:t>§ 8</w:t>
      </w:r>
    </w:p>
    <w:p w:rsidR="00D03055" w:rsidRPr="00236007" w:rsidP="00D03055">
      <w:pPr>
        <w:tabs>
          <w:tab w:val="left" w:pos="284"/>
        </w:tabs>
        <w:spacing w:before="120"/>
        <w:jc w:val="center"/>
        <w:rPr>
          <w:rFonts w:ascii="Times New Roman" w:hAnsi="Times New Roman" w:cs="Times New Roman"/>
          <w:b/>
          <w:sz w:val="24"/>
          <w:szCs w:val="24"/>
        </w:rPr>
      </w:pPr>
      <w:r w:rsidRPr="00236007">
        <w:rPr>
          <w:rFonts w:ascii="Times New Roman" w:hAnsi="Times New Roman" w:cs="Times New Roman"/>
          <w:b/>
          <w:sz w:val="24"/>
          <w:szCs w:val="24"/>
        </w:rPr>
        <w:t>Evidencia zmlúv o poskytnutí dotácie a zverejňovanie informácií o dotáciách</w:t>
      </w:r>
    </w:p>
    <w:p w:rsidR="00D03055" w:rsidRPr="00236007" w:rsidP="00D03055">
      <w:pPr>
        <w:tabs>
          <w:tab w:val="left" w:pos="284"/>
        </w:tabs>
        <w:spacing w:before="120"/>
        <w:jc w:val="center"/>
        <w:rPr>
          <w:rFonts w:ascii="Times New Roman" w:hAnsi="Times New Roman" w:cs="Times New Roman"/>
          <w:b/>
          <w:sz w:val="24"/>
          <w:szCs w:val="24"/>
        </w:rPr>
      </w:pP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ab/>
        <w:tab/>
        <w:t>(1) Ministerstvo vedie evidenciu zmlúv o poskytnutých dotáciách, ktorá obsahuje  tieto údaje:</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a) názov žiadateľa, ktorému bola poskytnutá dotácia,</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b) účel poskytnutej dotácie podľa § 2,</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c) sumu poskytnutej dotácie,</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d) informáciu o odstúpení od zmluvy o poskytnutí dotácie ministerstvom podľa § 4 ods. 4.</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ab/>
        <w:tab/>
        <w:t>(2) Ministerstvo zverejňuje na svojom webovom sídle</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a) všetky schválené žiadosti o poskytnutie dotácie aj so sumami žiadaných a poskytnutých dotácií vrátane dátumu schválenia ich poskytnutia, výšky a účelu dotácie a označenia konečného príjemcu dotácie, a to do 30 dní od schválenia žiadosti,</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 xml:space="preserve">b) všetky neschválené žiadosti vrátane dátumu a dôvodu neschválenia žiadosti, a to do 30 dní od neschválenia žiadosti. </w:t>
      </w:r>
    </w:p>
    <w:p w:rsidR="00D03055" w:rsidRPr="00236007" w:rsidP="00D03055">
      <w:pPr>
        <w:tabs>
          <w:tab w:val="left" w:pos="284"/>
        </w:tabs>
        <w:spacing w:before="120"/>
        <w:jc w:val="center"/>
        <w:rPr>
          <w:rFonts w:ascii="Times New Roman" w:hAnsi="Times New Roman" w:cs="Times New Roman"/>
          <w:b/>
          <w:sz w:val="24"/>
          <w:szCs w:val="24"/>
        </w:rPr>
      </w:pPr>
      <w:r>
        <w:rPr>
          <w:rFonts w:ascii="Times New Roman" w:hAnsi="Times New Roman" w:cs="Times New Roman"/>
          <w:b/>
          <w:sz w:val="24"/>
          <w:szCs w:val="24"/>
        </w:rPr>
        <w:t>§ 9</w:t>
      </w:r>
    </w:p>
    <w:p w:rsidR="00D03055" w:rsidRPr="00236007" w:rsidP="00D03055">
      <w:pPr>
        <w:tabs>
          <w:tab w:val="left" w:pos="284"/>
        </w:tabs>
        <w:spacing w:before="120"/>
        <w:jc w:val="center"/>
        <w:rPr>
          <w:rFonts w:ascii="Times New Roman" w:hAnsi="Times New Roman" w:cs="Times New Roman"/>
          <w:b/>
          <w:sz w:val="24"/>
          <w:szCs w:val="24"/>
        </w:rPr>
      </w:pPr>
      <w:r w:rsidRPr="00236007">
        <w:rPr>
          <w:rFonts w:ascii="Times New Roman" w:hAnsi="Times New Roman" w:cs="Times New Roman"/>
          <w:b/>
          <w:sz w:val="24"/>
          <w:szCs w:val="24"/>
        </w:rPr>
        <w:t xml:space="preserve">Kontrola </w:t>
      </w: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ab/>
        <w:tab/>
        <w:t>(1) Ministerstvo vykonáva následnú finančnú kontrolu hospodárenia s poskytnutou dotáciou a kontrolu dodržiavania podmienok zmluvy o poskytnutí dotácie</w:t>
      </w:r>
      <w:r w:rsidRPr="00236007">
        <w:rPr>
          <w:rFonts w:ascii="Times New Roman" w:hAnsi="Times New Roman" w:cs="Times New Roman"/>
          <w:sz w:val="24"/>
          <w:szCs w:val="24"/>
          <w:vertAlign w:val="superscript"/>
        </w:rPr>
        <w:t>1</w:t>
      </w:r>
      <w:r>
        <w:rPr>
          <w:rFonts w:ascii="Times New Roman" w:hAnsi="Times New Roman" w:cs="Times New Roman"/>
          <w:sz w:val="24"/>
          <w:szCs w:val="24"/>
          <w:vertAlign w:val="superscript"/>
        </w:rPr>
        <w:t>5</w:t>
      </w:r>
      <w:r w:rsidRPr="00236007">
        <w:rPr>
          <w:rFonts w:ascii="Times New Roman" w:hAnsi="Times New Roman" w:cs="Times New Roman"/>
          <w:sz w:val="24"/>
          <w:szCs w:val="24"/>
          <w:vertAlign w:val="superscript"/>
        </w:rPr>
        <w:t>)</w:t>
      </w:r>
    </w:p>
    <w:p w:rsidR="00D03055" w:rsidP="00D03055">
      <w:pPr>
        <w:tabs>
          <w:tab w:val="left" w:pos="284"/>
        </w:tabs>
        <w:spacing w:before="120"/>
        <w:jc w:val="both"/>
        <w:rPr>
          <w:rFonts w:ascii="Times New Roman" w:hAnsi="Times New Roman" w:cs="Times New Roman"/>
          <w:sz w:val="24"/>
          <w:szCs w:val="24"/>
          <w:vertAlign w:val="superscript"/>
        </w:rPr>
      </w:pPr>
      <w:r w:rsidRPr="00236007">
        <w:rPr>
          <w:rFonts w:ascii="Times New Roman" w:hAnsi="Times New Roman" w:cs="Times New Roman"/>
          <w:sz w:val="24"/>
          <w:szCs w:val="24"/>
        </w:rPr>
        <w:tab/>
        <w:tab/>
        <w:t>(2) Ak príjemca dotácie porušil finančnú disciplínu, postupuje sa podľa osobitného predpisu</w:t>
      </w:r>
      <w:r>
        <w:rPr>
          <w:rFonts w:ascii="Times New Roman" w:hAnsi="Times New Roman" w:cs="Times New Roman"/>
          <w:sz w:val="24"/>
          <w:szCs w:val="24"/>
        </w:rPr>
        <w:t>.</w:t>
      </w:r>
      <w:r w:rsidRPr="00236007">
        <w:rPr>
          <w:rFonts w:ascii="Times New Roman" w:hAnsi="Times New Roman" w:cs="Times New Roman"/>
          <w:sz w:val="24"/>
          <w:szCs w:val="24"/>
          <w:vertAlign w:val="superscript"/>
        </w:rPr>
        <w:t>1</w:t>
      </w:r>
      <w:r>
        <w:rPr>
          <w:rFonts w:ascii="Times New Roman" w:hAnsi="Times New Roman" w:cs="Times New Roman"/>
          <w:sz w:val="24"/>
          <w:szCs w:val="24"/>
          <w:vertAlign w:val="superscript"/>
        </w:rPr>
        <w:t>6</w:t>
      </w:r>
      <w:r w:rsidRPr="00236007">
        <w:rPr>
          <w:rFonts w:ascii="Times New Roman" w:hAnsi="Times New Roman" w:cs="Times New Roman"/>
          <w:sz w:val="24"/>
          <w:szCs w:val="24"/>
          <w:vertAlign w:val="superscript"/>
        </w:rPr>
        <w:t xml:space="preserve">) </w:t>
      </w:r>
    </w:p>
    <w:p w:rsidR="00D03055" w:rsidP="00D03055">
      <w:pPr>
        <w:tabs>
          <w:tab w:val="left" w:pos="284"/>
        </w:tabs>
        <w:spacing w:before="120"/>
        <w:jc w:val="both"/>
        <w:rPr>
          <w:rFonts w:ascii="Times New Roman" w:hAnsi="Times New Roman" w:cs="Times New Roman"/>
          <w:sz w:val="24"/>
          <w:szCs w:val="24"/>
          <w:vertAlign w:val="superscript"/>
        </w:rPr>
      </w:pPr>
    </w:p>
    <w:p w:rsidR="00D03055" w:rsidP="00D03055">
      <w:pPr>
        <w:tabs>
          <w:tab w:val="left" w:pos="284"/>
        </w:tabs>
        <w:spacing w:before="120"/>
        <w:jc w:val="both"/>
        <w:rPr>
          <w:rFonts w:ascii="Times New Roman" w:hAnsi="Times New Roman" w:cs="Times New Roman"/>
          <w:sz w:val="24"/>
          <w:szCs w:val="24"/>
          <w:vertAlign w:val="superscript"/>
        </w:rPr>
      </w:pPr>
    </w:p>
    <w:p w:rsidR="00D03055" w:rsidRPr="00236007" w:rsidP="00D03055">
      <w:pPr>
        <w:tabs>
          <w:tab w:val="left" w:pos="284"/>
        </w:tabs>
        <w:spacing w:before="120"/>
        <w:jc w:val="both"/>
        <w:rPr>
          <w:rFonts w:ascii="Times New Roman" w:hAnsi="Times New Roman" w:cs="Times New Roman"/>
          <w:sz w:val="24"/>
          <w:szCs w:val="24"/>
        </w:rPr>
      </w:pPr>
    </w:p>
    <w:p w:rsidR="00D03055" w:rsidP="00D03055">
      <w:pPr>
        <w:pBdr>
          <w:top w:val="single" w:sz="4" w:space="1" w:color="auto"/>
        </w:pBdr>
        <w:tabs>
          <w:tab w:val="left" w:pos="284"/>
        </w:tabs>
        <w:spacing w:before="120"/>
        <w:jc w:val="both"/>
        <w:rPr>
          <w:rFonts w:ascii="Times New Roman" w:hAnsi="Times New Roman" w:cs="Times New Roman"/>
          <w:sz w:val="24"/>
          <w:szCs w:val="24"/>
        </w:rPr>
      </w:pPr>
      <w:r>
        <w:rPr>
          <w:rFonts w:ascii="Times New Roman" w:hAnsi="Times New Roman" w:cs="Times New Roman"/>
        </w:rPr>
        <w:t xml:space="preserve">14) </w:t>
      </w:r>
      <w:r w:rsidRPr="006E1493">
        <w:rPr>
          <w:rFonts w:ascii="Times New Roman" w:hAnsi="Times New Roman" w:cs="Times New Roman"/>
        </w:rPr>
        <w:t xml:space="preserve">Napríklad čl. 107 a 108 Zmluvy o fungovaní Európskej únie (Ú. v.  EÚ C 83, 30.3.2010), nariadenie </w:t>
      </w:r>
      <w:r>
        <w:rPr>
          <w:rFonts w:ascii="Times New Roman" w:hAnsi="Times New Roman" w:cs="Times New Roman"/>
        </w:rPr>
        <w:t>       </w:t>
      </w:r>
      <w:r w:rsidRPr="006E1493">
        <w:rPr>
          <w:rFonts w:ascii="Times New Roman" w:hAnsi="Times New Roman" w:cs="Times New Roman"/>
        </w:rPr>
        <w:t xml:space="preserve">Komisie (ES) č. 800/2008 zo 6. augusta 2008 o vyhlásení určitých kategórií pomoci za zlučiteľné so </w:t>
      </w:r>
      <w:r>
        <w:rPr>
          <w:rFonts w:ascii="Times New Roman" w:hAnsi="Times New Roman" w:cs="Times New Roman"/>
        </w:rPr>
        <w:t>       </w:t>
      </w:r>
      <w:r w:rsidRPr="006E1493">
        <w:rPr>
          <w:rFonts w:ascii="Times New Roman" w:hAnsi="Times New Roman" w:cs="Times New Roman"/>
        </w:rPr>
        <w:t xml:space="preserve">spoločným trhom podľa článkov 87 a 88 zmluvy (Všeobecné nariadenie o skupinových výnimkách) (Ú. v. </w:t>
      </w:r>
      <w:r>
        <w:rPr>
          <w:rFonts w:ascii="Times New Roman" w:hAnsi="Times New Roman" w:cs="Times New Roman"/>
        </w:rPr>
        <w:t>       </w:t>
      </w:r>
      <w:r w:rsidRPr="006E1493">
        <w:rPr>
          <w:rFonts w:ascii="Times New Roman" w:hAnsi="Times New Roman" w:cs="Times New Roman"/>
        </w:rPr>
        <w:t>EÚ L 214, 9.8.2008), zákon č. 231/1999 Z. z. o štátnej pomoci v znení neskorších predpisov.</w:t>
      </w:r>
      <w:r w:rsidRPr="00236007">
        <w:rPr>
          <w:rFonts w:ascii="Times New Roman" w:hAnsi="Times New Roman" w:cs="Times New Roman"/>
          <w:sz w:val="24"/>
          <w:szCs w:val="24"/>
        </w:rPr>
        <w:t xml:space="preserve"> </w:t>
      </w:r>
    </w:p>
    <w:p w:rsidR="00D03055" w:rsidP="00D03055">
      <w:pPr>
        <w:pBdr>
          <w:top w:val="single" w:sz="4" w:space="1" w:color="auto"/>
        </w:pBdr>
        <w:tabs>
          <w:tab w:val="left" w:pos="284"/>
        </w:tabs>
        <w:spacing w:before="120"/>
        <w:jc w:val="both"/>
        <w:rPr>
          <w:rFonts w:ascii="Times New Roman" w:hAnsi="Times New Roman" w:cs="Times New Roman"/>
        </w:rPr>
      </w:pPr>
      <w:r>
        <w:rPr>
          <w:rFonts w:ascii="Times New Roman" w:hAnsi="Times New Roman" w:cs="Times New Roman"/>
        </w:rPr>
        <w:t>15)  Zákon č. 502/2001 Z.z. o finančnej kontrole a vnútornom audite a o zmene a doplnení niektorých zákonov        v znení neskorších predpisov.</w:t>
      </w:r>
    </w:p>
    <w:p w:rsidR="00D03055" w:rsidRPr="00126754" w:rsidP="00D03055">
      <w:pPr>
        <w:pBdr>
          <w:top w:val="single" w:sz="4" w:space="1" w:color="auto"/>
        </w:pBdr>
        <w:tabs>
          <w:tab w:val="left" w:pos="284"/>
        </w:tabs>
        <w:spacing w:before="120"/>
        <w:jc w:val="both"/>
        <w:rPr>
          <w:rFonts w:ascii="Times New Roman" w:hAnsi="Times New Roman" w:cs="Times New Roman"/>
        </w:rPr>
      </w:pPr>
      <w:r w:rsidRPr="00126754">
        <w:rPr>
          <w:rFonts w:ascii="Times New Roman" w:hAnsi="Times New Roman" w:cs="Times New Roman"/>
        </w:rPr>
        <w:t>1</w:t>
      </w:r>
      <w:r>
        <w:rPr>
          <w:rFonts w:ascii="Times New Roman" w:hAnsi="Times New Roman" w:cs="Times New Roman"/>
        </w:rPr>
        <w:t>6</w:t>
      </w:r>
      <w:r w:rsidRPr="00126754">
        <w:rPr>
          <w:rFonts w:ascii="Times New Roman" w:hAnsi="Times New Roman" w:cs="Times New Roman"/>
        </w:rPr>
        <w:t>) § 31 zákona č. 523/2004 Z. z. v znení neskorších predpisov.</w:t>
      </w:r>
    </w:p>
    <w:p w:rsidR="00D03055" w:rsidRPr="00236007" w:rsidP="00D03055">
      <w:pPr>
        <w:tabs>
          <w:tab w:val="left" w:pos="284"/>
        </w:tabs>
        <w:spacing w:before="120"/>
        <w:rPr>
          <w:rFonts w:ascii="Times New Roman" w:hAnsi="Times New Roman" w:cs="Times New Roman"/>
          <w:b/>
          <w:sz w:val="24"/>
          <w:szCs w:val="24"/>
        </w:rPr>
      </w:pPr>
    </w:p>
    <w:p w:rsidR="00D03055" w:rsidP="00D03055">
      <w:pPr>
        <w:tabs>
          <w:tab w:val="left" w:pos="284"/>
        </w:tabs>
        <w:spacing w:before="120"/>
        <w:jc w:val="center"/>
        <w:rPr>
          <w:rFonts w:ascii="Times New Roman" w:hAnsi="Times New Roman" w:cs="Times New Roman"/>
          <w:b/>
          <w:sz w:val="24"/>
          <w:szCs w:val="24"/>
        </w:rPr>
      </w:pPr>
    </w:p>
    <w:p w:rsidR="00D03055" w:rsidRPr="00236007" w:rsidP="00D03055">
      <w:pPr>
        <w:tabs>
          <w:tab w:val="left" w:pos="284"/>
        </w:tabs>
        <w:spacing w:before="120"/>
        <w:rPr>
          <w:rFonts w:ascii="Times New Roman" w:hAnsi="Times New Roman" w:cs="Times New Roman"/>
          <w:b/>
          <w:sz w:val="24"/>
          <w:szCs w:val="24"/>
        </w:rPr>
      </w:pPr>
    </w:p>
    <w:p w:rsidR="00D03055" w:rsidRPr="00236007" w:rsidP="00D03055">
      <w:pPr>
        <w:tabs>
          <w:tab w:val="left" w:pos="284"/>
        </w:tabs>
        <w:spacing w:before="120"/>
        <w:jc w:val="center"/>
        <w:rPr>
          <w:rFonts w:ascii="Times New Roman" w:hAnsi="Times New Roman" w:cs="Times New Roman"/>
          <w:b/>
          <w:sz w:val="24"/>
          <w:szCs w:val="24"/>
        </w:rPr>
      </w:pPr>
      <w:r w:rsidRPr="00236007">
        <w:rPr>
          <w:rFonts w:ascii="Times New Roman" w:hAnsi="Times New Roman" w:cs="Times New Roman"/>
          <w:b/>
          <w:sz w:val="24"/>
          <w:szCs w:val="24"/>
        </w:rPr>
        <w:t xml:space="preserve">§ </w:t>
      </w:r>
      <w:r>
        <w:rPr>
          <w:rFonts w:ascii="Times New Roman" w:hAnsi="Times New Roman" w:cs="Times New Roman"/>
          <w:b/>
          <w:sz w:val="24"/>
          <w:szCs w:val="24"/>
        </w:rPr>
        <w:t>10</w:t>
      </w:r>
    </w:p>
    <w:p w:rsidR="00D03055" w:rsidP="00D03055">
      <w:pPr>
        <w:tabs>
          <w:tab w:val="left" w:pos="284"/>
        </w:tabs>
        <w:spacing w:before="120"/>
        <w:jc w:val="center"/>
        <w:rPr>
          <w:rFonts w:ascii="Times New Roman" w:hAnsi="Times New Roman" w:cs="Times New Roman"/>
          <w:b/>
          <w:sz w:val="24"/>
          <w:szCs w:val="24"/>
        </w:rPr>
      </w:pPr>
      <w:r w:rsidRPr="00236007">
        <w:rPr>
          <w:rFonts w:ascii="Times New Roman" w:hAnsi="Times New Roman" w:cs="Times New Roman"/>
          <w:b/>
          <w:sz w:val="24"/>
          <w:szCs w:val="24"/>
        </w:rPr>
        <w:t>Prechodné ustanovenie</w:t>
      </w:r>
    </w:p>
    <w:p w:rsidR="00D03055" w:rsidRPr="00236007" w:rsidP="00D03055">
      <w:pPr>
        <w:tabs>
          <w:tab w:val="left" w:pos="284"/>
        </w:tabs>
        <w:spacing w:before="120"/>
        <w:jc w:val="center"/>
        <w:rPr>
          <w:rFonts w:ascii="Times New Roman" w:hAnsi="Times New Roman" w:cs="Times New Roman"/>
          <w:b/>
          <w:sz w:val="24"/>
          <w:szCs w:val="24"/>
        </w:rPr>
      </w:pPr>
    </w:p>
    <w:p w:rsidR="00D03055" w:rsidRPr="00236007"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ab/>
        <w:tab/>
        <w:t>Na účely poskytovania dotácií podľa tohto zákona v roku 2011 zverejní ministerstvo konkrétne účely podľa § 2 do 31. januára 2011; žiadosti o poskytnutie dotácie možno podať do 28. februára 2011. Ministerstvo rozhodne o poskytnutí dotácie najneskôr do 31. marca 2011.</w:t>
      </w:r>
    </w:p>
    <w:p w:rsidR="00D03055" w:rsidRPr="00236007" w:rsidP="00D03055">
      <w:pPr>
        <w:tabs>
          <w:tab w:val="left" w:pos="284"/>
        </w:tabs>
        <w:spacing w:before="120"/>
        <w:rPr>
          <w:rFonts w:ascii="Times New Roman" w:hAnsi="Times New Roman" w:cs="Times New Roman"/>
          <w:b/>
          <w:sz w:val="24"/>
          <w:szCs w:val="24"/>
        </w:rPr>
      </w:pPr>
    </w:p>
    <w:p w:rsidR="00D03055" w:rsidRPr="00236007" w:rsidP="00D03055">
      <w:pPr>
        <w:tabs>
          <w:tab w:val="left" w:pos="284"/>
        </w:tabs>
        <w:spacing w:before="120"/>
        <w:jc w:val="center"/>
        <w:rPr>
          <w:rFonts w:ascii="Times New Roman" w:hAnsi="Times New Roman" w:cs="Times New Roman"/>
          <w:b/>
          <w:sz w:val="24"/>
          <w:szCs w:val="24"/>
        </w:rPr>
      </w:pPr>
      <w:r w:rsidRPr="00236007">
        <w:rPr>
          <w:rFonts w:ascii="Times New Roman" w:hAnsi="Times New Roman" w:cs="Times New Roman"/>
          <w:b/>
          <w:sz w:val="24"/>
          <w:szCs w:val="24"/>
        </w:rPr>
        <w:t xml:space="preserve">§ </w:t>
      </w:r>
      <w:r>
        <w:rPr>
          <w:rFonts w:ascii="Times New Roman" w:hAnsi="Times New Roman" w:cs="Times New Roman"/>
          <w:b/>
          <w:sz w:val="24"/>
          <w:szCs w:val="24"/>
        </w:rPr>
        <w:t>11</w:t>
      </w:r>
    </w:p>
    <w:p w:rsidR="00D03055" w:rsidRPr="00236007" w:rsidP="00D03055">
      <w:pPr>
        <w:tabs>
          <w:tab w:val="left" w:pos="284"/>
        </w:tabs>
        <w:spacing w:before="120"/>
        <w:jc w:val="center"/>
        <w:rPr>
          <w:rFonts w:ascii="Times New Roman" w:hAnsi="Times New Roman" w:cs="Times New Roman"/>
          <w:b/>
          <w:sz w:val="24"/>
          <w:szCs w:val="24"/>
        </w:rPr>
      </w:pPr>
      <w:r w:rsidRPr="00236007">
        <w:rPr>
          <w:rFonts w:ascii="Times New Roman" w:hAnsi="Times New Roman" w:cs="Times New Roman"/>
          <w:b/>
          <w:sz w:val="24"/>
          <w:szCs w:val="24"/>
        </w:rPr>
        <w:t>Zrušovacie ustanovenie</w:t>
      </w:r>
    </w:p>
    <w:p w:rsidR="00D03055" w:rsidRPr="00126754"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ab/>
        <w:tab/>
        <w:t>Zrušuje sa výnos Ministerstva vnútra Slovenskej republiky z  9. apríla 2008, č. SLV-35/OLVS-2008 o poskytovaní dotácií v pôsobnosti Ministerstva vnútra Slovenskej republiky (oznámenie č. 126/2008 Z. z.).</w:t>
      </w:r>
    </w:p>
    <w:p w:rsidR="00D03055" w:rsidRPr="00236007" w:rsidP="00D03055">
      <w:pPr>
        <w:tabs>
          <w:tab w:val="left" w:pos="284"/>
        </w:tabs>
        <w:spacing w:before="120"/>
        <w:jc w:val="center"/>
        <w:rPr>
          <w:rFonts w:ascii="Times New Roman" w:hAnsi="Times New Roman" w:cs="Times New Roman"/>
          <w:b/>
          <w:sz w:val="24"/>
          <w:szCs w:val="24"/>
        </w:rPr>
      </w:pPr>
    </w:p>
    <w:p w:rsidR="00D03055" w:rsidRPr="00236007" w:rsidP="00D03055">
      <w:pPr>
        <w:tabs>
          <w:tab w:val="left" w:pos="284"/>
        </w:tabs>
        <w:spacing w:before="120"/>
        <w:jc w:val="center"/>
        <w:rPr>
          <w:rFonts w:ascii="Times New Roman" w:hAnsi="Times New Roman" w:cs="Times New Roman"/>
          <w:b/>
          <w:sz w:val="24"/>
          <w:szCs w:val="24"/>
        </w:rPr>
      </w:pPr>
      <w:r w:rsidRPr="00236007">
        <w:rPr>
          <w:rFonts w:ascii="Times New Roman" w:hAnsi="Times New Roman" w:cs="Times New Roman"/>
          <w:b/>
          <w:sz w:val="24"/>
          <w:szCs w:val="24"/>
        </w:rPr>
        <w:t>§ 1</w:t>
      </w:r>
      <w:r>
        <w:rPr>
          <w:rFonts w:ascii="Times New Roman" w:hAnsi="Times New Roman" w:cs="Times New Roman"/>
          <w:b/>
          <w:sz w:val="24"/>
          <w:szCs w:val="24"/>
        </w:rPr>
        <w:t>2</w:t>
      </w:r>
    </w:p>
    <w:p w:rsidR="00D03055" w:rsidP="00D03055">
      <w:pPr>
        <w:tabs>
          <w:tab w:val="left" w:pos="284"/>
        </w:tabs>
        <w:spacing w:before="120"/>
        <w:jc w:val="center"/>
        <w:rPr>
          <w:rFonts w:ascii="Times New Roman" w:hAnsi="Times New Roman" w:cs="Times New Roman"/>
          <w:b/>
          <w:sz w:val="24"/>
          <w:szCs w:val="24"/>
        </w:rPr>
      </w:pPr>
      <w:r w:rsidRPr="00236007">
        <w:rPr>
          <w:rFonts w:ascii="Times New Roman" w:hAnsi="Times New Roman" w:cs="Times New Roman"/>
          <w:b/>
          <w:sz w:val="24"/>
          <w:szCs w:val="24"/>
        </w:rPr>
        <w:t>Účinnosť</w:t>
      </w:r>
    </w:p>
    <w:p w:rsidR="00D03055" w:rsidRPr="00236007" w:rsidP="00D03055">
      <w:pPr>
        <w:tabs>
          <w:tab w:val="left" w:pos="284"/>
        </w:tabs>
        <w:spacing w:before="120"/>
        <w:jc w:val="center"/>
        <w:rPr>
          <w:rFonts w:ascii="Times New Roman" w:hAnsi="Times New Roman" w:cs="Times New Roman"/>
          <w:b/>
          <w:sz w:val="24"/>
          <w:szCs w:val="24"/>
        </w:rPr>
      </w:pPr>
    </w:p>
    <w:p w:rsidR="00D03055" w:rsidP="00D03055">
      <w:pPr>
        <w:tabs>
          <w:tab w:val="left" w:pos="284"/>
        </w:tabs>
        <w:spacing w:before="120"/>
        <w:jc w:val="both"/>
        <w:rPr>
          <w:rFonts w:ascii="Times New Roman" w:hAnsi="Times New Roman" w:cs="Times New Roman"/>
          <w:sz w:val="24"/>
          <w:szCs w:val="24"/>
        </w:rPr>
      </w:pPr>
      <w:r w:rsidRPr="00236007">
        <w:rPr>
          <w:rFonts w:ascii="Times New Roman" w:hAnsi="Times New Roman" w:cs="Times New Roman"/>
          <w:sz w:val="24"/>
          <w:szCs w:val="24"/>
        </w:rPr>
        <w:tab/>
        <w:tab/>
        <w:t xml:space="preserve">Tento zákon nadobúda účinnosť 1. januára 2011. </w:t>
      </w:r>
    </w:p>
    <w:p w:rsidR="00D03055" w:rsidP="00D03055">
      <w:pPr>
        <w:tabs>
          <w:tab w:val="left" w:pos="284"/>
        </w:tabs>
        <w:spacing w:before="120"/>
        <w:jc w:val="both"/>
        <w:rPr>
          <w:rFonts w:ascii="Times New Roman" w:hAnsi="Times New Roman" w:cs="Times New Roman"/>
          <w:sz w:val="24"/>
          <w:szCs w:val="24"/>
        </w:rPr>
      </w:pPr>
    </w:p>
    <w:p w:rsidR="00D03055" w:rsidP="00D03055">
      <w:pPr>
        <w:tabs>
          <w:tab w:val="left" w:pos="284"/>
        </w:tabs>
        <w:spacing w:before="120"/>
        <w:jc w:val="both"/>
        <w:rPr>
          <w:rFonts w:ascii="Times New Roman" w:hAnsi="Times New Roman" w:cs="Times New Roman"/>
          <w:sz w:val="24"/>
          <w:szCs w:val="24"/>
        </w:rPr>
      </w:pPr>
    </w:p>
    <w:p w:rsidR="00D03055" w:rsidP="00D03055">
      <w:pPr>
        <w:tabs>
          <w:tab w:val="left" w:pos="284"/>
        </w:tabs>
        <w:spacing w:before="120"/>
        <w:jc w:val="both"/>
        <w:rPr>
          <w:rFonts w:ascii="Times New Roman" w:hAnsi="Times New Roman" w:cs="Times New Roman"/>
          <w:sz w:val="24"/>
          <w:szCs w:val="24"/>
        </w:rPr>
      </w:pPr>
    </w:p>
    <w:p w:rsidR="00D03055" w:rsidP="00D03055">
      <w:pPr>
        <w:tabs>
          <w:tab w:val="left" w:pos="284"/>
        </w:tabs>
        <w:spacing w:before="120"/>
        <w:jc w:val="both"/>
        <w:rPr>
          <w:rFonts w:ascii="Times New Roman" w:hAnsi="Times New Roman" w:cs="Times New Roman"/>
          <w:sz w:val="24"/>
          <w:szCs w:val="24"/>
        </w:rPr>
      </w:pPr>
    </w:p>
    <w:p w:rsidR="00D03055" w:rsidP="00D03055">
      <w:pPr>
        <w:tabs>
          <w:tab w:val="left" w:pos="284"/>
        </w:tabs>
        <w:spacing w:before="120"/>
        <w:jc w:val="both"/>
        <w:rPr>
          <w:rFonts w:ascii="Times New Roman" w:hAnsi="Times New Roman" w:cs="Times New Roman"/>
          <w:sz w:val="24"/>
          <w:szCs w:val="24"/>
        </w:rPr>
      </w:pPr>
    </w:p>
    <w:p w:rsidR="00D03055" w:rsidP="00D03055">
      <w:pPr>
        <w:tabs>
          <w:tab w:val="left" w:pos="284"/>
        </w:tabs>
        <w:spacing w:before="120"/>
        <w:jc w:val="center"/>
        <w:rPr>
          <w:rFonts w:ascii="Times New Roman" w:hAnsi="Times New Roman" w:cs="Times New Roman"/>
          <w:sz w:val="24"/>
          <w:szCs w:val="24"/>
        </w:rPr>
      </w:pPr>
      <w:r>
        <w:rPr>
          <w:rFonts w:ascii="Times New Roman" w:hAnsi="Times New Roman" w:cs="Times New Roman"/>
          <w:sz w:val="24"/>
          <w:szCs w:val="24"/>
        </w:rPr>
        <w:t>prezident Slovenskej republiky</w:t>
      </w:r>
    </w:p>
    <w:p w:rsidR="00D03055" w:rsidP="00D03055">
      <w:pPr>
        <w:tabs>
          <w:tab w:val="left" w:pos="284"/>
        </w:tabs>
        <w:spacing w:before="120"/>
        <w:jc w:val="both"/>
        <w:rPr>
          <w:rFonts w:ascii="Times New Roman" w:hAnsi="Times New Roman" w:cs="Times New Roman"/>
          <w:sz w:val="24"/>
          <w:szCs w:val="24"/>
        </w:rPr>
      </w:pPr>
    </w:p>
    <w:p w:rsidR="00D03055" w:rsidP="00D03055">
      <w:pPr>
        <w:tabs>
          <w:tab w:val="left" w:pos="284"/>
        </w:tabs>
        <w:spacing w:before="120"/>
        <w:jc w:val="both"/>
        <w:rPr>
          <w:rFonts w:ascii="Times New Roman" w:hAnsi="Times New Roman" w:cs="Times New Roman"/>
          <w:sz w:val="24"/>
          <w:szCs w:val="24"/>
        </w:rPr>
      </w:pPr>
    </w:p>
    <w:p w:rsidR="00D03055" w:rsidP="00D03055">
      <w:pPr>
        <w:tabs>
          <w:tab w:val="left" w:pos="284"/>
        </w:tabs>
        <w:spacing w:before="120"/>
        <w:jc w:val="both"/>
        <w:rPr>
          <w:rFonts w:ascii="Times New Roman" w:hAnsi="Times New Roman" w:cs="Times New Roman"/>
          <w:sz w:val="24"/>
          <w:szCs w:val="24"/>
        </w:rPr>
      </w:pPr>
    </w:p>
    <w:p w:rsidR="00D03055" w:rsidP="00D03055">
      <w:pPr>
        <w:tabs>
          <w:tab w:val="left" w:pos="284"/>
        </w:tabs>
        <w:spacing w:before="120"/>
        <w:jc w:val="both"/>
        <w:rPr>
          <w:rFonts w:ascii="Times New Roman" w:hAnsi="Times New Roman" w:cs="Times New Roman"/>
          <w:sz w:val="24"/>
          <w:szCs w:val="24"/>
        </w:rPr>
      </w:pPr>
    </w:p>
    <w:p w:rsidR="00D03055" w:rsidP="00D03055">
      <w:pPr>
        <w:tabs>
          <w:tab w:val="left" w:pos="284"/>
        </w:tabs>
        <w:spacing w:before="120"/>
        <w:jc w:val="center"/>
        <w:rPr>
          <w:rFonts w:ascii="Times New Roman" w:hAnsi="Times New Roman" w:cs="Times New Roman"/>
          <w:sz w:val="24"/>
          <w:szCs w:val="24"/>
        </w:rPr>
      </w:pPr>
      <w:r>
        <w:rPr>
          <w:rFonts w:ascii="Times New Roman" w:hAnsi="Times New Roman" w:cs="Times New Roman"/>
          <w:sz w:val="24"/>
          <w:szCs w:val="24"/>
        </w:rPr>
        <w:t>predseda Národnej rady Slovenskej republiky</w:t>
      </w:r>
    </w:p>
    <w:p w:rsidR="00D03055" w:rsidP="00D03055">
      <w:pPr>
        <w:tabs>
          <w:tab w:val="left" w:pos="284"/>
        </w:tabs>
        <w:spacing w:before="120"/>
        <w:jc w:val="both"/>
        <w:rPr>
          <w:rFonts w:ascii="Times New Roman" w:hAnsi="Times New Roman" w:cs="Times New Roman"/>
          <w:sz w:val="24"/>
          <w:szCs w:val="24"/>
        </w:rPr>
      </w:pPr>
    </w:p>
    <w:p w:rsidR="00D03055" w:rsidP="00D03055">
      <w:pPr>
        <w:tabs>
          <w:tab w:val="left" w:pos="284"/>
        </w:tabs>
        <w:spacing w:before="120"/>
        <w:jc w:val="both"/>
        <w:rPr>
          <w:rFonts w:ascii="Times New Roman" w:hAnsi="Times New Roman" w:cs="Times New Roman"/>
          <w:sz w:val="24"/>
          <w:szCs w:val="24"/>
        </w:rPr>
      </w:pPr>
    </w:p>
    <w:p w:rsidR="00D03055" w:rsidP="00D03055">
      <w:pPr>
        <w:tabs>
          <w:tab w:val="left" w:pos="284"/>
        </w:tabs>
        <w:spacing w:before="120"/>
        <w:jc w:val="both"/>
        <w:rPr>
          <w:rFonts w:ascii="Times New Roman" w:hAnsi="Times New Roman" w:cs="Times New Roman"/>
          <w:sz w:val="24"/>
          <w:szCs w:val="24"/>
        </w:rPr>
      </w:pPr>
    </w:p>
    <w:p w:rsidR="00D03055" w:rsidP="00D03055">
      <w:pPr>
        <w:tabs>
          <w:tab w:val="left" w:pos="284"/>
        </w:tabs>
        <w:spacing w:before="120"/>
        <w:jc w:val="both"/>
        <w:rPr>
          <w:rFonts w:ascii="Times New Roman" w:hAnsi="Times New Roman" w:cs="Times New Roman"/>
          <w:sz w:val="24"/>
          <w:szCs w:val="24"/>
        </w:rPr>
      </w:pPr>
    </w:p>
    <w:p w:rsidR="00D03055" w:rsidP="00D03055">
      <w:pPr>
        <w:tabs>
          <w:tab w:val="left" w:pos="284"/>
        </w:tabs>
        <w:spacing w:before="120"/>
        <w:jc w:val="center"/>
        <w:rPr>
          <w:rFonts w:ascii="Times New Roman" w:hAnsi="Times New Roman" w:cs="Times New Roman"/>
          <w:sz w:val="24"/>
          <w:szCs w:val="24"/>
        </w:rPr>
      </w:pPr>
      <w:r>
        <w:rPr>
          <w:rFonts w:ascii="Times New Roman" w:hAnsi="Times New Roman" w:cs="Times New Roman"/>
          <w:sz w:val="24"/>
          <w:szCs w:val="24"/>
        </w:rPr>
        <w:t>predsedníčka vlády Slovenskej republiky</w:t>
      </w:r>
    </w:p>
    <w:p w:rsidR="00D03055">
      <w:pPr>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59F" w:rsidP="0055349F">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97059F">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59F" w:rsidP="0055349F">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w:t>
    </w:r>
    <w:r>
      <w:rPr>
        <w:rStyle w:val="PageNumber"/>
        <w:rFonts w:ascii="Times New Roman" w:hAnsi="Times New Roman" w:cs="Times New Roman"/>
      </w:rPr>
      <w:fldChar w:fldCharType="end"/>
    </w:r>
  </w:p>
  <w:p w:rsidR="0097059F">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05E8E"/>
    <w:multiLevelType w:val="hybridMultilevel"/>
    <w:tmpl w:val="EA9017D2"/>
    <w:lvl w:ilvl="0">
      <w:start w:val="1"/>
      <w:numFmt w:val="decimal"/>
      <w:lvlText w:val="%1)"/>
      <w:lvlJc w:val="left"/>
      <w:pPr>
        <w:tabs>
          <w:tab w:val="num" w:pos="720"/>
        </w:tabs>
        <w:ind w:left="720" w:hanging="360"/>
      </w:pPr>
      <w:rPr>
        <w:rFonts w:ascii="Times New Roman" w:hAnsi="Times New Roman"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6"/>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126754"/>
    <w:rsid w:val="00236007"/>
    <w:rsid w:val="00290062"/>
    <w:rsid w:val="0055349F"/>
    <w:rsid w:val="006E1493"/>
    <w:rsid w:val="0097059F"/>
    <w:rsid w:val="00D0305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3055"/>
    <w:pPr>
      <w:widowControl w:val="0"/>
      <w:autoSpaceDE w:val="0"/>
      <w:autoSpaceDN w:val="0"/>
      <w:bidi w:val="0"/>
      <w:adjustRightInd w:val="0"/>
      <w:ind w:left="0" w:right="0"/>
      <w:jc w:val="left"/>
      <w:textAlignment w:val="auto"/>
    </w:pPr>
    <w:rPr>
      <w:sz w:val="20"/>
      <w:szCs w:val="20"/>
      <w:rtl w:val="0"/>
      <w:lang w:val="sk-SK" w:bidi="ar-SA"/>
    </w:rPr>
  </w:style>
  <w:style w:type="character" w:default="1" w:styleId="DefaultParagraphFont">
    <w:name w:val="Default Paragraph Font"/>
    <w:semiHidden/>
  </w:style>
  <w:style w:type="paragraph" w:styleId="BodyText">
    <w:name w:val="Body Text"/>
    <w:basedOn w:val="Normal"/>
    <w:link w:val="ZkladntextChar"/>
    <w:rsid w:val="00D03055"/>
    <w:pPr>
      <w:spacing w:before="120"/>
      <w:jc w:val="both"/>
    </w:pPr>
    <w:rPr>
      <w:rFonts w:ascii="Arial" w:hAnsi="Arial"/>
      <w:b/>
      <w:sz w:val="24"/>
      <w:u w:val="single"/>
    </w:rPr>
  </w:style>
  <w:style w:type="character" w:customStyle="1" w:styleId="ZkladntextChar">
    <w:name w:val="Základný text Char"/>
    <w:basedOn w:val="DefaultParagraphFont"/>
    <w:link w:val="BodyText"/>
    <w:semiHidden/>
    <w:locked/>
    <w:rsid w:val="00D03055"/>
    <w:rPr>
      <w:rFonts w:ascii="Arial" w:hAnsi="Arial"/>
      <w:b/>
      <w:sz w:val="24"/>
      <w:u w:val="single"/>
      <w:rtl w:val="0"/>
      <w:lang w:val="sk-SK" w:bidi="ar-SA"/>
    </w:rPr>
  </w:style>
  <w:style w:type="character" w:styleId="FootnoteReference">
    <w:name w:val="footnote reference"/>
    <w:basedOn w:val="DefaultParagraphFont"/>
    <w:semiHidden/>
    <w:rsid w:val="00D03055"/>
    <w:rPr>
      <w:rFonts w:cs="Times New Roman"/>
      <w:vertAlign w:val="superscript"/>
      <w:rtl w:val="0"/>
    </w:rPr>
  </w:style>
  <w:style w:type="paragraph" w:styleId="FootnoteText">
    <w:name w:val="footnote text"/>
    <w:basedOn w:val="Normal"/>
    <w:link w:val="TextpoznmkypodiarouChar"/>
    <w:semiHidden/>
    <w:rsid w:val="00D03055"/>
    <w:pPr>
      <w:jc w:val="left"/>
    </w:pPr>
  </w:style>
  <w:style w:type="character" w:customStyle="1" w:styleId="TextpoznmkypodiarouChar">
    <w:name w:val="Text poznámky pod čiarou Char"/>
    <w:basedOn w:val="DefaultParagraphFont"/>
    <w:link w:val="FootnoteText"/>
    <w:semiHidden/>
    <w:locked/>
    <w:rsid w:val="00D03055"/>
    <w:rPr>
      <w:rtl w:val="0"/>
      <w:lang w:val="sk-SK" w:bidi="ar-SA"/>
    </w:rPr>
  </w:style>
  <w:style w:type="paragraph" w:styleId="Footer">
    <w:name w:val="footer"/>
    <w:basedOn w:val="Normal"/>
    <w:rsid w:val="0097059F"/>
    <w:pPr>
      <w:tabs>
        <w:tab w:val="center" w:pos="4536"/>
        <w:tab w:val="right" w:pos="9072"/>
      </w:tabs>
      <w:jc w:val="left"/>
    </w:pPr>
  </w:style>
  <w:style w:type="character" w:styleId="PageNumber">
    <w:name w:val="page number"/>
    <w:basedOn w:val="DefaultParagraphFont"/>
    <w:rsid w:val="0097059F"/>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15</TotalTime>
  <Pages>1</Pages>
  <Words>1727</Words>
  <Characters>9848</Characters>
  <Application>Microsoft Office Word</Application>
  <DocSecurity>0</DocSecurity>
  <Lines>0</Lines>
  <Paragraphs>0</Paragraphs>
  <ScaleCrop>false</ScaleCrop>
  <Company>Kancelaria NR SR</Company>
  <LinksUpToDate>false</LinksUpToDate>
  <CharactersWithSpaces>11552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9</dc:title>
  <dc:creator>VachHele</dc:creator>
  <cp:lastModifiedBy>VachHele</cp:lastModifiedBy>
  <cp:revision>3</cp:revision>
  <cp:lastPrinted>2010-12-10T08:56:00Z</cp:lastPrinted>
  <dcterms:created xsi:type="dcterms:W3CDTF">2010-12-09T17:41:00Z</dcterms:created>
  <dcterms:modified xsi:type="dcterms:W3CDTF">2010-12-10T09:04:00Z</dcterms:modified>
</cp:coreProperties>
</file>