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E47DB" w:rsidP="00A257DA">
      <w:pPr>
        <w:pStyle w:val="Subtitle"/>
        <w:rPr>
          <w:rFonts w:ascii="Times New Roman" w:hAnsi="Times New Roman" w:cs="Times New Roman"/>
        </w:rPr>
      </w:pPr>
    </w:p>
    <w:p w:rsidR="00AC181C" w:rsidP="00A257DA">
      <w:pPr>
        <w:pStyle w:val="Subtitle"/>
        <w:rPr>
          <w:rFonts w:ascii="Times New Roman" w:hAnsi="Times New Roman" w:cs="Times New Roman"/>
        </w:rPr>
      </w:pPr>
    </w:p>
    <w:p w:rsidR="00AC181C" w:rsidP="00A257DA">
      <w:pPr>
        <w:pStyle w:val="Subtitle"/>
        <w:rPr>
          <w:rFonts w:ascii="Times New Roman" w:hAnsi="Times New Roman" w:cs="Times New Roman"/>
        </w:rPr>
      </w:pPr>
    </w:p>
    <w:p w:rsidR="00AC181C" w:rsidP="00A257DA">
      <w:pPr>
        <w:pStyle w:val="Subtitle"/>
        <w:rPr>
          <w:rFonts w:ascii="Times New Roman" w:hAnsi="Times New Roman" w:cs="Times New Roman"/>
        </w:rPr>
      </w:pPr>
    </w:p>
    <w:p w:rsidR="00AC181C" w:rsidP="00A257DA">
      <w:pPr>
        <w:pStyle w:val="Subtitle"/>
        <w:rPr>
          <w:rFonts w:ascii="Times New Roman" w:hAnsi="Times New Roman" w:cs="Times New Roman"/>
        </w:rPr>
      </w:pPr>
    </w:p>
    <w:p w:rsidR="00AC181C" w:rsidP="00A257DA">
      <w:pPr>
        <w:pStyle w:val="Subtitle"/>
        <w:rPr>
          <w:rFonts w:ascii="Times New Roman" w:hAnsi="Times New Roman" w:cs="Times New Roman"/>
        </w:rPr>
      </w:pPr>
    </w:p>
    <w:p w:rsidR="00AC181C" w:rsidP="00A257DA">
      <w:pPr>
        <w:pStyle w:val="Subtitle"/>
        <w:rPr>
          <w:rFonts w:ascii="Times New Roman" w:hAnsi="Times New Roman" w:cs="Times New Roman"/>
        </w:rPr>
      </w:pPr>
    </w:p>
    <w:p w:rsidR="00AC181C" w:rsidP="00A257DA">
      <w:pPr>
        <w:pStyle w:val="Subtitle"/>
        <w:rPr>
          <w:rFonts w:ascii="Times New Roman" w:hAnsi="Times New Roman" w:cs="Times New Roman"/>
        </w:rPr>
      </w:pPr>
    </w:p>
    <w:p w:rsidR="00AC181C" w:rsidP="00A257DA">
      <w:pPr>
        <w:pStyle w:val="Subtitle"/>
        <w:rPr>
          <w:rFonts w:ascii="Times New Roman" w:hAnsi="Times New Roman" w:cs="Times New Roman"/>
        </w:rPr>
      </w:pPr>
    </w:p>
    <w:p w:rsidR="00AC181C" w:rsidRPr="00E50E75" w:rsidP="00A257DA">
      <w:pPr>
        <w:pStyle w:val="Subtitle"/>
        <w:rPr>
          <w:rFonts w:ascii="Times New Roman" w:hAnsi="Times New Roman" w:cs="Times New Roman"/>
        </w:rPr>
      </w:pPr>
    </w:p>
    <w:p w:rsidR="00FE47DB" w:rsidP="00FE47DB">
      <w:pPr>
        <w:spacing w:line="360" w:lineRule="auto"/>
        <w:jc w:val="center"/>
        <w:rPr>
          <w:rFonts w:ascii="Times New Roman" w:hAnsi="Times New Roman" w:cs="Times New Roman"/>
          <w:b/>
          <w:bCs/>
        </w:rPr>
      </w:pPr>
      <w:r w:rsidRPr="00E50E75" w:rsidR="00A257DA">
        <w:rPr>
          <w:rFonts w:ascii="Times New Roman" w:hAnsi="Times New Roman" w:cs="Times New Roman"/>
          <w:b/>
          <w:bCs/>
        </w:rPr>
        <w:t>z</w:t>
      </w:r>
      <w:r w:rsidR="00FF26DF">
        <w:rPr>
          <w:rFonts w:ascii="Times New Roman" w:hAnsi="Times New Roman" w:cs="Times New Roman"/>
          <w:b/>
          <w:bCs/>
        </w:rPr>
        <w:t> 8. decembra</w:t>
      </w:r>
      <w:r w:rsidRPr="00E50E75" w:rsidR="00A257DA">
        <w:rPr>
          <w:rFonts w:ascii="Times New Roman" w:hAnsi="Times New Roman" w:cs="Times New Roman"/>
          <w:b/>
          <w:bCs/>
        </w:rPr>
        <w:t xml:space="preserve"> 20</w:t>
      </w:r>
      <w:r w:rsidR="005C6C15">
        <w:rPr>
          <w:rFonts w:ascii="Times New Roman" w:hAnsi="Times New Roman" w:cs="Times New Roman"/>
          <w:b/>
          <w:bCs/>
        </w:rPr>
        <w:t>10</w:t>
      </w:r>
    </w:p>
    <w:p w:rsidR="006E0BD0" w:rsidRPr="00E50E75" w:rsidP="00FE47DB">
      <w:pPr>
        <w:spacing w:line="360" w:lineRule="auto"/>
        <w:jc w:val="center"/>
        <w:rPr>
          <w:rFonts w:ascii="Times New Roman" w:hAnsi="Times New Roman" w:cs="Times New Roman"/>
          <w:b/>
          <w:bCs/>
        </w:rPr>
      </w:pPr>
    </w:p>
    <w:p w:rsidR="00A257DA" w:rsidRPr="00E50E75" w:rsidP="00FE47DB">
      <w:pPr>
        <w:pStyle w:val="BodyText"/>
        <w:spacing w:line="360" w:lineRule="auto"/>
        <w:jc w:val="center"/>
        <w:rPr>
          <w:rFonts w:ascii="Times New Roman" w:hAnsi="Times New Roman" w:cs="Times New Roman"/>
          <w:b w:val="0"/>
          <w:bCs w:val="0"/>
        </w:rPr>
      </w:pPr>
      <w:r w:rsidR="005C6C15">
        <w:rPr>
          <w:rFonts w:ascii="Times New Roman" w:hAnsi="Times New Roman" w:cs="Times New Roman"/>
        </w:rPr>
        <w:t>o poskytovaní dotácií v pôsobnosti Ministerstva zdravotníctva Slovenskej republiky</w:t>
      </w:r>
    </w:p>
    <w:p w:rsidR="00A257DA" w:rsidRPr="00E50E75" w:rsidP="00A257DA">
      <w:pPr>
        <w:spacing w:line="360" w:lineRule="auto"/>
        <w:jc w:val="both"/>
        <w:rPr>
          <w:rFonts w:ascii="Times New Roman" w:hAnsi="Times New Roman" w:cs="Times New Roman"/>
          <w:b/>
          <w:bCs/>
        </w:rPr>
      </w:pPr>
    </w:p>
    <w:p w:rsidR="005C6C15" w:rsidRPr="00324EA2" w:rsidP="005C6C15">
      <w:pPr>
        <w:spacing w:line="360" w:lineRule="auto"/>
        <w:jc w:val="both"/>
        <w:rPr>
          <w:rFonts w:ascii="Times New Roman" w:hAnsi="Times New Roman" w:cs="Times New Roman"/>
        </w:rPr>
      </w:pPr>
      <w:r w:rsidRPr="00324EA2">
        <w:rPr>
          <w:rFonts w:ascii="Times New Roman" w:hAnsi="Times New Roman" w:cs="Times New Roman"/>
        </w:rPr>
        <w:t>Národná rada Slovenskej republiky sa uzniesla na tomto zákone:</w:t>
      </w:r>
    </w:p>
    <w:p w:rsidR="005C6C15" w:rsidRPr="00324EA2" w:rsidP="005C6C15">
      <w:pPr>
        <w:rPr>
          <w:rFonts w:ascii="Times New Roman" w:hAnsi="Times New Roman" w:cs="Times New Roman"/>
        </w:rPr>
      </w:pPr>
    </w:p>
    <w:p w:rsidR="005C6C15" w:rsidRPr="00324EA2" w:rsidP="005C6C15">
      <w:pPr>
        <w:rPr>
          <w:rFonts w:ascii="Times New Roman" w:hAnsi="Times New Roman" w:cs="Times New Roman"/>
        </w:rPr>
      </w:pPr>
    </w:p>
    <w:p w:rsidR="005C6C15" w:rsidRPr="00324EA2" w:rsidP="005C6C15">
      <w:pPr>
        <w:jc w:val="center"/>
        <w:rPr>
          <w:rFonts w:ascii="Times New Roman" w:hAnsi="Times New Roman" w:cs="Times New Roman"/>
          <w:b/>
        </w:rPr>
      </w:pPr>
      <w:r w:rsidRPr="00324EA2">
        <w:rPr>
          <w:rFonts w:ascii="Times New Roman" w:hAnsi="Times New Roman" w:cs="Times New Roman"/>
          <w:b/>
        </w:rPr>
        <w:t>§</w:t>
      </w:r>
      <w:r w:rsidR="00AC181C">
        <w:rPr>
          <w:rFonts w:ascii="Times New Roman" w:hAnsi="Times New Roman" w:cs="Times New Roman"/>
          <w:b/>
        </w:rPr>
        <w:t xml:space="preserve"> </w:t>
      </w:r>
      <w:r w:rsidRPr="00324EA2">
        <w:rPr>
          <w:rFonts w:ascii="Times New Roman" w:hAnsi="Times New Roman" w:cs="Times New Roman"/>
          <w:b/>
        </w:rPr>
        <w:t>1</w:t>
      </w:r>
    </w:p>
    <w:p w:rsidR="005C6C15" w:rsidRPr="00324EA2" w:rsidP="005C6C15">
      <w:pPr>
        <w:jc w:val="center"/>
        <w:rPr>
          <w:rFonts w:ascii="Times New Roman" w:hAnsi="Times New Roman" w:cs="Times New Roman"/>
          <w:b/>
        </w:rPr>
      </w:pPr>
      <w:r w:rsidRPr="00324EA2">
        <w:rPr>
          <w:rFonts w:ascii="Times New Roman" w:hAnsi="Times New Roman" w:cs="Times New Roman"/>
          <w:b/>
        </w:rPr>
        <w:t>Predmet úpravy</w:t>
      </w:r>
    </w:p>
    <w:p w:rsidR="005C6C15" w:rsidRPr="00324EA2" w:rsidP="005C6C15">
      <w:pPr>
        <w:jc w:val="both"/>
        <w:rPr>
          <w:rFonts w:ascii="Times New Roman" w:hAnsi="Times New Roman" w:cs="Times New Roman"/>
          <w:b/>
        </w:rPr>
      </w:pPr>
    </w:p>
    <w:p w:rsidR="005C6C15" w:rsidRPr="00324EA2" w:rsidP="005C6C15">
      <w:pPr>
        <w:jc w:val="both"/>
        <w:rPr>
          <w:rFonts w:ascii="Times New Roman" w:hAnsi="Times New Roman" w:cs="Times New Roman"/>
        </w:rPr>
      </w:pPr>
      <w:r w:rsidRPr="00324EA2">
        <w:rPr>
          <w:rFonts w:ascii="Times New Roman" w:hAnsi="Times New Roman" w:cs="Times New Roman"/>
        </w:rPr>
        <w:t>Tento zákon upravuje účel, rozsah, spôsob a podmienky poskytovania dotácií v pôsobnosti Ministerstva zdravotníctva Slovenskej republiky (ďalej len „ministerstvo“).</w:t>
      </w:r>
    </w:p>
    <w:p w:rsidR="005C6C15" w:rsidRPr="00324EA2" w:rsidP="005C6C15">
      <w:pPr>
        <w:rPr>
          <w:rFonts w:ascii="Times New Roman" w:hAnsi="Times New Roman" w:cs="Times New Roman"/>
        </w:rPr>
      </w:pPr>
    </w:p>
    <w:p w:rsidR="005C6C15" w:rsidRPr="00324EA2" w:rsidP="005C6C15">
      <w:pPr>
        <w:rPr>
          <w:rFonts w:ascii="Times New Roman" w:hAnsi="Times New Roman" w:cs="Times New Roman"/>
        </w:rPr>
      </w:pPr>
    </w:p>
    <w:p w:rsidR="005C6C15" w:rsidRPr="00324EA2" w:rsidP="005C6C15">
      <w:pPr>
        <w:jc w:val="center"/>
        <w:rPr>
          <w:rFonts w:ascii="Times New Roman" w:hAnsi="Times New Roman" w:cs="Times New Roman"/>
          <w:b/>
        </w:rPr>
      </w:pPr>
      <w:r w:rsidRPr="00324EA2">
        <w:rPr>
          <w:rFonts w:ascii="Times New Roman" w:hAnsi="Times New Roman" w:cs="Times New Roman"/>
          <w:b/>
        </w:rPr>
        <w:t>§</w:t>
      </w:r>
      <w:r w:rsidR="00AC181C">
        <w:rPr>
          <w:rFonts w:ascii="Times New Roman" w:hAnsi="Times New Roman" w:cs="Times New Roman"/>
          <w:b/>
        </w:rPr>
        <w:t xml:space="preserve"> </w:t>
      </w:r>
      <w:r w:rsidRPr="00324EA2">
        <w:rPr>
          <w:rFonts w:ascii="Times New Roman" w:hAnsi="Times New Roman" w:cs="Times New Roman"/>
          <w:b/>
        </w:rPr>
        <w:t>2</w:t>
      </w:r>
    </w:p>
    <w:p w:rsidR="005C6C15" w:rsidRPr="00324EA2" w:rsidP="005C6C15">
      <w:pPr>
        <w:jc w:val="center"/>
        <w:rPr>
          <w:rFonts w:ascii="Times New Roman" w:hAnsi="Times New Roman" w:cs="Times New Roman"/>
          <w:b/>
        </w:rPr>
      </w:pPr>
      <w:r w:rsidRPr="00324EA2">
        <w:rPr>
          <w:rFonts w:ascii="Times New Roman" w:hAnsi="Times New Roman" w:cs="Times New Roman"/>
          <w:b/>
        </w:rPr>
        <w:t>Účel poskytovania dotácií</w:t>
      </w:r>
    </w:p>
    <w:p w:rsidR="005C6C15" w:rsidRPr="00324EA2" w:rsidP="005C6C15">
      <w:pPr>
        <w:jc w:val="center"/>
        <w:rPr>
          <w:rFonts w:ascii="Times New Roman" w:hAnsi="Times New Roman" w:cs="Times New Roman"/>
          <w:b/>
        </w:rPr>
      </w:pPr>
    </w:p>
    <w:p w:rsidR="005C6C15" w:rsidRPr="00324EA2" w:rsidP="005C6C15">
      <w:pPr>
        <w:jc w:val="both"/>
        <w:rPr>
          <w:rFonts w:ascii="Times New Roman" w:hAnsi="Times New Roman" w:cs="Times New Roman"/>
        </w:rPr>
      </w:pPr>
      <w:r w:rsidRPr="00324EA2">
        <w:rPr>
          <w:rFonts w:ascii="Times New Roman" w:hAnsi="Times New Roman" w:cs="Times New Roman"/>
        </w:rPr>
        <w:t>(1) Podľa tohto zákona možno na príslušný rozpočtový rok poskytovať dotácie v oblasti zdravotníctva (ďalej len „dotácie“) na účely</w:t>
      </w:r>
    </w:p>
    <w:p w:rsidR="005C6C15" w:rsidRPr="00324EA2" w:rsidP="005C6C15">
      <w:pPr>
        <w:numPr>
          <w:ilvl w:val="0"/>
          <w:numId w:val="10"/>
        </w:numPr>
        <w:tabs>
          <w:tab w:val="left" w:pos="720"/>
        </w:tabs>
        <w:rPr>
          <w:rFonts w:ascii="Times New Roman" w:hAnsi="Times New Roman" w:cs="Times New Roman"/>
        </w:rPr>
      </w:pPr>
      <w:r w:rsidRPr="00324EA2">
        <w:rPr>
          <w:rFonts w:ascii="Times New Roman" w:hAnsi="Times New Roman" w:cs="Times New Roman"/>
        </w:rPr>
        <w:t>výskumu a vývoja,</w:t>
      </w:r>
    </w:p>
    <w:p w:rsidR="005C6C15" w:rsidRPr="00324EA2" w:rsidP="005C6C15">
      <w:pPr>
        <w:ind w:firstLine="360"/>
        <w:jc w:val="both"/>
        <w:rPr>
          <w:rFonts w:ascii="Times New Roman" w:hAnsi="Times New Roman" w:cs="Times New Roman"/>
        </w:rPr>
      </w:pPr>
      <w:r w:rsidRPr="00324EA2">
        <w:rPr>
          <w:rFonts w:ascii="Times New Roman" w:hAnsi="Times New Roman" w:cs="Times New Roman"/>
        </w:rPr>
        <w:t>b)</w:t>
        <w:tab/>
        <w:t>ďalšieho a sústavného vzdelávania zdravotníckych pracovníkov a vzdelávania laickej</w:t>
        <w:br/>
        <w:t xml:space="preserve">            verejnosti v oblasti zvyšovania povedomia o prevencii a o ochrane vlastného zdravia,</w:t>
      </w:r>
    </w:p>
    <w:p w:rsidR="005C6C15" w:rsidRPr="00324EA2" w:rsidP="005C6C15">
      <w:pPr>
        <w:ind w:firstLine="360"/>
        <w:jc w:val="both"/>
        <w:rPr>
          <w:rFonts w:ascii="Times New Roman" w:hAnsi="Times New Roman" w:cs="Times New Roman"/>
        </w:rPr>
      </w:pPr>
      <w:r w:rsidR="00AC181C">
        <w:rPr>
          <w:rFonts w:ascii="Times New Roman" w:hAnsi="Times New Roman" w:cs="Times New Roman"/>
        </w:rPr>
        <w:t>c)</w:t>
        <w:tab/>
        <w:t xml:space="preserve">vzdelávania </w:t>
      </w:r>
      <w:r w:rsidRPr="00324EA2">
        <w:rPr>
          <w:rFonts w:ascii="Times New Roman" w:hAnsi="Times New Roman" w:cs="Times New Roman"/>
        </w:rPr>
        <w:t>v</w:t>
      </w:r>
      <w:r w:rsidR="00AC181C">
        <w:rPr>
          <w:rFonts w:ascii="Times New Roman" w:hAnsi="Times New Roman" w:cs="Times New Roman"/>
        </w:rPr>
        <w:t xml:space="preserve"> </w:t>
      </w:r>
      <w:r w:rsidRPr="00324EA2">
        <w:rPr>
          <w:rFonts w:ascii="Times New Roman" w:hAnsi="Times New Roman" w:cs="Times New Roman"/>
        </w:rPr>
        <w:t> predlekárskej prvej po</w:t>
      </w:r>
      <w:r w:rsidRPr="00324EA2">
        <w:rPr>
          <w:rFonts w:ascii="Times New Roman" w:hAnsi="Times New Roman" w:cs="Times New Roman"/>
        </w:rPr>
        <w:t>moci, okrem kurzov prvej pomoci</w:t>
        <w:br/>
        <w:t xml:space="preserve">            a skúšok z poskytovania prve</w:t>
      </w:r>
      <w:r>
        <w:rPr>
          <w:rFonts w:ascii="Times New Roman" w:hAnsi="Times New Roman" w:cs="Times New Roman"/>
        </w:rPr>
        <w:t>j pomoci podľa osobitného predpisu</w:t>
      </w:r>
      <w:r w:rsidRPr="00324EA2">
        <w:rPr>
          <w:rFonts w:ascii="Times New Roman" w:hAnsi="Times New Roman" w:cs="Times New Roman"/>
        </w:rPr>
        <w:t>,</w:t>
      </w:r>
      <w:r w:rsidRPr="00324EA2">
        <w:rPr>
          <w:rStyle w:val="FootnoteReference"/>
          <w:rFonts w:ascii="Times New Roman" w:hAnsi="Times New Roman"/>
        </w:rPr>
        <w:t>1)</w:t>
      </w:r>
    </w:p>
    <w:p w:rsidR="005C6C15" w:rsidRPr="00324EA2" w:rsidP="005C6C15">
      <w:pPr>
        <w:ind w:firstLine="360"/>
        <w:jc w:val="both"/>
        <w:rPr>
          <w:rFonts w:ascii="Times New Roman" w:hAnsi="Times New Roman" w:cs="Times New Roman"/>
        </w:rPr>
      </w:pPr>
      <w:r w:rsidRPr="00324EA2">
        <w:rPr>
          <w:rFonts w:ascii="Times New Roman" w:hAnsi="Times New Roman" w:cs="Times New Roman"/>
        </w:rPr>
        <w:t>d)</w:t>
        <w:tab/>
        <w:t xml:space="preserve">realizácie jednotlivých úloh v rámci </w:t>
      </w:r>
      <w:r w:rsidR="00AC181C">
        <w:rPr>
          <w:rFonts w:ascii="Times New Roman" w:hAnsi="Times New Roman" w:cs="Times New Roman"/>
        </w:rPr>
        <w:t>schválených národných programov</w:t>
      </w:r>
      <w:r w:rsidRPr="00324EA2">
        <w:rPr>
          <w:rFonts w:ascii="Times New Roman" w:hAnsi="Times New Roman" w:cs="Times New Roman"/>
        </w:rPr>
        <w:t>,</w:t>
      </w:r>
    </w:p>
    <w:p w:rsidR="005C6C15" w:rsidRPr="00324EA2" w:rsidP="005C6C15">
      <w:pPr>
        <w:ind w:firstLine="360"/>
        <w:jc w:val="both"/>
        <w:rPr>
          <w:rFonts w:ascii="Times New Roman" w:hAnsi="Times New Roman" w:cs="Times New Roman"/>
        </w:rPr>
      </w:pPr>
      <w:r w:rsidRPr="00324EA2">
        <w:rPr>
          <w:rFonts w:ascii="Times New Roman" w:hAnsi="Times New Roman" w:cs="Times New Roman"/>
        </w:rPr>
        <w:t>e)</w:t>
        <w:tab/>
        <w:t>farmakoepidemiologických  a   farmakoekonomických prieskumov a štúdií,</w:t>
      </w:r>
      <w:r w:rsidRPr="00324EA2">
        <w:rPr>
          <w:rFonts w:ascii="Times New Roman" w:hAnsi="Times New Roman" w:cs="Times New Roman"/>
        </w:rPr>
        <w:t xml:space="preserve"> </w:t>
      </w:r>
    </w:p>
    <w:p w:rsidR="005C6C15" w:rsidRPr="00324EA2" w:rsidP="005C6C15">
      <w:pPr>
        <w:ind w:left="180" w:firstLine="180"/>
        <w:jc w:val="both"/>
        <w:rPr>
          <w:rFonts w:ascii="Times New Roman" w:hAnsi="Times New Roman" w:cs="Times New Roman"/>
        </w:rPr>
      </w:pPr>
      <w:r w:rsidRPr="00324EA2">
        <w:rPr>
          <w:rFonts w:ascii="Times New Roman" w:hAnsi="Times New Roman" w:cs="Times New Roman"/>
        </w:rPr>
        <w:t>f)</w:t>
        <w:tab/>
        <w:t xml:space="preserve">prípravy a vydávania </w:t>
      </w:r>
      <w:r>
        <w:rPr>
          <w:rFonts w:ascii="Times New Roman" w:hAnsi="Times New Roman" w:cs="Times New Roman"/>
        </w:rPr>
        <w:t>populárno</w:t>
      </w:r>
      <w:r w:rsidRPr="00324EA2">
        <w:rPr>
          <w:rFonts w:ascii="Times New Roman" w:hAnsi="Times New Roman" w:cs="Times New Roman"/>
        </w:rPr>
        <w:t xml:space="preserve"> vedeckých a vedeckých periodických</w:t>
        <w:br/>
        <w:t xml:space="preserve">         a neperiodických publikácií, ktoré prispievajú k prehĺbeniu poznania v oblasti</w:t>
        <w:br/>
        <w:t xml:space="preserve">         starostlivosti o zdravie, v oblasti prevencie, diagnostiky a liečby ochorení a  </w:t>
        <w:br/>
        <w:t xml:space="preserve">         sú zdrojom informácií pre laickú i odbornú verejnosť,</w:t>
      </w:r>
    </w:p>
    <w:p w:rsidR="005C6C15" w:rsidRPr="00324EA2" w:rsidP="005C6C15">
      <w:pPr>
        <w:ind w:left="180" w:firstLine="180"/>
        <w:jc w:val="both"/>
        <w:rPr>
          <w:rFonts w:ascii="Times New Roman" w:hAnsi="Times New Roman" w:cs="Times New Roman"/>
        </w:rPr>
      </w:pPr>
      <w:r w:rsidRPr="00324EA2">
        <w:rPr>
          <w:rFonts w:ascii="Times New Roman" w:hAnsi="Times New Roman" w:cs="Times New Roman"/>
        </w:rPr>
        <w:t>g)</w:t>
        <w:tab/>
        <w:t>podpory ochrany práv pacientov,</w:t>
      </w:r>
    </w:p>
    <w:p w:rsidR="005C6C15" w:rsidRPr="00324EA2" w:rsidP="005C6C15">
      <w:pPr>
        <w:ind w:firstLine="360"/>
        <w:jc w:val="both"/>
        <w:rPr>
          <w:rFonts w:ascii="Times New Roman" w:hAnsi="Times New Roman" w:cs="Times New Roman"/>
        </w:rPr>
      </w:pPr>
      <w:r w:rsidRPr="00324EA2">
        <w:rPr>
          <w:rFonts w:ascii="Times New Roman" w:hAnsi="Times New Roman" w:cs="Times New Roman"/>
        </w:rPr>
        <w:t>h)</w:t>
        <w:tab/>
        <w:t>organizovania odborných a verejno-vzdelávacích podujatí so zdravotníckou tematikou,</w:t>
      </w:r>
    </w:p>
    <w:p w:rsidR="005C6C15" w:rsidRPr="00324EA2" w:rsidP="005C6C15">
      <w:pPr>
        <w:ind w:firstLine="360"/>
        <w:jc w:val="both"/>
        <w:rPr>
          <w:rFonts w:ascii="Times New Roman" w:hAnsi="Times New Roman" w:cs="Times New Roman"/>
          <w:vertAlign w:val="superscript"/>
        </w:rPr>
      </w:pPr>
      <w:r w:rsidRPr="00324EA2">
        <w:rPr>
          <w:rFonts w:ascii="Times New Roman" w:hAnsi="Times New Roman" w:cs="Times New Roman"/>
        </w:rPr>
        <w:t>i)</w:t>
        <w:tab/>
        <w:t>oceňovania nositeľov zlatej  a diamantovej Janského plakety,</w:t>
      </w:r>
      <w:r w:rsidRPr="00324EA2">
        <w:rPr>
          <w:rFonts w:ascii="Times New Roman" w:hAnsi="Times New Roman" w:cs="Times New Roman"/>
          <w:vertAlign w:val="superscript"/>
        </w:rPr>
        <w:t xml:space="preserve"> </w:t>
      </w:r>
    </w:p>
    <w:p w:rsidR="005C6C15" w:rsidRPr="00324EA2" w:rsidP="005C6C15">
      <w:pPr>
        <w:ind w:firstLine="360"/>
        <w:jc w:val="both"/>
        <w:rPr>
          <w:rFonts w:ascii="Times New Roman" w:hAnsi="Times New Roman" w:cs="Times New Roman"/>
          <w:vertAlign w:val="superscript"/>
        </w:rPr>
      </w:pPr>
      <w:r w:rsidRPr="00324EA2">
        <w:rPr>
          <w:rFonts w:ascii="Times New Roman" w:hAnsi="Times New Roman" w:cs="Times New Roman"/>
        </w:rPr>
        <w:t>j)</w:t>
        <w:tab/>
        <w:t>organizova</w:t>
      </w:r>
      <w:r w:rsidRPr="00324EA2">
        <w:rPr>
          <w:rFonts w:ascii="Times New Roman" w:hAnsi="Times New Roman" w:cs="Times New Roman"/>
        </w:rPr>
        <w:t>nia, poskytovania a sprostredkovania záchrannej a humanitárnej pomoci,</w:t>
      </w:r>
      <w:r w:rsidRPr="00324EA2">
        <w:rPr>
          <w:rFonts w:ascii="Times New Roman" w:hAnsi="Times New Roman" w:cs="Times New Roman"/>
          <w:vertAlign w:val="superscript"/>
        </w:rPr>
        <w:t xml:space="preserve"> </w:t>
      </w:r>
    </w:p>
    <w:p w:rsidR="005C6C15" w:rsidRPr="00324EA2" w:rsidP="005C6C15">
      <w:pPr>
        <w:ind w:left="180" w:firstLine="180"/>
        <w:jc w:val="both"/>
        <w:rPr>
          <w:rFonts w:ascii="Times New Roman" w:hAnsi="Times New Roman" w:cs="Times New Roman"/>
        </w:rPr>
      </w:pPr>
      <w:r w:rsidRPr="00324EA2">
        <w:rPr>
          <w:rFonts w:ascii="Times New Roman" w:hAnsi="Times New Roman" w:cs="Times New Roman"/>
        </w:rPr>
        <w:t>k)</w:t>
        <w:tab/>
        <w:t>organizovania a zabezpečovania bezpríspevkového darcovstva krvi a odberu krvných</w:t>
        <w:br/>
        <w:t xml:space="preserve">         produktov na diagnostické a liečebné účely.</w:t>
      </w:r>
    </w:p>
    <w:p w:rsidR="005C6C15" w:rsidRPr="00324EA2" w:rsidP="005C6C15">
      <w:pPr>
        <w:jc w:val="center"/>
        <w:rPr>
          <w:rFonts w:ascii="Times New Roman" w:hAnsi="Times New Roman" w:cs="Times New Roman"/>
          <w:b/>
        </w:rPr>
      </w:pPr>
    </w:p>
    <w:p w:rsidR="005C6C15" w:rsidRPr="00324EA2" w:rsidP="005C6C15">
      <w:pPr>
        <w:jc w:val="both"/>
        <w:rPr>
          <w:rFonts w:ascii="Times New Roman" w:hAnsi="Times New Roman" w:cs="Times New Roman"/>
          <w:iCs/>
        </w:rPr>
      </w:pPr>
      <w:r w:rsidRPr="00324EA2">
        <w:rPr>
          <w:rFonts w:ascii="Times New Roman" w:hAnsi="Times New Roman" w:cs="Times New Roman"/>
        </w:rPr>
        <w:t xml:space="preserve">  (2) Dotáciu podľa odseku 1 písm. a) možno poskytnúť na </w:t>
      </w:r>
    </w:p>
    <w:p w:rsidR="005C6C15" w:rsidRPr="00324EA2" w:rsidP="005C6C15">
      <w:pPr>
        <w:jc w:val="both"/>
        <w:rPr>
          <w:rFonts w:ascii="Times New Roman" w:hAnsi="Times New Roman" w:cs="Times New Roman"/>
          <w:iCs/>
        </w:rPr>
      </w:pPr>
      <w:r w:rsidRPr="00324EA2">
        <w:rPr>
          <w:rFonts w:ascii="Times New Roman" w:hAnsi="Times New Roman" w:cs="Times New Roman"/>
        </w:rPr>
        <w:t xml:space="preserve">      a)   financovanie projektov výskumu a vývoja</w:t>
      </w:r>
      <w:r w:rsidRPr="00324EA2">
        <w:rPr>
          <w:rStyle w:val="FootnoteReference"/>
          <w:rFonts w:ascii="Times New Roman" w:hAnsi="Times New Roman"/>
          <w:iCs/>
        </w:rPr>
        <w:t>2)</w:t>
      </w:r>
      <w:r w:rsidRPr="00324EA2">
        <w:rPr>
          <w:rFonts w:ascii="Times New Roman" w:hAnsi="Times New Roman" w:cs="Times New Roman"/>
          <w:iCs/>
        </w:rPr>
        <w:t>,</w:t>
      </w:r>
    </w:p>
    <w:p w:rsidR="005C6C15" w:rsidRPr="00324EA2" w:rsidP="005C6C15">
      <w:pPr>
        <w:jc w:val="both"/>
        <w:rPr>
          <w:rFonts w:ascii="Times New Roman" w:hAnsi="Times New Roman" w:cs="Times New Roman"/>
        </w:rPr>
      </w:pPr>
      <w:r w:rsidRPr="00324EA2">
        <w:rPr>
          <w:rFonts w:ascii="Times New Roman" w:hAnsi="Times New Roman" w:cs="Times New Roman"/>
          <w:iCs/>
        </w:rPr>
        <w:t xml:space="preserve">      b) </w:t>
      </w:r>
      <w:r w:rsidRPr="00324EA2">
        <w:rPr>
          <w:rFonts w:ascii="Times New Roman" w:hAnsi="Times New Roman" w:cs="Times New Roman"/>
        </w:rPr>
        <w:t xml:space="preserve">na spolufinancovanie projektov riešených v rámci medzinárodných dohôd </w:t>
        <w:br/>
        <w:t xml:space="preserve">            o vedecko-technickej spolupráci a projektov v rámci medzinárodných programov </w:t>
        <w:br/>
        <w:t xml:space="preserve">            a inicia</w:t>
      </w:r>
      <w:r w:rsidRPr="00324EA2">
        <w:rPr>
          <w:rFonts w:ascii="Times New Roman" w:hAnsi="Times New Roman" w:cs="Times New Roman"/>
        </w:rPr>
        <w:t>tív v oblasti výskumu a vývoja v oblasti zdravotníctva.</w:t>
      </w:r>
    </w:p>
    <w:p w:rsidR="005C6C15" w:rsidRPr="00324EA2" w:rsidP="005C6C15">
      <w:pPr>
        <w:rPr>
          <w:rFonts w:ascii="Times New Roman" w:hAnsi="Times New Roman" w:cs="Times New Roman"/>
          <w:b/>
          <w:u w:val="single"/>
        </w:rPr>
      </w:pPr>
    </w:p>
    <w:p w:rsidR="005C6C15" w:rsidRPr="00324EA2" w:rsidP="005C6C15">
      <w:pPr>
        <w:rPr>
          <w:rFonts w:ascii="Times New Roman" w:hAnsi="Times New Roman" w:cs="Times New Roman"/>
          <w:b/>
          <w:u w:val="single"/>
        </w:rPr>
      </w:pPr>
    </w:p>
    <w:p w:rsidR="005C6C15" w:rsidRPr="00324EA2" w:rsidP="005C6C15">
      <w:pPr>
        <w:jc w:val="center"/>
        <w:rPr>
          <w:rFonts w:ascii="Times New Roman" w:hAnsi="Times New Roman" w:cs="Times New Roman"/>
          <w:b/>
          <w:bCs/>
        </w:rPr>
      </w:pPr>
      <w:r w:rsidRPr="00324EA2">
        <w:rPr>
          <w:rFonts w:ascii="Times New Roman" w:hAnsi="Times New Roman" w:cs="Times New Roman"/>
          <w:b/>
          <w:bCs/>
        </w:rPr>
        <w:t>Podmienky a spôsob poskytovania dotácií</w:t>
      </w:r>
    </w:p>
    <w:p w:rsidR="005C6C15" w:rsidRPr="00324EA2" w:rsidP="005C6C15">
      <w:pPr>
        <w:jc w:val="center"/>
        <w:rPr>
          <w:rFonts w:ascii="Times New Roman" w:hAnsi="Times New Roman" w:cs="Times New Roman"/>
          <w:b/>
          <w:bCs/>
        </w:rPr>
      </w:pPr>
      <w:r w:rsidRPr="00324EA2">
        <w:rPr>
          <w:rFonts w:ascii="Times New Roman" w:hAnsi="Times New Roman" w:cs="Times New Roman"/>
          <w:b/>
          <w:bCs/>
        </w:rPr>
        <w:t>§ 3</w:t>
      </w:r>
    </w:p>
    <w:p w:rsidR="005C6C15" w:rsidRPr="00324EA2" w:rsidP="005C6C15">
      <w:pPr>
        <w:tabs>
          <w:tab w:val="left" w:pos="540"/>
        </w:tabs>
        <w:jc w:val="both"/>
        <w:rPr>
          <w:rFonts w:ascii="Times New Roman" w:hAnsi="Times New Roman" w:cs="Times New Roman"/>
        </w:rPr>
      </w:pPr>
    </w:p>
    <w:p w:rsidR="005C6C15" w:rsidRPr="00324EA2" w:rsidP="005C6C15">
      <w:pPr>
        <w:numPr>
          <w:ilvl w:val="0"/>
          <w:numId w:val="6"/>
        </w:numPr>
        <w:tabs>
          <w:tab w:val="left" w:pos="0"/>
          <w:tab w:val="left" w:pos="540"/>
          <w:tab w:val="clear" w:pos="720"/>
        </w:tabs>
        <w:ind w:left="0" w:firstLine="0"/>
        <w:jc w:val="both"/>
        <w:rPr>
          <w:rFonts w:ascii="Times New Roman" w:hAnsi="Times New Roman" w:cs="Times New Roman"/>
        </w:rPr>
      </w:pPr>
      <w:r w:rsidRPr="00324EA2">
        <w:rPr>
          <w:rFonts w:ascii="Times New Roman" w:hAnsi="Times New Roman" w:cs="Times New Roman"/>
        </w:rPr>
        <w:t>Dotáciu podľa § 2 ods. 1 písm. a) možno poskytnúť žiadateľovi, ktorým je právnická osoba alebo fyzická osoba</w:t>
      </w:r>
      <w:r>
        <w:rPr>
          <w:rFonts w:ascii="Times New Roman" w:hAnsi="Times New Roman" w:cs="Times New Roman"/>
        </w:rPr>
        <w:t xml:space="preserve"> - podnikateľ</w:t>
      </w:r>
      <w:r w:rsidRPr="00324EA2">
        <w:rPr>
          <w:rFonts w:ascii="Times New Roman" w:hAnsi="Times New Roman" w:cs="Times New Roman"/>
        </w:rPr>
        <w:t>, ktorá má osvedčenie o spôsobilosti vykonávať výskum a vývoj alebo doklad o spôsobilosti vykonávať výskum a vývoj v oblasti zdravotníctva podľa osobitného predpisu</w:t>
      </w:r>
      <w:r w:rsidRPr="00324EA2">
        <w:rPr>
          <w:rStyle w:val="FootnoteReference"/>
          <w:rFonts w:ascii="Times New Roman" w:hAnsi="Times New Roman"/>
        </w:rPr>
        <w:t>3)</w:t>
      </w:r>
      <w:r w:rsidRPr="00324EA2">
        <w:rPr>
          <w:rFonts w:ascii="Times New Roman" w:hAnsi="Times New Roman" w:cs="Times New Roman"/>
        </w:rPr>
        <w:t xml:space="preserve"> najmenej po dobu troch rokov.</w:t>
      </w:r>
    </w:p>
    <w:p w:rsidR="005C6C15" w:rsidRPr="00324EA2" w:rsidP="005C6C15">
      <w:pPr>
        <w:tabs>
          <w:tab w:val="left" w:pos="540"/>
        </w:tabs>
        <w:jc w:val="both"/>
        <w:rPr>
          <w:rFonts w:ascii="Times New Roman" w:hAnsi="Times New Roman" w:cs="Times New Roman"/>
        </w:rPr>
      </w:pPr>
    </w:p>
    <w:p w:rsidR="005C6C15" w:rsidRPr="00324EA2" w:rsidP="005C6C15">
      <w:pPr>
        <w:numPr>
          <w:ilvl w:val="0"/>
          <w:numId w:val="6"/>
        </w:numPr>
        <w:tabs>
          <w:tab w:val="left" w:pos="0"/>
          <w:tab w:val="left" w:pos="540"/>
          <w:tab w:val="clear" w:pos="720"/>
        </w:tabs>
        <w:ind w:left="0" w:firstLine="0"/>
        <w:jc w:val="both"/>
        <w:rPr>
          <w:rFonts w:ascii="Times New Roman" w:hAnsi="Times New Roman" w:cs="Times New Roman"/>
        </w:rPr>
      </w:pPr>
      <w:r w:rsidRPr="00324EA2">
        <w:rPr>
          <w:rFonts w:ascii="Times New Roman" w:hAnsi="Times New Roman" w:cs="Times New Roman"/>
        </w:rPr>
        <w:t>Z celkových nákladov na riešenie projektu možno poskytnúť dotáciu podľa § 2 ods. 1 písm. a)  najviac do výšky 70 % nákladov na projekt, pričom žiadateľ je povinný preukázať, že má na financovanie projektu zabezpečených najmenej 30 % z iných zdrojov.</w:t>
      </w:r>
    </w:p>
    <w:p w:rsidR="005C6C15" w:rsidRPr="00324EA2" w:rsidP="005C6C15">
      <w:pPr>
        <w:tabs>
          <w:tab w:val="left" w:pos="540"/>
        </w:tabs>
        <w:jc w:val="both"/>
        <w:rPr>
          <w:rFonts w:ascii="Times New Roman" w:hAnsi="Times New Roman" w:cs="Times New Roman"/>
        </w:rPr>
      </w:pPr>
      <w:r w:rsidRPr="00324EA2">
        <w:rPr>
          <w:rFonts w:ascii="Times New Roman" w:hAnsi="Times New Roman" w:cs="Times New Roman"/>
        </w:rPr>
        <w:t xml:space="preserve"> </w:t>
      </w:r>
    </w:p>
    <w:p w:rsidR="005C6C15" w:rsidRPr="00324EA2" w:rsidP="005C6C15">
      <w:pPr>
        <w:rPr>
          <w:rFonts w:ascii="Times New Roman" w:hAnsi="Times New Roman" w:cs="Times New Roman"/>
        </w:rPr>
      </w:pPr>
      <w:r w:rsidRPr="00324EA2">
        <w:rPr>
          <w:rFonts w:ascii="Times New Roman" w:hAnsi="Times New Roman" w:cs="Times New Roman"/>
        </w:rPr>
        <w:t>(</w:t>
      </w:r>
      <w:r w:rsidR="00AC181C">
        <w:rPr>
          <w:rFonts w:ascii="Times New Roman" w:hAnsi="Times New Roman" w:cs="Times New Roman"/>
        </w:rPr>
        <w:t>3</w:t>
      </w:r>
      <w:r w:rsidRPr="00324EA2">
        <w:rPr>
          <w:rFonts w:ascii="Times New Roman" w:hAnsi="Times New Roman" w:cs="Times New Roman"/>
        </w:rPr>
        <w:t>) Dotáciu podľa § 2 ods. 1 písm. a) nemožno poskytnúť na</w:t>
      </w:r>
    </w:p>
    <w:p w:rsidR="005C6C15" w:rsidRPr="00324EA2" w:rsidP="005C6C15">
      <w:pPr>
        <w:ind w:left="360"/>
        <w:jc w:val="both"/>
        <w:rPr>
          <w:rFonts w:ascii="Times New Roman" w:hAnsi="Times New Roman" w:cs="Times New Roman"/>
        </w:rPr>
      </w:pPr>
      <w:r w:rsidRPr="00324EA2">
        <w:rPr>
          <w:rFonts w:ascii="Times New Roman" w:hAnsi="Times New Roman" w:cs="Times New Roman"/>
        </w:rPr>
        <w:t>a) úhradu záväzkov žiadateľa z predchádzajúcich rozpočtových rokov,</w:t>
      </w:r>
    </w:p>
    <w:p w:rsidR="005C6C15" w:rsidRPr="00324EA2" w:rsidP="005C6C15">
      <w:pPr>
        <w:ind w:left="360"/>
        <w:jc w:val="both"/>
        <w:rPr>
          <w:rFonts w:ascii="Times New Roman" w:hAnsi="Times New Roman" w:cs="Times New Roman"/>
        </w:rPr>
      </w:pPr>
      <w:r w:rsidRPr="00324EA2">
        <w:rPr>
          <w:rFonts w:ascii="Times New Roman" w:hAnsi="Times New Roman" w:cs="Times New Roman"/>
        </w:rPr>
        <w:t>b) refundáciu výdavkov uhradených v predchádzajúcich rozpočtových rokoch.</w:t>
      </w:r>
    </w:p>
    <w:p w:rsidR="005C6C15" w:rsidRPr="00324EA2" w:rsidP="005C6C15">
      <w:pPr>
        <w:jc w:val="both"/>
        <w:rPr>
          <w:rFonts w:ascii="Times New Roman" w:hAnsi="Times New Roman" w:cs="Times New Roman"/>
        </w:rPr>
      </w:pPr>
    </w:p>
    <w:p w:rsidR="005C6C15" w:rsidRPr="00324EA2" w:rsidP="005C6C15">
      <w:pPr>
        <w:jc w:val="both"/>
        <w:rPr>
          <w:rFonts w:ascii="Times New Roman" w:hAnsi="Times New Roman" w:cs="Times New Roman"/>
        </w:rPr>
      </w:pPr>
      <w:r w:rsidR="00AC181C">
        <w:rPr>
          <w:rFonts w:ascii="Times New Roman" w:hAnsi="Times New Roman" w:cs="Times New Roman"/>
        </w:rPr>
        <w:t>(4</w:t>
      </w:r>
      <w:r w:rsidRPr="00324EA2">
        <w:rPr>
          <w:rFonts w:ascii="Times New Roman" w:hAnsi="Times New Roman" w:cs="Times New Roman"/>
        </w:rPr>
        <w:t>) Dotáciu podľa § 2 ods. 1 písm. a) možno poskytnúť žiadateľovi na základe písomnej žiadosti, ktorej vzor je uvedený v prílohe č. 1.</w:t>
      </w:r>
    </w:p>
    <w:p w:rsidR="005C6C15" w:rsidRPr="00324EA2" w:rsidP="005C6C15">
      <w:pPr>
        <w:jc w:val="both"/>
        <w:rPr>
          <w:rFonts w:ascii="Times New Roman" w:hAnsi="Times New Roman" w:cs="Times New Roman"/>
        </w:rPr>
      </w:pPr>
    </w:p>
    <w:p w:rsidR="005C6C15" w:rsidRPr="00324EA2" w:rsidP="005C6C15">
      <w:pPr>
        <w:jc w:val="both"/>
        <w:rPr>
          <w:rFonts w:ascii="Times New Roman" w:hAnsi="Times New Roman" w:cs="Times New Roman"/>
        </w:rPr>
      </w:pPr>
      <w:r w:rsidR="00AC181C">
        <w:rPr>
          <w:rFonts w:ascii="Times New Roman" w:hAnsi="Times New Roman" w:cs="Times New Roman"/>
        </w:rPr>
        <w:t>(5</w:t>
      </w:r>
      <w:r w:rsidRPr="00324EA2">
        <w:rPr>
          <w:rFonts w:ascii="Times New Roman" w:hAnsi="Times New Roman" w:cs="Times New Roman"/>
        </w:rPr>
        <w:t xml:space="preserve">)  Prílohou k žiadosti o dotáciu podľa § 2 ods. 1 písm. a) je </w:t>
      </w:r>
    </w:p>
    <w:p w:rsidR="005C6C15" w:rsidRPr="00324EA2" w:rsidP="005C6C15">
      <w:pPr>
        <w:numPr>
          <w:ilvl w:val="1"/>
          <w:numId w:val="5"/>
        </w:numPr>
        <w:tabs>
          <w:tab w:val="left" w:pos="720"/>
          <w:tab w:val="clear" w:pos="1560"/>
        </w:tabs>
        <w:ind w:left="720" w:hanging="360"/>
        <w:jc w:val="both"/>
        <w:rPr>
          <w:rFonts w:ascii="Times New Roman" w:hAnsi="Times New Roman" w:cs="Times New Roman"/>
        </w:rPr>
      </w:pPr>
      <w:r w:rsidRPr="00324EA2">
        <w:rPr>
          <w:rFonts w:ascii="Times New Roman" w:hAnsi="Times New Roman" w:cs="Times New Roman"/>
        </w:rPr>
        <w:t>popis projektu, na ktorý sa požaduje dotácia, najmä zámer, ciele a vecná náplň,</w:t>
      </w:r>
    </w:p>
    <w:p w:rsidR="005C6C15" w:rsidRPr="00324EA2" w:rsidP="005C6C15">
      <w:pPr>
        <w:numPr>
          <w:ilvl w:val="1"/>
          <w:numId w:val="5"/>
        </w:numPr>
        <w:tabs>
          <w:tab w:val="left" w:pos="720"/>
          <w:tab w:val="clear" w:pos="1560"/>
        </w:tabs>
        <w:ind w:left="720" w:hanging="360"/>
        <w:jc w:val="both"/>
        <w:rPr>
          <w:rFonts w:ascii="Times New Roman" w:hAnsi="Times New Roman" w:cs="Times New Roman"/>
        </w:rPr>
      </w:pPr>
      <w:r w:rsidRPr="00324EA2">
        <w:rPr>
          <w:rFonts w:ascii="Times New Roman" w:hAnsi="Times New Roman" w:cs="Times New Roman"/>
        </w:rPr>
        <w:t>doklad o zriadení alebo založení žiadateľa, ak je žiadateľom právnická osoba,</w:t>
      </w:r>
    </w:p>
    <w:p w:rsidR="005C6C15" w:rsidRPr="00324EA2" w:rsidP="005C6C15">
      <w:pPr>
        <w:numPr>
          <w:ilvl w:val="1"/>
          <w:numId w:val="5"/>
        </w:numPr>
        <w:tabs>
          <w:tab w:val="left" w:pos="720"/>
          <w:tab w:val="clear" w:pos="1560"/>
        </w:tabs>
        <w:ind w:left="720" w:hanging="360"/>
        <w:jc w:val="both"/>
        <w:rPr>
          <w:rFonts w:ascii="Times New Roman" w:hAnsi="Times New Roman" w:cs="Times New Roman"/>
        </w:rPr>
      </w:pPr>
      <w:r w:rsidRPr="00324EA2">
        <w:rPr>
          <w:rFonts w:ascii="Times New Roman" w:hAnsi="Times New Roman" w:cs="Times New Roman"/>
        </w:rPr>
        <w:t>výpis z obchodného registra alebo obdobného r</w:t>
      </w:r>
      <w:r w:rsidRPr="00324EA2">
        <w:rPr>
          <w:rFonts w:ascii="Times New Roman" w:hAnsi="Times New Roman" w:cs="Times New Roman"/>
        </w:rPr>
        <w:t>egistra, ak ide o právnickú osobu, ktorá sa zapisuje do takéhoto registra, nie starší ako tri mesiace ku dňu predloženia žiadosti,</w:t>
      </w:r>
    </w:p>
    <w:p w:rsidR="005C6C15" w:rsidRPr="00324EA2" w:rsidP="005C6C15">
      <w:pPr>
        <w:numPr>
          <w:ilvl w:val="1"/>
          <w:numId w:val="5"/>
        </w:numPr>
        <w:tabs>
          <w:tab w:val="left" w:pos="720"/>
          <w:tab w:val="clear" w:pos="1560"/>
        </w:tabs>
        <w:ind w:left="720" w:hanging="360"/>
        <w:jc w:val="both"/>
        <w:rPr>
          <w:rFonts w:ascii="Times New Roman" w:hAnsi="Times New Roman" w:cs="Times New Roman"/>
        </w:rPr>
      </w:pPr>
      <w:r w:rsidRPr="00324EA2">
        <w:rPr>
          <w:rFonts w:ascii="Times New Roman" w:hAnsi="Times New Roman" w:cs="Times New Roman"/>
        </w:rPr>
        <w:t>výpis zo živnostenského registra alebo obdobného registra, ak ide o žiadateľa, ktorým</w:t>
        <w:br/>
        <w:t>je samostatne zárobkovo činná osoba zapísaná v živnostenskom registri</w:t>
      </w:r>
      <w:r w:rsidRPr="00324EA2">
        <w:rPr>
          <w:rStyle w:val="FootnoteReference"/>
          <w:rFonts w:ascii="Times New Roman" w:hAnsi="Times New Roman"/>
        </w:rPr>
        <w:t>4)</w:t>
      </w:r>
      <w:r w:rsidRPr="00324EA2">
        <w:rPr>
          <w:rFonts w:ascii="Times New Roman" w:hAnsi="Times New Roman" w:cs="Times New Roman"/>
        </w:rPr>
        <w:t xml:space="preserve"> alebo</w:t>
        <w:br/>
        <w:t>v obdobnom registri osvedčujúcom oprávnenie na vykonávanie činnosti,</w:t>
      </w:r>
    </w:p>
    <w:p w:rsidR="005C6C15" w:rsidRPr="00324EA2" w:rsidP="005C6C15">
      <w:pPr>
        <w:numPr>
          <w:ilvl w:val="1"/>
          <w:numId w:val="5"/>
        </w:numPr>
        <w:tabs>
          <w:tab w:val="left" w:pos="720"/>
          <w:tab w:val="clear" w:pos="1560"/>
        </w:tabs>
        <w:ind w:left="720" w:hanging="360"/>
        <w:jc w:val="both"/>
        <w:rPr>
          <w:rFonts w:ascii="Times New Roman" w:hAnsi="Times New Roman" w:cs="Times New Roman"/>
        </w:rPr>
      </w:pPr>
      <w:r w:rsidRPr="00324EA2">
        <w:rPr>
          <w:rFonts w:ascii="Times New Roman" w:hAnsi="Times New Roman" w:cs="Times New Roman"/>
        </w:rPr>
        <w:t xml:space="preserve">potvrdenie o zabezpečení financovania projektu z iných zdrojov, </w:t>
      </w:r>
    </w:p>
    <w:p w:rsidR="005C6C15" w:rsidRPr="00324EA2" w:rsidP="005C6C15">
      <w:pPr>
        <w:numPr>
          <w:ilvl w:val="1"/>
          <w:numId w:val="5"/>
        </w:numPr>
        <w:tabs>
          <w:tab w:val="left" w:pos="720"/>
          <w:tab w:val="clear" w:pos="1560"/>
        </w:tabs>
        <w:ind w:left="720" w:hanging="360"/>
        <w:jc w:val="both"/>
        <w:rPr>
          <w:rFonts w:ascii="Times New Roman" w:hAnsi="Times New Roman" w:cs="Times New Roman"/>
        </w:rPr>
      </w:pPr>
      <w:r w:rsidRPr="00324EA2">
        <w:rPr>
          <w:rFonts w:ascii="Times New Roman" w:hAnsi="Times New Roman" w:cs="Times New Roman"/>
        </w:rPr>
        <w:t>osvedčenie o spôsobilosti vykonávať výskum a vývoj alebo doklad o spôsobilosti vykonávať výskum a vývoj v oblasti zdravotníctva podľa osobitného predpisu,</w:t>
      </w:r>
      <w:r w:rsidRPr="00324EA2">
        <w:rPr>
          <w:rStyle w:val="FootnoteReference"/>
          <w:rFonts w:ascii="Times New Roman" w:hAnsi="Times New Roman"/>
        </w:rPr>
        <w:t>3)</w:t>
      </w:r>
      <w:r w:rsidRPr="00324EA2">
        <w:rPr>
          <w:rFonts w:ascii="Times New Roman" w:hAnsi="Times New Roman" w:cs="Times New Roman"/>
        </w:rPr>
        <w:t> </w:t>
      </w:r>
    </w:p>
    <w:p w:rsidR="005C6C15" w:rsidRPr="00324EA2" w:rsidP="005C6C15">
      <w:pPr>
        <w:numPr>
          <w:ilvl w:val="1"/>
          <w:numId w:val="5"/>
        </w:numPr>
        <w:tabs>
          <w:tab w:val="left" w:pos="720"/>
          <w:tab w:val="clear" w:pos="1560"/>
        </w:tabs>
        <w:ind w:left="720" w:hanging="360"/>
        <w:jc w:val="both"/>
        <w:rPr>
          <w:rFonts w:ascii="Times New Roman" w:hAnsi="Times New Roman" w:cs="Times New Roman"/>
        </w:rPr>
      </w:pPr>
      <w:r w:rsidRPr="00324EA2">
        <w:rPr>
          <w:rFonts w:ascii="Times New Roman" w:hAnsi="Times New Roman" w:cs="Times New Roman"/>
        </w:rPr>
        <w:t>doklad preukazujúci, že žiadateľ výskumno-vývojovú činnosť vykonáva najmenej po dobu troch rokov,</w:t>
      </w:r>
    </w:p>
    <w:p w:rsidR="005C6C15" w:rsidRPr="00324EA2" w:rsidP="005C6C15">
      <w:pPr>
        <w:numPr>
          <w:ilvl w:val="1"/>
          <w:numId w:val="5"/>
        </w:numPr>
        <w:tabs>
          <w:tab w:val="left" w:pos="720"/>
          <w:tab w:val="clear" w:pos="1560"/>
        </w:tabs>
        <w:ind w:left="720" w:hanging="360"/>
        <w:jc w:val="both"/>
        <w:rPr>
          <w:rFonts w:ascii="Times New Roman" w:hAnsi="Times New Roman" w:cs="Times New Roman"/>
        </w:rPr>
      </w:pPr>
      <w:r w:rsidRPr="00324EA2">
        <w:rPr>
          <w:rFonts w:ascii="Times New Roman" w:hAnsi="Times New Roman" w:cs="Times New Roman"/>
        </w:rPr>
        <w:t>doklad preukazujúci oprávnenie člena štatutárneho orgánu konať za žiadateľa, ak je žiadateľom právnická osoba,</w:t>
      </w:r>
    </w:p>
    <w:p w:rsidR="005C6C15" w:rsidRPr="00324EA2" w:rsidP="005C6C15">
      <w:pPr>
        <w:numPr>
          <w:ilvl w:val="1"/>
          <w:numId w:val="5"/>
        </w:numPr>
        <w:tabs>
          <w:tab w:val="left" w:pos="720"/>
          <w:tab w:val="clear" w:pos="1560"/>
        </w:tabs>
        <w:ind w:left="720" w:hanging="360"/>
        <w:jc w:val="both"/>
        <w:rPr>
          <w:rFonts w:ascii="Times New Roman" w:hAnsi="Times New Roman" w:cs="Times New Roman"/>
        </w:rPr>
      </w:pPr>
      <w:r w:rsidRPr="00324EA2">
        <w:rPr>
          <w:rFonts w:ascii="Times New Roman" w:hAnsi="Times New Roman" w:cs="Times New Roman"/>
        </w:rPr>
        <w:t>čestné vyhlásenie, že na projekt neboli získané žiadne iné finančné prostriedky okrem tých, ktoré sú preukázané doloženými potvrdeniami o financovaní podľa písmena e),</w:t>
      </w:r>
    </w:p>
    <w:p w:rsidR="005C6C15" w:rsidRPr="00324EA2" w:rsidP="005C6C15">
      <w:pPr>
        <w:numPr>
          <w:ilvl w:val="1"/>
          <w:numId w:val="5"/>
        </w:numPr>
        <w:tabs>
          <w:tab w:val="left" w:pos="720"/>
          <w:tab w:val="clear" w:pos="1560"/>
        </w:tabs>
        <w:ind w:left="720" w:hanging="360"/>
        <w:jc w:val="both"/>
        <w:rPr>
          <w:rFonts w:ascii="Times New Roman" w:hAnsi="Times New Roman" w:cs="Times New Roman"/>
        </w:rPr>
      </w:pPr>
      <w:r w:rsidRPr="00324EA2">
        <w:rPr>
          <w:rFonts w:ascii="Times New Roman" w:hAnsi="Times New Roman" w:cs="Times New Roman"/>
        </w:rPr>
        <w:t>riadne účtovné závierky žiadateľa za posledné tri kalendárne roky.</w:t>
      </w:r>
    </w:p>
    <w:p w:rsidR="005C6C15" w:rsidRPr="00324EA2" w:rsidP="005C6C15">
      <w:pPr>
        <w:jc w:val="both"/>
        <w:rPr>
          <w:rFonts w:ascii="Times New Roman" w:hAnsi="Times New Roman" w:cs="Times New Roman"/>
        </w:rPr>
      </w:pPr>
    </w:p>
    <w:p w:rsidR="005C6C15" w:rsidRPr="00324EA2" w:rsidP="005C6C15">
      <w:pPr>
        <w:jc w:val="both"/>
        <w:rPr>
          <w:rFonts w:ascii="Times New Roman" w:hAnsi="Times New Roman" w:cs="Times New Roman"/>
          <w:bCs/>
        </w:rPr>
      </w:pPr>
      <w:r w:rsidR="00AC181C">
        <w:rPr>
          <w:rFonts w:ascii="Times New Roman" w:hAnsi="Times New Roman" w:cs="Times New Roman"/>
        </w:rPr>
        <w:t>(6</w:t>
      </w:r>
      <w:r w:rsidRPr="00324EA2">
        <w:rPr>
          <w:rFonts w:ascii="Times New Roman" w:hAnsi="Times New Roman" w:cs="Times New Roman"/>
        </w:rPr>
        <w:t>)  Žiadateľ o dotáciu podľa § 2 ods. 1 písm. a) predkladá ministerstvu žiadosť na základe verejnej výzvy</w:t>
      </w:r>
      <w:r w:rsidRPr="00324EA2">
        <w:rPr>
          <w:rStyle w:val="FootnoteReference"/>
          <w:rFonts w:ascii="Times New Roman" w:hAnsi="Times New Roman"/>
        </w:rPr>
        <w:t>5)</w:t>
      </w:r>
      <w:r w:rsidRPr="00324EA2">
        <w:rPr>
          <w:rFonts w:ascii="Times New Roman" w:hAnsi="Times New Roman" w:cs="Times New Roman"/>
        </w:rPr>
        <w:t>, ktorú ministerstvo zverejňuje na svojom webovom sídle.</w:t>
      </w:r>
    </w:p>
    <w:p w:rsidR="005C6C15" w:rsidRPr="00324EA2" w:rsidP="005C6C15">
      <w:pPr>
        <w:jc w:val="center"/>
        <w:outlineLvl w:val="3"/>
        <w:rPr>
          <w:rFonts w:ascii="Times New Roman" w:hAnsi="Times New Roman" w:cs="Times New Roman"/>
          <w:b/>
          <w:bCs/>
        </w:rPr>
      </w:pPr>
    </w:p>
    <w:p w:rsidR="005C6C15" w:rsidRPr="00324EA2" w:rsidP="005C6C15">
      <w:pPr>
        <w:jc w:val="center"/>
        <w:outlineLvl w:val="3"/>
        <w:rPr>
          <w:rFonts w:ascii="Times New Roman" w:hAnsi="Times New Roman" w:cs="Times New Roman"/>
          <w:b/>
          <w:bCs/>
        </w:rPr>
      </w:pPr>
    </w:p>
    <w:p w:rsidR="005C6C15" w:rsidRPr="00324EA2" w:rsidP="005C6C15">
      <w:pPr>
        <w:jc w:val="center"/>
        <w:outlineLvl w:val="3"/>
        <w:rPr>
          <w:rFonts w:ascii="Times New Roman" w:hAnsi="Times New Roman" w:cs="Times New Roman"/>
          <w:b/>
          <w:bCs/>
        </w:rPr>
      </w:pPr>
      <w:r w:rsidRPr="00324EA2">
        <w:rPr>
          <w:rFonts w:ascii="Times New Roman" w:hAnsi="Times New Roman" w:cs="Times New Roman"/>
          <w:b/>
          <w:bCs/>
        </w:rPr>
        <w:t>§ 4</w:t>
      </w:r>
    </w:p>
    <w:p w:rsidR="005C6C15" w:rsidRPr="00324EA2" w:rsidP="005C6C15">
      <w:pPr>
        <w:ind w:firstLine="360"/>
        <w:jc w:val="both"/>
        <w:rPr>
          <w:rFonts w:ascii="Times New Roman" w:hAnsi="Times New Roman" w:cs="Times New Roman"/>
        </w:rPr>
      </w:pPr>
    </w:p>
    <w:p w:rsidR="005C6C15" w:rsidRPr="00324EA2" w:rsidP="005C6C15">
      <w:pPr>
        <w:jc w:val="both"/>
        <w:rPr>
          <w:rFonts w:ascii="Times New Roman" w:hAnsi="Times New Roman" w:cs="Times New Roman"/>
        </w:rPr>
      </w:pPr>
      <w:r w:rsidRPr="00324EA2">
        <w:rPr>
          <w:rFonts w:ascii="Times New Roman" w:hAnsi="Times New Roman" w:cs="Times New Roman"/>
        </w:rPr>
        <w:t>(1) Dotáciu podľa § 2 ods. 1 písm. b) až k) možno poskytnúť žiadateľovi, ktorým je právnická osoba alebo fyzická osoba.</w:t>
      </w:r>
    </w:p>
    <w:p w:rsidR="005C6C15" w:rsidRPr="00324EA2" w:rsidP="005C6C15">
      <w:pPr>
        <w:jc w:val="both"/>
        <w:rPr>
          <w:rFonts w:ascii="Times New Roman" w:hAnsi="Times New Roman" w:cs="Times New Roman"/>
        </w:rPr>
      </w:pPr>
    </w:p>
    <w:p w:rsidR="005C6C15" w:rsidRPr="00324EA2" w:rsidP="005C6C15">
      <w:pPr>
        <w:rPr>
          <w:rFonts w:ascii="Times New Roman" w:hAnsi="Times New Roman" w:cs="Times New Roman"/>
        </w:rPr>
      </w:pPr>
      <w:r w:rsidRPr="00324EA2">
        <w:rPr>
          <w:rFonts w:ascii="Times New Roman" w:hAnsi="Times New Roman" w:cs="Times New Roman"/>
        </w:rPr>
        <w:t>(2) Dotáciu podľa § 2 ods. 1 písm. b) až k) nemožno poskytnúť na</w:t>
      </w:r>
    </w:p>
    <w:p w:rsidR="005C6C15" w:rsidRPr="00324EA2" w:rsidP="005C6C15">
      <w:pPr>
        <w:ind w:left="357" w:firstLine="3"/>
        <w:jc w:val="both"/>
        <w:rPr>
          <w:rFonts w:ascii="Times New Roman" w:hAnsi="Times New Roman" w:cs="Times New Roman"/>
        </w:rPr>
      </w:pPr>
      <w:r w:rsidRPr="00324EA2">
        <w:rPr>
          <w:rFonts w:ascii="Times New Roman" w:hAnsi="Times New Roman" w:cs="Times New Roman"/>
        </w:rPr>
        <w:t>a)</w:t>
        <w:tab/>
        <w:t>úhradu záväzkov žiadateľa z predchádzajúcich rozpočtových rokov,</w:t>
      </w:r>
    </w:p>
    <w:p w:rsidR="005C6C15" w:rsidRPr="00324EA2" w:rsidP="005C6C15">
      <w:pPr>
        <w:ind w:left="357" w:firstLine="3"/>
        <w:jc w:val="both"/>
        <w:rPr>
          <w:rFonts w:ascii="Times New Roman" w:hAnsi="Times New Roman" w:cs="Times New Roman"/>
        </w:rPr>
      </w:pPr>
      <w:r w:rsidRPr="00324EA2">
        <w:rPr>
          <w:rFonts w:ascii="Times New Roman" w:hAnsi="Times New Roman" w:cs="Times New Roman"/>
        </w:rPr>
        <w:t>b)</w:t>
        <w:tab/>
        <w:t>refundáciu výdavkov uhradených v predchádzajúcich rozpočtových rokoch,</w:t>
      </w:r>
    </w:p>
    <w:p w:rsidR="005C6C15" w:rsidRPr="00324EA2" w:rsidP="005C6C15">
      <w:pPr>
        <w:ind w:left="357" w:firstLine="3"/>
        <w:jc w:val="both"/>
        <w:rPr>
          <w:rFonts w:ascii="Times New Roman" w:hAnsi="Times New Roman" w:cs="Times New Roman"/>
        </w:rPr>
      </w:pPr>
      <w:r w:rsidRPr="00324EA2">
        <w:rPr>
          <w:rFonts w:ascii="Times New Roman" w:hAnsi="Times New Roman" w:cs="Times New Roman"/>
        </w:rPr>
        <w:t>c) úhradu miezd, platov, služobných príjmov a ich náhrad a ostatných osobných</w:t>
        <w:br/>
        <w:t xml:space="preserve">      vyrovnaní; to neplatí, ak ide o dotáciu na účely podľa § 2 ods. 1 písm. i) až k) alebo </w:t>
      </w:r>
      <w:r>
        <w:rPr>
          <w:rFonts w:ascii="Times New Roman" w:hAnsi="Times New Roman" w:cs="Times New Roman"/>
        </w:rPr>
        <w:br/>
        <w:t xml:space="preserve">      </w:t>
      </w:r>
      <w:r w:rsidRPr="00324EA2">
        <w:rPr>
          <w:rFonts w:ascii="Times New Roman" w:hAnsi="Times New Roman" w:cs="Times New Roman"/>
        </w:rPr>
        <w:t xml:space="preserve">ak je žiadateľom Slovenský Červený kríž, v rozsahu podľa odseku </w:t>
      </w:r>
      <w:r>
        <w:rPr>
          <w:rFonts w:ascii="Times New Roman" w:hAnsi="Times New Roman" w:cs="Times New Roman"/>
        </w:rPr>
        <w:t>4</w:t>
      </w:r>
      <w:r w:rsidRPr="00324EA2">
        <w:rPr>
          <w:rFonts w:ascii="Times New Roman" w:hAnsi="Times New Roman" w:cs="Times New Roman"/>
        </w:rPr>
        <w:t>.</w:t>
      </w:r>
    </w:p>
    <w:p w:rsidR="005C6C15" w:rsidRPr="00324EA2" w:rsidP="005C6C15">
      <w:pPr>
        <w:jc w:val="both"/>
        <w:rPr>
          <w:rFonts w:ascii="Times New Roman" w:hAnsi="Times New Roman" w:cs="Times New Roman"/>
        </w:rPr>
      </w:pPr>
    </w:p>
    <w:p w:rsidR="005C6C15" w:rsidRPr="00324EA2" w:rsidP="005C6C15">
      <w:pPr>
        <w:jc w:val="both"/>
        <w:rPr>
          <w:rFonts w:ascii="Times New Roman" w:hAnsi="Times New Roman" w:cs="Times New Roman"/>
        </w:rPr>
      </w:pPr>
      <w:r w:rsidRPr="00324EA2">
        <w:rPr>
          <w:rFonts w:ascii="Times New Roman" w:hAnsi="Times New Roman" w:cs="Times New Roman"/>
        </w:rPr>
        <w:t>(3) Dotáciu podľa § 2 ods. 1 písm. b) až k) nemožno poskytnúť žiadateľovi, ktorý</w:t>
      </w:r>
    </w:p>
    <w:p w:rsidR="005C6C15" w:rsidRPr="00324EA2" w:rsidP="005C6C15">
      <w:pPr>
        <w:ind w:left="357"/>
        <w:jc w:val="both"/>
        <w:rPr>
          <w:rFonts w:ascii="Times New Roman" w:hAnsi="Times New Roman" w:cs="Times New Roman"/>
        </w:rPr>
      </w:pPr>
      <w:r w:rsidRPr="00324EA2">
        <w:rPr>
          <w:rFonts w:ascii="Times New Roman" w:hAnsi="Times New Roman" w:cs="Times New Roman"/>
        </w:rPr>
        <w:t>a)</w:t>
        <w:tab/>
        <w:t>bol právoplatne odsúdený za trestný čin proti majetku alebo za iný úmyselný trestný</w:t>
      </w:r>
      <w:r>
        <w:rPr>
          <w:rFonts w:ascii="Times New Roman" w:hAnsi="Times New Roman" w:cs="Times New Roman"/>
        </w:rPr>
        <w:br/>
        <w:t xml:space="preserve">    </w:t>
      </w:r>
      <w:r w:rsidRPr="00324EA2">
        <w:rPr>
          <w:rFonts w:ascii="Times New Roman" w:hAnsi="Times New Roman" w:cs="Times New Roman"/>
        </w:rPr>
        <w:t xml:space="preserve"> </w:t>
      </w:r>
      <w:r>
        <w:rPr>
          <w:rFonts w:ascii="Times New Roman" w:hAnsi="Times New Roman" w:cs="Times New Roman"/>
        </w:rPr>
        <w:t xml:space="preserve"> </w:t>
      </w:r>
      <w:r w:rsidRPr="00324EA2">
        <w:rPr>
          <w:rFonts w:ascii="Times New Roman" w:hAnsi="Times New Roman" w:cs="Times New Roman"/>
        </w:rPr>
        <w:t xml:space="preserve">čin, </w:t>
      </w:r>
    </w:p>
    <w:p w:rsidR="005C6C15" w:rsidRPr="00324EA2" w:rsidP="005C6C15">
      <w:pPr>
        <w:ind w:left="357"/>
        <w:jc w:val="both"/>
        <w:rPr>
          <w:rFonts w:ascii="Times New Roman" w:hAnsi="Times New Roman" w:cs="Times New Roman"/>
        </w:rPr>
      </w:pPr>
      <w:r w:rsidRPr="00324EA2">
        <w:rPr>
          <w:rFonts w:ascii="Times New Roman" w:hAnsi="Times New Roman" w:cs="Times New Roman"/>
        </w:rPr>
        <w:t>b)</w:t>
        <w:tab/>
        <w:t>získal príspevok zo štrukturálnych fondov alebo z iných zdrojov.</w:t>
      </w:r>
    </w:p>
    <w:p w:rsidR="005C6C15" w:rsidRPr="00324EA2" w:rsidP="005C6C15">
      <w:pPr>
        <w:ind w:firstLine="540"/>
        <w:jc w:val="both"/>
        <w:rPr>
          <w:rFonts w:ascii="Times New Roman" w:hAnsi="Times New Roman" w:cs="Times New Roman"/>
        </w:rPr>
      </w:pPr>
    </w:p>
    <w:p w:rsidR="005C6C15" w:rsidRPr="00324EA2" w:rsidP="005C6C15">
      <w:pPr>
        <w:jc w:val="both"/>
        <w:rPr>
          <w:rFonts w:ascii="Times New Roman" w:hAnsi="Times New Roman" w:cs="Times New Roman"/>
        </w:rPr>
      </w:pPr>
      <w:r w:rsidRPr="00324EA2">
        <w:rPr>
          <w:rFonts w:ascii="Times New Roman" w:hAnsi="Times New Roman" w:cs="Times New Roman"/>
        </w:rPr>
        <w:t>(4) Ak je žiadateľom o dotáciu podľa § 2 ods. 1 písm. b) až k) Slovenský Červený kríž možno poskytnúť dotáciu na mzdové náklady a  poistné na sociálne poistenie, príspevky na starobné dôchodkové sporenie a poistné na verejné zdravotné poistenie za zamestnancov Slovenského Červeného kríža voči Sociálnej poisťovni</w:t>
      </w:r>
      <w:r w:rsidRPr="00324EA2">
        <w:rPr>
          <w:rStyle w:val="FootnoteReference"/>
          <w:rFonts w:ascii="Times New Roman" w:hAnsi="Times New Roman"/>
        </w:rPr>
        <w:t>6)</w:t>
      </w:r>
      <w:r w:rsidRPr="00324EA2">
        <w:rPr>
          <w:rFonts w:ascii="Times New Roman" w:hAnsi="Times New Roman" w:cs="Times New Roman"/>
        </w:rPr>
        <w:t xml:space="preserve"> a voči príslušnej zdravotnej poisťovni,</w:t>
      </w:r>
      <w:r w:rsidRPr="00324EA2">
        <w:rPr>
          <w:rStyle w:val="FootnoteReference"/>
          <w:rFonts w:ascii="Times New Roman" w:hAnsi="Times New Roman"/>
        </w:rPr>
        <w:t>7)</w:t>
      </w:r>
      <w:r w:rsidRPr="00324EA2">
        <w:rPr>
          <w:rFonts w:ascii="Times New Roman" w:hAnsi="Times New Roman" w:cs="Times New Roman"/>
        </w:rPr>
        <w:t xml:space="preserve"> najviac vo výške 50 % z celkovej sumy dotácie. </w:t>
      </w:r>
    </w:p>
    <w:p w:rsidR="005C6C15" w:rsidRPr="00324EA2" w:rsidP="005C6C15">
      <w:pPr>
        <w:jc w:val="both"/>
        <w:rPr>
          <w:rFonts w:ascii="Times New Roman" w:hAnsi="Times New Roman" w:cs="Times New Roman"/>
        </w:rPr>
      </w:pPr>
    </w:p>
    <w:p w:rsidR="005C6C15" w:rsidRPr="00324EA2" w:rsidP="005C6C15">
      <w:pPr>
        <w:jc w:val="both"/>
        <w:rPr>
          <w:rFonts w:ascii="Times New Roman" w:hAnsi="Times New Roman" w:cs="Times New Roman"/>
        </w:rPr>
      </w:pPr>
      <w:r w:rsidRPr="00324EA2">
        <w:rPr>
          <w:rFonts w:ascii="Times New Roman" w:hAnsi="Times New Roman" w:cs="Times New Roman"/>
        </w:rPr>
        <w:t>(5) Dotáciu podľa § 2 ods. 1 písm. b) až k) možno poskytnúť žiadateľovi na základe písomnej žiadosti, ktorej vzor je uvedený v prílohách č. 2 až 4.</w:t>
      </w:r>
    </w:p>
    <w:p w:rsidR="005C6C15" w:rsidRPr="00324EA2" w:rsidP="005C6C15">
      <w:pPr>
        <w:jc w:val="both"/>
        <w:rPr>
          <w:rFonts w:ascii="Times New Roman" w:hAnsi="Times New Roman" w:cs="Times New Roman"/>
        </w:rPr>
      </w:pPr>
    </w:p>
    <w:p w:rsidR="005C6C15" w:rsidRPr="00324EA2" w:rsidP="005C6C15">
      <w:pPr>
        <w:jc w:val="both"/>
        <w:rPr>
          <w:rFonts w:ascii="Times New Roman" w:hAnsi="Times New Roman" w:cs="Times New Roman"/>
        </w:rPr>
      </w:pPr>
      <w:r w:rsidRPr="00324EA2">
        <w:rPr>
          <w:rFonts w:ascii="Times New Roman" w:hAnsi="Times New Roman" w:cs="Times New Roman"/>
        </w:rPr>
        <w:t>(6) Prílohou k žiadosti o poskytnutie dotácie podľa § 2 ods. 1 písm. b) až k) je</w:t>
      </w:r>
    </w:p>
    <w:p w:rsidR="00563329" w:rsidP="005C6C15">
      <w:pPr>
        <w:numPr>
          <w:ilvl w:val="0"/>
          <w:numId w:val="8"/>
        </w:numPr>
        <w:tabs>
          <w:tab w:val="left" w:pos="360"/>
          <w:tab w:val="left" w:pos="720"/>
        </w:tabs>
        <w:ind w:left="360" w:firstLine="0"/>
        <w:jc w:val="both"/>
        <w:rPr>
          <w:rFonts w:ascii="Times New Roman" w:hAnsi="Times New Roman" w:cs="Times New Roman"/>
        </w:rPr>
      </w:pPr>
      <w:r w:rsidRPr="00324EA2" w:rsidR="005C6C15">
        <w:rPr>
          <w:rFonts w:ascii="Times New Roman" w:hAnsi="Times New Roman" w:cs="Times New Roman"/>
        </w:rPr>
        <w:t>doklad o zriadení alebo založení žiadateľa, ak ide o právnickú osobu,</w:t>
      </w:r>
    </w:p>
    <w:p w:rsidR="005C6C15" w:rsidRPr="00324EA2" w:rsidP="00C91237">
      <w:pPr>
        <w:numPr>
          <w:ilvl w:val="0"/>
          <w:numId w:val="8"/>
        </w:numPr>
        <w:tabs>
          <w:tab w:val="left" w:pos="720"/>
        </w:tabs>
        <w:jc w:val="both"/>
        <w:rPr>
          <w:rFonts w:ascii="Times New Roman" w:hAnsi="Times New Roman" w:cs="Times New Roman"/>
        </w:rPr>
      </w:pPr>
      <w:r w:rsidRPr="00324EA2">
        <w:rPr>
          <w:rFonts w:ascii="Times New Roman" w:hAnsi="Times New Roman" w:cs="Times New Roman"/>
        </w:rPr>
        <w:t>výpis</w:t>
      </w:r>
      <w:r w:rsidR="00563329">
        <w:rPr>
          <w:rFonts w:ascii="Times New Roman" w:hAnsi="Times New Roman" w:cs="Times New Roman"/>
        </w:rPr>
        <w:t xml:space="preserve"> </w:t>
      </w:r>
      <w:r w:rsidRPr="00324EA2" w:rsidR="00563329">
        <w:rPr>
          <w:rFonts w:ascii="Times New Roman" w:hAnsi="Times New Roman" w:cs="Times New Roman"/>
        </w:rPr>
        <w:t>z  obchodného registra alebo obdobného regi</w:t>
      </w:r>
      <w:r w:rsidR="00563329">
        <w:rPr>
          <w:rFonts w:ascii="Times New Roman" w:hAnsi="Times New Roman" w:cs="Times New Roman"/>
        </w:rPr>
        <w:t xml:space="preserve">stra, ak ide o právnickú osobu,  </w:t>
      </w:r>
      <w:r w:rsidR="00563329">
        <w:rPr>
          <w:rFonts w:ascii="Times New Roman" w:hAnsi="Times New Roman" w:cs="Times New Roman"/>
        </w:rPr>
        <w:t xml:space="preserve"> ktorá </w:t>
      </w:r>
      <w:r w:rsidRPr="00324EA2" w:rsidR="00563329">
        <w:rPr>
          <w:rFonts w:ascii="Times New Roman" w:hAnsi="Times New Roman" w:cs="Times New Roman"/>
        </w:rPr>
        <w:t>sa zapisuje do takéhoto registra, nie starší ako tri mesiace ku dňu predloženia žiadosti,</w:t>
      </w:r>
    </w:p>
    <w:p w:rsidR="005C6C15" w:rsidRPr="00324EA2" w:rsidP="005C6C15">
      <w:pPr>
        <w:numPr>
          <w:ilvl w:val="0"/>
          <w:numId w:val="8"/>
        </w:numPr>
        <w:tabs>
          <w:tab w:val="left" w:pos="360"/>
          <w:tab w:val="left" w:pos="720"/>
        </w:tabs>
        <w:ind w:left="360" w:firstLine="0"/>
        <w:jc w:val="both"/>
        <w:rPr>
          <w:rFonts w:ascii="Times New Roman" w:hAnsi="Times New Roman" w:cs="Times New Roman"/>
        </w:rPr>
      </w:pPr>
      <w:r w:rsidRPr="00324EA2">
        <w:rPr>
          <w:rFonts w:ascii="Times New Roman" w:hAnsi="Times New Roman" w:cs="Times New Roman"/>
        </w:rPr>
        <w:t>výpis zo živnostenského registra alebo obdobného registra, ak ide o žiadateľa, ktorým</w:t>
        <w:br/>
        <w:t xml:space="preserve">      je samostatne zárobkovo činná osoba zapísaná v živnostenskom registri</w:t>
      </w:r>
      <w:r w:rsidRPr="00324EA2">
        <w:rPr>
          <w:rStyle w:val="FootnoteReference"/>
          <w:rFonts w:ascii="Times New Roman" w:hAnsi="Times New Roman"/>
        </w:rPr>
        <w:t>4)</w:t>
      </w:r>
      <w:r w:rsidRPr="00324EA2">
        <w:rPr>
          <w:rFonts w:ascii="Times New Roman" w:hAnsi="Times New Roman" w:cs="Times New Roman"/>
        </w:rPr>
        <w:t xml:space="preserve"> alebo</w:t>
        <w:br/>
        <w:t xml:space="preserve">      v obdobnom registri osvedčujúcom oprávnenie na vykonávanie činnosti,</w:t>
      </w:r>
    </w:p>
    <w:p w:rsidR="005C6C15" w:rsidRPr="00324EA2" w:rsidP="005C6C15">
      <w:pPr>
        <w:numPr>
          <w:ilvl w:val="0"/>
          <w:numId w:val="8"/>
        </w:numPr>
        <w:tabs>
          <w:tab w:val="left" w:pos="360"/>
          <w:tab w:val="left" w:pos="720"/>
        </w:tabs>
        <w:ind w:left="360" w:firstLine="0"/>
        <w:jc w:val="both"/>
        <w:rPr>
          <w:rFonts w:ascii="Times New Roman" w:hAnsi="Times New Roman" w:cs="Times New Roman"/>
        </w:rPr>
      </w:pPr>
      <w:r w:rsidRPr="00324EA2">
        <w:rPr>
          <w:rFonts w:ascii="Times New Roman" w:hAnsi="Times New Roman" w:cs="Times New Roman"/>
        </w:rPr>
        <w:t xml:space="preserve">výpis z registra trestov nie starší ako tri mesiace, ak je žiadateľom fyzická osoba, </w:t>
      </w:r>
    </w:p>
    <w:p w:rsidR="005C6C15" w:rsidRPr="00324EA2" w:rsidP="005C6C15">
      <w:pPr>
        <w:numPr>
          <w:ilvl w:val="0"/>
          <w:numId w:val="8"/>
        </w:numPr>
        <w:tabs>
          <w:tab w:val="left" w:pos="360"/>
          <w:tab w:val="left" w:pos="540"/>
          <w:tab w:val="left" w:pos="720"/>
        </w:tabs>
        <w:ind w:left="360" w:firstLine="0"/>
        <w:jc w:val="both"/>
        <w:rPr>
          <w:rFonts w:ascii="Times New Roman" w:hAnsi="Times New Roman" w:cs="Times New Roman"/>
        </w:rPr>
      </w:pPr>
      <w:r w:rsidRPr="00324EA2">
        <w:rPr>
          <w:rFonts w:ascii="Times New Roman" w:hAnsi="Times New Roman" w:cs="Times New Roman"/>
        </w:rPr>
        <w:t xml:space="preserve">čestné vyhlásenie, že žiadateľ nezískal príspevok zo štrukturálnych fondov a ani </w:t>
        <w:br/>
        <w:t xml:space="preserve">      z iných verejných zdrojov na aktivitu, na ktorú žiada dotáciu.</w:t>
      </w:r>
    </w:p>
    <w:p w:rsidR="005C6C15" w:rsidRPr="00324EA2" w:rsidP="005C6C15">
      <w:pPr>
        <w:tabs>
          <w:tab w:val="left" w:pos="540"/>
        </w:tabs>
        <w:jc w:val="both"/>
        <w:rPr>
          <w:rFonts w:ascii="Times New Roman" w:hAnsi="Times New Roman" w:cs="Times New Roman"/>
        </w:rPr>
      </w:pPr>
    </w:p>
    <w:p w:rsidR="005C6C15" w:rsidP="005C6C15">
      <w:pPr>
        <w:tabs>
          <w:tab w:val="left" w:pos="540"/>
        </w:tabs>
        <w:jc w:val="both"/>
        <w:rPr>
          <w:rFonts w:ascii="Times New Roman" w:hAnsi="Times New Roman" w:cs="Times New Roman"/>
        </w:rPr>
      </w:pPr>
      <w:r w:rsidRPr="00324EA2">
        <w:rPr>
          <w:rFonts w:ascii="Times New Roman" w:hAnsi="Times New Roman" w:cs="Times New Roman"/>
        </w:rPr>
        <w:t>(7)   Žiadateľ o dotáciu podľa § 2 ods. 1 písm. b) až k) predkladá ministerstvu žiadosť na základe oznámenia, ktoré ministerstvo zverejňuje na svojom webovom sí</w:t>
      </w:r>
      <w:r>
        <w:rPr>
          <w:rFonts w:ascii="Times New Roman" w:hAnsi="Times New Roman" w:cs="Times New Roman"/>
        </w:rPr>
        <w:t>dle.</w:t>
      </w:r>
      <w:r w:rsidRPr="00324EA2">
        <w:rPr>
          <w:rFonts w:ascii="Times New Roman" w:hAnsi="Times New Roman" w:cs="Times New Roman"/>
        </w:rPr>
        <w:t xml:space="preserve"> Oznámenie obsahuje najmä termín, do ktorého možno predložiť žiadosť o poskytnutie dotácie a spôsob predloženia žiadosti o poskytnutie dotácie.</w:t>
      </w:r>
    </w:p>
    <w:p w:rsidR="00AC181C" w:rsidP="005C6C15">
      <w:pPr>
        <w:tabs>
          <w:tab w:val="left" w:pos="540"/>
        </w:tabs>
        <w:jc w:val="both"/>
        <w:rPr>
          <w:rFonts w:ascii="Times New Roman" w:hAnsi="Times New Roman" w:cs="Times New Roman"/>
        </w:rPr>
      </w:pPr>
    </w:p>
    <w:p w:rsidR="005C6C15" w:rsidP="00AC181C">
      <w:pPr>
        <w:tabs>
          <w:tab w:val="left" w:pos="540"/>
        </w:tabs>
        <w:jc w:val="both"/>
        <w:rPr>
          <w:rFonts w:ascii="Times New Roman" w:hAnsi="Times New Roman" w:cs="Times New Roman"/>
        </w:rPr>
      </w:pPr>
      <w:r w:rsidR="00AC181C">
        <w:rPr>
          <w:rFonts w:ascii="Times New Roman" w:hAnsi="Times New Roman" w:cs="Times New Roman"/>
        </w:rPr>
        <w:t>(8) Žiadosti o dotáciu podľa § 2 ods. 1 písm. b) až k) vyhodnocuje najmenej trojčlenná komisia, ktorú zriaďuje ministerstvo. Člen komisie nesmie byť žiadateľom ani zaujatý vo vzťahu k žiadateľovi. Člen komisie ani jemu blízka osoba</w:t>
      </w:r>
      <w:r w:rsidR="00AC181C">
        <w:rPr>
          <w:rStyle w:val="FootnoteReference"/>
          <w:rFonts w:ascii="Times New Roman" w:hAnsi="Times New Roman"/>
        </w:rPr>
        <w:t>8)</w:t>
      </w:r>
      <w:r w:rsidR="00AC181C">
        <w:rPr>
          <w:rFonts w:ascii="Times New Roman" w:hAnsi="Times New Roman" w:cs="Times New Roman"/>
          <w:vertAlign w:val="superscript"/>
        </w:rPr>
        <w:t xml:space="preserve"> </w:t>
      </w:r>
      <w:r w:rsidR="00AC181C">
        <w:rPr>
          <w:rFonts w:ascii="Times New Roman" w:hAnsi="Times New Roman" w:cs="Times New Roman"/>
        </w:rPr>
        <w:t>nesmie byť štatutárnym orgánom alebo členom štatutárneho orgánu žiadateľa, ani spoločníkom právnickej osoby, ktorá je žiadateľom. Členom komisie nesmie byť ani osoba, ktorá je zamestnancom žiadateľa alebo zamestnancom záujmového združenia podnikateľov, ktorého je žiadateľ členom.</w:t>
      </w:r>
    </w:p>
    <w:p w:rsidR="00AC181C" w:rsidP="00AC181C">
      <w:pPr>
        <w:tabs>
          <w:tab w:val="left" w:pos="540"/>
        </w:tabs>
        <w:jc w:val="both"/>
        <w:rPr>
          <w:rFonts w:ascii="Times New Roman" w:hAnsi="Times New Roman" w:cs="Times New Roman"/>
        </w:rPr>
      </w:pPr>
    </w:p>
    <w:p w:rsidR="00AC181C" w:rsidRPr="00AC181C" w:rsidP="00AC181C">
      <w:pPr>
        <w:tabs>
          <w:tab w:val="left" w:pos="540"/>
        </w:tabs>
        <w:jc w:val="both"/>
        <w:rPr>
          <w:rFonts w:ascii="Times New Roman" w:hAnsi="Times New Roman" w:cs="Times New Roman"/>
          <w:b/>
        </w:rPr>
      </w:pPr>
      <w:r>
        <w:rPr>
          <w:rFonts w:ascii="Times New Roman" w:hAnsi="Times New Roman" w:cs="Times New Roman"/>
        </w:rPr>
        <w:t>(9) Komisia je pri vyhodnocovaní žiadostí o dotáciu podľa § 2 ods. 1 písm. b) až k) nezávislá a vyhodnocuje ich podľa kritérií uvedených v oznámení podľa odseku 7.</w:t>
      </w:r>
    </w:p>
    <w:p w:rsidR="005C6C15" w:rsidP="005C6C15">
      <w:pPr>
        <w:jc w:val="center"/>
        <w:rPr>
          <w:rFonts w:ascii="Times New Roman" w:hAnsi="Times New Roman" w:cs="Times New Roman"/>
          <w:b/>
        </w:rPr>
      </w:pPr>
    </w:p>
    <w:p w:rsidR="005C6C15" w:rsidRPr="00324EA2" w:rsidP="005C6C15">
      <w:pPr>
        <w:jc w:val="center"/>
        <w:rPr>
          <w:rFonts w:ascii="Times New Roman" w:hAnsi="Times New Roman" w:cs="Times New Roman"/>
          <w:b/>
        </w:rPr>
      </w:pPr>
    </w:p>
    <w:p w:rsidR="005C6C15" w:rsidRPr="00324EA2" w:rsidP="005C6C15">
      <w:pPr>
        <w:jc w:val="center"/>
        <w:rPr>
          <w:rFonts w:ascii="Times New Roman" w:hAnsi="Times New Roman" w:cs="Times New Roman"/>
          <w:b/>
        </w:rPr>
      </w:pPr>
      <w:r w:rsidRPr="00324EA2">
        <w:rPr>
          <w:rFonts w:ascii="Times New Roman" w:hAnsi="Times New Roman" w:cs="Times New Roman"/>
          <w:b/>
        </w:rPr>
        <w:t>Spoločné, prechodné a záverečné ustanovenia</w:t>
      </w:r>
    </w:p>
    <w:p w:rsidR="005C6C15" w:rsidRPr="00324EA2" w:rsidP="005C6C15">
      <w:pPr>
        <w:jc w:val="center"/>
        <w:rPr>
          <w:rFonts w:ascii="Times New Roman" w:hAnsi="Times New Roman" w:cs="Times New Roman"/>
          <w:b/>
        </w:rPr>
      </w:pPr>
      <w:r w:rsidRPr="00324EA2">
        <w:rPr>
          <w:rFonts w:ascii="Times New Roman" w:hAnsi="Times New Roman" w:cs="Times New Roman"/>
          <w:b/>
        </w:rPr>
        <w:t>§ 5</w:t>
      </w:r>
    </w:p>
    <w:p w:rsidR="005C6C15" w:rsidRPr="00324EA2" w:rsidP="005C6C15">
      <w:pPr>
        <w:jc w:val="center"/>
        <w:rPr>
          <w:rFonts w:ascii="Times New Roman" w:hAnsi="Times New Roman" w:cs="Times New Roman"/>
          <w:b/>
        </w:rPr>
      </w:pPr>
    </w:p>
    <w:p w:rsidR="005C6C15" w:rsidRPr="00324EA2" w:rsidP="005C6C15">
      <w:pPr>
        <w:rPr>
          <w:rFonts w:ascii="Times New Roman" w:hAnsi="Times New Roman" w:cs="Times New Roman"/>
        </w:rPr>
      </w:pPr>
    </w:p>
    <w:p w:rsidR="005C6C15" w:rsidRPr="00324EA2" w:rsidP="005C6C15">
      <w:pPr>
        <w:numPr>
          <w:ilvl w:val="0"/>
          <w:numId w:val="9"/>
        </w:numPr>
        <w:tabs>
          <w:tab w:val="left" w:pos="360"/>
          <w:tab w:val="clear" w:pos="1065"/>
        </w:tabs>
        <w:ind w:hanging="1065"/>
        <w:rPr>
          <w:rFonts w:ascii="Times New Roman" w:hAnsi="Times New Roman" w:cs="Times New Roman"/>
        </w:rPr>
      </w:pPr>
      <w:r w:rsidRPr="00324EA2">
        <w:rPr>
          <w:rFonts w:ascii="Times New Roman" w:hAnsi="Times New Roman" w:cs="Times New Roman"/>
        </w:rPr>
        <w:t>Na poskytnutie dotácie nie je právny nárok.</w:t>
      </w:r>
    </w:p>
    <w:p w:rsidR="005C6C15" w:rsidRPr="00324EA2" w:rsidP="005C6C15">
      <w:pPr>
        <w:tabs>
          <w:tab w:val="left" w:pos="360"/>
        </w:tabs>
        <w:ind w:left="360" w:hanging="1065"/>
        <w:jc w:val="both"/>
        <w:rPr>
          <w:rFonts w:ascii="Times New Roman" w:hAnsi="Times New Roman" w:cs="Times New Roman"/>
        </w:rPr>
      </w:pPr>
    </w:p>
    <w:p w:rsidR="005C6C15" w:rsidRPr="00324EA2" w:rsidP="005C6C15">
      <w:pPr>
        <w:numPr>
          <w:ilvl w:val="0"/>
          <w:numId w:val="9"/>
        </w:numPr>
        <w:tabs>
          <w:tab w:val="left" w:pos="360"/>
          <w:tab w:val="clear" w:pos="1065"/>
        </w:tabs>
        <w:ind w:left="360" w:hanging="360"/>
        <w:jc w:val="both"/>
        <w:rPr>
          <w:rFonts w:ascii="Times New Roman" w:hAnsi="Times New Roman" w:cs="Times New Roman"/>
        </w:rPr>
      </w:pPr>
      <w:r w:rsidRPr="00324EA2">
        <w:rPr>
          <w:rFonts w:ascii="Times New Roman" w:hAnsi="Times New Roman" w:cs="Times New Roman"/>
        </w:rPr>
        <w:t xml:space="preserve">Dotáciu možno poskytnúť žiadateľovi po splnení podmienok podľa tohto zákona </w:t>
        <w:br/>
        <w:t>a osobitného predpisu.</w:t>
      </w:r>
      <w:r w:rsidR="00AC181C">
        <w:rPr>
          <w:rStyle w:val="FootnoteReference"/>
          <w:rFonts w:ascii="Times New Roman" w:hAnsi="Times New Roman"/>
        </w:rPr>
        <w:t>9)</w:t>
      </w:r>
    </w:p>
    <w:p w:rsidR="005C6C15" w:rsidRPr="00324EA2" w:rsidP="005C6C15">
      <w:pPr>
        <w:tabs>
          <w:tab w:val="left" w:pos="360"/>
        </w:tabs>
        <w:ind w:left="360" w:hanging="1065"/>
        <w:jc w:val="both"/>
        <w:rPr>
          <w:rFonts w:ascii="Times New Roman" w:hAnsi="Times New Roman" w:cs="Times New Roman"/>
        </w:rPr>
      </w:pPr>
    </w:p>
    <w:p w:rsidR="005C6C15" w:rsidRPr="00324EA2" w:rsidP="005C6C15">
      <w:pPr>
        <w:numPr>
          <w:ilvl w:val="0"/>
          <w:numId w:val="9"/>
        </w:numPr>
        <w:tabs>
          <w:tab w:val="left" w:pos="360"/>
          <w:tab w:val="clear" w:pos="1065"/>
        </w:tabs>
        <w:ind w:left="360" w:hanging="360"/>
        <w:jc w:val="both"/>
        <w:rPr>
          <w:rFonts w:ascii="Times New Roman" w:hAnsi="Times New Roman" w:cs="Times New Roman"/>
        </w:rPr>
      </w:pPr>
      <w:r w:rsidRPr="00324EA2">
        <w:rPr>
          <w:rFonts w:ascii="Times New Roman" w:hAnsi="Times New Roman" w:cs="Times New Roman"/>
        </w:rPr>
        <w:t>Prí</w:t>
      </w:r>
      <w:r w:rsidR="000A0F2F">
        <w:rPr>
          <w:rFonts w:ascii="Times New Roman" w:hAnsi="Times New Roman" w:cs="Times New Roman"/>
        </w:rPr>
        <w:t xml:space="preserve">lohy k žiadosti podľa § 3 ods. </w:t>
      </w:r>
      <w:smartTag w:uri="urn:schemas-microsoft-com:office:smarttags" w:element="metricconverter">
        <w:smartTagPr>
          <w:attr w:name="ProductID" w:val="5 a"/>
        </w:smartTagPr>
        <w:r w:rsidR="000A0F2F">
          <w:rPr>
            <w:rFonts w:ascii="Times New Roman" w:hAnsi="Times New Roman" w:cs="Times New Roman"/>
          </w:rPr>
          <w:t>5</w:t>
        </w:r>
        <w:r w:rsidRPr="00324EA2">
          <w:rPr>
            <w:rFonts w:ascii="Times New Roman" w:hAnsi="Times New Roman" w:cs="Times New Roman"/>
          </w:rPr>
          <w:t xml:space="preserve"> a</w:t>
        </w:r>
      </w:smartTag>
      <w:r w:rsidRPr="00324EA2">
        <w:rPr>
          <w:rFonts w:ascii="Times New Roman" w:hAnsi="Times New Roman" w:cs="Times New Roman"/>
        </w:rPr>
        <w:t xml:space="preserve"> § 4 ods. 6 musia byť predložené vo forme originálu, alebo úradne overenej kópie nie staršej ako tri mesiace ku dňu predloženia žiadosti.</w:t>
      </w:r>
    </w:p>
    <w:p w:rsidR="005C6C15" w:rsidRPr="00324EA2" w:rsidP="005C6C15">
      <w:pPr>
        <w:jc w:val="both"/>
        <w:rPr>
          <w:rFonts w:ascii="Times New Roman" w:hAnsi="Times New Roman" w:cs="Times New Roman"/>
        </w:rPr>
      </w:pPr>
    </w:p>
    <w:p w:rsidR="005C6C15" w:rsidRPr="00324EA2" w:rsidP="005C6C15">
      <w:pPr>
        <w:numPr>
          <w:ilvl w:val="0"/>
          <w:numId w:val="9"/>
        </w:numPr>
        <w:tabs>
          <w:tab w:val="left" w:pos="360"/>
          <w:tab w:val="clear" w:pos="1065"/>
        </w:tabs>
        <w:ind w:left="360" w:hanging="360"/>
        <w:jc w:val="both"/>
        <w:rPr>
          <w:rFonts w:ascii="Times New Roman" w:hAnsi="Times New Roman" w:cs="Times New Roman"/>
        </w:rPr>
      </w:pPr>
      <w:r w:rsidRPr="00324EA2">
        <w:rPr>
          <w:rFonts w:ascii="Times New Roman" w:hAnsi="Times New Roman" w:cs="Times New Roman"/>
        </w:rPr>
        <w:t>Finančné prostriedky sú poskytované na základe písomnej zmluvy o poskytnutí dotácie (ďalej len „zmluva“), ktorá obsahuje najmä</w:t>
      </w:r>
    </w:p>
    <w:p w:rsidR="005C6C15" w:rsidRPr="00324EA2" w:rsidP="005C6C15">
      <w:pPr>
        <w:numPr>
          <w:ilvl w:val="0"/>
          <w:numId w:val="11"/>
        </w:numPr>
        <w:tabs>
          <w:tab w:val="left" w:pos="720"/>
        </w:tabs>
        <w:jc w:val="both"/>
        <w:rPr>
          <w:rFonts w:ascii="Times New Roman" w:hAnsi="Times New Roman" w:cs="Times New Roman"/>
        </w:rPr>
      </w:pPr>
      <w:r w:rsidRPr="00324EA2">
        <w:rPr>
          <w:rFonts w:ascii="Times New Roman" w:hAnsi="Times New Roman" w:cs="Times New Roman"/>
        </w:rPr>
        <w:t>identifikačné údaje zmluvných strán,</w:t>
      </w:r>
    </w:p>
    <w:p w:rsidR="005C6C15" w:rsidRPr="00324EA2" w:rsidP="005C6C15">
      <w:pPr>
        <w:numPr>
          <w:ilvl w:val="0"/>
          <w:numId w:val="11"/>
        </w:numPr>
        <w:tabs>
          <w:tab w:val="left" w:pos="720"/>
        </w:tabs>
        <w:jc w:val="both"/>
        <w:rPr>
          <w:rFonts w:ascii="Times New Roman" w:hAnsi="Times New Roman" w:cs="Times New Roman"/>
        </w:rPr>
      </w:pPr>
      <w:r w:rsidRPr="00324EA2">
        <w:rPr>
          <w:rFonts w:ascii="Times New Roman" w:hAnsi="Times New Roman" w:cs="Times New Roman"/>
        </w:rPr>
        <w:t>predmet zmluvy,</w:t>
      </w:r>
    </w:p>
    <w:p w:rsidR="005C6C15" w:rsidRPr="00324EA2" w:rsidP="005C6C15">
      <w:pPr>
        <w:numPr>
          <w:ilvl w:val="0"/>
          <w:numId w:val="11"/>
        </w:numPr>
        <w:tabs>
          <w:tab w:val="left" w:pos="720"/>
        </w:tabs>
        <w:jc w:val="both"/>
        <w:rPr>
          <w:rFonts w:ascii="Times New Roman" w:hAnsi="Times New Roman" w:cs="Times New Roman"/>
        </w:rPr>
      </w:pPr>
      <w:r w:rsidRPr="00324EA2">
        <w:rPr>
          <w:rFonts w:ascii="Times New Roman" w:hAnsi="Times New Roman" w:cs="Times New Roman"/>
        </w:rPr>
        <w:t>účel, na ktorý sa dotácia poskytuje v rámci vymedzenej oblasti podľa § 2,</w:t>
      </w:r>
    </w:p>
    <w:p w:rsidR="005C6C15" w:rsidRPr="00324EA2" w:rsidP="005C6C15">
      <w:pPr>
        <w:numPr>
          <w:ilvl w:val="0"/>
          <w:numId w:val="11"/>
        </w:numPr>
        <w:tabs>
          <w:tab w:val="left" w:pos="720"/>
        </w:tabs>
        <w:jc w:val="both"/>
        <w:rPr>
          <w:rFonts w:ascii="Times New Roman" w:hAnsi="Times New Roman" w:cs="Times New Roman"/>
        </w:rPr>
      </w:pPr>
      <w:r w:rsidRPr="00324EA2">
        <w:rPr>
          <w:rFonts w:ascii="Times New Roman" w:hAnsi="Times New Roman" w:cs="Times New Roman"/>
        </w:rPr>
        <w:t>výšku dotácie,</w:t>
      </w:r>
    </w:p>
    <w:p w:rsidR="005C6C15" w:rsidRPr="00324EA2" w:rsidP="005C6C15">
      <w:pPr>
        <w:numPr>
          <w:ilvl w:val="0"/>
          <w:numId w:val="11"/>
        </w:numPr>
        <w:tabs>
          <w:tab w:val="left" w:pos="720"/>
        </w:tabs>
        <w:jc w:val="both"/>
        <w:rPr>
          <w:rFonts w:ascii="Times New Roman" w:hAnsi="Times New Roman" w:cs="Times New Roman"/>
        </w:rPr>
      </w:pPr>
      <w:r w:rsidRPr="00324EA2">
        <w:rPr>
          <w:rFonts w:ascii="Times New Roman" w:hAnsi="Times New Roman" w:cs="Times New Roman"/>
        </w:rPr>
        <w:t xml:space="preserve">podmienky použitia dotácie, </w:t>
      </w:r>
    </w:p>
    <w:p w:rsidR="005C6C15" w:rsidP="005C6C15">
      <w:pPr>
        <w:numPr>
          <w:ilvl w:val="0"/>
          <w:numId w:val="11"/>
        </w:numPr>
        <w:tabs>
          <w:tab w:val="left" w:pos="720"/>
        </w:tabs>
        <w:jc w:val="both"/>
        <w:rPr>
          <w:rFonts w:ascii="Times New Roman" w:hAnsi="Times New Roman" w:cs="Times New Roman"/>
        </w:rPr>
      </w:pPr>
      <w:r w:rsidRPr="00324EA2">
        <w:rPr>
          <w:rFonts w:ascii="Times New Roman" w:hAnsi="Times New Roman" w:cs="Times New Roman"/>
        </w:rPr>
        <w:t>číslo bežného účtu v banke,</w:t>
      </w:r>
      <w:r w:rsidR="006E0BD0">
        <w:rPr>
          <w:rStyle w:val="FootnoteReference"/>
          <w:rFonts w:ascii="Times New Roman" w:hAnsi="Times New Roman"/>
        </w:rPr>
        <w:t>10)</w:t>
      </w:r>
      <w:r w:rsidRPr="00324EA2">
        <w:rPr>
          <w:rFonts w:ascii="Times New Roman" w:hAnsi="Times New Roman" w:cs="Times New Roman"/>
        </w:rPr>
        <w:t xml:space="preserve"> alebo v pobočke zahraničnej banky,</w:t>
      </w:r>
      <w:r w:rsidR="006E0BD0">
        <w:rPr>
          <w:rStyle w:val="FootnoteReference"/>
          <w:rFonts w:ascii="Times New Roman" w:hAnsi="Times New Roman"/>
        </w:rPr>
        <w:t>11)</w:t>
      </w:r>
    </w:p>
    <w:p w:rsidR="006E0BD0" w:rsidRPr="00324EA2" w:rsidP="006E0BD0">
      <w:pPr>
        <w:ind w:left="360"/>
        <w:jc w:val="both"/>
        <w:rPr>
          <w:rFonts w:ascii="Times New Roman" w:hAnsi="Times New Roman" w:cs="Times New Roman"/>
        </w:rPr>
      </w:pPr>
    </w:p>
    <w:p w:rsidR="005C6C15" w:rsidRPr="00324EA2" w:rsidP="005C6C15">
      <w:pPr>
        <w:numPr>
          <w:ilvl w:val="0"/>
          <w:numId w:val="11"/>
        </w:numPr>
        <w:tabs>
          <w:tab w:val="left" w:pos="720"/>
        </w:tabs>
        <w:jc w:val="both"/>
        <w:rPr>
          <w:rFonts w:ascii="Times New Roman" w:hAnsi="Times New Roman" w:cs="Times New Roman"/>
        </w:rPr>
      </w:pPr>
      <w:r w:rsidRPr="00324EA2">
        <w:rPr>
          <w:rFonts w:ascii="Times New Roman" w:hAnsi="Times New Roman" w:cs="Times New Roman"/>
        </w:rPr>
        <w:t>práva a povinnosti zmluvných strán,</w:t>
      </w:r>
    </w:p>
    <w:p w:rsidR="005C6C15" w:rsidRPr="00324EA2" w:rsidP="005C6C15">
      <w:pPr>
        <w:numPr>
          <w:ilvl w:val="0"/>
          <w:numId w:val="11"/>
        </w:numPr>
        <w:tabs>
          <w:tab w:val="left" w:pos="720"/>
        </w:tabs>
        <w:jc w:val="both"/>
        <w:rPr>
          <w:rFonts w:ascii="Times New Roman" w:hAnsi="Times New Roman" w:cs="Times New Roman"/>
        </w:rPr>
      </w:pPr>
      <w:r w:rsidRPr="00324EA2">
        <w:rPr>
          <w:rFonts w:ascii="Times New Roman" w:hAnsi="Times New Roman" w:cs="Times New Roman"/>
        </w:rPr>
        <w:t>podmienky zúčtovania dotácie a lehotu odvodu výnosu z dotácie,</w:t>
      </w:r>
    </w:p>
    <w:p w:rsidR="005C6C15" w:rsidRPr="00324EA2" w:rsidP="005C6C15">
      <w:pPr>
        <w:numPr>
          <w:ilvl w:val="0"/>
          <w:numId w:val="11"/>
        </w:numPr>
        <w:tabs>
          <w:tab w:val="left" w:pos="720"/>
        </w:tabs>
        <w:jc w:val="both"/>
        <w:rPr>
          <w:rFonts w:ascii="Times New Roman" w:hAnsi="Times New Roman" w:cs="Times New Roman"/>
        </w:rPr>
      </w:pPr>
      <w:r w:rsidRPr="00324EA2">
        <w:rPr>
          <w:rFonts w:ascii="Times New Roman" w:hAnsi="Times New Roman" w:cs="Times New Roman"/>
        </w:rPr>
        <w:t>sankcie za porušenie finančnej disciplíny.</w:t>
      </w:r>
    </w:p>
    <w:p w:rsidR="005C6C15" w:rsidRPr="00324EA2" w:rsidP="005C6C15">
      <w:pPr>
        <w:jc w:val="both"/>
        <w:rPr>
          <w:rFonts w:ascii="Times New Roman" w:hAnsi="Times New Roman" w:cs="Times New Roman"/>
        </w:rPr>
      </w:pPr>
      <w:r w:rsidRPr="00324EA2">
        <w:rPr>
          <w:rFonts w:ascii="Times New Roman" w:hAnsi="Times New Roman" w:cs="Times New Roman"/>
        </w:rPr>
        <w:t xml:space="preserve">      </w:t>
        <w:tab/>
      </w:r>
    </w:p>
    <w:p w:rsidR="005C6C15" w:rsidRPr="00324EA2" w:rsidP="005C6C15">
      <w:pPr>
        <w:tabs>
          <w:tab w:val="left" w:pos="360"/>
        </w:tabs>
        <w:ind w:left="360" w:hanging="360"/>
        <w:jc w:val="both"/>
        <w:rPr>
          <w:rFonts w:ascii="Times New Roman" w:hAnsi="Times New Roman" w:cs="Times New Roman"/>
        </w:rPr>
      </w:pPr>
      <w:r w:rsidRPr="00324EA2">
        <w:rPr>
          <w:rFonts w:ascii="Times New Roman" w:hAnsi="Times New Roman" w:cs="Times New Roman"/>
        </w:rPr>
        <w:t>(5)</w:t>
        <w:tab/>
        <w:t>Kontrolu dodržiavania podmienok poskytnutia dotácie podľa tohto zákona a kontrolu dodržiavania podmienok dohodnutých v zmluve o poskytnutí dotácie vykonáva ministerstvo a úrad podľa osobitného predpisu.</w:t>
      </w:r>
      <w:r w:rsidR="006E0BD0">
        <w:rPr>
          <w:rStyle w:val="FootnoteReference"/>
          <w:rFonts w:ascii="Times New Roman" w:hAnsi="Times New Roman"/>
        </w:rPr>
        <w:t>12)</w:t>
      </w:r>
      <w:r w:rsidRPr="00324EA2">
        <w:rPr>
          <w:rFonts w:ascii="Times New Roman" w:hAnsi="Times New Roman" w:cs="Times New Roman"/>
        </w:rPr>
        <w:t xml:space="preserve"> Kontrolná pôsobnosť iných kontrolných orgánov týmto nie je dotknutá.</w:t>
      </w:r>
    </w:p>
    <w:p w:rsidR="005C6C15" w:rsidRPr="00324EA2" w:rsidP="005C6C15">
      <w:pPr>
        <w:tabs>
          <w:tab w:val="left" w:pos="360"/>
        </w:tabs>
        <w:ind w:left="360" w:hanging="360"/>
        <w:jc w:val="both"/>
        <w:rPr>
          <w:rFonts w:ascii="Times New Roman" w:hAnsi="Times New Roman" w:cs="Times New Roman"/>
        </w:rPr>
      </w:pPr>
    </w:p>
    <w:p w:rsidR="005C6C15" w:rsidRPr="00324EA2" w:rsidP="005C6C15">
      <w:pPr>
        <w:tabs>
          <w:tab w:val="left" w:pos="360"/>
        </w:tabs>
        <w:ind w:left="360" w:hanging="360"/>
        <w:jc w:val="both"/>
        <w:rPr>
          <w:rFonts w:ascii="Times New Roman" w:hAnsi="Times New Roman" w:cs="Times New Roman"/>
        </w:rPr>
      </w:pPr>
      <w:r w:rsidRPr="00324EA2">
        <w:rPr>
          <w:rFonts w:ascii="Times New Roman" w:hAnsi="Times New Roman" w:cs="Times New Roman"/>
        </w:rPr>
        <w:t>(6)</w:t>
        <w:tab/>
        <w:t>Ak príjemca dotácie porušil finančnú disciplínu, postupuje sa podľa osobitného predpisu.</w:t>
      </w:r>
      <w:r w:rsidR="006E0BD0">
        <w:rPr>
          <w:rStyle w:val="FootnoteReference"/>
          <w:rFonts w:ascii="Times New Roman" w:hAnsi="Times New Roman"/>
        </w:rPr>
        <w:t>13</w:t>
      </w:r>
      <w:r w:rsidRPr="00324EA2">
        <w:rPr>
          <w:rStyle w:val="FootnoteReference"/>
          <w:rFonts w:ascii="Times New Roman" w:hAnsi="Times New Roman"/>
        </w:rPr>
        <w:t>)</w:t>
      </w:r>
    </w:p>
    <w:p w:rsidR="005C6C15" w:rsidRPr="00324EA2" w:rsidP="005C6C15">
      <w:pPr>
        <w:tabs>
          <w:tab w:val="left" w:pos="360"/>
        </w:tabs>
        <w:ind w:left="360" w:hanging="360"/>
        <w:jc w:val="both"/>
        <w:rPr>
          <w:rFonts w:ascii="Times New Roman" w:hAnsi="Times New Roman" w:cs="Times New Roman"/>
        </w:rPr>
      </w:pPr>
    </w:p>
    <w:p w:rsidR="005C6C15" w:rsidRPr="00324EA2" w:rsidP="005C6C15">
      <w:pPr>
        <w:tabs>
          <w:tab w:val="left" w:pos="360"/>
        </w:tabs>
        <w:ind w:left="360" w:hanging="360"/>
        <w:jc w:val="both"/>
        <w:rPr>
          <w:rFonts w:ascii="Times New Roman" w:hAnsi="Times New Roman" w:cs="Times New Roman"/>
        </w:rPr>
      </w:pPr>
      <w:r w:rsidRPr="00324EA2">
        <w:rPr>
          <w:rFonts w:ascii="Times New Roman" w:hAnsi="Times New Roman" w:cs="Times New Roman"/>
        </w:rPr>
        <w:t xml:space="preserve">(7) </w:t>
        <w:tab/>
        <w:t>Dotáciu podľa tohto zákona, ktorá je štátnou pomocou,</w:t>
      </w:r>
      <w:r w:rsidRPr="00324EA2">
        <w:rPr>
          <w:rStyle w:val="FootnoteReference"/>
          <w:rFonts w:ascii="Times New Roman" w:hAnsi="Times New Roman"/>
        </w:rPr>
        <w:t xml:space="preserve"> </w:t>
      </w:r>
      <w:r w:rsidRPr="00324EA2">
        <w:rPr>
          <w:rFonts w:ascii="Times New Roman" w:hAnsi="Times New Roman" w:cs="Times New Roman"/>
        </w:rPr>
        <w:t>možno poskytnúť len v súlade s osobitnými predpismi v oblasti štátnej pomoci.</w:t>
      </w:r>
      <w:r w:rsidRPr="00324EA2">
        <w:rPr>
          <w:rStyle w:val="FootnoteReference"/>
          <w:rFonts w:ascii="Times New Roman" w:hAnsi="Times New Roman"/>
        </w:rPr>
        <w:t xml:space="preserve"> </w:t>
      </w:r>
      <w:r w:rsidR="006E0BD0">
        <w:rPr>
          <w:rStyle w:val="FootnoteReference"/>
          <w:rFonts w:ascii="Times New Roman" w:hAnsi="Times New Roman"/>
        </w:rPr>
        <w:t>14)</w:t>
      </w:r>
    </w:p>
    <w:p w:rsidR="005C6C15" w:rsidP="005C6C15">
      <w:pPr>
        <w:tabs>
          <w:tab w:val="left" w:pos="360"/>
        </w:tabs>
        <w:ind w:left="360" w:hanging="360"/>
        <w:jc w:val="both"/>
        <w:rPr>
          <w:rFonts w:ascii="Times New Roman" w:hAnsi="Times New Roman" w:cs="Times New Roman"/>
        </w:rPr>
      </w:pPr>
    </w:p>
    <w:p w:rsidR="000A0F2F" w:rsidP="005C6C15">
      <w:pPr>
        <w:tabs>
          <w:tab w:val="left" w:pos="360"/>
        </w:tabs>
        <w:ind w:left="360" w:hanging="360"/>
        <w:jc w:val="both"/>
        <w:rPr>
          <w:rFonts w:ascii="Times New Roman" w:hAnsi="Times New Roman" w:cs="Times New Roman"/>
        </w:rPr>
      </w:pPr>
      <w:r>
        <w:rPr>
          <w:rFonts w:ascii="Times New Roman" w:hAnsi="Times New Roman" w:cs="Times New Roman"/>
        </w:rPr>
        <w:t>(8)  Ministerstvo zverejňuje na svojom webovom sídle najmä</w:t>
      </w:r>
    </w:p>
    <w:p w:rsidR="000A0F2F" w:rsidP="005C6C15">
      <w:pPr>
        <w:tabs>
          <w:tab w:val="left" w:pos="360"/>
        </w:tabs>
        <w:ind w:left="360" w:hanging="360"/>
        <w:jc w:val="both"/>
        <w:rPr>
          <w:rFonts w:ascii="Times New Roman" w:hAnsi="Times New Roman" w:cs="Times New Roman"/>
        </w:rPr>
      </w:pPr>
      <w:r>
        <w:rPr>
          <w:rFonts w:ascii="Times New Roman" w:hAnsi="Times New Roman" w:cs="Times New Roman"/>
        </w:rPr>
        <w:tab/>
        <w:t>a) úplné znenia všeobecne záväzných právnych predpisov upravujúcich poskytovanie      dotácií v jeho pôsobnosti,</w:t>
      </w:r>
    </w:p>
    <w:p w:rsidR="000A0F2F" w:rsidP="005C6C15">
      <w:pPr>
        <w:tabs>
          <w:tab w:val="left" w:pos="360"/>
        </w:tabs>
        <w:ind w:left="360" w:hanging="360"/>
        <w:jc w:val="both"/>
        <w:rPr>
          <w:rFonts w:ascii="Times New Roman" w:hAnsi="Times New Roman" w:cs="Times New Roman"/>
        </w:rPr>
      </w:pPr>
      <w:r>
        <w:rPr>
          <w:rFonts w:ascii="Times New Roman" w:hAnsi="Times New Roman" w:cs="Times New Roman"/>
        </w:rPr>
        <w:t xml:space="preserve">      b)  schválený rozpočet na dotácie podľa ich účelu pre daný rozpočtový rok a predpoklad       na nasledujúce dva roky,</w:t>
      </w:r>
    </w:p>
    <w:p w:rsidR="000A0F2F" w:rsidP="005C6C15">
      <w:pPr>
        <w:tabs>
          <w:tab w:val="left" w:pos="360"/>
        </w:tabs>
        <w:ind w:left="360" w:hanging="360"/>
        <w:jc w:val="both"/>
        <w:rPr>
          <w:rFonts w:ascii="Times New Roman" w:hAnsi="Times New Roman" w:cs="Times New Roman"/>
        </w:rPr>
      </w:pPr>
      <w:r>
        <w:rPr>
          <w:rFonts w:ascii="Times New Roman" w:hAnsi="Times New Roman" w:cs="Times New Roman"/>
        </w:rPr>
        <w:t xml:space="preserve">      c)  najmenej dva mesiace pred termínom ukončenia predkladania žiadostí verejnú výzvu      podľa § 3 ods. 6 tohto zákona alebo oznámenie podľa § 4 ods. 7 tohto zákona, ktoré      obsahujú okrem náležitostí podľa tohto zákona alebo osobitného zákona,</w:t>
      </w:r>
      <w:r>
        <w:rPr>
          <w:rFonts w:ascii="Times New Roman" w:hAnsi="Times New Roman" w:cs="Times New Roman"/>
          <w:vertAlign w:val="superscript"/>
        </w:rPr>
        <w:t>5)</w:t>
      </w:r>
      <w:r>
        <w:rPr>
          <w:rFonts w:ascii="Times New Roman" w:hAnsi="Times New Roman" w:cs="Times New Roman"/>
        </w:rPr>
        <w:t xml:space="preserve"> najmä</w:t>
      </w:r>
    </w:p>
    <w:p w:rsidR="000A0F2F" w:rsidP="005C6C15">
      <w:pPr>
        <w:tabs>
          <w:tab w:val="left" w:pos="360"/>
        </w:tabs>
        <w:ind w:left="360" w:hanging="360"/>
        <w:jc w:val="both"/>
        <w:rPr>
          <w:rFonts w:ascii="Times New Roman" w:hAnsi="Times New Roman" w:cs="Times New Roman"/>
        </w:rPr>
      </w:pPr>
      <w:r>
        <w:rPr>
          <w:rFonts w:ascii="Times New Roman" w:hAnsi="Times New Roman" w:cs="Times New Roman"/>
        </w:rPr>
        <w:t xml:space="preserve">           1. základný cieľ, kritériá a váhu kritérií, podľa ktorých sa budú vyhodnocovať žiadosti,</w:t>
      </w:r>
    </w:p>
    <w:p w:rsidR="000A0F2F" w:rsidP="005C6C15">
      <w:pPr>
        <w:tabs>
          <w:tab w:val="left" w:pos="360"/>
        </w:tabs>
        <w:ind w:left="360" w:hanging="360"/>
        <w:jc w:val="both"/>
        <w:rPr>
          <w:rFonts w:ascii="Times New Roman" w:hAnsi="Times New Roman" w:cs="Times New Roman"/>
        </w:rPr>
      </w:pPr>
      <w:r>
        <w:rPr>
          <w:rFonts w:ascii="Times New Roman" w:hAnsi="Times New Roman" w:cs="Times New Roman"/>
        </w:rPr>
        <w:t xml:space="preserve">           2. formulár žiadosti v elektronickej podobe,</w:t>
      </w:r>
    </w:p>
    <w:p w:rsidR="000A0F2F" w:rsidP="005C6C15">
      <w:pPr>
        <w:tabs>
          <w:tab w:val="left" w:pos="360"/>
        </w:tabs>
        <w:ind w:left="360" w:hanging="360"/>
        <w:jc w:val="both"/>
        <w:rPr>
          <w:rFonts w:ascii="Times New Roman" w:hAnsi="Times New Roman" w:cs="Times New Roman"/>
        </w:rPr>
      </w:pPr>
      <w:r>
        <w:rPr>
          <w:rFonts w:ascii="Times New Roman" w:hAnsi="Times New Roman" w:cs="Times New Roman"/>
        </w:rPr>
        <w:t xml:space="preserve">           3. disponibilný objem zdrojov na danú výzvu,</w:t>
      </w:r>
    </w:p>
    <w:p w:rsidR="000A0F2F" w:rsidP="005C6C15">
      <w:pPr>
        <w:tabs>
          <w:tab w:val="left" w:pos="360"/>
        </w:tabs>
        <w:ind w:left="360" w:hanging="360"/>
        <w:jc w:val="both"/>
        <w:rPr>
          <w:rFonts w:ascii="Times New Roman" w:hAnsi="Times New Roman" w:cs="Times New Roman"/>
        </w:rPr>
      </w:pPr>
      <w:r>
        <w:rPr>
          <w:rFonts w:ascii="Times New Roman" w:hAnsi="Times New Roman" w:cs="Times New Roman"/>
        </w:rPr>
        <w:t xml:space="preserve">           4. najvyššiu a najnižšiu výšku jednej dotácie,</w:t>
      </w:r>
    </w:p>
    <w:p w:rsidR="000A0F2F" w:rsidP="005C6C15">
      <w:pPr>
        <w:tabs>
          <w:tab w:val="left" w:pos="360"/>
        </w:tabs>
        <w:ind w:left="360" w:hanging="360"/>
        <w:jc w:val="both"/>
        <w:rPr>
          <w:rFonts w:ascii="Times New Roman" w:hAnsi="Times New Roman" w:cs="Times New Roman"/>
        </w:rPr>
      </w:pPr>
      <w:r>
        <w:rPr>
          <w:rFonts w:ascii="Times New Roman" w:hAnsi="Times New Roman" w:cs="Times New Roman"/>
        </w:rPr>
        <w:t xml:space="preserve">           5. spôsob odstraňovania formálnych nedostatkov žiadostí,</w:t>
      </w:r>
    </w:p>
    <w:p w:rsidR="000A0F2F" w:rsidP="005C6C15">
      <w:pPr>
        <w:tabs>
          <w:tab w:val="left" w:pos="360"/>
        </w:tabs>
        <w:ind w:left="360" w:hanging="360"/>
        <w:jc w:val="both"/>
        <w:rPr>
          <w:rFonts w:ascii="Times New Roman" w:hAnsi="Times New Roman" w:cs="Times New Roman"/>
        </w:rPr>
      </w:pPr>
      <w:r>
        <w:rPr>
          <w:rFonts w:ascii="Times New Roman" w:hAnsi="Times New Roman" w:cs="Times New Roman"/>
        </w:rPr>
        <w:t xml:space="preserve">           6. termín postupu vyhodnocovania žiadostí,</w:t>
      </w:r>
    </w:p>
    <w:p w:rsidR="000A0F2F" w:rsidP="005C6C15">
      <w:pPr>
        <w:tabs>
          <w:tab w:val="left" w:pos="360"/>
        </w:tabs>
        <w:ind w:left="360" w:hanging="360"/>
        <w:jc w:val="both"/>
        <w:rPr>
          <w:rFonts w:ascii="Times New Roman" w:hAnsi="Times New Roman" w:cs="Times New Roman"/>
        </w:rPr>
      </w:pPr>
      <w:r>
        <w:rPr>
          <w:rFonts w:ascii="Times New Roman" w:hAnsi="Times New Roman" w:cs="Times New Roman"/>
        </w:rPr>
        <w:t xml:space="preserve">           7. zloženie komisie,</w:t>
      </w:r>
    </w:p>
    <w:p w:rsidR="000A0F2F" w:rsidP="005C6C15">
      <w:pPr>
        <w:tabs>
          <w:tab w:val="left" w:pos="360"/>
        </w:tabs>
        <w:ind w:left="360" w:hanging="360"/>
        <w:jc w:val="both"/>
        <w:rPr>
          <w:rFonts w:ascii="Times New Roman" w:hAnsi="Times New Roman" w:cs="Times New Roman"/>
        </w:rPr>
      </w:pPr>
      <w:r>
        <w:rPr>
          <w:rFonts w:ascii="Times New Roman" w:hAnsi="Times New Roman" w:cs="Times New Roman"/>
        </w:rPr>
        <w:t xml:space="preserve">           8. návrh zmluvy o poskytnutí dotácie,</w:t>
      </w:r>
    </w:p>
    <w:p w:rsidR="000A0F2F" w:rsidP="005C6C15">
      <w:pPr>
        <w:tabs>
          <w:tab w:val="left" w:pos="360"/>
        </w:tabs>
        <w:ind w:left="360" w:hanging="360"/>
        <w:jc w:val="both"/>
        <w:rPr>
          <w:rFonts w:ascii="Times New Roman" w:hAnsi="Times New Roman" w:cs="Times New Roman"/>
        </w:rPr>
      </w:pPr>
      <w:r>
        <w:rPr>
          <w:rFonts w:ascii="Times New Roman" w:hAnsi="Times New Roman" w:cs="Times New Roman"/>
        </w:rPr>
        <w:t xml:space="preserve">      d)  všetky schválené žiadosti vrátane dátumu ich schválenia, účelu a výšky žiadanej a poskytnutej dotácie a identifikácie konečného prijímateľa dotácie,</w:t>
      </w:r>
    </w:p>
    <w:p w:rsidR="000A0F2F" w:rsidP="005C6C15">
      <w:pPr>
        <w:tabs>
          <w:tab w:val="left" w:pos="360"/>
        </w:tabs>
        <w:ind w:left="360" w:hanging="360"/>
        <w:jc w:val="both"/>
        <w:rPr>
          <w:rFonts w:ascii="Times New Roman" w:hAnsi="Times New Roman" w:cs="Times New Roman"/>
        </w:rPr>
      </w:pPr>
      <w:r>
        <w:rPr>
          <w:rFonts w:ascii="Times New Roman" w:hAnsi="Times New Roman" w:cs="Times New Roman"/>
        </w:rPr>
        <w:t xml:space="preserve">      e) všetky neschválené žiadosti vrátane dátumu a dôvodu neschválenia žiadosti,</w:t>
      </w:r>
    </w:p>
    <w:p w:rsidR="000A0F2F" w:rsidP="005C6C15">
      <w:pPr>
        <w:tabs>
          <w:tab w:val="left" w:pos="360"/>
        </w:tabs>
        <w:ind w:left="360" w:hanging="360"/>
        <w:jc w:val="both"/>
        <w:rPr>
          <w:rFonts w:ascii="Times New Roman" w:hAnsi="Times New Roman" w:cs="Times New Roman"/>
        </w:rPr>
      </w:pPr>
      <w:r>
        <w:rPr>
          <w:rFonts w:ascii="Times New Roman" w:hAnsi="Times New Roman" w:cs="Times New Roman"/>
        </w:rPr>
        <w:t xml:space="preserve">      f) vyhodnotenie výsledkov už poskytnutých dotácií,</w:t>
      </w:r>
    </w:p>
    <w:p w:rsidR="000A0F2F" w:rsidP="005C6C15">
      <w:pPr>
        <w:tabs>
          <w:tab w:val="left" w:pos="360"/>
        </w:tabs>
        <w:ind w:left="360" w:hanging="360"/>
        <w:jc w:val="both"/>
        <w:rPr>
          <w:rFonts w:ascii="Times New Roman" w:hAnsi="Times New Roman" w:cs="Times New Roman"/>
        </w:rPr>
      </w:pPr>
      <w:r>
        <w:rPr>
          <w:rFonts w:ascii="Times New Roman" w:hAnsi="Times New Roman" w:cs="Times New Roman"/>
        </w:rPr>
        <w:t xml:space="preserve">      g) často kladené otázky súvisiace s dotáciami.</w:t>
      </w:r>
    </w:p>
    <w:p w:rsidR="000A0F2F" w:rsidRPr="000A0F2F" w:rsidP="005C6C15">
      <w:pPr>
        <w:tabs>
          <w:tab w:val="left" w:pos="360"/>
        </w:tabs>
        <w:ind w:left="360" w:hanging="360"/>
        <w:jc w:val="both"/>
        <w:rPr>
          <w:rFonts w:ascii="Times New Roman" w:hAnsi="Times New Roman" w:cs="Times New Roman"/>
        </w:rPr>
      </w:pPr>
    </w:p>
    <w:p w:rsidR="005C6C15" w:rsidRPr="00324EA2" w:rsidP="005C6C15">
      <w:pPr>
        <w:jc w:val="both"/>
        <w:rPr>
          <w:rFonts w:ascii="Times New Roman" w:hAnsi="Times New Roman" w:cs="Times New Roman"/>
        </w:rPr>
      </w:pPr>
    </w:p>
    <w:p w:rsidR="005C6C15" w:rsidRPr="00324EA2" w:rsidP="005C6C15">
      <w:pPr>
        <w:jc w:val="center"/>
        <w:rPr>
          <w:rFonts w:ascii="Times New Roman" w:hAnsi="Times New Roman" w:cs="Times New Roman"/>
          <w:b/>
        </w:rPr>
      </w:pPr>
      <w:r w:rsidRPr="00324EA2">
        <w:rPr>
          <w:rFonts w:ascii="Times New Roman" w:hAnsi="Times New Roman" w:cs="Times New Roman"/>
          <w:b/>
        </w:rPr>
        <w:t>§ 6</w:t>
      </w:r>
    </w:p>
    <w:p w:rsidR="006E0BD0" w:rsidRPr="00324EA2" w:rsidP="005C6C15">
      <w:pPr>
        <w:jc w:val="both"/>
        <w:rPr>
          <w:rFonts w:ascii="Times New Roman" w:hAnsi="Times New Roman" w:cs="Times New Roman"/>
        </w:rPr>
      </w:pPr>
    </w:p>
    <w:p w:rsidR="005C6C15" w:rsidRPr="00324EA2" w:rsidP="005C6C15">
      <w:pPr>
        <w:jc w:val="both"/>
        <w:rPr>
          <w:rFonts w:ascii="Times New Roman" w:hAnsi="Times New Roman" w:cs="Times New Roman"/>
        </w:rPr>
      </w:pPr>
      <w:r w:rsidRPr="00324EA2">
        <w:rPr>
          <w:rFonts w:ascii="Times New Roman" w:hAnsi="Times New Roman" w:cs="Times New Roman"/>
        </w:rPr>
        <w:t>Žiadosti o poskytnutie dotácie o ktorých nebolo rozhodnuté do dňa nadobudnutia účinnosti tohto zákona, sa posúdia  podľa tohto zákona.</w:t>
      </w:r>
    </w:p>
    <w:p w:rsidR="005C6C15" w:rsidRPr="00324EA2" w:rsidP="005C6C15">
      <w:pPr>
        <w:jc w:val="both"/>
        <w:rPr>
          <w:rFonts w:ascii="Times New Roman" w:hAnsi="Times New Roman" w:cs="Times New Roman"/>
        </w:rPr>
      </w:pPr>
    </w:p>
    <w:p w:rsidR="005C6C15" w:rsidRPr="00324EA2" w:rsidP="005C6C15">
      <w:pPr>
        <w:jc w:val="both"/>
        <w:rPr>
          <w:rFonts w:ascii="Times New Roman" w:hAnsi="Times New Roman" w:cs="Times New Roman"/>
        </w:rPr>
      </w:pPr>
    </w:p>
    <w:p w:rsidR="00EE6449" w:rsidP="005C6C15">
      <w:pPr>
        <w:jc w:val="center"/>
        <w:rPr>
          <w:rFonts w:ascii="Times New Roman" w:hAnsi="Times New Roman" w:cs="Times New Roman"/>
          <w:b/>
        </w:rPr>
      </w:pPr>
    </w:p>
    <w:p w:rsidR="005C6C15" w:rsidP="005C6C15">
      <w:pPr>
        <w:jc w:val="center"/>
        <w:rPr>
          <w:rFonts w:ascii="Times New Roman" w:hAnsi="Times New Roman" w:cs="Times New Roman"/>
          <w:b/>
        </w:rPr>
      </w:pPr>
      <w:r w:rsidRPr="00324EA2">
        <w:rPr>
          <w:rFonts w:ascii="Times New Roman" w:hAnsi="Times New Roman" w:cs="Times New Roman"/>
          <w:b/>
        </w:rPr>
        <w:t>§ 7</w:t>
      </w:r>
    </w:p>
    <w:p w:rsidR="005C6C15" w:rsidRPr="00324EA2" w:rsidP="00EE6449">
      <w:pPr>
        <w:rPr>
          <w:rFonts w:ascii="Times New Roman" w:hAnsi="Times New Roman" w:cs="Times New Roman"/>
          <w:b/>
          <w:bCs/>
        </w:rPr>
      </w:pPr>
    </w:p>
    <w:p w:rsidR="007A7C5B" w:rsidRPr="00324EA2" w:rsidP="005C6C15">
      <w:pPr>
        <w:rPr>
          <w:rFonts w:ascii="Times New Roman" w:hAnsi="Times New Roman" w:cs="Times New Roman"/>
          <w:bCs/>
        </w:rPr>
      </w:pPr>
      <w:r w:rsidRPr="00324EA2" w:rsidR="005C6C15">
        <w:rPr>
          <w:rFonts w:ascii="Times New Roman" w:hAnsi="Times New Roman" w:cs="Times New Roman"/>
          <w:bCs/>
        </w:rPr>
        <w:t>Zrušujú sa:</w:t>
      </w:r>
    </w:p>
    <w:p w:rsidR="006E0BD0" w:rsidRPr="00324EA2" w:rsidP="00EE6449">
      <w:pPr>
        <w:numPr>
          <w:ilvl w:val="0"/>
          <w:numId w:val="7"/>
        </w:numPr>
        <w:tabs>
          <w:tab w:val="left" w:pos="720"/>
        </w:tabs>
        <w:jc w:val="both"/>
        <w:rPr>
          <w:rFonts w:ascii="Times New Roman" w:hAnsi="Times New Roman" w:cs="Times New Roman"/>
          <w:bCs/>
        </w:rPr>
      </w:pPr>
      <w:r w:rsidRPr="00324EA2" w:rsidR="005C6C15">
        <w:rPr>
          <w:rFonts w:ascii="Times New Roman" w:hAnsi="Times New Roman" w:cs="Times New Roman"/>
          <w:bCs/>
        </w:rPr>
        <w:t xml:space="preserve">výnos Ministerstva zdravotníctva Slovenskej republiky č. 07440/2006-SL </w:t>
        <w:br/>
        <w:t xml:space="preserve">zo  17. marca  2006, ktorým sa ustanovuje rozsah, spôsob a ďalšie podmienky poskytovania dotácií v pôsobnosti Ministerstva zdravotníctva Slovenskej republiky v znení výnosu Ministerstva zdravotníctva Slovenskej republiky z 24. mája 2006 </w:t>
        <w:br/>
        <w:t>č. 14508/2006 – SL (oznámenie č. 341/2006 Z. z.).</w:t>
      </w:r>
    </w:p>
    <w:p w:rsidR="006E0BD0" w:rsidRPr="00EE6449" w:rsidP="00EE6449">
      <w:pPr>
        <w:ind w:left="720" w:hanging="360"/>
        <w:jc w:val="both"/>
        <w:rPr>
          <w:rFonts w:ascii="Times New Roman" w:hAnsi="Times New Roman" w:cs="Times New Roman"/>
          <w:bCs/>
        </w:rPr>
      </w:pPr>
      <w:r w:rsidRPr="00324EA2" w:rsidR="005C6C15">
        <w:rPr>
          <w:rFonts w:ascii="Times New Roman" w:hAnsi="Times New Roman" w:cs="Times New Roman"/>
          <w:bCs/>
        </w:rPr>
        <w:t>2.  výnos Ministerstva zdravotníctva Slovenskej republiky č. 27972/2005-SL zo dňa 19. decembra 2005 o poskytovaní dotácií na výskum a vývoj v oblasti zdravotníctva (oznámenie č. 12/2006 Z. z.).</w:t>
      </w:r>
    </w:p>
    <w:p w:rsidR="006E0BD0" w:rsidP="005C6C15">
      <w:pPr>
        <w:jc w:val="center"/>
        <w:rPr>
          <w:rFonts w:ascii="Times New Roman" w:hAnsi="Times New Roman" w:cs="Times New Roman"/>
          <w:b/>
        </w:rPr>
      </w:pPr>
    </w:p>
    <w:p w:rsidR="005C6C15" w:rsidP="005C6C15">
      <w:pPr>
        <w:jc w:val="center"/>
        <w:rPr>
          <w:rFonts w:ascii="Times New Roman" w:hAnsi="Times New Roman" w:cs="Times New Roman"/>
          <w:b/>
        </w:rPr>
      </w:pPr>
      <w:r w:rsidRPr="00324EA2">
        <w:rPr>
          <w:rFonts w:ascii="Times New Roman" w:hAnsi="Times New Roman" w:cs="Times New Roman"/>
          <w:b/>
        </w:rPr>
        <w:t>§ 8</w:t>
      </w:r>
    </w:p>
    <w:p w:rsidR="006E0BD0" w:rsidRPr="00324EA2" w:rsidP="005C6C15">
      <w:pPr>
        <w:jc w:val="center"/>
        <w:rPr>
          <w:rFonts w:ascii="Times New Roman" w:hAnsi="Times New Roman" w:cs="Times New Roman"/>
          <w:b/>
        </w:rPr>
      </w:pPr>
    </w:p>
    <w:p w:rsidR="005C6C15" w:rsidRPr="00324EA2" w:rsidP="005C6C15">
      <w:pPr>
        <w:jc w:val="center"/>
        <w:rPr>
          <w:rFonts w:ascii="Times New Roman" w:hAnsi="Times New Roman" w:cs="Times New Roman"/>
          <w:b/>
        </w:rPr>
      </w:pPr>
    </w:p>
    <w:p w:rsidR="005C6C15" w:rsidRPr="00324EA2" w:rsidP="005C6C15">
      <w:pPr>
        <w:rPr>
          <w:rFonts w:ascii="Times New Roman" w:hAnsi="Times New Roman" w:cs="Times New Roman"/>
        </w:rPr>
      </w:pPr>
      <w:r w:rsidRPr="00324EA2">
        <w:rPr>
          <w:rFonts w:ascii="Times New Roman" w:hAnsi="Times New Roman" w:cs="Times New Roman"/>
        </w:rPr>
        <w:t>Tento zákon nadobúda účinnosť 1. januára 2011.</w:t>
      </w:r>
    </w:p>
    <w:p w:rsidR="005C6C15" w:rsidRPr="00324EA2" w:rsidP="005C6C15">
      <w:pPr>
        <w:rPr>
          <w:rFonts w:ascii="Times New Roman" w:hAnsi="Times New Roman" w:cs="Times New Roman"/>
          <w:b/>
        </w:rPr>
      </w:pPr>
    </w:p>
    <w:p w:rsidR="00A257DA" w:rsidRPr="00E50E75" w:rsidP="005C6C15">
      <w:pPr>
        <w:tabs>
          <w:tab w:val="left" w:pos="540"/>
        </w:tabs>
        <w:spacing w:line="360" w:lineRule="auto"/>
        <w:jc w:val="both"/>
        <w:rPr>
          <w:rFonts w:ascii="Times New Roman" w:hAnsi="Times New Roman" w:cs="Times New Roman"/>
        </w:rPr>
      </w:pPr>
    </w:p>
    <w:p w:rsidR="00A257DA" w:rsidRPr="00E50E75" w:rsidP="00A257DA">
      <w:pPr>
        <w:tabs>
          <w:tab w:val="left" w:pos="360"/>
        </w:tabs>
        <w:spacing w:line="360" w:lineRule="auto"/>
        <w:rPr>
          <w:rFonts w:ascii="Times New Roman" w:hAnsi="Times New Roman" w:cs="Times New Roman"/>
        </w:rPr>
      </w:pPr>
    </w:p>
    <w:p w:rsidR="00A257DA" w:rsidRPr="00E50E75" w:rsidP="00A257DA">
      <w:pPr>
        <w:tabs>
          <w:tab w:val="left" w:pos="360"/>
        </w:tabs>
        <w:spacing w:line="360" w:lineRule="auto"/>
        <w:rPr>
          <w:rFonts w:ascii="Times New Roman" w:hAnsi="Times New Roman" w:cs="Times New Roman"/>
        </w:rPr>
      </w:pPr>
    </w:p>
    <w:p w:rsidR="00A257DA" w:rsidRPr="00E50E75" w:rsidP="00A257DA">
      <w:pPr>
        <w:tabs>
          <w:tab w:val="left" w:pos="360"/>
        </w:tabs>
        <w:rPr>
          <w:rFonts w:ascii="Times New Roman" w:hAnsi="Times New Roman" w:cs="Times New Roman"/>
        </w:rPr>
      </w:pPr>
    </w:p>
    <w:p w:rsidR="006E0BD0">
      <w:pPr>
        <w:rPr>
          <w:rFonts w:ascii="Times New Roman" w:hAnsi="Times New Roman" w:cs="Times New Roman"/>
        </w:rPr>
      </w:pPr>
    </w:p>
    <w:p w:rsidR="00306532" w:rsidP="006E0BD0">
      <w:pPr>
        <w:jc w:val="center"/>
        <w:rPr>
          <w:rFonts w:ascii="Times New Roman" w:hAnsi="Times New Roman" w:cs="Times New Roman"/>
        </w:rPr>
      </w:pPr>
      <w:r w:rsidR="006E0BD0">
        <w:rPr>
          <w:rFonts w:ascii="Times New Roman" w:hAnsi="Times New Roman" w:cs="Times New Roman"/>
        </w:rPr>
        <w:t>prezident Slovenskej republiky</w:t>
      </w:r>
    </w:p>
    <w:p w:rsidR="006E0BD0">
      <w:pPr>
        <w:rPr>
          <w:rFonts w:ascii="Times New Roman" w:hAnsi="Times New Roman" w:cs="Times New Roman"/>
        </w:rPr>
      </w:pPr>
    </w:p>
    <w:p w:rsidR="006E0BD0">
      <w:pPr>
        <w:rPr>
          <w:rFonts w:ascii="Times New Roman" w:hAnsi="Times New Roman" w:cs="Times New Roman"/>
        </w:rPr>
      </w:pPr>
    </w:p>
    <w:p w:rsidR="006E0BD0">
      <w:pPr>
        <w:rPr>
          <w:rFonts w:ascii="Times New Roman" w:hAnsi="Times New Roman" w:cs="Times New Roman"/>
        </w:rPr>
      </w:pPr>
    </w:p>
    <w:p w:rsidR="006E0BD0">
      <w:pPr>
        <w:rPr>
          <w:rFonts w:ascii="Times New Roman" w:hAnsi="Times New Roman" w:cs="Times New Roman"/>
        </w:rPr>
      </w:pPr>
    </w:p>
    <w:p w:rsidR="006E0BD0">
      <w:pPr>
        <w:rPr>
          <w:rFonts w:ascii="Times New Roman" w:hAnsi="Times New Roman" w:cs="Times New Roman"/>
        </w:rPr>
      </w:pPr>
    </w:p>
    <w:p w:rsidR="006E0BD0">
      <w:pPr>
        <w:rPr>
          <w:rFonts w:ascii="Times New Roman" w:hAnsi="Times New Roman" w:cs="Times New Roman"/>
        </w:rPr>
      </w:pPr>
    </w:p>
    <w:p w:rsidR="006E0BD0" w:rsidP="006E0BD0">
      <w:pPr>
        <w:jc w:val="center"/>
        <w:rPr>
          <w:rFonts w:ascii="Times New Roman" w:hAnsi="Times New Roman" w:cs="Times New Roman"/>
        </w:rPr>
      </w:pPr>
      <w:r>
        <w:rPr>
          <w:rFonts w:ascii="Times New Roman" w:hAnsi="Times New Roman" w:cs="Times New Roman"/>
        </w:rPr>
        <w:t>predseda Národnej rady Slovenskej republiky</w:t>
      </w:r>
    </w:p>
    <w:p w:rsidR="006E0BD0">
      <w:pPr>
        <w:rPr>
          <w:rFonts w:ascii="Times New Roman" w:hAnsi="Times New Roman" w:cs="Times New Roman"/>
        </w:rPr>
      </w:pPr>
    </w:p>
    <w:p w:rsidR="006E0BD0">
      <w:pPr>
        <w:rPr>
          <w:rFonts w:ascii="Times New Roman" w:hAnsi="Times New Roman" w:cs="Times New Roman"/>
        </w:rPr>
      </w:pPr>
    </w:p>
    <w:p w:rsidR="006E0BD0">
      <w:pPr>
        <w:rPr>
          <w:rFonts w:ascii="Times New Roman" w:hAnsi="Times New Roman" w:cs="Times New Roman"/>
        </w:rPr>
      </w:pPr>
    </w:p>
    <w:p w:rsidR="006E0BD0">
      <w:pPr>
        <w:rPr>
          <w:rFonts w:ascii="Times New Roman" w:hAnsi="Times New Roman" w:cs="Times New Roman"/>
        </w:rPr>
      </w:pPr>
    </w:p>
    <w:p w:rsidR="006E0BD0">
      <w:pPr>
        <w:rPr>
          <w:rFonts w:ascii="Times New Roman" w:hAnsi="Times New Roman" w:cs="Times New Roman"/>
        </w:rPr>
      </w:pPr>
    </w:p>
    <w:p w:rsidR="006E0BD0">
      <w:pPr>
        <w:rPr>
          <w:rFonts w:ascii="Times New Roman" w:hAnsi="Times New Roman" w:cs="Times New Roman"/>
        </w:rPr>
      </w:pPr>
    </w:p>
    <w:p w:rsidR="006E0BD0" w:rsidP="006E0BD0">
      <w:pPr>
        <w:jc w:val="center"/>
        <w:rPr>
          <w:rFonts w:ascii="Times New Roman" w:hAnsi="Times New Roman" w:cs="Times New Roman"/>
        </w:rPr>
      </w:pPr>
      <w:r>
        <w:rPr>
          <w:rFonts w:ascii="Times New Roman" w:hAnsi="Times New Roman" w:cs="Times New Roman"/>
        </w:rPr>
        <w:t>predsedníčka vlády Slovenskej republiky</w:t>
      </w:r>
    </w:p>
    <w:p w:rsidR="006E0BD0">
      <w:pPr>
        <w:rPr>
          <w:rFonts w:ascii="Times New Roman" w:hAnsi="Times New Roman" w:cs="Times New Roman"/>
        </w:rPr>
      </w:pPr>
    </w:p>
    <w:p w:rsidR="006E0BD0">
      <w:pPr>
        <w:rPr>
          <w:rFonts w:ascii="Times New Roman" w:hAnsi="Times New Roman" w:cs="Times New Roman"/>
        </w:rPr>
      </w:pPr>
    </w:p>
    <w:p w:rsidR="006E0BD0">
      <w:pPr>
        <w:rPr>
          <w:rFonts w:ascii="Times New Roman" w:hAnsi="Times New Roman" w:cs="Times New Roman"/>
        </w:rPr>
      </w:pPr>
    </w:p>
    <w:p w:rsidR="006E0BD0" w:rsidRPr="00E50E75">
      <w:pPr>
        <w:rPr>
          <w:rFonts w:ascii="Times New Roman" w:hAnsi="Times New Roman" w:cs="Times New Roman"/>
        </w:rPr>
      </w:pPr>
    </w:p>
    <w:sectPr>
      <w:footerReference w:type="default" r:id="rId4"/>
      <w:pgSz w:w="11906" w:h="16838"/>
      <w:pgMar w:top="1417" w:right="1417" w:bottom="1417" w:left="1417" w:header="708" w:footer="708" w:gutter="0"/>
      <w:pgNumType w:start="1"/>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altName w:val="Tahoma"/>
    <w:panose1 w:val="020B060403050404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3DD">
    <w:pPr>
      <w:pStyle w:val="Footer"/>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FF26DF">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12B"/>
    <w:multiLevelType w:val="hybridMultilevel"/>
    <w:tmpl w:val="F9802832"/>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
    <w:nsid w:val="09703660"/>
    <w:multiLevelType w:val="hybridMultilevel"/>
    <w:tmpl w:val="CB180F52"/>
    <w:lvl w:ilvl="0">
      <w:start w:val="1"/>
      <w:numFmt w:val="decimal"/>
      <w:lvlText w:val="(%1)"/>
      <w:lvlJc w:val="left"/>
      <w:pPr>
        <w:tabs>
          <w:tab w:val="num" w:pos="1065"/>
        </w:tabs>
        <w:ind w:left="1065" w:hanging="705"/>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
    <w:nsid w:val="2B1918BB"/>
    <w:multiLevelType w:val="hybridMultilevel"/>
    <w:tmpl w:val="B5BA12D4"/>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560"/>
        </w:tabs>
        <w:ind w:left="1560" w:hanging="48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
    <w:nsid w:val="31210158"/>
    <w:multiLevelType w:val="hybridMultilevel"/>
    <w:tmpl w:val="91A6FB86"/>
    <w:lvl w:ilvl="0">
      <w:start w:val="1"/>
      <w:numFmt w:val="decimal"/>
      <w:lvlText w:val="(%1)"/>
      <w:lvlJc w:val="left"/>
      <w:pPr>
        <w:tabs>
          <w:tab w:val="num" w:pos="720"/>
        </w:tabs>
        <w:ind w:left="720" w:hanging="360"/>
      </w:pPr>
      <w:rPr>
        <w:rFonts w:cs="Times New Roman"/>
        <w:b w:val="0"/>
        <w:bCs w:val="0"/>
        <w:color w:val="auto"/>
        <w:rtl w:val="0"/>
      </w:rPr>
    </w:lvl>
    <w:lvl w:ilvl="1">
      <w:start w:val="1"/>
      <w:numFmt w:val="lowerLetter"/>
      <w:lvlText w:val="%2."/>
      <w:lvlJc w:val="left"/>
      <w:pPr>
        <w:tabs>
          <w:tab w:val="num" w:pos="1440"/>
        </w:tabs>
        <w:ind w:left="1440" w:hanging="360"/>
      </w:pPr>
      <w:rPr>
        <w:rFonts w:cs="Times New Roman"/>
        <w:rtl w:val="0"/>
      </w:rPr>
    </w:lvl>
    <w:lvl w:ilvl="2">
      <w:start w:val="1"/>
      <w:numFmt w:val="lowerLetter"/>
      <w:lvlText w:val="%3)"/>
      <w:lvlJc w:val="right"/>
      <w:pPr>
        <w:tabs>
          <w:tab w:val="num" w:pos="720"/>
        </w:tabs>
        <w:ind w:left="720" w:hanging="180"/>
      </w:pPr>
      <w:rPr>
        <w:rFonts w:ascii="Times New Roman" w:hAnsi="Times New Roman"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4">
    <w:nsid w:val="339F2B4C"/>
    <w:multiLevelType w:val="hybridMultilevel"/>
    <w:tmpl w:val="AC7696BC"/>
    <w:lvl w:ilvl="0">
      <w:start w:val="1"/>
      <w:numFmt w:val="decimal"/>
      <w:lvlText w:val="%1."/>
      <w:lvlJc w:val="left"/>
      <w:pPr>
        <w:tabs>
          <w:tab w:val="num" w:pos="360"/>
        </w:tabs>
        <w:ind w:left="360" w:hanging="360"/>
      </w:pPr>
      <w:rPr>
        <w:rFonts w:cs="Times New Roman"/>
        <w:color w:val="000000"/>
        <w:rtl w:val="0"/>
      </w:rPr>
    </w:lvl>
    <w:lvl w:ilvl="1">
      <w:start w:val="1"/>
      <w:numFmt w:val="lowerLetter"/>
      <w:lvlText w:val="%2)"/>
      <w:lvlJc w:val="left"/>
      <w:pPr>
        <w:tabs>
          <w:tab w:val="num" w:pos="1620"/>
        </w:tabs>
        <w:ind w:left="1620" w:hanging="360"/>
      </w:pPr>
      <w:rPr>
        <w:rFonts w:cs="Times New Roman"/>
        <w:color w:val="auto"/>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5">
    <w:nsid w:val="34D05360"/>
    <w:multiLevelType w:val="hybridMultilevel"/>
    <w:tmpl w:val="36A26428"/>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6">
    <w:nsid w:val="3D9135AF"/>
    <w:multiLevelType w:val="hybridMultilevel"/>
    <w:tmpl w:val="55A61FFA"/>
    <w:lvl w:ilvl="0">
      <w:start w:val="1"/>
      <w:numFmt w:val="lowerLetter"/>
      <w:lvlText w:val="%1)"/>
      <w:lvlJc w:val="left"/>
      <w:pPr>
        <w:tabs>
          <w:tab w:val="num" w:pos="735"/>
        </w:tabs>
        <w:ind w:left="735" w:hanging="375"/>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7">
    <w:nsid w:val="543549CC"/>
    <w:multiLevelType w:val="hybridMultilevel"/>
    <w:tmpl w:val="A72CB6E4"/>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8">
    <w:nsid w:val="68D45E5D"/>
    <w:multiLevelType w:val="hybridMultilevel"/>
    <w:tmpl w:val="4FE8DE18"/>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9">
    <w:nsid w:val="79173537"/>
    <w:multiLevelType w:val="hybridMultilevel"/>
    <w:tmpl w:val="068689B2"/>
    <w:lvl w:ilvl="0">
      <w:start w:val="1"/>
      <w:numFmt w:val="decimal"/>
      <w:lvlText w:val="%1."/>
      <w:lvlJc w:val="left"/>
      <w:pPr>
        <w:tabs>
          <w:tab w:val="num" w:pos="900"/>
        </w:tabs>
        <w:ind w:left="900" w:hanging="360"/>
      </w:pPr>
      <w:rPr>
        <w:rFonts w:cs="Times New Roman"/>
        <w:rtl w:val="0"/>
      </w:rPr>
    </w:lvl>
    <w:lvl w:ilvl="1">
      <w:start w:val="1"/>
      <w:numFmt w:val="lowerLetter"/>
      <w:lvlText w:val="%2."/>
      <w:lvlJc w:val="left"/>
      <w:pPr>
        <w:tabs>
          <w:tab w:val="num" w:pos="1620"/>
        </w:tabs>
        <w:ind w:left="1620" w:hanging="360"/>
      </w:pPr>
      <w:rPr>
        <w:rFonts w:cs="Times New Roman"/>
        <w:rtl w:val="0"/>
      </w:rPr>
    </w:lvl>
    <w:lvl w:ilvl="2">
      <w:start w:val="1"/>
      <w:numFmt w:val="lowerRoman"/>
      <w:lvlText w:val="%3."/>
      <w:lvlJc w:val="right"/>
      <w:pPr>
        <w:tabs>
          <w:tab w:val="num" w:pos="2340"/>
        </w:tabs>
        <w:ind w:left="2340" w:hanging="180"/>
      </w:pPr>
      <w:rPr>
        <w:rFonts w:cs="Times New Roman"/>
        <w:rtl w:val="0"/>
      </w:rPr>
    </w:lvl>
    <w:lvl w:ilvl="3">
      <w:start w:val="1"/>
      <w:numFmt w:val="decimal"/>
      <w:lvlText w:val="%4."/>
      <w:lvlJc w:val="left"/>
      <w:pPr>
        <w:tabs>
          <w:tab w:val="num" w:pos="3060"/>
        </w:tabs>
        <w:ind w:left="3060" w:hanging="360"/>
      </w:pPr>
      <w:rPr>
        <w:rFonts w:cs="Times New Roman"/>
        <w:rtl w:val="0"/>
      </w:rPr>
    </w:lvl>
    <w:lvl w:ilvl="4">
      <w:start w:val="1"/>
      <w:numFmt w:val="lowerLetter"/>
      <w:lvlText w:val="%5."/>
      <w:lvlJc w:val="left"/>
      <w:pPr>
        <w:tabs>
          <w:tab w:val="num" w:pos="3780"/>
        </w:tabs>
        <w:ind w:left="3780" w:hanging="360"/>
      </w:pPr>
      <w:rPr>
        <w:rFonts w:cs="Times New Roman"/>
        <w:rtl w:val="0"/>
      </w:rPr>
    </w:lvl>
    <w:lvl w:ilvl="5">
      <w:start w:val="1"/>
      <w:numFmt w:val="lowerRoman"/>
      <w:lvlText w:val="%6."/>
      <w:lvlJc w:val="right"/>
      <w:pPr>
        <w:tabs>
          <w:tab w:val="num" w:pos="4500"/>
        </w:tabs>
        <w:ind w:left="4500" w:hanging="180"/>
      </w:pPr>
      <w:rPr>
        <w:rFonts w:cs="Times New Roman"/>
        <w:rtl w:val="0"/>
      </w:rPr>
    </w:lvl>
    <w:lvl w:ilvl="6">
      <w:start w:val="1"/>
      <w:numFmt w:val="decimal"/>
      <w:lvlText w:val="%7."/>
      <w:lvlJc w:val="left"/>
      <w:pPr>
        <w:tabs>
          <w:tab w:val="num" w:pos="5220"/>
        </w:tabs>
        <w:ind w:left="5220" w:hanging="360"/>
      </w:pPr>
      <w:rPr>
        <w:rFonts w:cs="Times New Roman"/>
        <w:rtl w:val="0"/>
      </w:rPr>
    </w:lvl>
    <w:lvl w:ilvl="7">
      <w:start w:val="1"/>
      <w:numFmt w:val="lowerLetter"/>
      <w:lvlText w:val="%8."/>
      <w:lvlJc w:val="left"/>
      <w:pPr>
        <w:tabs>
          <w:tab w:val="num" w:pos="5940"/>
        </w:tabs>
        <w:ind w:left="5940" w:hanging="360"/>
      </w:pPr>
      <w:rPr>
        <w:rFonts w:cs="Times New Roman"/>
        <w:rtl w:val="0"/>
      </w:rPr>
    </w:lvl>
    <w:lvl w:ilvl="8">
      <w:start w:val="1"/>
      <w:numFmt w:val="lowerRoman"/>
      <w:lvlText w:val="%9."/>
      <w:lvlJc w:val="right"/>
      <w:pPr>
        <w:tabs>
          <w:tab w:val="num" w:pos="6660"/>
        </w:tabs>
        <w:ind w:left="6660" w:hanging="180"/>
      </w:pPr>
      <w:rPr>
        <w:rFonts w:cs="Times New Roman"/>
        <w:rtl w:val="0"/>
      </w:rPr>
    </w:lvl>
  </w:abstractNum>
  <w:abstractNum w:abstractNumId="10">
    <w:nsid w:val="7F6A5263"/>
    <w:multiLevelType w:val="hybridMultilevel"/>
    <w:tmpl w:val="E6329ABC"/>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num w:numId="1">
    <w:abstractNumId w:val="4"/>
  </w:num>
  <w:num w:numId="2">
    <w:abstractNumId w:val="9"/>
  </w:num>
  <w:num w:numId="3">
    <w:abstractNumId w:val="6"/>
  </w:num>
  <w:num w:numId="4">
    <w:abstractNumId w:val="7"/>
  </w:num>
  <w:num w:numId="5">
    <w:abstractNumId w:val="2"/>
  </w:num>
  <w:num w:numId="6">
    <w:abstractNumId w:val="3"/>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A0F2F"/>
    <w:rsid w:val="00306532"/>
    <w:rsid w:val="00324EA2"/>
    <w:rsid w:val="00563329"/>
    <w:rsid w:val="005C6C15"/>
    <w:rsid w:val="006E0BD0"/>
    <w:rsid w:val="007A7C5B"/>
    <w:rsid w:val="009D03DD"/>
    <w:rsid w:val="00A257DA"/>
    <w:rsid w:val="00AC181C"/>
    <w:rsid w:val="00C91237"/>
    <w:rsid w:val="00E50E75"/>
    <w:rsid w:val="00EE6449"/>
    <w:rsid w:val="00FE47DB"/>
    <w:rsid w:val="00FF26D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lsdException w:name="heading 1" w:locked="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caption" w:locked="1"/>
    <w:lsdException w:name="Title" w:locked="1"/>
    <w:lsdException w:name="Subtitle" w:locked="1"/>
    <w:lsdException w:name="Strong" w:locked="1"/>
    <w:lsdException w:name="Emphasis"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ocked/>
    <w:rsid w:val="00A257DA"/>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aliases w:val="Char Char2"/>
    <w:link w:val="tl"/>
    <w:semiHidden/>
    <w:locked/>
  </w:style>
  <w:style w:type="paragraph" w:styleId="Title">
    <w:name w:val="Title"/>
    <w:basedOn w:val="Normal"/>
    <w:locked/>
    <w:rsid w:val="00A257DA"/>
    <w:pPr>
      <w:jc w:val="center"/>
    </w:pPr>
    <w:rPr>
      <w:b/>
      <w:bCs/>
    </w:rPr>
  </w:style>
  <w:style w:type="paragraph" w:styleId="BodyText">
    <w:name w:val="Body Text"/>
    <w:basedOn w:val="Normal"/>
    <w:rsid w:val="00A257DA"/>
    <w:pPr>
      <w:jc w:val="both"/>
    </w:pPr>
    <w:rPr>
      <w:b/>
      <w:bCs/>
    </w:rPr>
  </w:style>
  <w:style w:type="paragraph" w:styleId="Subtitle">
    <w:name w:val="Subtitle"/>
    <w:basedOn w:val="Normal"/>
    <w:locked/>
    <w:rsid w:val="00A257DA"/>
    <w:pPr>
      <w:spacing w:line="360" w:lineRule="auto"/>
      <w:jc w:val="center"/>
    </w:pPr>
    <w:rPr>
      <w:b/>
      <w:bCs/>
    </w:rPr>
  </w:style>
  <w:style w:type="paragraph" w:styleId="Footer">
    <w:name w:val="footer"/>
    <w:basedOn w:val="Normal"/>
    <w:rsid w:val="00A257DA"/>
    <w:pPr>
      <w:tabs>
        <w:tab w:val="center" w:pos="4536"/>
        <w:tab w:val="right" w:pos="9072"/>
      </w:tabs>
      <w:jc w:val="left"/>
    </w:pPr>
  </w:style>
  <w:style w:type="paragraph" w:customStyle="1" w:styleId="Zkladntext21">
    <w:name w:val="Základný text 21"/>
    <w:basedOn w:val="Normal"/>
    <w:rsid w:val="00A257DA"/>
    <w:pPr>
      <w:suppressAutoHyphens/>
      <w:spacing w:after="120" w:line="480" w:lineRule="auto"/>
      <w:jc w:val="left"/>
    </w:pPr>
  </w:style>
  <w:style w:type="paragraph" w:customStyle="1" w:styleId="tl">
    <w:name w:val="Štýl"/>
    <w:basedOn w:val="Normal"/>
    <w:next w:val="Normal"/>
    <w:link w:val="DefaultParagraphFont"/>
    <w:rsid w:val="00A257DA"/>
    <w:pPr>
      <w:spacing w:after="160" w:line="240" w:lineRule="exact"/>
      <w:jc w:val="left"/>
    </w:pPr>
    <w:rPr>
      <w:rFonts w:ascii="Tahoma" w:hAnsi="Tahoma"/>
      <w:szCs w:val="20"/>
      <w:lang w:val="en-US"/>
    </w:rPr>
  </w:style>
  <w:style w:type="character" w:customStyle="1" w:styleId="ppp-input-value">
    <w:name w:val="ppp-input-value"/>
    <w:basedOn w:val="DefaultParagraphFont"/>
    <w:rsid w:val="00A257DA"/>
    <w:rPr>
      <w:rFonts w:cs="Times New Roman"/>
      <w:rtl w:val="0"/>
    </w:rPr>
  </w:style>
  <w:style w:type="character" w:customStyle="1" w:styleId="sloganstyle1">
    <w:name w:val="sloganstyle1"/>
    <w:basedOn w:val="DefaultParagraphFont"/>
    <w:rsid w:val="00A257DA"/>
    <w:rPr>
      <w:rFonts w:ascii="Verdana" w:hAnsi="Verdana" w:cs="Times New Roman"/>
      <w:b/>
      <w:bCs/>
      <w:color w:val="8B4E00"/>
      <w:sz w:val="21"/>
      <w:szCs w:val="21"/>
      <w:rtl w:val="0"/>
    </w:rPr>
  </w:style>
  <w:style w:type="paragraph" w:customStyle="1" w:styleId="CharChar">
    <w:name w:val="Char Char"/>
    <w:basedOn w:val="Normal"/>
    <w:next w:val="Normal"/>
    <w:rsid w:val="00E1630F"/>
    <w:pPr>
      <w:spacing w:after="160" w:line="240" w:lineRule="exact"/>
      <w:jc w:val="left"/>
    </w:pPr>
    <w:rPr>
      <w:rFonts w:ascii="Tahoma" w:hAnsi="Tahoma"/>
      <w:szCs w:val="20"/>
      <w:lang w:val="en-US"/>
    </w:rPr>
  </w:style>
  <w:style w:type="paragraph" w:styleId="Header">
    <w:name w:val="header"/>
    <w:basedOn w:val="Normal"/>
    <w:rsid w:val="00B57C74"/>
    <w:pPr>
      <w:tabs>
        <w:tab w:val="center" w:pos="4536"/>
        <w:tab w:val="right" w:pos="9072"/>
      </w:tabs>
      <w:jc w:val="left"/>
    </w:pPr>
  </w:style>
  <w:style w:type="paragraph" w:styleId="FootnoteText">
    <w:name w:val="footnote text"/>
    <w:basedOn w:val="Normal"/>
    <w:semiHidden/>
    <w:rsid w:val="005C6C15"/>
    <w:pPr>
      <w:jc w:val="both"/>
    </w:pPr>
    <w:rPr>
      <w:sz w:val="20"/>
      <w:szCs w:val="20"/>
    </w:rPr>
  </w:style>
  <w:style w:type="character" w:styleId="FootnoteReference">
    <w:name w:val="footnote reference"/>
    <w:basedOn w:val="DefaultParagraphFont"/>
    <w:semiHidden/>
    <w:rsid w:val="005C6C15"/>
    <w:rPr>
      <w:rFonts w:cs="Times New Roman"/>
      <w:vertAlign w:val="superscript"/>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52</TotalTime>
  <Pages>1</Pages>
  <Words>1704</Words>
  <Characters>9715</Characters>
  <Application>Microsoft Office Word</Application>
  <DocSecurity>0</DocSecurity>
  <Lines>0</Lines>
  <Paragraphs>0</Paragraphs>
  <ScaleCrop>false</ScaleCrop>
  <Company>MZ SR</Company>
  <LinksUpToDate>false</LinksUpToDate>
  <CharactersWithSpaces>11397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Jozef Slaný</dc:creator>
  <cp:lastModifiedBy>VachHele</cp:lastModifiedBy>
  <cp:revision>5</cp:revision>
  <cp:lastPrinted>2010-12-08T16:55:00Z</cp:lastPrinted>
  <dcterms:created xsi:type="dcterms:W3CDTF">2010-12-07T10:00:00Z</dcterms:created>
  <dcterms:modified xsi:type="dcterms:W3CDTF">2010-12-08T16:56:00Z</dcterms:modified>
</cp:coreProperties>
</file>