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23BE" w:rsidP="004A23BE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4A23BE" w:rsidP="004A23BE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4A23BE" w:rsidP="004A23BE">
      <w:pPr>
        <w:jc w:val="both"/>
        <w:rPr>
          <w:rFonts w:ascii="Arial" w:hAnsi="Arial"/>
          <w:b/>
          <w:i/>
          <w:sz w:val="20"/>
        </w:rPr>
      </w:pPr>
    </w:p>
    <w:p w:rsidR="004A23BE" w:rsidRPr="00433B4E" w:rsidP="004A23BE">
      <w:pPr>
        <w:jc w:val="both"/>
        <w:rPr>
          <w:rFonts w:ascii="Arial" w:hAnsi="Arial" w:cs="Arial"/>
          <w:sz w:val="20"/>
          <w:szCs w:val="20"/>
        </w:rPr>
      </w:pPr>
    </w:p>
    <w:p w:rsidR="004A23BE" w:rsidRPr="00433B4E" w:rsidP="004A23BE">
      <w:pPr>
        <w:jc w:val="both"/>
        <w:rPr>
          <w:rFonts w:ascii="Arial" w:hAnsi="Arial" w:cs="Arial"/>
          <w:sz w:val="20"/>
          <w:szCs w:val="20"/>
        </w:rPr>
      </w:pPr>
      <w:r w:rsidRPr="00433B4E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 w:cs="Arial"/>
          <w:sz w:val="20"/>
          <w:szCs w:val="20"/>
        </w:rPr>
        <w:t>8</w:t>
      </w:r>
      <w:r w:rsidRPr="00433B4E">
        <w:rPr>
          <w:rFonts w:ascii="Arial" w:hAnsi="Arial" w:cs="Arial"/>
          <w:sz w:val="20"/>
          <w:szCs w:val="20"/>
        </w:rPr>
        <w:t xml:space="preserve">. schôdza výboru                                                                                                           </w:t>
      </w:r>
    </w:p>
    <w:p w:rsidR="004A23BE" w:rsidRPr="00433B4E" w:rsidP="004A23BE">
      <w:pPr>
        <w:jc w:val="both"/>
        <w:rPr>
          <w:rFonts w:ascii="Arial" w:hAnsi="Arial" w:cs="Arial"/>
          <w:sz w:val="20"/>
          <w:szCs w:val="20"/>
        </w:rPr>
      </w:pPr>
      <w:r w:rsidRPr="00433B4E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</w:t>
      </w:r>
      <w:r>
        <w:rPr>
          <w:rFonts w:ascii="Arial" w:hAnsi="Arial" w:cs="Arial"/>
          <w:sz w:val="20"/>
          <w:szCs w:val="20"/>
        </w:rPr>
        <w:t>2782</w:t>
      </w:r>
      <w:r w:rsidRPr="00433B4E">
        <w:rPr>
          <w:rFonts w:ascii="Arial" w:hAnsi="Arial" w:cs="Arial"/>
          <w:sz w:val="20"/>
          <w:szCs w:val="20"/>
        </w:rPr>
        <w:t>/2010</w:t>
      </w:r>
    </w:p>
    <w:p w:rsidR="004A23BE" w:rsidRPr="00433B4E" w:rsidP="004A23BE">
      <w:pPr>
        <w:jc w:val="both"/>
        <w:rPr>
          <w:rFonts w:ascii="Arial" w:hAnsi="Arial" w:cs="Arial"/>
          <w:sz w:val="20"/>
          <w:szCs w:val="20"/>
        </w:rPr>
      </w:pPr>
    </w:p>
    <w:p w:rsidR="004A23BE" w:rsidRPr="00433B4E" w:rsidP="004A23BE">
      <w:pPr>
        <w:jc w:val="both"/>
        <w:rPr>
          <w:rFonts w:ascii="Arial" w:hAnsi="Arial" w:cs="Arial"/>
          <w:sz w:val="20"/>
          <w:szCs w:val="20"/>
        </w:rPr>
      </w:pPr>
    </w:p>
    <w:p w:rsidR="004A23BE" w:rsidRPr="00043398" w:rsidP="004A23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28</w:t>
      </w:r>
    </w:p>
    <w:p w:rsidR="004A23BE" w:rsidRPr="00433B4E" w:rsidP="004A23BE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 w:rsidRPr="00433B4E">
        <w:rPr>
          <w:rFonts w:ascii="Arial" w:hAnsi="Arial" w:cs="Arial"/>
          <w:b/>
          <w:spacing w:val="110"/>
          <w:sz w:val="20"/>
          <w:szCs w:val="20"/>
        </w:rPr>
        <w:t>Uznesen</w:t>
      </w:r>
      <w:r w:rsidRPr="00433B4E">
        <w:rPr>
          <w:rFonts w:ascii="Arial" w:hAnsi="Arial" w:cs="Arial"/>
          <w:b/>
          <w:spacing w:val="110"/>
          <w:sz w:val="20"/>
          <w:szCs w:val="20"/>
        </w:rPr>
        <w:t>ie</w:t>
      </w:r>
    </w:p>
    <w:p w:rsidR="004A23BE" w:rsidRPr="00433B4E" w:rsidP="004A23BE">
      <w:pPr>
        <w:jc w:val="center"/>
        <w:rPr>
          <w:rFonts w:ascii="Arial" w:hAnsi="Arial" w:cs="Arial"/>
          <w:b/>
          <w:sz w:val="20"/>
          <w:szCs w:val="20"/>
        </w:rPr>
      </w:pPr>
      <w:r w:rsidRPr="00433B4E"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4A23BE" w:rsidRPr="00433B4E" w:rsidP="004A23BE">
      <w:pPr>
        <w:jc w:val="center"/>
        <w:rPr>
          <w:rFonts w:ascii="Arial" w:hAnsi="Arial" w:cs="Arial"/>
          <w:b/>
          <w:sz w:val="20"/>
          <w:szCs w:val="20"/>
        </w:rPr>
      </w:pPr>
      <w:r w:rsidRPr="00433B4E">
        <w:rPr>
          <w:rFonts w:ascii="Arial" w:hAnsi="Arial" w:cs="Arial"/>
          <w:b/>
          <w:sz w:val="20"/>
          <w:szCs w:val="20"/>
        </w:rPr>
        <w:t>pre  ľudské práva a národnostné menšiny</w:t>
      </w:r>
    </w:p>
    <w:p w:rsidR="004A23BE" w:rsidRPr="00433B4E" w:rsidP="004A23BE">
      <w:pPr>
        <w:jc w:val="center"/>
        <w:rPr>
          <w:rFonts w:ascii="Arial" w:hAnsi="Arial" w:cs="Arial"/>
          <w:b/>
          <w:sz w:val="20"/>
          <w:szCs w:val="20"/>
        </w:rPr>
      </w:pPr>
    </w:p>
    <w:p w:rsidR="004A23BE" w:rsidRPr="00433B4E" w:rsidP="004A23BE">
      <w:pPr>
        <w:jc w:val="center"/>
        <w:rPr>
          <w:rFonts w:ascii="Arial" w:hAnsi="Arial" w:cs="Arial"/>
          <w:sz w:val="20"/>
          <w:szCs w:val="20"/>
        </w:rPr>
      </w:pPr>
      <w:r w:rsidRPr="00433B4E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29</w:t>
      </w:r>
      <w:r w:rsidRPr="00433B4E">
        <w:rPr>
          <w:rFonts w:ascii="Arial" w:hAnsi="Arial" w:cs="Arial"/>
          <w:sz w:val="20"/>
          <w:szCs w:val="20"/>
        </w:rPr>
        <w:t>. novembra 2010</w:t>
      </w:r>
    </w:p>
    <w:p w:rsidR="004A23BE" w:rsidRPr="00433B4E" w:rsidP="004A23BE">
      <w:pPr>
        <w:jc w:val="both"/>
        <w:rPr>
          <w:rFonts w:ascii="Arial" w:hAnsi="Arial" w:cs="Arial"/>
          <w:sz w:val="20"/>
          <w:szCs w:val="20"/>
        </w:rPr>
      </w:pPr>
    </w:p>
    <w:p w:rsidR="004A23BE" w:rsidRPr="00433B4E" w:rsidP="004A23BE">
      <w:pPr>
        <w:jc w:val="both"/>
        <w:rPr>
          <w:rFonts w:ascii="Arial" w:hAnsi="Arial" w:cs="Arial"/>
          <w:sz w:val="20"/>
          <w:szCs w:val="20"/>
        </w:rPr>
      </w:pPr>
    </w:p>
    <w:p w:rsidR="004A23BE" w:rsidRPr="00457BEF" w:rsidP="004A23BE">
      <w:pPr>
        <w:jc w:val="both"/>
        <w:rPr>
          <w:rFonts w:ascii="Arial" w:hAnsi="Arial" w:cs="Arial"/>
          <w:sz w:val="20"/>
          <w:szCs w:val="20"/>
        </w:rPr>
      </w:pPr>
      <w:r w:rsidRPr="00457BEF">
        <w:rPr>
          <w:rFonts w:ascii="Arial" w:hAnsi="Arial" w:cs="Arial"/>
          <w:sz w:val="20"/>
          <w:szCs w:val="20"/>
        </w:rPr>
        <w:t>k návrhu poslancov Národnej rady Slovenskej republiky Gábora Gála, Pavla Kuboviča a Szilárda Somogyiho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149)</w:t>
      </w:r>
    </w:p>
    <w:p w:rsidR="004A23BE" w:rsidRPr="00433B4E" w:rsidP="004A23BE">
      <w:pPr>
        <w:jc w:val="both"/>
        <w:rPr>
          <w:rFonts w:ascii="Arial" w:hAnsi="Arial" w:cs="Arial"/>
          <w:sz w:val="20"/>
          <w:szCs w:val="20"/>
        </w:rPr>
      </w:pPr>
    </w:p>
    <w:p w:rsidR="004A23BE" w:rsidRPr="00433B4E" w:rsidP="004A23BE">
      <w:pPr>
        <w:jc w:val="both"/>
        <w:rPr>
          <w:rFonts w:ascii="Arial" w:hAnsi="Arial" w:cs="Arial"/>
          <w:b/>
          <w:sz w:val="20"/>
          <w:szCs w:val="20"/>
        </w:rPr>
      </w:pPr>
      <w:r w:rsidRPr="00433B4E">
        <w:rPr>
          <w:rFonts w:ascii="Arial" w:hAnsi="Arial" w:cs="Arial"/>
          <w:b/>
          <w:i/>
          <w:sz w:val="20"/>
          <w:szCs w:val="20"/>
        </w:rPr>
        <w:tab/>
      </w:r>
      <w:r w:rsidRPr="00433B4E">
        <w:rPr>
          <w:rFonts w:ascii="Arial" w:hAnsi="Arial" w:cs="Arial"/>
          <w:b/>
          <w:sz w:val="20"/>
          <w:szCs w:val="20"/>
        </w:rPr>
        <w:t>Výb</w:t>
      </w:r>
      <w:r w:rsidRPr="00433B4E">
        <w:rPr>
          <w:rFonts w:ascii="Arial" w:hAnsi="Arial" w:cs="Arial"/>
          <w:b/>
          <w:sz w:val="20"/>
          <w:szCs w:val="20"/>
        </w:rPr>
        <w:t>or Národnej rady Slovenskej republiky</w:t>
      </w:r>
    </w:p>
    <w:p w:rsidR="004A23BE" w:rsidRPr="00433B4E" w:rsidP="004A23BE">
      <w:pPr>
        <w:jc w:val="both"/>
        <w:rPr>
          <w:rFonts w:ascii="Arial" w:hAnsi="Arial" w:cs="Arial"/>
          <w:b/>
          <w:sz w:val="20"/>
          <w:szCs w:val="20"/>
        </w:rPr>
      </w:pPr>
      <w:r w:rsidRPr="00433B4E"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4A23BE" w:rsidRPr="00433B4E" w:rsidP="004A23BE">
      <w:pPr>
        <w:jc w:val="both"/>
        <w:rPr>
          <w:rFonts w:ascii="Arial" w:hAnsi="Arial" w:cs="Arial"/>
          <w:b/>
          <w:sz w:val="20"/>
          <w:szCs w:val="20"/>
        </w:rPr>
      </w:pPr>
    </w:p>
    <w:p w:rsidR="004A23BE" w:rsidRPr="00433B4E" w:rsidP="004A23BE">
      <w:pPr>
        <w:jc w:val="center"/>
        <w:rPr>
          <w:rFonts w:ascii="Arial" w:hAnsi="Arial" w:cs="Arial"/>
          <w:b/>
          <w:sz w:val="20"/>
          <w:szCs w:val="20"/>
        </w:rPr>
      </w:pPr>
    </w:p>
    <w:p w:rsidR="004A23BE" w:rsidRPr="00433B4E" w:rsidP="004A23BE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prerušuje</w:t>
      </w:r>
    </w:p>
    <w:p w:rsidR="004A23BE" w:rsidRPr="00433B4E" w:rsidP="004A23BE">
      <w:pPr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A23BE" w:rsidRPr="00433B4E" w:rsidP="004A23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svoje rokovanie o návrhu</w:t>
      </w:r>
      <w:r w:rsidRPr="00433B4E">
        <w:rPr>
          <w:rFonts w:ascii="Arial" w:hAnsi="Arial" w:cs="Arial"/>
          <w:sz w:val="20"/>
          <w:szCs w:val="20"/>
        </w:rPr>
        <w:t xml:space="preserve"> </w:t>
      </w:r>
      <w:r w:rsidRPr="00457BEF">
        <w:rPr>
          <w:rFonts w:ascii="Arial" w:hAnsi="Arial" w:cs="Arial"/>
          <w:sz w:val="20"/>
          <w:szCs w:val="20"/>
        </w:rPr>
        <w:t>poslancov Národnej rady Slovenskej republiky Gábora Gála, Pavla Kuboviča a Szilárda Somogyiho</w:t>
      </w:r>
      <w:r w:rsidRPr="00457BEF">
        <w:rPr>
          <w:rFonts w:ascii="Arial" w:hAnsi="Arial" w:cs="Arial"/>
          <w:sz w:val="20"/>
          <w:szCs w:val="20"/>
        </w:rPr>
        <w:t xml:space="preserve">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149)</w:t>
      </w:r>
      <w:r>
        <w:rPr>
          <w:rFonts w:ascii="Arial" w:hAnsi="Arial" w:cs="Arial"/>
          <w:sz w:val="20"/>
          <w:szCs w:val="20"/>
        </w:rPr>
        <w:t xml:space="preserve">, </w:t>
      </w:r>
      <w:r w:rsidRPr="00433B4E">
        <w:rPr>
          <w:rFonts w:ascii="Arial" w:hAnsi="Arial" w:cs="Arial"/>
          <w:sz w:val="20"/>
          <w:szCs w:val="20"/>
        </w:rPr>
        <w:t xml:space="preserve"> </w:t>
      </w:r>
    </w:p>
    <w:p w:rsidR="004A23BE" w:rsidRPr="00433B4E" w:rsidP="004A23BE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4A23BE" w:rsidRPr="00433B4E" w:rsidP="004A23BE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33B4E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4A23BE" w:rsidRPr="00433B4E" w:rsidP="004A23BE">
      <w:pPr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A23BE" w:rsidRPr="00433B4E" w:rsidP="004A23BE">
      <w:pPr>
        <w:ind w:firstLine="705"/>
        <w:jc w:val="both"/>
        <w:rPr>
          <w:rFonts w:ascii="Arial" w:hAnsi="Arial" w:cs="Arial"/>
          <w:b/>
          <w:sz w:val="20"/>
          <w:szCs w:val="20"/>
        </w:rPr>
      </w:pPr>
      <w:r w:rsidRPr="00433B4E">
        <w:rPr>
          <w:rFonts w:ascii="Arial" w:hAnsi="Arial" w:cs="Arial"/>
          <w:b/>
          <w:sz w:val="20"/>
          <w:szCs w:val="20"/>
        </w:rPr>
        <w:t>Národnej rad</w:t>
      </w:r>
      <w:r>
        <w:rPr>
          <w:rFonts w:ascii="Arial" w:hAnsi="Arial" w:cs="Arial"/>
          <w:b/>
          <w:sz w:val="20"/>
          <w:szCs w:val="20"/>
        </w:rPr>
        <w:t>e Slovenskej republiky odložiť rokovanie</w:t>
      </w:r>
    </w:p>
    <w:p w:rsidR="004A23BE" w:rsidRPr="00D07495" w:rsidP="004A23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433B4E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>u</w:t>
      </w:r>
      <w:r w:rsidRPr="00433B4E">
        <w:rPr>
          <w:rFonts w:ascii="Arial" w:hAnsi="Arial" w:cs="Arial"/>
          <w:sz w:val="20"/>
          <w:szCs w:val="20"/>
        </w:rPr>
        <w:t xml:space="preserve"> </w:t>
      </w:r>
      <w:r w:rsidRPr="00457BEF">
        <w:rPr>
          <w:rFonts w:ascii="Arial" w:hAnsi="Arial" w:cs="Arial"/>
          <w:sz w:val="20"/>
          <w:szCs w:val="20"/>
        </w:rPr>
        <w:t>poslancov Národnej rady Slovenskej republiky Gábora Gála, Pavla Kuboviča a Szilárda Somogyiho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149)</w:t>
      </w:r>
      <w:r w:rsidRPr="00433B4E">
        <w:rPr>
          <w:rFonts w:ascii="Arial" w:hAnsi="Arial" w:cs="Arial"/>
          <w:sz w:val="20"/>
          <w:szCs w:val="20"/>
        </w:rPr>
        <w:t>,</w:t>
      </w:r>
    </w:p>
    <w:p w:rsidR="004A23BE" w:rsidRPr="00433B4E" w:rsidP="004A23BE">
      <w:pPr>
        <w:jc w:val="both"/>
        <w:rPr>
          <w:rFonts w:ascii="Arial" w:hAnsi="Arial" w:cs="Arial"/>
          <w:sz w:val="20"/>
          <w:szCs w:val="20"/>
        </w:rPr>
      </w:pPr>
    </w:p>
    <w:p w:rsidR="004A23BE" w:rsidRPr="00433B4E" w:rsidP="004A23BE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4A23BE" w:rsidRPr="00433B4E" w:rsidP="004A23BE">
      <w:pPr>
        <w:jc w:val="both"/>
        <w:rPr>
          <w:rFonts w:ascii="Arial" w:hAnsi="Arial" w:cs="Arial"/>
          <w:sz w:val="20"/>
          <w:szCs w:val="20"/>
        </w:rPr>
      </w:pPr>
      <w:r w:rsidRPr="00433B4E">
        <w:rPr>
          <w:rFonts w:ascii="Arial" w:hAnsi="Arial" w:cs="Arial"/>
          <w:sz w:val="20"/>
          <w:szCs w:val="20"/>
        </w:rPr>
        <w:t xml:space="preserve"> </w:t>
      </w:r>
    </w:p>
    <w:p w:rsidR="004A23BE" w:rsidRPr="00457BEF" w:rsidP="004A23BE">
      <w:pPr>
        <w:jc w:val="both"/>
        <w:rPr>
          <w:rFonts w:ascii="Arial" w:hAnsi="Arial" w:cs="Arial"/>
          <w:sz w:val="20"/>
          <w:szCs w:val="20"/>
        </w:rPr>
      </w:pPr>
      <w:r w:rsidRPr="00457BEF">
        <w:rPr>
          <w:rFonts w:ascii="Arial" w:hAnsi="Arial" w:cs="Arial"/>
          <w:sz w:val="20"/>
          <w:szCs w:val="20"/>
        </w:rPr>
        <w:t xml:space="preserve">predsedníčke výboru informovať gestorský Výbor Národnej rady Slovenskej republiky pre verejnú správu a regionálny rozvoj o prijatom uznesení. </w:t>
      </w:r>
    </w:p>
    <w:p w:rsidR="00F33CE4"/>
    <w:p w:rsidR="004A23BE"/>
    <w:p w:rsidR="004A23BE"/>
    <w:p w:rsidR="004A23BE" w:rsidRPr="004A23BE">
      <w:pPr>
        <w:rPr>
          <w:rFonts w:ascii="Arial" w:hAnsi="Arial" w:cs="Arial"/>
          <w:sz w:val="20"/>
          <w:szCs w:val="20"/>
        </w:rPr>
      </w:pPr>
      <w:r w:rsidRPr="004A23BE">
        <w:rPr>
          <w:rFonts w:ascii="Arial" w:hAnsi="Arial" w:cs="Arial"/>
          <w:sz w:val="20"/>
          <w:szCs w:val="20"/>
        </w:rPr>
        <w:t xml:space="preserve">Renáta Zmajkovičová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>A</w:t>
      </w:r>
      <w:r w:rsidRPr="004A23BE">
        <w:rPr>
          <w:rFonts w:ascii="Arial" w:hAnsi="Arial" w:cs="Arial"/>
          <w:sz w:val="20"/>
          <w:szCs w:val="20"/>
        </w:rPr>
        <w:t>nna Belousovová</w:t>
      </w:r>
    </w:p>
    <w:p w:rsidR="004A23BE" w:rsidRPr="004A23BE">
      <w:pPr>
        <w:rPr>
          <w:rFonts w:ascii="Arial" w:hAnsi="Arial" w:cs="Arial"/>
          <w:sz w:val="20"/>
          <w:szCs w:val="20"/>
        </w:rPr>
      </w:pPr>
      <w:r w:rsidRPr="004A23BE">
        <w:rPr>
          <w:rFonts w:ascii="Arial" w:hAnsi="Arial" w:cs="Arial"/>
          <w:sz w:val="20"/>
          <w:szCs w:val="20"/>
        </w:rPr>
        <w:t xml:space="preserve">overovateľka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4A23BE">
        <w:rPr>
          <w:rFonts w:ascii="Arial" w:hAnsi="Arial" w:cs="Arial"/>
          <w:sz w:val="20"/>
          <w:szCs w:val="20"/>
        </w:rPr>
        <w:t>predsedníčka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84FAFF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3398"/>
    <w:rsid w:val="00433B4E"/>
    <w:rsid w:val="00457BEF"/>
    <w:rsid w:val="004A23BE"/>
    <w:rsid w:val="00D07495"/>
    <w:rsid w:val="00F33CE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B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296</Words>
  <Characters>1688</Characters>
  <Application>Microsoft Office Word</Application>
  <DocSecurity>0</DocSecurity>
  <Lines>0</Lines>
  <Paragraphs>0</Paragraphs>
  <ScaleCrop>false</ScaleCrop>
  <Company>Kancelaria NR SR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1</cp:revision>
  <dcterms:created xsi:type="dcterms:W3CDTF">2010-11-26T08:23:00Z</dcterms:created>
  <dcterms:modified xsi:type="dcterms:W3CDTF">2010-11-26T08:27:00Z</dcterms:modified>
</cp:coreProperties>
</file>