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3C9A" w:rsidP="00153C9A">
      <w:pPr>
        <w:pStyle w:val="Heading1"/>
        <w:jc w:val="left"/>
        <w:rPr>
          <w:rFonts w:ascii="Times New Roman" w:hAnsi="Times New Roman" w:cs="Times New Roman"/>
          <w:bCs/>
          <w:i/>
          <w:spacing w:val="0"/>
        </w:rPr>
      </w:pPr>
      <w:r>
        <w:rPr>
          <w:rFonts w:ascii="Times New Roman" w:hAnsi="Times New Roman" w:cs="Times New Roman"/>
          <w:bCs/>
          <w:i/>
          <w:spacing w:val="0"/>
        </w:rPr>
        <w:t>Výbor Národnej rady Slovenskej republiky</w:t>
      </w:r>
    </w:p>
    <w:p w:rsidR="00153C9A" w:rsidP="00153C9A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pre vzdelávanie, vedu, mládež a šport</w:t>
      </w:r>
    </w:p>
    <w:p w:rsidR="00153C9A" w:rsidP="00153C9A">
      <w:pPr>
        <w:rPr>
          <w:rFonts w:ascii="Times New Roman" w:hAnsi="Times New Roman" w:cs="Times New Roman"/>
          <w:b/>
          <w:bCs/>
        </w:rPr>
      </w:pPr>
    </w:p>
    <w:p w:rsidR="00153C9A" w:rsidP="00153C9A">
      <w:pPr>
        <w:pStyle w:val="Heading1"/>
        <w:ind w:left="6372"/>
        <w:jc w:val="left"/>
        <w:rPr>
          <w:rFonts w:ascii="Times New Roman" w:hAnsi="Times New Roman" w:cs="Times New Roman"/>
          <w:b w:val="0"/>
          <w:bCs/>
          <w:spacing w:val="0"/>
        </w:rPr>
      </w:pPr>
      <w:r>
        <w:rPr>
          <w:rFonts w:ascii="Times New Roman" w:hAnsi="Times New Roman" w:cs="Times New Roman"/>
          <w:b w:val="0"/>
          <w:bCs/>
          <w:spacing w:val="0"/>
        </w:rPr>
        <w:t xml:space="preserve">       8. schôdza výboru</w:t>
      </w:r>
    </w:p>
    <w:p w:rsidR="00153C9A" w:rsidP="00153C9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ascii="Times New Roman" w:hAnsi="Times New Roman" w:cs="Times New Roman"/>
          <w:bCs/>
        </w:rPr>
        <w:t>Číslo: CRD-2535/2010</w:t>
      </w:r>
    </w:p>
    <w:p w:rsidR="00E62E0E" w:rsidP="00153C9A">
      <w:pPr>
        <w:jc w:val="center"/>
        <w:rPr>
          <w:rFonts w:ascii="Times New Roman" w:hAnsi="Times New Roman" w:cs="Times New Roman"/>
          <w:b/>
          <w:bCs/>
          <w:spacing w:val="20"/>
        </w:rPr>
      </w:pPr>
    </w:p>
    <w:p w:rsidR="00153C9A" w:rsidP="00153C9A">
      <w:pPr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43</w:t>
      </w:r>
    </w:p>
    <w:p w:rsidR="00153C9A" w:rsidP="00153C9A">
      <w:pPr>
        <w:rPr>
          <w:rFonts w:ascii="Times New Roman" w:hAnsi="Times New Roman" w:cs="Times New Roman"/>
          <w:b/>
          <w:bCs/>
        </w:rPr>
      </w:pPr>
    </w:p>
    <w:p w:rsidR="00153C9A" w:rsidP="00153C9A">
      <w:pPr>
        <w:pStyle w:val="Heading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Uznesenie</w:t>
      </w:r>
    </w:p>
    <w:p w:rsidR="00153C9A" w:rsidP="00153C9A">
      <w:pPr>
        <w:rPr>
          <w:rFonts w:ascii="Times New Roman" w:hAnsi="Times New Roman" w:cs="Times New Roman"/>
          <w:b/>
          <w:bCs/>
        </w:rPr>
      </w:pPr>
    </w:p>
    <w:p w:rsidR="00153C9A" w:rsidP="00153C9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Národnej rady Slovenskej republiky</w:t>
      </w:r>
    </w:p>
    <w:p w:rsidR="00153C9A" w:rsidP="00153C9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 vzdelávanie, vedu, mládež a šport</w:t>
      </w:r>
    </w:p>
    <w:p w:rsidR="00153C9A" w:rsidP="00153C9A">
      <w:pPr>
        <w:jc w:val="center"/>
        <w:rPr>
          <w:rFonts w:ascii="Times New Roman" w:hAnsi="Times New Roman" w:cs="Times New Roman"/>
          <w:b/>
          <w:bCs/>
        </w:rPr>
      </w:pPr>
    </w:p>
    <w:p w:rsidR="00153C9A" w:rsidP="00153C9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  30. novembra</w:t>
      </w:r>
      <w:r>
        <w:rPr>
          <w:rFonts w:ascii="Times New Roman" w:hAnsi="Times New Roman" w:cs="Times New Roman"/>
          <w:b/>
          <w:bCs/>
        </w:rPr>
        <w:t xml:space="preserve"> 2010</w:t>
      </w:r>
    </w:p>
    <w:p w:rsidR="00153C9A" w:rsidP="00153C9A">
      <w:pPr>
        <w:jc w:val="both"/>
        <w:rPr>
          <w:rFonts w:ascii="Times New Roman" w:hAnsi="Times New Roman" w:cs="Times New Roman"/>
        </w:rPr>
      </w:pPr>
    </w:p>
    <w:p w:rsidR="00153C9A" w:rsidP="00153C9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 spoločnej správe výborov Národnej rady Slovenskej republiky o výsledku prerokovania </w:t>
      </w:r>
      <w:r w:rsidRPr="00270B7B">
        <w:rPr>
          <w:rFonts w:ascii="Times New Roman" w:hAnsi="Times New Roman" w:cs="Times New Roman"/>
          <w:sz w:val="22"/>
          <w:szCs w:val="22"/>
        </w:rPr>
        <w:t>vládneho návrhu zákona, ktorým sa mení a dopĺňa zákon č. 245/2008 Z. z. o výchove a vzdelávaní (školský zákon) a o zmene a doplnení niektorých zákonov v znení nes</w:t>
      </w:r>
      <w:r w:rsidRPr="00270B7B">
        <w:rPr>
          <w:rFonts w:ascii="Times New Roman" w:hAnsi="Times New Roman" w:cs="Times New Roman"/>
          <w:sz w:val="22"/>
          <w:szCs w:val="22"/>
        </w:rPr>
        <w:t>korších predpisov</w:t>
      </w:r>
      <w:r w:rsidRPr="00270B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70B7B">
        <w:rPr>
          <w:rFonts w:ascii="Times New Roman" w:hAnsi="Times New Roman" w:cs="Times New Roman"/>
          <w:b/>
          <w:bCs/>
          <w:sz w:val="22"/>
          <w:szCs w:val="22"/>
        </w:rPr>
        <w:t>(tlač 117)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vo výboroch Národnej rady Slovenskej republiky v druhom čítaní </w:t>
      </w:r>
    </w:p>
    <w:p w:rsidR="00153C9A" w:rsidP="00153C9A">
      <w:pPr>
        <w:jc w:val="both"/>
        <w:rPr>
          <w:rFonts w:ascii="Times New Roman" w:hAnsi="Times New Roman" w:cs="Times New Roman"/>
        </w:rPr>
      </w:pPr>
    </w:p>
    <w:p w:rsidR="00153C9A" w:rsidP="00153C9A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Výbor Národnej rady Slovenskej republiky pre vzdelávanie, vedu, mládež a šport</w:t>
      </w:r>
    </w:p>
    <w:p w:rsidR="00153C9A" w:rsidP="00153C9A">
      <w:pPr>
        <w:jc w:val="both"/>
        <w:rPr>
          <w:rFonts w:ascii="Times New Roman" w:hAnsi="Times New Roman" w:cs="Times New Roman"/>
          <w:b/>
        </w:rPr>
      </w:pPr>
    </w:p>
    <w:p w:rsidR="00153C9A" w:rsidP="00153C9A">
      <w:pPr>
        <w:numPr>
          <w:ilvl w:val="0"/>
          <w:numId w:val="2"/>
        </w:numPr>
        <w:tabs>
          <w:tab w:val="left" w:pos="720"/>
          <w:tab w:val="left" w:pos="1162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  <w:spacing w:val="50"/>
        </w:rPr>
        <w:t>prerokoval</w:t>
      </w:r>
    </w:p>
    <w:p w:rsidR="00153C9A" w:rsidP="00153C9A">
      <w:pPr>
        <w:jc w:val="both"/>
        <w:rPr>
          <w:rFonts w:ascii="Times New Roman" w:hAnsi="Times New Roman" w:cs="Times New Roman"/>
        </w:rPr>
      </w:pPr>
    </w:p>
    <w:p w:rsidR="00153C9A" w:rsidP="00153C9A">
      <w:pPr>
        <w:ind w:left="116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spoločnú správu výborov Národnej rady Slovenskej republiky o výsledku </w:t>
      </w:r>
      <w:r>
        <w:rPr>
          <w:rFonts w:ascii="Times New Roman" w:hAnsi="Times New Roman" w:cs="Times New Roman"/>
        </w:rPr>
        <w:t xml:space="preserve">prerokovania </w:t>
      </w:r>
      <w:r w:rsidRPr="00270B7B">
        <w:rPr>
          <w:rFonts w:ascii="Times New Roman" w:hAnsi="Times New Roman" w:cs="Times New Roman"/>
          <w:sz w:val="22"/>
          <w:szCs w:val="22"/>
        </w:rPr>
        <w:t>vládneho návrhu zákona, ktorým sa mení a dopĺňa zákon č. 245/2008 Z. z. o výchove a vzdelávaní (školský zákon) a o zmene a doplnení niektorých zákonov v znení neskorších predpisov</w:t>
      </w:r>
      <w:r w:rsidRPr="00270B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70B7B">
        <w:rPr>
          <w:rFonts w:ascii="Times New Roman" w:hAnsi="Times New Roman" w:cs="Times New Roman"/>
          <w:b/>
          <w:bCs/>
          <w:sz w:val="22"/>
          <w:szCs w:val="22"/>
        </w:rPr>
        <w:t>(tlač 117</w:t>
      </w:r>
      <w:r w:rsidR="00FF1FD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270B7B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153C9A" w:rsidP="00153C9A">
      <w:pPr>
        <w:ind w:left="1162"/>
        <w:jc w:val="both"/>
        <w:rPr>
          <w:rFonts w:ascii="Times New Roman" w:hAnsi="Times New Roman" w:cs="Times New Roman"/>
        </w:rPr>
      </w:pPr>
    </w:p>
    <w:p w:rsidR="00153C9A" w:rsidP="00153C9A">
      <w:pPr>
        <w:pStyle w:val="Heading2"/>
        <w:numPr>
          <w:numId w:val="2"/>
        </w:numPr>
        <w:tabs>
          <w:tab w:val="left" w:pos="1162"/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schvaľuje</w:t>
      </w:r>
    </w:p>
    <w:p w:rsidR="00153C9A" w:rsidP="00153C9A">
      <w:pPr>
        <w:rPr>
          <w:rFonts w:ascii="Times New Roman" w:hAnsi="Times New Roman" w:cs="Times New Roman"/>
        </w:rPr>
      </w:pPr>
    </w:p>
    <w:p w:rsidR="00153C9A" w:rsidP="00153C9A">
      <w:pPr>
        <w:ind w:left="1068" w:firstLin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spoločnú správu výborov uvedenú v bode A. tohto uznesenia,</w:t>
      </w:r>
    </w:p>
    <w:p w:rsidR="00153C9A" w:rsidP="00153C9A">
      <w:pPr>
        <w:ind w:left="1068" w:firstLine="94"/>
        <w:rPr>
          <w:rFonts w:ascii="Times New Roman" w:hAnsi="Times New Roman" w:cs="Times New Roman"/>
        </w:rPr>
      </w:pPr>
    </w:p>
    <w:p w:rsidR="00153C9A" w:rsidP="00153C9A">
      <w:pPr>
        <w:pStyle w:val="Heading3"/>
        <w:numPr>
          <w:ilvl w:val="0"/>
          <w:numId w:val="2"/>
        </w:numPr>
        <w:tabs>
          <w:tab w:val="left" w:pos="1162"/>
        </w:tabs>
        <w:spacing w:before="0" w:after="0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 xml:space="preserve">určuje </w:t>
      </w:r>
      <w:r>
        <w:rPr>
          <w:rFonts w:ascii="Times New Roman" w:hAnsi="Times New Roman" w:cs="Times New Roman"/>
          <w:sz w:val="24"/>
          <w:szCs w:val="24"/>
        </w:rPr>
        <w:t xml:space="preserve">poslankyňu  Bibiánu  </w:t>
      </w:r>
      <w:r>
        <w:rPr>
          <w:rFonts w:ascii="Times New Roman" w:hAnsi="Times New Roman" w:cs="Times New Roman"/>
          <w:spacing w:val="40"/>
          <w:sz w:val="24"/>
          <w:szCs w:val="24"/>
        </w:rPr>
        <w:t>Obrimčákovú</w:t>
      </w:r>
    </w:p>
    <w:p w:rsidR="00153C9A" w:rsidP="00153C9A">
      <w:pPr>
        <w:ind w:left="1066"/>
        <w:rPr>
          <w:rFonts w:ascii="Times New Roman" w:hAnsi="Times New Roman" w:cs="Times New Roman"/>
        </w:rPr>
      </w:pPr>
    </w:p>
    <w:p w:rsidR="00153C9A" w:rsidP="00153C9A">
      <w:p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 spoločnú spravodajkyňu výborov  a  </w:t>
      </w:r>
      <w:r>
        <w:rPr>
          <w:rFonts w:ascii="Times New Roman" w:hAnsi="Times New Roman" w:cs="Times New Roman"/>
          <w:b/>
          <w:bCs/>
          <w:spacing w:val="40"/>
        </w:rPr>
        <w:t>poveruje ju</w:t>
      </w:r>
    </w:p>
    <w:p w:rsidR="00153C9A" w:rsidP="00153C9A">
      <w:pPr>
        <w:jc w:val="both"/>
        <w:rPr>
          <w:rFonts w:ascii="Times New Roman" w:hAnsi="Times New Roman" w:cs="Times New Roman"/>
          <w:spacing w:val="50"/>
        </w:rPr>
      </w:pPr>
    </w:p>
    <w:p w:rsidR="00153C9A" w:rsidP="00153C9A">
      <w:pPr>
        <w:ind w:left="1416" w:hanging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  <w:tab/>
        <w:t xml:space="preserve">vystúpiť na schôdzi Národnej rady Slovenskej republiky k </w:t>
      </w:r>
      <w:r w:rsidRPr="00270B7B" w:rsidR="002F4A12">
        <w:rPr>
          <w:rFonts w:ascii="Times New Roman" w:hAnsi="Times New Roman" w:cs="Times New Roman"/>
          <w:sz w:val="22"/>
          <w:szCs w:val="22"/>
        </w:rPr>
        <w:t>vládneho návrhu zákona, ktorým sa mení a dopĺňa zákon č. 245/2008 Z. z. o výchove a vzdelávaní (školský zákon) a o zmene a doplnení niektorých zákonov v znení neskorších predpisov</w:t>
      </w:r>
      <w:r w:rsidRPr="00270B7B" w:rsidR="002F4A1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a informovať o výsledku rokovania výborov, stanovisku a návrhu gestorského výboru </w:t>
      </w:r>
    </w:p>
    <w:p w:rsidR="00153C9A" w:rsidP="00153C9A">
      <w:pPr>
        <w:pStyle w:val="BodyTextIndent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3C9A" w:rsidP="00153C9A">
      <w:pPr>
        <w:pStyle w:val="BodyTextIndent3"/>
        <w:numPr>
          <w:ilvl w:val="0"/>
          <w:numId w:val="3"/>
        </w:numPr>
        <w:tabs>
          <w:tab w:val="left" w:pos="14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predložiť Národnej rade Slovenskej republiky návrhy podľa § 81 ods. 2, § 83 ods. 4, 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 w:cs="Times New Roman"/>
            <w:sz w:val="24"/>
            <w:szCs w:val="24"/>
          </w:rPr>
          <w:t>2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§ 86 zákona o rokovacom poriadku Národnej rady Slovenskej republiky</w:t>
      </w:r>
    </w:p>
    <w:p w:rsidR="00153C9A" w:rsidP="00153C9A">
      <w:pPr>
        <w:pStyle w:val="BodyTextIndent3"/>
        <w:spacing w:after="0"/>
        <w:ind w:left="11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C9A" w:rsidP="00153C9A">
      <w:pPr>
        <w:pStyle w:val="BodyTextIndent3"/>
        <w:spacing w:after="0"/>
        <w:ind w:left="11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0E" w:rsidP="00153C9A">
      <w:pPr>
        <w:pStyle w:val="BodyTextIndent3"/>
        <w:spacing w:after="0"/>
        <w:ind w:left="11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0E" w:rsidP="00153C9A">
      <w:pPr>
        <w:pStyle w:val="BodyTextIndent3"/>
        <w:spacing w:after="0"/>
        <w:ind w:left="11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C9A" w:rsidP="00153C9A">
      <w:pPr>
        <w:pStyle w:val="BodyTextIndent3"/>
        <w:spacing w:after="0"/>
        <w:ind w:left="11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C9A" w:rsidP="00153C9A">
      <w:pPr>
        <w:pStyle w:val="BodyTextIndent"/>
        <w:numPr>
          <w:ilvl w:val="0"/>
          <w:numId w:val="2"/>
        </w:numPr>
        <w:tabs>
          <w:tab w:val="left" w:pos="116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50"/>
        </w:rPr>
        <w:t xml:space="preserve">ukladá </w:t>
      </w:r>
      <w:r>
        <w:rPr>
          <w:rFonts w:ascii="Times New Roman" w:hAnsi="Times New Roman" w:cs="Times New Roman"/>
          <w:b/>
        </w:rPr>
        <w:t>predsedovi  výboru</w:t>
      </w:r>
    </w:p>
    <w:p w:rsidR="00153C9A" w:rsidP="00153C9A">
      <w:pPr>
        <w:pStyle w:val="BodyTextIndent"/>
        <w:spacing w:after="0"/>
        <w:ind w:left="284"/>
        <w:rPr>
          <w:rFonts w:ascii="Times New Roman" w:hAnsi="Times New Roman" w:cs="Times New Roman"/>
        </w:rPr>
      </w:pPr>
    </w:p>
    <w:p w:rsidR="00153C9A" w:rsidP="00153C9A">
      <w:pPr>
        <w:pStyle w:val="BodyTextIndent"/>
        <w:ind w:left="1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informovať predsedu Národnej rady Slovenskej republiky o výsledku rokovania výboru.</w:t>
      </w:r>
    </w:p>
    <w:p w:rsidR="00153C9A" w:rsidP="00153C9A">
      <w:pPr>
        <w:pStyle w:val="BodyTextIndent"/>
        <w:jc w:val="both"/>
        <w:rPr>
          <w:rFonts w:ascii="Times New Roman" w:hAnsi="Times New Roman" w:cs="Times New Roman"/>
        </w:rPr>
      </w:pPr>
    </w:p>
    <w:p w:rsidR="00153C9A" w:rsidP="00153C9A">
      <w:pPr>
        <w:pStyle w:val="BodyTextIndent"/>
        <w:jc w:val="both"/>
        <w:rPr>
          <w:rFonts w:ascii="Times New Roman" w:hAnsi="Times New Roman" w:cs="Times New Roman"/>
        </w:rPr>
      </w:pPr>
    </w:p>
    <w:p w:rsidR="00153C9A" w:rsidP="00153C9A">
      <w:pPr>
        <w:pStyle w:val="BodyTextIndent"/>
        <w:jc w:val="both"/>
        <w:rPr>
          <w:rFonts w:ascii="Times New Roman" w:hAnsi="Times New Roman" w:cs="Times New Roman"/>
        </w:rPr>
      </w:pPr>
    </w:p>
    <w:p w:rsidR="00153C9A" w:rsidP="00153C9A">
      <w:pPr>
        <w:ind w:left="1068"/>
        <w:rPr>
          <w:rFonts w:ascii="Times New Roman" w:hAnsi="Times New Roman" w:cs="Times New Roman"/>
        </w:rPr>
      </w:pPr>
    </w:p>
    <w:p w:rsidR="00153C9A" w:rsidP="00153C9A">
      <w:pPr>
        <w:ind w:left="1068"/>
        <w:rPr>
          <w:rFonts w:ascii="Times New Roman" w:hAnsi="Times New Roman" w:cs="Times New Roman"/>
        </w:rPr>
      </w:pPr>
    </w:p>
    <w:p w:rsidR="00153C9A" w:rsidP="00153C9A">
      <w:pPr>
        <w:rPr>
          <w:rFonts w:ascii="Times New Roman" w:hAnsi="Times New Roman" w:cs="Times New Roman"/>
        </w:rPr>
      </w:pPr>
    </w:p>
    <w:p w:rsidR="00153C9A" w:rsidP="00153C9A">
      <w:pPr>
        <w:rPr>
          <w:rFonts w:ascii="Times New Roman" w:hAnsi="Times New Roman" w:cs="Times New Roman"/>
          <w:bCs/>
        </w:rPr>
      </w:pPr>
    </w:p>
    <w:p w:rsidR="00153C9A" w:rsidP="00E62E0E">
      <w:pPr>
        <w:rPr>
          <w:rFonts w:ascii="Times New Roman" w:hAnsi="Times New Roman" w:cs="Times New Roman"/>
        </w:rPr>
      </w:pPr>
      <w:r w:rsidR="00E62E0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E62E0E">
        <w:rPr>
          <w:rFonts w:ascii="Times New Roman" w:hAnsi="Times New Roman" w:cs="Times New Roman"/>
        </w:rPr>
        <w:t>Miroslav</w:t>
      </w:r>
      <w:r>
        <w:rPr>
          <w:rFonts w:ascii="Times New Roman" w:hAnsi="Times New Roman" w:cs="Times New Roman"/>
        </w:rPr>
        <w:t xml:space="preserve">  </w:t>
      </w:r>
      <w:r w:rsidR="00E62E0E">
        <w:rPr>
          <w:rFonts w:ascii="Times New Roman" w:hAnsi="Times New Roman" w:cs="Times New Roman"/>
          <w:b/>
          <w:spacing w:val="40"/>
        </w:rPr>
        <w:t>Beblavý</w:t>
      </w:r>
      <w:r w:rsidR="00E62E0E">
        <w:rPr>
          <w:rFonts w:ascii="Times New Roman" w:hAnsi="Times New Roman" w:cs="Times New Roman"/>
        </w:rPr>
        <w:tab/>
        <w:tab/>
        <w:tab/>
        <w:tab/>
        <w:tab/>
        <w:t xml:space="preserve">           </w:t>
      </w:r>
      <w:r>
        <w:rPr>
          <w:rFonts w:ascii="Times New Roman" w:hAnsi="Times New Roman" w:cs="Times New Roman"/>
        </w:rPr>
        <w:t xml:space="preserve">Dušan </w:t>
      </w:r>
      <w:r>
        <w:rPr>
          <w:rFonts w:ascii="Times New Roman" w:hAnsi="Times New Roman" w:cs="Times New Roman"/>
          <w:b/>
          <w:spacing w:val="40"/>
        </w:rPr>
        <w:t xml:space="preserve">Čaplovič </w:t>
      </w:r>
    </w:p>
    <w:p w:rsidR="00153C9A" w:rsidP="00153C9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 výboru</w:t>
        <w:tab/>
        <w:tab/>
        <w:tab/>
        <w:tab/>
        <w:tab/>
        <w:tab/>
      </w:r>
      <w:r w:rsidR="00E6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predseda výboru</w:t>
      </w:r>
    </w:p>
    <w:p w:rsidR="00153C9A" w:rsidP="00153C9A">
      <w:pPr>
        <w:rPr>
          <w:rFonts w:ascii="Times New Roman" w:hAnsi="Times New Roman" w:cs="Times New Roman"/>
        </w:rPr>
      </w:pPr>
    </w:p>
    <w:p w:rsidR="00153C9A" w:rsidP="00153C9A">
      <w:pPr>
        <w:rPr>
          <w:rFonts w:ascii="Times New Roman" w:hAnsi="Times New Roman" w:cs="Times New Roman"/>
        </w:rPr>
      </w:pPr>
    </w:p>
    <w:p w:rsidR="008B39C6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EA4"/>
    <w:multiLevelType w:val="hybridMultilevel"/>
    <w:tmpl w:val="72C21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rtl w:val="0"/>
      </w:rPr>
    </w:lvl>
    <w:lvl w:ilvl="1">
      <w:start w:val="1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b w:val="0"/>
        <w:bCs w:val="0"/>
        <w:rtl w:val="0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3549F"/>
    <w:multiLevelType w:val="hybridMultilevel"/>
    <w:tmpl w:val="506EDF7A"/>
    <w:lvl w:ilvl="0">
      <w:start w:val="2"/>
      <w:numFmt w:val="upperLetter"/>
      <w:pStyle w:val="Heading2"/>
      <w:lvlText w:val="%1."/>
      <w:lvlJc w:val="left"/>
      <w:pPr>
        <w:tabs>
          <w:tab w:val="num" w:pos="1162"/>
        </w:tabs>
        <w:ind w:left="1162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860F1"/>
    <w:multiLevelType w:val="hybridMultilevel"/>
    <w:tmpl w:val="049655E6"/>
    <w:lvl w:ilvl="0">
      <w:start w:val="2"/>
      <w:numFmt w:val="decimal"/>
      <w:lvlText w:val="%1."/>
      <w:lvlJc w:val="left"/>
      <w:pPr>
        <w:tabs>
          <w:tab w:val="num" w:pos="1486"/>
        </w:tabs>
        <w:ind w:left="14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53C9A"/>
    <w:rsid w:val="00270B7B"/>
    <w:rsid w:val="002F4A12"/>
    <w:rsid w:val="008B39C6"/>
    <w:rsid w:val="00E62E0E"/>
    <w:rsid w:val="00FF1FD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C9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53C9A"/>
    <w:pPr>
      <w:keepNext/>
      <w:jc w:val="center"/>
      <w:outlineLvl w:val="0"/>
    </w:pPr>
    <w:rPr>
      <w:b/>
      <w:spacing w:val="60"/>
      <w:szCs w:val="20"/>
    </w:rPr>
  </w:style>
  <w:style w:type="paragraph" w:styleId="Heading2">
    <w:name w:val="heading 2"/>
    <w:basedOn w:val="Normal"/>
    <w:next w:val="Normal"/>
    <w:qFormat/>
    <w:rsid w:val="00153C9A"/>
    <w:pPr>
      <w:keepNext/>
      <w:numPr>
        <w:ilvl w:val="0"/>
        <w:numId w:val="1"/>
      </w:numPr>
      <w:tabs>
        <w:tab w:val="left" w:pos="720"/>
        <w:tab w:val="left" w:pos="1162"/>
      </w:tabs>
      <w:ind w:left="1162" w:hanging="454"/>
      <w:jc w:val="both"/>
      <w:outlineLvl w:val="1"/>
    </w:pPr>
    <w:rPr>
      <w:b/>
      <w:spacing w:val="50"/>
    </w:rPr>
  </w:style>
  <w:style w:type="paragraph" w:styleId="Heading3">
    <w:name w:val="heading 3"/>
    <w:basedOn w:val="Normal"/>
    <w:next w:val="Normal"/>
    <w:qFormat/>
    <w:rsid w:val="00153C9A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153C9A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153C9A"/>
    <w:pPr>
      <w:spacing w:after="120"/>
      <w:ind w:left="283"/>
      <w:jc w:val="left"/>
    </w:pPr>
  </w:style>
  <w:style w:type="paragraph" w:styleId="BodyTextIndent3">
    <w:name w:val="Body Text Indent 3"/>
    <w:basedOn w:val="Normal"/>
    <w:rsid w:val="00153C9A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E62E0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277</Words>
  <Characters>1584</Characters>
  <Application>Microsoft Office Word</Application>
  <DocSecurity>0</DocSecurity>
  <Lines>0</Lines>
  <Paragraphs>0</Paragraphs>
  <ScaleCrop>false</ScaleCrop>
  <Company>Kancelaria NR SR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JandoEva</dc:creator>
  <cp:lastModifiedBy>JandoEva</cp:lastModifiedBy>
  <cp:revision>4</cp:revision>
  <cp:lastPrinted>2010-11-30T09:29:00Z</cp:lastPrinted>
  <dcterms:created xsi:type="dcterms:W3CDTF">2010-11-24T09:19:00Z</dcterms:created>
  <dcterms:modified xsi:type="dcterms:W3CDTF">2010-11-30T09:29:00Z</dcterms:modified>
</cp:coreProperties>
</file>