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59E3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F59E3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</w:t>
      </w:r>
      <w:r w:rsidR="006E3D21">
        <w:rPr>
          <w:rFonts w:ascii="AT*Zurich Calligraphic" w:hAnsi="AT*Zurich Calligraphic" w:cs="Times New Roman"/>
          <w:b/>
        </w:rPr>
        <w:t xml:space="preserve">      </w:t>
      </w:r>
      <w:r>
        <w:rPr>
          <w:rFonts w:ascii="AT*Zurich Calligraphic" w:hAnsi="AT*Zurich Calligraphic" w:cs="Times New Roman"/>
          <w:b/>
        </w:rPr>
        <w:t xml:space="preserve">   pre financie</w:t>
      </w:r>
      <w:r w:rsidR="006E3D21">
        <w:rPr>
          <w:rFonts w:ascii="AT*Zurich Calligraphic" w:hAnsi="AT*Zurich Calligraphic" w:cs="Times New Roman"/>
          <w:b/>
        </w:rPr>
        <w:t xml:space="preserve"> a rozpočet </w:t>
      </w:r>
      <w:r>
        <w:rPr>
          <w:rFonts w:ascii="AT*Zurich Calligraphic" w:hAnsi="AT*Zurich Calligraphic" w:cs="Times New Roman"/>
          <w:b/>
        </w:rPr>
        <w:t xml:space="preserve">  </w:t>
      </w:r>
    </w:p>
    <w:p w:rsidR="00EF59E3">
      <w:pPr>
        <w:rPr>
          <w:rFonts w:ascii="AT*Zurich Calligraphic" w:hAnsi="AT*Zurich Calligraphic" w:cs="Times New Roman"/>
          <w:b/>
        </w:rPr>
      </w:pPr>
    </w:p>
    <w:p w:rsidR="00EF59E3">
      <w:pPr>
        <w:jc w:val="right"/>
        <w:rPr>
          <w:rFonts w:ascii="Times New Roman" w:hAnsi="Times New Roman" w:cs="Times New Roman"/>
          <w:sz w:val="28"/>
        </w:rPr>
      </w:pPr>
    </w:p>
    <w:p w:rsidR="00EF59E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81A27">
        <w:rPr>
          <w:rFonts w:ascii="Times New Roman" w:hAnsi="Times New Roman" w:cs="Times New Roman"/>
          <w:sz w:val="28"/>
        </w:rPr>
        <w:t xml:space="preserve">                              </w:t>
      </w:r>
      <w:r w:rsidR="006E3D21">
        <w:rPr>
          <w:rFonts w:ascii="Times New Roman" w:hAnsi="Times New Roman" w:cs="Times New Roman"/>
          <w:sz w:val="28"/>
        </w:rPr>
        <w:t>11</w:t>
      </w:r>
      <w:r w:rsidRPr="00BE0A4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F59E3" w:rsidRPr="004D5B1F">
      <w:pPr>
        <w:ind w:right="-567"/>
        <w:jc w:val="center"/>
        <w:rPr>
          <w:rFonts w:ascii="Times New Roman" w:hAnsi="Times New Roman" w:cs="Times New Roman"/>
        </w:rPr>
      </w:pPr>
      <w:r w:rsidR="004D5B1F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 xml:space="preserve">                 </w:t>
      </w:r>
      <w:r w:rsidR="004D5B1F">
        <w:rPr>
          <w:rFonts w:ascii="Times New Roman" w:hAnsi="Times New Roman" w:cs="Times New Roman"/>
        </w:rPr>
        <w:t>2696/2010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</w:p>
    <w:p w:rsidR="00EF59E3" w:rsidP="001047EE">
      <w:pPr>
        <w:ind w:right="-567"/>
        <w:rPr>
          <w:rFonts w:ascii="Times New Roman" w:hAnsi="Times New Roman" w:cs="Times New Roman"/>
          <w:b/>
        </w:rPr>
      </w:pPr>
      <w:r w:rsidR="001047EE">
        <w:rPr>
          <w:rFonts w:ascii="Times New Roman" w:hAnsi="Times New Roman" w:cs="Times New Roman"/>
          <w:b/>
        </w:rPr>
        <w:tab/>
        <w:tab/>
        <w:tab/>
        <w:tab/>
        <w:tab/>
        <w:tab/>
        <w:t xml:space="preserve">     </w:t>
      </w:r>
      <w:r w:rsidR="00D066B7">
        <w:rPr>
          <w:rFonts w:ascii="Times New Roman" w:hAnsi="Times New Roman" w:cs="Times New Roman"/>
          <w:b/>
        </w:rPr>
        <w:t xml:space="preserve"> </w:t>
      </w:r>
      <w:r w:rsidR="004D5B1F">
        <w:rPr>
          <w:rFonts w:ascii="Times New Roman" w:hAnsi="Times New Roman" w:cs="Times New Roman"/>
          <w:b/>
        </w:rPr>
        <w:t xml:space="preserve"> 112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  <w:r w:rsidR="006E3D21">
        <w:rPr>
          <w:rFonts w:ascii="Times New Roman" w:hAnsi="Times New Roman" w:cs="Times New Roman"/>
          <w:b/>
        </w:rPr>
        <w:t xml:space="preserve">pre financie a rozpočet 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</w:p>
    <w:p w:rsidR="00EF59E3">
      <w:pPr>
        <w:ind w:right="-567"/>
        <w:jc w:val="center"/>
        <w:rPr>
          <w:rFonts w:ascii="Times New Roman" w:hAnsi="Times New Roman" w:cs="Times New Roman"/>
        </w:rPr>
      </w:pPr>
      <w:r w:rsidR="00681A27">
        <w:rPr>
          <w:rFonts w:ascii="Times New Roman" w:hAnsi="Times New Roman" w:cs="Times New Roman"/>
          <w:b/>
        </w:rPr>
        <w:t xml:space="preserve">z </w:t>
      </w:r>
      <w:r w:rsidR="00B745E4">
        <w:rPr>
          <w:rFonts w:ascii="Times New Roman" w:hAnsi="Times New Roman" w:cs="Times New Roman"/>
          <w:b/>
        </w:rPr>
        <w:t>2</w:t>
      </w:r>
      <w:r w:rsidR="006E3D2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="006E3D21">
        <w:rPr>
          <w:rFonts w:ascii="Times New Roman" w:hAnsi="Times New Roman" w:cs="Times New Roman"/>
          <w:b/>
        </w:rPr>
        <w:t>novembra</w:t>
      </w:r>
      <w:r>
        <w:rPr>
          <w:rFonts w:ascii="Times New Roman" w:hAnsi="Times New Roman" w:cs="Times New Roman"/>
          <w:b/>
        </w:rPr>
        <w:t xml:space="preserve"> 20</w:t>
      </w:r>
      <w:r w:rsidR="006E3D21">
        <w:rPr>
          <w:rFonts w:ascii="Times New Roman" w:hAnsi="Times New Roman" w:cs="Times New Roman"/>
          <w:b/>
        </w:rPr>
        <w:t>10</w:t>
      </w:r>
    </w:p>
    <w:p w:rsidR="00EF59E3">
      <w:pPr>
        <w:rPr>
          <w:rFonts w:ascii="Times New Roman" w:hAnsi="Times New Roman" w:cs="Times New Roman"/>
        </w:rPr>
      </w:pPr>
    </w:p>
    <w:p w:rsidR="00EF59E3" w:rsidP="00681A27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Výbor Národnej rady Sl</w:t>
      </w:r>
      <w:r w:rsidR="006E3D21">
        <w:rPr>
          <w:rFonts w:ascii="Times New Roman" w:hAnsi="Times New Roman" w:cs="Times New Roman"/>
        </w:rPr>
        <w:t>ovenskej republiky pre financie a</w:t>
      </w:r>
      <w:r>
        <w:rPr>
          <w:rFonts w:ascii="Times New Roman" w:hAnsi="Times New Roman" w:cs="Times New Roman"/>
        </w:rPr>
        <w:t xml:space="preserve"> rozpočet </w:t>
      </w:r>
      <w:r w:rsidR="00CD732F">
        <w:rPr>
          <w:rFonts w:ascii="Times New Roman" w:hAnsi="Times New Roman" w:cs="Times New Roman"/>
        </w:rPr>
        <w:t>prerokoval s</w:t>
      </w:r>
      <w:r>
        <w:rPr>
          <w:rFonts w:ascii="Times New Roman" w:hAnsi="Times New Roman" w:cs="Times New Roman"/>
        </w:rPr>
        <w:t xml:space="preserve">poločnú správu k </w:t>
      </w:r>
      <w:r w:rsidR="00F90C15">
        <w:rPr>
          <w:rFonts w:ascii="Times New Roman" w:hAnsi="Times New Roman" w:cs="Times New Roman"/>
        </w:rPr>
        <w:t xml:space="preserve">vládnemu návrhu zákona o štátnom rozpočte na rok 2011 a návrhu rozpočtu verejnej správy na roky 2011-2013 (tlač 81) </w:t>
      </w:r>
      <w:r>
        <w:rPr>
          <w:rFonts w:ascii="Times New Roman" w:hAnsi="Times New Roman" w:cs="Times New Roman"/>
          <w:b/>
          <w:bCs/>
        </w:rPr>
        <w:t>a</w:t>
      </w:r>
    </w:p>
    <w:p w:rsidR="0039704E" w:rsidP="00681A27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EF59E3">
      <w:pPr>
        <w:jc w:val="both"/>
        <w:rPr>
          <w:rFonts w:ascii="Times New Roman" w:hAnsi="Times New Roman" w:cs="Times New Roman"/>
        </w:rPr>
      </w:pPr>
    </w:p>
    <w:p w:rsidR="00EF59E3" w:rsidP="0039704E">
      <w:pPr>
        <w:numPr>
          <w:ilvl w:val="0"/>
          <w:numId w:val="11"/>
        </w:numPr>
        <w:tabs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:rsidR="00EF59E3">
      <w:pPr>
        <w:ind w:left="2130"/>
        <w:jc w:val="both"/>
        <w:rPr>
          <w:rFonts w:ascii="Times New Roman" w:hAnsi="Times New Roman" w:cs="Times New Roman"/>
          <w:b/>
        </w:rPr>
      </w:pPr>
    </w:p>
    <w:p w:rsidR="00681A27" w:rsidP="00681A27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5E35A1">
        <w:rPr>
          <w:rFonts w:ascii="Times New Roman" w:hAnsi="Times New Roman" w:cs="Times New Roman"/>
          <w:bCs/>
        </w:rPr>
        <w:t>s</w:t>
      </w:r>
      <w:r w:rsidRPr="00681A27" w:rsidR="00EF59E3">
        <w:rPr>
          <w:rFonts w:ascii="Times New Roman" w:hAnsi="Times New Roman" w:cs="Times New Roman"/>
          <w:bCs/>
        </w:rPr>
        <w:t>poločnú správu k</w:t>
      </w:r>
      <w:r w:rsidR="00EF59E3">
        <w:rPr>
          <w:rFonts w:ascii="Times New Roman" w:hAnsi="Times New Roman" w:cs="Times New Roman"/>
          <w:b/>
          <w:bCs/>
        </w:rPr>
        <w:t xml:space="preserve"> </w:t>
      </w:r>
      <w:r w:rsidR="00584575">
        <w:rPr>
          <w:rFonts w:ascii="Times New Roman" w:hAnsi="Times New Roman" w:cs="Times New Roman"/>
        </w:rPr>
        <w:t>vládnemu návrhu zákona o štátnom rozpočte na rok 2011 a návrhu rozpočtu verejnej správy na roky 2011-2013 (tlač 81)</w:t>
      </w:r>
    </w:p>
    <w:p w:rsidR="00EF59E3">
      <w:pPr>
        <w:pStyle w:val="BodyText3"/>
        <w:ind w:left="1068" w:firstLine="348"/>
        <w:rPr>
          <w:rFonts w:ascii="Times New Roman" w:hAnsi="Times New Roman" w:cs="Times New Roman"/>
          <w:b w:val="0"/>
          <w:bCs/>
          <w:lang w:val="sk-SK"/>
        </w:rPr>
      </w:pPr>
    </w:p>
    <w:p w:rsidR="00EF59E3">
      <w:pPr>
        <w:jc w:val="both"/>
        <w:rPr>
          <w:rFonts w:ascii="Times New Roman" w:hAnsi="Times New Roman" w:cs="Times New Roman"/>
          <w:bCs/>
        </w:rPr>
      </w:pPr>
    </w:p>
    <w:p w:rsidR="00EF59E3">
      <w:pPr>
        <w:pStyle w:val="Heading7"/>
        <w:numPr>
          <w:ilvl w:val="0"/>
          <w:numId w:val="11"/>
        </w:numPr>
        <w:tabs>
          <w:tab w:val="left" w:pos="1065"/>
        </w:tabs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určuje</w:t>
      </w:r>
    </w:p>
    <w:p w:rsidR="00EF59E3">
      <w:pPr>
        <w:ind w:left="708"/>
        <w:rPr>
          <w:rFonts w:ascii="Times New Roman" w:hAnsi="Times New Roman" w:cs="Times New Roman"/>
        </w:rPr>
      </w:pPr>
    </w:p>
    <w:p w:rsidR="00EF59E3" w:rsidP="006E3D21">
      <w:pPr>
        <w:ind w:left="1065" w:righ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poslanc</w:t>
      </w:r>
      <w:r w:rsidR="009D0007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</w:t>
      </w:r>
      <w:r w:rsidR="00C260EE">
        <w:rPr>
          <w:rFonts w:ascii="Times New Roman" w:hAnsi="Times New Roman" w:cs="Times New Roman"/>
          <w:b/>
          <w:bCs/>
        </w:rPr>
        <w:t xml:space="preserve"> </w:t>
      </w:r>
      <w:r w:rsidR="0073212F">
        <w:rPr>
          <w:rFonts w:ascii="Times New Roman" w:hAnsi="Times New Roman" w:cs="Times New Roman"/>
          <w:b/>
          <w:bCs/>
        </w:rPr>
        <w:t xml:space="preserve">Jozefa </w:t>
      </w:r>
      <w:r w:rsidR="006E3D21">
        <w:rPr>
          <w:rFonts w:ascii="Times New Roman" w:hAnsi="Times New Roman" w:cs="Times New Roman"/>
          <w:b/>
          <w:bCs/>
        </w:rPr>
        <w:t>Kollára, Zuzanu Aštaryovú, Ondreja Mateja, Ivana Štefanca</w:t>
      </w:r>
    </w:p>
    <w:p w:rsidR="00EF59E3" w:rsidP="00681A27">
      <w:pPr>
        <w:ind w:right="-567"/>
        <w:jc w:val="both"/>
        <w:rPr>
          <w:rFonts w:ascii="Times New Roman" w:hAnsi="Times New Roman" w:cs="Times New Roman"/>
        </w:rPr>
      </w:pPr>
      <w:r w:rsidR="00681A27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="009D0007">
        <w:rPr>
          <w:rFonts w:ascii="Times New Roman" w:hAnsi="Times New Roman" w:cs="Times New Roman"/>
        </w:rPr>
        <w:t>za spoločných</w:t>
      </w:r>
      <w:r>
        <w:rPr>
          <w:rFonts w:ascii="Times New Roman" w:hAnsi="Times New Roman" w:cs="Times New Roman"/>
        </w:rPr>
        <w:t xml:space="preserve"> spravodajc</w:t>
      </w:r>
      <w:r w:rsidR="009D0007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výboru</w:t>
      </w:r>
      <w:r w:rsidR="009E6BD2">
        <w:rPr>
          <w:rFonts w:ascii="Times New Roman" w:hAnsi="Times New Roman" w:cs="Times New Roman"/>
        </w:rPr>
        <w:t xml:space="preserve"> </w:t>
      </w:r>
    </w:p>
    <w:p w:rsidR="00EF59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pStyle w:val="Heading1"/>
        <w:ind w:left="0" w:firstLine="708"/>
        <w:rPr>
          <w:rFonts w:ascii="Times New Roman" w:hAnsi="Times New Roman" w:cs="Times New Roman"/>
        </w:rPr>
      </w:pPr>
      <w:r w:rsidR="00CA794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 navrhuje </w:t>
      </w:r>
    </w:p>
    <w:p w:rsidR="00EF59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EF59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 xml:space="preserve">    </w:t>
      </w:r>
    </w:p>
    <w:p w:rsidR="00EF59E3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 z. o rokovacom poriadku Národnej rady Slovenskej republiky v znení neskorších predpisov</w:t>
      </w: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vysloviť súhlas,</w:t>
      </w: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pStyle w:val="BodyTex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predseda Najvyššieho kontrolného úradu Slovenskej republiky </w:t>
      </w:r>
      <w:r w:rsidRPr="00584575" w:rsidR="00584575">
        <w:rPr>
          <w:rFonts w:ascii="Times New Roman" w:hAnsi="Times New Roman" w:cs="Times New Roman"/>
          <w:b/>
        </w:rPr>
        <w:t>Ján Jasovský</w:t>
      </w:r>
      <w:r w:rsidR="005845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mohol uviesť </w:t>
      </w:r>
      <w:r w:rsidR="008D0D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tanovisko Najvyššieho kontrolného úradu</w:t>
      </w:r>
      <w:r w:rsidR="008D0D8F">
        <w:rPr>
          <w:rFonts w:ascii="Times New Roman" w:hAnsi="Times New Roman" w:cs="Times New Roman"/>
        </w:rPr>
        <w:t xml:space="preserve"> SR</w:t>
      </w:r>
      <w:r>
        <w:rPr>
          <w:rFonts w:ascii="Times New Roman" w:hAnsi="Times New Roman" w:cs="Times New Roman"/>
        </w:rPr>
        <w:t xml:space="preserve"> k </w:t>
      </w:r>
      <w:r w:rsidR="000520A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ládnemu návrhu zákona o štátnom rozpočte Slovenskej republiky na rok 20</w:t>
      </w:r>
      <w:r w:rsidR="006E3D2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8D0D8F">
        <w:rPr>
          <w:rFonts w:ascii="Times New Roman" w:hAnsi="Times New Roman" w:cs="Times New Roman"/>
        </w:rPr>
        <w:t xml:space="preserve">(tlač </w:t>
      </w:r>
      <w:r w:rsidR="00435D4F">
        <w:rPr>
          <w:rFonts w:ascii="Times New Roman" w:hAnsi="Times New Roman" w:cs="Times New Roman"/>
        </w:rPr>
        <w:t>1</w:t>
      </w:r>
      <w:r w:rsidR="006E3D21">
        <w:rPr>
          <w:rFonts w:ascii="Times New Roman" w:hAnsi="Times New Roman" w:cs="Times New Roman"/>
        </w:rPr>
        <w:t>63</w:t>
      </w:r>
      <w:r w:rsidR="008D0D8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na schôdzi Ná</w:t>
      </w:r>
      <w:r>
        <w:rPr>
          <w:rFonts w:ascii="Times New Roman" w:hAnsi="Times New Roman" w:cs="Times New Roman"/>
        </w:rPr>
        <w:t>rodnej rady Slovenskej republiky;</w:t>
      </w:r>
    </w:p>
    <w:p w:rsidR="00EF59E3">
      <w:pPr>
        <w:ind w:left="2490"/>
        <w:jc w:val="both"/>
        <w:rPr>
          <w:rFonts w:ascii="Times New Roman" w:hAnsi="Times New Roman" w:cs="Times New Roman"/>
        </w:rPr>
      </w:pPr>
    </w:p>
    <w:p w:rsidR="00EF59E3">
      <w:pPr>
        <w:ind w:left="2850"/>
        <w:jc w:val="both"/>
        <w:rPr>
          <w:rFonts w:ascii="Times New Roman" w:hAnsi="Times New Roman" w:cs="Times New Roman"/>
        </w:rPr>
      </w:pPr>
    </w:p>
    <w:p w:rsidR="00EF59E3">
      <w:pPr>
        <w:ind w:left="2850"/>
        <w:jc w:val="both"/>
        <w:rPr>
          <w:rFonts w:ascii="Times New Roman" w:hAnsi="Times New Roman" w:cs="Times New Roman"/>
        </w:rPr>
      </w:pPr>
    </w:p>
    <w:p w:rsidR="0073212F">
      <w:pPr>
        <w:ind w:left="2850"/>
        <w:jc w:val="both"/>
        <w:rPr>
          <w:rFonts w:ascii="Times New Roman" w:hAnsi="Times New Roman" w:cs="Times New Roman"/>
        </w:rPr>
      </w:pPr>
    </w:p>
    <w:p w:rsidR="006E3D21">
      <w:pPr>
        <w:ind w:left="2850"/>
        <w:jc w:val="both"/>
        <w:rPr>
          <w:rFonts w:ascii="Times New Roman" w:hAnsi="Times New Roman" w:cs="Times New Roman"/>
        </w:rPr>
      </w:pPr>
    </w:p>
    <w:p w:rsidR="006E3D21">
      <w:pPr>
        <w:ind w:left="2850"/>
        <w:jc w:val="both"/>
        <w:rPr>
          <w:rFonts w:ascii="Times New Roman" w:hAnsi="Times New Roman" w:cs="Times New Roman"/>
        </w:rPr>
      </w:pPr>
    </w:p>
    <w:p w:rsidR="006E3D21">
      <w:pPr>
        <w:ind w:left="2850"/>
        <w:jc w:val="both"/>
        <w:rPr>
          <w:rFonts w:ascii="Times New Roman" w:hAnsi="Times New Roman" w:cs="Times New Roman"/>
        </w:rPr>
      </w:pPr>
    </w:p>
    <w:p w:rsidR="006E3D21">
      <w:pPr>
        <w:ind w:left="2850"/>
        <w:jc w:val="both"/>
        <w:rPr>
          <w:rFonts w:ascii="Times New Roman" w:hAnsi="Times New Roman" w:cs="Times New Roman"/>
        </w:rPr>
      </w:pPr>
    </w:p>
    <w:p w:rsidR="00CA7944">
      <w:pPr>
        <w:ind w:left="2850"/>
        <w:jc w:val="both"/>
        <w:rPr>
          <w:rFonts w:ascii="Times New Roman" w:hAnsi="Times New Roman" w:cs="Times New Roman"/>
        </w:rPr>
      </w:pPr>
    </w:p>
    <w:p w:rsidR="00CA7944">
      <w:pPr>
        <w:ind w:left="2850"/>
        <w:jc w:val="both"/>
        <w:rPr>
          <w:rFonts w:ascii="Times New Roman" w:hAnsi="Times New Roman" w:cs="Times New Roman"/>
        </w:rPr>
      </w:pPr>
    </w:p>
    <w:p w:rsidR="00EF59E3">
      <w:pPr>
        <w:ind w:left="2850"/>
        <w:jc w:val="both"/>
        <w:rPr>
          <w:rFonts w:ascii="Times New Roman" w:hAnsi="Times New Roman" w:cs="Times New Roman"/>
        </w:rPr>
      </w:pP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="0039704E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. poveruje spoločného spravodajcu</w:t>
      </w:r>
    </w:p>
    <w:p w:rsidR="00EF59E3">
      <w:pPr>
        <w:rPr>
          <w:rFonts w:ascii="Times New Roman" w:hAnsi="Times New Roman" w:cs="Times New Roman"/>
          <w:b/>
        </w:rPr>
      </w:pPr>
    </w:p>
    <w:p w:rsidR="00EF59E3">
      <w:pPr>
        <w:numPr>
          <w:ilvl w:val="0"/>
          <w:numId w:val="6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predniesť spoločnú správu výborov na schôdzi Národnej rady Slovenskej    </w:t>
      </w:r>
    </w:p>
    <w:p w:rsidR="00EF59E3">
      <w:pPr>
        <w:ind w:left="1440"/>
        <w:rPr>
          <w:rFonts w:ascii="Times New Roman" w:hAnsi="Times New Roman" w:cs="Times New Roman"/>
        </w:rPr>
      </w:pPr>
      <w:r w:rsidR="008D0D8F">
        <w:rPr>
          <w:rFonts w:ascii="Times New Roman" w:hAnsi="Times New Roman" w:cs="Times New Roman"/>
        </w:rPr>
        <w:t xml:space="preserve">      republiky</w:t>
      </w:r>
      <w:r>
        <w:rPr>
          <w:rFonts w:ascii="Times New Roman" w:hAnsi="Times New Roman" w:cs="Times New Roman"/>
        </w:rPr>
        <w:t>.</w:t>
      </w:r>
    </w:p>
    <w:p w:rsidR="00EF59E3">
      <w:pPr>
        <w:jc w:val="both"/>
        <w:rPr>
          <w:rFonts w:ascii="Times New Roman" w:hAnsi="Times New Roman" w:cs="Times New Roman"/>
          <w:b/>
        </w:rPr>
      </w:pPr>
    </w:p>
    <w:p w:rsidR="00EF59E3">
      <w:pPr>
        <w:jc w:val="both"/>
        <w:rPr>
          <w:rFonts w:ascii="Times New Roman" w:hAnsi="Times New Roman" w:cs="Times New Roman"/>
          <w:b/>
        </w:rPr>
      </w:pPr>
    </w:p>
    <w:p w:rsidR="00125F7F" w:rsidRPr="00125F7F" w:rsidP="00125F7F">
      <w:pPr>
        <w:pStyle w:val="BodyText3"/>
        <w:numPr>
          <w:ilvl w:val="0"/>
          <w:numId w:val="6"/>
        </w:numPr>
        <w:tabs>
          <w:tab w:val="left" w:pos="1800"/>
        </w:tabs>
        <w:rPr>
          <w:rFonts w:ascii="Times New Roman" w:hAnsi="Times New Roman" w:cs="Times New Roman"/>
          <w:b w:val="0"/>
          <w:lang w:val="sk-SK"/>
        </w:rPr>
      </w:pPr>
      <w:r w:rsidRPr="00125F7F" w:rsidR="00EF59E3">
        <w:rPr>
          <w:rFonts w:ascii="Times New Roman" w:hAnsi="Times New Roman" w:cs="Times New Roman"/>
          <w:b w:val="0"/>
        </w:rPr>
        <w:t xml:space="preserve">navrhnúť Národnej rade Slovenskej republiky postup pri hlasovaní        o pozmeňujúcich a doplňujúcich návrhoch, ktoré vyplynuli z rozpravy </w:t>
      </w:r>
      <w:r w:rsidRPr="00125F7F">
        <w:rPr>
          <w:rFonts w:ascii="Times New Roman" w:hAnsi="Times New Roman" w:cs="Times New Roman"/>
          <w:b w:val="0"/>
          <w:lang w:val="sk-SK"/>
        </w:rPr>
        <w:t xml:space="preserve">(§ 83 ods. 2, § 84 ods. 2 a § 86 zákona č. 350/1996 Z. z.). </w:t>
      </w:r>
    </w:p>
    <w:p w:rsidR="00EF59E3" w:rsidP="00125F7F">
      <w:pPr>
        <w:ind w:left="1440"/>
        <w:jc w:val="both"/>
        <w:rPr>
          <w:rFonts w:ascii="Times New Roman" w:hAnsi="Times New Roman" w:cs="Times New Roman"/>
        </w:rPr>
      </w:pPr>
    </w:p>
    <w:p w:rsidR="00EF59E3">
      <w:pPr>
        <w:ind w:left="1440"/>
        <w:jc w:val="both"/>
        <w:rPr>
          <w:rFonts w:ascii="Times New Roman" w:hAnsi="Times New Roman" w:cs="Times New Roman"/>
        </w:rPr>
      </w:pPr>
    </w:p>
    <w:p w:rsidR="00EF59E3">
      <w:pPr>
        <w:ind w:left="1440"/>
        <w:jc w:val="both"/>
        <w:rPr>
          <w:rFonts w:ascii="Times New Roman" w:hAnsi="Times New Roman" w:cs="Times New Roman"/>
        </w:rPr>
      </w:pPr>
    </w:p>
    <w:p w:rsidR="00EF59E3">
      <w:pPr>
        <w:rPr>
          <w:rFonts w:ascii="Times New Roman" w:hAnsi="Times New Roman" w:cs="Times New Roman"/>
        </w:rPr>
      </w:pPr>
    </w:p>
    <w:p w:rsidR="00EF59E3">
      <w:pPr>
        <w:ind w:firstLine="708"/>
        <w:rPr>
          <w:rFonts w:ascii="Times New Roman" w:hAnsi="Times New Roman" w:cs="Times New Roman"/>
          <w:b/>
        </w:rPr>
      </w:pPr>
      <w:r w:rsidR="0039704E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. ukladá</w:t>
      </w:r>
    </w:p>
    <w:p w:rsidR="00EF59E3">
      <w:pPr>
        <w:ind w:left="1440"/>
        <w:rPr>
          <w:rFonts w:ascii="Times New Roman" w:hAnsi="Times New Roman" w:cs="Times New Roman"/>
          <w:b/>
        </w:rPr>
      </w:pPr>
    </w:p>
    <w:p w:rsidR="00EF59E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predsedovi výboru</w:t>
      </w:r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informovať predsedu Národnej rady Slovenskej republiky o výsledku   </w:t>
      </w:r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prerokovania uvedeného vládneho návrhu vo výbore ;</w:t>
      </w:r>
    </w:p>
    <w:p w:rsidR="00EF59E3">
      <w:pPr>
        <w:rPr>
          <w:rFonts w:ascii="Times New Roman" w:hAnsi="Times New Roman" w:cs="Times New Roman"/>
        </w:rPr>
      </w:pPr>
    </w:p>
    <w:p w:rsidR="00EF59E3">
      <w:pPr>
        <w:ind w:left="1440"/>
        <w:rPr>
          <w:rFonts w:ascii="Times New Roman" w:hAnsi="Times New Roman" w:cs="Times New Roman"/>
          <w:b/>
        </w:rPr>
      </w:pPr>
    </w:p>
    <w:p w:rsidR="00EF59E3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spoločnému spravodajcovi</w:t>
      </w:r>
    </w:p>
    <w:p w:rsidR="00EF59E3">
      <w:pPr>
        <w:rPr>
          <w:rFonts w:ascii="Times New Roman" w:hAnsi="Times New Roman" w:cs="Times New Roman"/>
          <w:b/>
        </w:rPr>
      </w:pPr>
    </w:p>
    <w:p w:rsidR="00EF59E3">
      <w:pPr>
        <w:pStyle w:val="BodyText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predložiť Národnej rade Slovenskej republiky spoločnú správu výborov o     </w:t>
      </w:r>
    </w:p>
    <w:p w:rsidR="00EF59E3">
      <w:pPr>
        <w:pStyle w:val="BodyText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prerokovaní  uvedeného vládneho návrhu vo výboroch;</w:t>
      </w:r>
    </w:p>
    <w:p w:rsidR="00EF59E3">
      <w:pPr>
        <w:ind w:left="1800"/>
        <w:rPr>
          <w:rFonts w:ascii="Times New Roman" w:hAnsi="Times New Roman" w:cs="Times New Roman"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7446"/>
        <w:jc w:val="right"/>
        <w:rPr>
          <w:rFonts w:ascii="Times New Roman" w:hAnsi="Times New Roman" w:cs="Times New Roman"/>
          <w:b/>
        </w:rPr>
      </w:pPr>
    </w:p>
    <w:p w:rsidR="00EF59E3">
      <w:pPr>
        <w:rPr>
          <w:rFonts w:ascii="Times New Roman" w:hAnsi="Times New Roman" w:cs="Times New Roman"/>
        </w:rPr>
      </w:pPr>
    </w:p>
    <w:p w:rsidR="00EF59E3">
      <w:pPr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3212F">
        <w:rPr>
          <w:rFonts w:ascii="Times New Roman" w:hAnsi="Times New Roman" w:cs="Times New Roman"/>
          <w:b/>
          <w:bCs/>
        </w:rPr>
        <w:t xml:space="preserve">Jozef  </w:t>
      </w:r>
      <w:r w:rsidR="006E3D21">
        <w:rPr>
          <w:rFonts w:ascii="Times New Roman" w:hAnsi="Times New Roman" w:cs="Times New Roman"/>
          <w:b/>
          <w:bCs/>
        </w:rPr>
        <w:t>K o l l á r a</w:t>
      </w:r>
    </w:p>
    <w:p w:rsidR="00EF59E3">
      <w:pPr>
        <w:ind w:left="5664" w:firstLine="708"/>
        <w:rPr>
          <w:rFonts w:ascii="Times New Roman" w:hAnsi="Times New Roman" w:cs="Times New Roman"/>
        </w:rPr>
      </w:pPr>
      <w:r w:rsidR="005845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predseda výboru</w:t>
      </w:r>
    </w:p>
    <w:p w:rsidR="00EF59E3">
      <w:pPr>
        <w:pStyle w:val="Heading4"/>
        <w:jc w:val="right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F59E3">
      <w:pPr>
        <w:pStyle w:val="Heading4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6E3D21">
          <w:rPr>
            <w:rFonts w:ascii="Times New Roman" w:hAnsi="Times New Roman" w:cs="Times New Roman"/>
          </w:rPr>
          <w:t>Zuzana Aštaryová</w:t>
        </w:r>
      </w:smartTag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  <w:r w:rsidR="006E3D21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B14E2"/>
    <w:multiLevelType w:val="hybridMultilevel"/>
    <w:tmpl w:val="D5468C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5309"/>
        </w:tabs>
        <w:ind w:left="5309" w:hanging="360"/>
      </w:pPr>
    </w:lvl>
    <w:lvl w:ilvl="1">
      <w:start w:val="1"/>
      <w:numFmt w:val="decimal"/>
      <w:lvlText w:val="%2."/>
      <w:lvlJc w:val="left"/>
      <w:pPr>
        <w:tabs>
          <w:tab w:val="num" w:pos="6029"/>
        </w:tabs>
        <w:ind w:left="6029" w:hanging="360"/>
      </w:pPr>
    </w:lvl>
    <w:lvl w:ilvl="2">
      <w:start w:val="1"/>
      <w:numFmt w:val="decimal"/>
      <w:lvlText w:val="%3."/>
      <w:lvlJc w:val="left"/>
      <w:pPr>
        <w:tabs>
          <w:tab w:val="num" w:pos="6929"/>
        </w:tabs>
        <w:ind w:left="6929" w:hanging="360"/>
      </w:pPr>
    </w:lvl>
    <w:lvl w:ilvl="3">
      <w:start w:val="1"/>
      <w:numFmt w:val="decimal"/>
      <w:lvlText w:val="%4."/>
      <w:lvlJc w:val="left"/>
      <w:pPr>
        <w:tabs>
          <w:tab w:val="num" w:pos="6419"/>
        </w:tabs>
        <w:ind w:left="6419" w:hanging="360"/>
      </w:pPr>
    </w:lvl>
    <w:lvl w:ilvl="4">
      <w:start w:val="1"/>
      <w:numFmt w:val="decimal"/>
      <w:lvlText w:val="%5."/>
      <w:lvlJc w:val="left"/>
      <w:pPr>
        <w:tabs>
          <w:tab w:val="num" w:pos="7139"/>
        </w:tabs>
        <w:ind w:left="7139" w:hanging="360"/>
      </w:pPr>
    </w:lvl>
    <w:lvl w:ilvl="5">
      <w:start w:val="1"/>
      <w:numFmt w:val="decimal"/>
      <w:lvlText w:val="%6."/>
      <w:lvlJc w:val="left"/>
      <w:pPr>
        <w:tabs>
          <w:tab w:val="num" w:pos="7859"/>
        </w:tabs>
        <w:ind w:left="7859" w:hanging="360"/>
      </w:pPr>
    </w:lvl>
    <w:lvl w:ilvl="6">
      <w:start w:val="1"/>
      <w:numFmt w:val="decimal"/>
      <w:lvlText w:val="%7."/>
      <w:lvlJc w:val="left"/>
      <w:pPr>
        <w:tabs>
          <w:tab w:val="num" w:pos="8579"/>
        </w:tabs>
        <w:ind w:left="8579" w:hanging="360"/>
      </w:pPr>
    </w:lvl>
    <w:lvl w:ilvl="7">
      <w:start w:val="1"/>
      <w:numFmt w:val="decimal"/>
      <w:lvlText w:val="%8."/>
      <w:lvlJc w:val="left"/>
      <w:pPr>
        <w:tabs>
          <w:tab w:val="num" w:pos="9299"/>
        </w:tabs>
        <w:ind w:left="9299" w:hanging="360"/>
      </w:pPr>
    </w:lvl>
    <w:lvl w:ilvl="8">
      <w:start w:val="1"/>
      <w:numFmt w:val="decimal"/>
      <w:lvlText w:val="%9."/>
      <w:lvlJc w:val="left"/>
      <w:pPr>
        <w:tabs>
          <w:tab w:val="num" w:pos="10019"/>
        </w:tabs>
        <w:ind w:left="10019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659C5"/>
    <w:multiLevelType w:val="hybridMultilevel"/>
    <w:tmpl w:val="6F185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4066B"/>
    <w:multiLevelType w:val="hybridMultilevel"/>
    <w:tmpl w:val="C316A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E36F8"/>
    <w:multiLevelType w:val="hybridMultilevel"/>
    <w:tmpl w:val="C04CA6E2"/>
    <w:lvl w:ilvl="0">
      <w:start w:val="2"/>
      <w:numFmt w:val="bullet"/>
      <w:lvlText w:val="-"/>
      <w:lvlJc w:val="left"/>
      <w:pPr>
        <w:tabs>
          <w:tab w:val="num" w:pos="1524"/>
        </w:tabs>
        <w:ind w:left="1524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/>
        <w:rtl w:val="0"/>
      </w:rPr>
    </w:lvl>
  </w:abstractNum>
  <w:abstractNum w:abstractNumId="8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6C1A6FD7"/>
    <w:multiLevelType w:val="hybridMultilevel"/>
    <w:tmpl w:val="C7BAC45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9200BC8"/>
    <w:multiLevelType w:val="hybridMultilevel"/>
    <w:tmpl w:val="42E6041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9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20AB"/>
    <w:rsid w:val="001047EE"/>
    <w:rsid w:val="00125F7F"/>
    <w:rsid w:val="0039704E"/>
    <w:rsid w:val="00435D4F"/>
    <w:rsid w:val="004D5B1F"/>
    <w:rsid w:val="00584575"/>
    <w:rsid w:val="005E35A1"/>
    <w:rsid w:val="00681A27"/>
    <w:rsid w:val="006E3D21"/>
    <w:rsid w:val="0073212F"/>
    <w:rsid w:val="008D0D8F"/>
    <w:rsid w:val="009D0007"/>
    <w:rsid w:val="009E6BD2"/>
    <w:rsid w:val="00B745E4"/>
    <w:rsid w:val="00BE0A45"/>
    <w:rsid w:val="00C260EE"/>
    <w:rsid w:val="00CA7944"/>
    <w:rsid w:val="00CD732F"/>
    <w:rsid w:val="00D066B7"/>
    <w:rsid w:val="00EF59E3"/>
    <w:rsid w:val="00F90C1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tabs>
        <w:tab w:val="left" w:pos="5309"/>
      </w:tabs>
      <w:ind w:left="5309" w:hanging="3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framePr w:hSpace="141" w:vAnchor="page" w:hAnchor="margin" w:y="2858"/>
      <w:jc w:val="left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09" w:hanging="1"/>
      <w:jc w:val="left"/>
    </w:pPr>
    <w:rPr>
      <w:sz w:val="20"/>
      <w:szCs w:val="20"/>
    </w:rPr>
  </w:style>
  <w:style w:type="paragraph" w:styleId="BodyTextIndent3">
    <w:name w:val="Body Text Indent 3"/>
    <w:basedOn w:val="Normal"/>
    <w:pPr>
      <w:ind w:left="4245"/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0C689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1</Pages>
  <Words>325</Words>
  <Characters>1856</Characters>
  <Application>Microsoft Office Word</Application>
  <DocSecurity>0</DocSecurity>
  <Lines>0</Lines>
  <Paragraphs>0</Paragraphs>
  <ScaleCrop>false</ScaleCrop>
  <Company>Kancelária NR SR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65</cp:revision>
  <cp:lastPrinted>2008-11-25T07:51:00Z</cp:lastPrinted>
  <dcterms:created xsi:type="dcterms:W3CDTF">2002-11-19T10:35:00Z</dcterms:created>
  <dcterms:modified xsi:type="dcterms:W3CDTF">2010-11-26T09:51:00Z</dcterms:modified>
</cp:coreProperties>
</file>