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870C1" w:rsidP="003870C1">
      <w:pPr>
        <w:rPr>
          <w:rFonts w:ascii="Times New Roman" w:hAnsi="Times New Roman" w:cs="Times New Roman"/>
          <w:b/>
          <w:caps/>
        </w:rPr>
      </w:pPr>
      <w:r>
        <w:rPr>
          <w:rFonts w:ascii="Times New Roman" w:hAnsi="Times New Roman" w:cs="Times New Roman"/>
          <w:b/>
          <w:caps/>
        </w:rPr>
        <w:t>Výbor Národnej rady Slovenskej republiky</w:t>
      </w:r>
    </w:p>
    <w:p w:rsidR="003870C1" w:rsidP="003870C1">
      <w:pPr>
        <w:rPr>
          <w:b/>
          <w:caps/>
        </w:rPr>
      </w:pPr>
      <w:r>
        <w:rPr>
          <w:rFonts w:ascii="Times New Roman" w:hAnsi="Times New Roman" w:cs="Times New Roman"/>
          <w:b/>
          <w:caps/>
        </w:rPr>
        <w:t xml:space="preserve">                             pre sociálne veci</w:t>
      </w:r>
    </w:p>
    <w:p w:rsidR="003870C1" w:rsidP="003870C1">
      <w:pPr>
        <w:jc w:val="both"/>
        <w:rPr>
          <w:b/>
          <w:bCs/>
        </w:rPr>
      </w:pPr>
    </w:p>
    <w:p w:rsidR="003870C1" w:rsidRPr="0062627B" w:rsidP="003870C1">
      <w:pPr>
        <w:jc w:val="both"/>
        <w:rPr>
          <w:bCs/>
          <w:sz w:val="22"/>
          <w:szCs w:val="22"/>
        </w:rPr>
      </w:pPr>
    </w:p>
    <w:p w:rsidR="003870C1" w:rsidRPr="0062627B" w:rsidP="003870C1">
      <w:pPr>
        <w:jc w:val="both"/>
        <w:rPr>
          <w:sz w:val="22"/>
          <w:szCs w:val="22"/>
        </w:rPr>
      </w:pPr>
      <w:r w:rsidRPr="0062627B">
        <w:rPr>
          <w:bCs/>
          <w:sz w:val="22"/>
          <w:szCs w:val="22"/>
        </w:rPr>
        <w:t>Číslo: CRD-</w:t>
      </w:r>
      <w:r>
        <w:rPr>
          <w:bCs/>
          <w:sz w:val="22"/>
          <w:szCs w:val="22"/>
        </w:rPr>
        <w:t>2761</w:t>
      </w:r>
      <w:r w:rsidRPr="0062627B">
        <w:rPr>
          <w:bCs/>
          <w:sz w:val="22"/>
          <w:szCs w:val="22"/>
        </w:rPr>
        <w:t>/2010</w:t>
        <w:tab/>
      </w:r>
      <w:r w:rsidRPr="0062627B">
        <w:rPr>
          <w:b/>
          <w:bCs/>
          <w:sz w:val="22"/>
          <w:szCs w:val="22"/>
        </w:rPr>
        <w:tab/>
        <w:tab/>
      </w:r>
      <w:r>
        <w:rPr>
          <w:b/>
          <w:bCs/>
          <w:sz w:val="22"/>
          <w:szCs w:val="22"/>
        </w:rPr>
        <w:tab/>
      </w:r>
      <w:r w:rsidRPr="0062627B">
        <w:rPr>
          <w:b/>
          <w:bCs/>
          <w:sz w:val="22"/>
          <w:szCs w:val="22"/>
        </w:rPr>
        <w:tab/>
        <w:tab/>
        <w:tab/>
      </w:r>
      <w:r w:rsidR="00A76EB0">
        <w:rPr>
          <w:b/>
          <w:bCs/>
          <w:sz w:val="22"/>
          <w:szCs w:val="22"/>
        </w:rPr>
        <w:t>6</w:t>
      </w:r>
      <w:r w:rsidRPr="0062627B">
        <w:rPr>
          <w:sz w:val="22"/>
          <w:szCs w:val="22"/>
        </w:rPr>
        <w:t>. schôdza výboru</w:t>
      </w:r>
    </w:p>
    <w:p w:rsidR="003870C1" w:rsidP="003870C1">
      <w:pPr>
        <w:jc w:val="both"/>
        <w:rPr>
          <w:b/>
          <w:bCs/>
        </w:rPr>
      </w:pPr>
    </w:p>
    <w:p w:rsidR="00A76EB0" w:rsidP="003870C1">
      <w:pPr>
        <w:jc w:val="center"/>
        <w:rPr>
          <w:b/>
          <w:bCs/>
          <w:sz w:val="28"/>
          <w:szCs w:val="28"/>
        </w:rPr>
      </w:pPr>
    </w:p>
    <w:p w:rsidR="003870C1" w:rsidP="003870C1">
      <w:pPr>
        <w:jc w:val="center"/>
        <w:rPr>
          <w:b/>
          <w:bCs/>
          <w:sz w:val="28"/>
          <w:szCs w:val="28"/>
        </w:rPr>
      </w:pPr>
      <w:r w:rsidR="00A76EB0">
        <w:rPr>
          <w:b/>
          <w:bCs/>
          <w:sz w:val="28"/>
          <w:szCs w:val="28"/>
        </w:rPr>
        <w:t>30</w:t>
      </w:r>
    </w:p>
    <w:p w:rsidR="003870C1" w:rsidRPr="0035432E" w:rsidP="003870C1">
      <w:pPr>
        <w:jc w:val="center"/>
        <w:rPr>
          <w:b/>
          <w:bCs/>
          <w:sz w:val="28"/>
          <w:szCs w:val="28"/>
        </w:rPr>
      </w:pPr>
    </w:p>
    <w:p w:rsidR="003870C1" w:rsidRPr="0035432E" w:rsidP="003870C1">
      <w:pPr>
        <w:jc w:val="center"/>
        <w:rPr>
          <w:b/>
          <w:bCs/>
          <w:spacing w:val="50"/>
          <w:sz w:val="28"/>
          <w:szCs w:val="28"/>
        </w:rPr>
      </w:pPr>
      <w:r w:rsidRPr="0035432E">
        <w:rPr>
          <w:b/>
          <w:bCs/>
          <w:spacing w:val="50"/>
          <w:sz w:val="28"/>
          <w:szCs w:val="28"/>
        </w:rPr>
        <w:t>Uznesenie</w:t>
      </w:r>
    </w:p>
    <w:p w:rsidR="003870C1" w:rsidRPr="0035432E" w:rsidP="003870C1">
      <w:pPr>
        <w:jc w:val="center"/>
        <w:rPr>
          <w:b/>
          <w:bCs/>
          <w:spacing w:val="50"/>
          <w:sz w:val="16"/>
          <w:szCs w:val="16"/>
        </w:rPr>
      </w:pPr>
    </w:p>
    <w:p w:rsidR="003870C1" w:rsidRPr="0035432E" w:rsidP="003870C1">
      <w:pPr>
        <w:jc w:val="center"/>
        <w:rPr>
          <w:b/>
        </w:rPr>
      </w:pPr>
      <w:r w:rsidRPr="0035432E">
        <w:rPr>
          <w:b/>
        </w:rPr>
        <w:t>Výboru Národnej rady Slovenskej republiky</w:t>
      </w:r>
    </w:p>
    <w:p w:rsidR="003870C1" w:rsidRPr="0035432E" w:rsidP="003870C1">
      <w:pPr>
        <w:jc w:val="center"/>
        <w:rPr>
          <w:b/>
        </w:rPr>
      </w:pPr>
      <w:r w:rsidRPr="0035432E">
        <w:rPr>
          <w:b/>
        </w:rPr>
        <w:t>pre sociálne veci</w:t>
      </w:r>
    </w:p>
    <w:p w:rsidR="003870C1" w:rsidRPr="0035432E" w:rsidP="003870C1">
      <w:pPr>
        <w:jc w:val="center"/>
        <w:rPr>
          <w:b/>
        </w:rPr>
      </w:pPr>
      <w:r w:rsidRPr="0035432E">
        <w:rPr>
          <w:b/>
        </w:rPr>
        <w:t>z </w:t>
      </w:r>
      <w:r w:rsidR="00A76EB0">
        <w:rPr>
          <w:b/>
        </w:rPr>
        <w:t>18</w:t>
      </w:r>
      <w:r w:rsidRPr="0035432E">
        <w:rPr>
          <w:b/>
        </w:rPr>
        <w:t xml:space="preserve">. </w:t>
      </w:r>
      <w:r w:rsidR="00A76EB0">
        <w:rPr>
          <w:b/>
        </w:rPr>
        <w:t>novembra</w:t>
      </w:r>
      <w:r w:rsidRPr="0035432E">
        <w:rPr>
          <w:b/>
        </w:rPr>
        <w:t xml:space="preserve"> 2010</w:t>
      </w:r>
    </w:p>
    <w:p w:rsidR="003870C1" w:rsidP="003870C1">
      <w:pPr>
        <w:tabs>
          <w:tab w:val="left" w:pos="-1985"/>
          <w:tab w:val="left" w:pos="709"/>
          <w:tab w:val="left" w:pos="1077"/>
        </w:tabs>
        <w:jc w:val="both"/>
        <w:rPr>
          <w:lang w:val="cs-CZ"/>
        </w:rPr>
      </w:pPr>
    </w:p>
    <w:p w:rsidR="00A76EB0" w:rsidP="003870C1">
      <w:pPr>
        <w:tabs>
          <w:tab w:val="left" w:pos="-1985"/>
          <w:tab w:val="left" w:pos="709"/>
          <w:tab w:val="left" w:pos="1077"/>
        </w:tabs>
        <w:jc w:val="both"/>
        <w:rPr>
          <w:lang w:val="cs-CZ"/>
        </w:rPr>
      </w:pPr>
    </w:p>
    <w:p w:rsidR="003870C1" w:rsidP="003870C1">
      <w:pPr>
        <w:jc w:val="both"/>
        <w:rPr>
          <w:color w:val="000000"/>
        </w:rPr>
      </w:pPr>
      <w:r>
        <w:t xml:space="preserve">k návrhu </w:t>
      </w:r>
      <w:r w:rsidRPr="00265299">
        <w:rPr>
          <w:color w:val="000000"/>
        </w:rPr>
        <w:t xml:space="preserve">skupiny poslancov Národnej rady Slovenskej republiky na vydanie zákona, ktorým sa mení a dopĺňa zákon </w:t>
      </w:r>
      <w:r>
        <w:rPr>
          <w:color w:val="000000"/>
        </w:rPr>
        <w:t>Národnej rady Slovenskej republiky č. 120/1993 Z. z. o platových pomeroch niektorých ústavných činiteľov v znení neskorších predpisov</w:t>
      </w:r>
      <w:r w:rsidRPr="00265299">
        <w:rPr>
          <w:color w:val="000000"/>
        </w:rPr>
        <w:t xml:space="preserve"> (tlač </w:t>
      </w:r>
      <w:r>
        <w:rPr>
          <w:color w:val="000000"/>
        </w:rPr>
        <w:t>146</w:t>
      </w:r>
      <w:r w:rsidRPr="00265299">
        <w:rPr>
          <w:color w:val="000000"/>
        </w:rPr>
        <w:t>)</w:t>
      </w:r>
    </w:p>
    <w:p w:rsidR="003870C1" w:rsidP="003870C1">
      <w:pPr>
        <w:jc w:val="both"/>
        <w:rPr>
          <w:bCs/>
        </w:rPr>
      </w:pPr>
    </w:p>
    <w:p w:rsidR="00A76EB0" w:rsidP="003870C1">
      <w:pPr>
        <w:jc w:val="both"/>
        <w:rPr>
          <w:bCs/>
        </w:rPr>
      </w:pPr>
    </w:p>
    <w:p w:rsidR="003870C1" w:rsidP="003870C1">
      <w:pPr>
        <w:ind w:left="708"/>
        <w:jc w:val="both"/>
        <w:rPr>
          <w:b/>
        </w:rPr>
      </w:pPr>
      <w:r>
        <w:rPr>
          <w:b/>
        </w:rPr>
        <w:t xml:space="preserve">Výbor Národnej rady </w:t>
      </w:r>
      <w:r>
        <w:rPr>
          <w:b/>
        </w:rPr>
        <w:t xml:space="preserve">Slovenskej republiky pre sociálne veci </w:t>
      </w:r>
    </w:p>
    <w:p w:rsidR="003870C1" w:rsidP="003870C1">
      <w:pPr>
        <w:ind w:left="708"/>
        <w:jc w:val="both"/>
        <w:rPr>
          <w:b/>
        </w:rPr>
      </w:pPr>
      <w:r>
        <w:rPr>
          <w:b/>
        </w:rPr>
        <w:t>prerokoval</w:t>
      </w:r>
    </w:p>
    <w:p w:rsidR="003870C1" w:rsidP="003870C1">
      <w:pPr>
        <w:jc w:val="both"/>
      </w:pPr>
    </w:p>
    <w:p w:rsidR="003870C1" w:rsidRPr="00697B2D" w:rsidP="003870C1">
      <w:pPr>
        <w:jc w:val="both"/>
        <w:rPr>
          <w:color w:val="000000"/>
        </w:rPr>
      </w:pPr>
      <w:r>
        <w:rPr>
          <w:color w:val="000000"/>
        </w:rPr>
        <w:tab/>
        <w:t xml:space="preserve">návrh </w:t>
      </w:r>
      <w:r w:rsidRPr="00265299">
        <w:rPr>
          <w:color w:val="000000"/>
        </w:rPr>
        <w:t xml:space="preserve">skupiny poslancov Národnej rady Slovenskej republiky na vydanie zákona, ktorým sa mení a dopĺňa zákon </w:t>
      </w:r>
      <w:r>
        <w:rPr>
          <w:color w:val="000000"/>
        </w:rPr>
        <w:t>Národnej rady Slovenskej republiky č. 120/1993 Z. z. o platových pomeroch niektorých ústavných činiteľov v znení neskorších predpisov</w:t>
      </w:r>
      <w:r w:rsidRPr="00265299">
        <w:rPr>
          <w:color w:val="000000"/>
        </w:rPr>
        <w:t xml:space="preserve"> (tlač </w:t>
      </w:r>
      <w:r>
        <w:rPr>
          <w:color w:val="000000"/>
        </w:rPr>
        <w:t>146</w:t>
      </w:r>
      <w:r w:rsidRPr="00265299">
        <w:rPr>
          <w:color w:val="000000"/>
        </w:rPr>
        <w:t>)</w:t>
      </w:r>
      <w:r>
        <w:rPr>
          <w:color w:val="000000"/>
        </w:rPr>
        <w:t xml:space="preserve"> </w:t>
      </w:r>
      <w:r w:rsidRPr="00697B2D">
        <w:rPr>
          <w:color w:val="000000"/>
        </w:rPr>
        <w:t>a</w:t>
      </w:r>
    </w:p>
    <w:p w:rsidR="003870C1" w:rsidP="003870C1">
      <w:pPr>
        <w:tabs>
          <w:tab w:val="left" w:pos="-1985"/>
          <w:tab w:val="left" w:pos="709"/>
          <w:tab w:val="left" w:pos="1077"/>
        </w:tabs>
        <w:jc w:val="both"/>
        <w:rPr>
          <w:lang w:val="cs-CZ"/>
        </w:rPr>
      </w:pPr>
    </w:p>
    <w:p w:rsidR="00A76EB0" w:rsidP="003870C1">
      <w:pPr>
        <w:tabs>
          <w:tab w:val="left" w:pos="-1985"/>
          <w:tab w:val="left" w:pos="709"/>
          <w:tab w:val="left" w:pos="1077"/>
        </w:tabs>
        <w:jc w:val="both"/>
        <w:rPr>
          <w:lang w:val="cs-CZ"/>
        </w:rPr>
      </w:pPr>
    </w:p>
    <w:p w:rsidR="003870C1" w:rsidP="003870C1">
      <w:pPr>
        <w:numPr>
          <w:ilvl w:val="0"/>
          <w:numId w:val="1"/>
        </w:numPr>
        <w:tabs>
          <w:tab w:val="left" w:pos="1068"/>
        </w:tabs>
        <w:rPr>
          <w:b/>
          <w:spacing w:val="38"/>
          <w:lang w:val="cs-CZ"/>
        </w:rPr>
      </w:pPr>
      <w:r>
        <w:rPr>
          <w:b/>
          <w:spacing w:val="38"/>
        </w:rPr>
        <w:t>súhlasí</w:t>
      </w:r>
    </w:p>
    <w:p w:rsidR="003870C1" w:rsidP="003870C1">
      <w:pPr>
        <w:tabs>
          <w:tab w:val="left" w:pos="-1985"/>
          <w:tab w:val="left" w:pos="709"/>
          <w:tab w:val="left" w:pos="1077"/>
        </w:tabs>
        <w:jc w:val="both"/>
      </w:pPr>
    </w:p>
    <w:p w:rsidR="003870C1" w:rsidP="003870C1">
      <w:pPr>
        <w:jc w:val="both"/>
      </w:pPr>
      <w:r>
        <w:tab/>
        <w:t xml:space="preserve">     s  </w:t>
      </w:r>
      <w:r w:rsidRPr="004C1F90">
        <w:rPr>
          <w:color w:val="000000"/>
        </w:rPr>
        <w:t>návrh</w:t>
      </w:r>
      <w:r>
        <w:rPr>
          <w:color w:val="000000"/>
        </w:rPr>
        <w:t>om</w:t>
      </w:r>
      <w:r w:rsidRPr="004C1F90">
        <w:rPr>
          <w:color w:val="000000"/>
        </w:rPr>
        <w:t xml:space="preserve"> </w:t>
      </w:r>
      <w:r w:rsidRPr="00265299">
        <w:rPr>
          <w:color w:val="000000"/>
        </w:rPr>
        <w:t xml:space="preserve">skupiny poslancov Národnej rady Slovenskej republiky na vydanie zákona, ktorým sa mení a dopĺňa zákon </w:t>
      </w:r>
      <w:r>
        <w:rPr>
          <w:color w:val="000000"/>
        </w:rPr>
        <w:t>Národnej rady Slovenskej republiky č. 120/1993 Z. z. o platových pomeroch niektorých ústavných činiteľov v znení neskorších predpisov</w:t>
      </w:r>
      <w:r w:rsidRPr="00265299">
        <w:rPr>
          <w:color w:val="000000"/>
        </w:rPr>
        <w:t xml:space="preserve"> (tlač </w:t>
      </w:r>
      <w:r>
        <w:rPr>
          <w:color w:val="000000"/>
        </w:rPr>
        <w:t>146</w:t>
      </w:r>
      <w:r w:rsidRPr="00265299">
        <w:rPr>
          <w:color w:val="000000"/>
        </w:rPr>
        <w:t>)</w:t>
      </w:r>
      <w:r>
        <w:t>;</w:t>
      </w:r>
    </w:p>
    <w:p w:rsidR="003870C1" w:rsidP="003870C1">
      <w:pPr>
        <w:tabs>
          <w:tab w:val="left" w:pos="-1985"/>
          <w:tab w:val="left" w:pos="709"/>
          <w:tab w:val="left" w:pos="1077"/>
        </w:tabs>
        <w:jc w:val="both"/>
      </w:pPr>
    </w:p>
    <w:p w:rsidR="00A76EB0" w:rsidP="003870C1">
      <w:pPr>
        <w:tabs>
          <w:tab w:val="left" w:pos="-1985"/>
          <w:tab w:val="left" w:pos="709"/>
          <w:tab w:val="left" w:pos="1077"/>
        </w:tabs>
        <w:jc w:val="both"/>
      </w:pPr>
    </w:p>
    <w:p w:rsidR="003870C1" w:rsidP="003870C1">
      <w:pPr>
        <w:numPr>
          <w:ilvl w:val="0"/>
          <w:numId w:val="1"/>
        </w:numPr>
        <w:tabs>
          <w:tab w:val="left" w:pos="1068"/>
        </w:tabs>
        <w:rPr>
          <w:b/>
          <w:spacing w:val="38"/>
          <w:lang w:val="cs-CZ"/>
        </w:rPr>
      </w:pPr>
      <w:r>
        <w:rPr>
          <w:b/>
          <w:spacing w:val="38"/>
        </w:rPr>
        <w:t>odporúča</w:t>
      </w:r>
    </w:p>
    <w:p w:rsidR="003870C1" w:rsidP="003870C1">
      <w:pPr>
        <w:tabs>
          <w:tab w:val="left" w:pos="-1985"/>
          <w:tab w:val="left" w:pos="709"/>
          <w:tab w:val="left" w:pos="1077"/>
        </w:tabs>
        <w:jc w:val="both"/>
        <w:rPr>
          <w:b/>
          <w:bCs/>
        </w:rPr>
      </w:pPr>
      <w:r>
        <w:rPr>
          <w:b/>
          <w:bCs/>
        </w:rPr>
        <w:t xml:space="preserve">           </w:t>
        <w:tab/>
        <w:t>Národnej rade Slovenskej republiky</w:t>
      </w:r>
    </w:p>
    <w:p w:rsidR="003870C1" w:rsidP="003870C1">
      <w:pPr>
        <w:tabs>
          <w:tab w:val="left" w:pos="-1985"/>
          <w:tab w:val="left" w:pos="709"/>
          <w:tab w:val="left" w:pos="1077"/>
        </w:tabs>
        <w:jc w:val="both"/>
        <w:rPr>
          <w:b/>
          <w:bCs/>
        </w:rPr>
      </w:pPr>
    </w:p>
    <w:p w:rsidR="003870C1" w:rsidP="003870C1">
      <w:pPr>
        <w:jc w:val="both"/>
      </w:pPr>
      <w:r>
        <w:tab/>
        <w:t xml:space="preserve">      </w:t>
      </w:r>
      <w:r>
        <w:rPr>
          <w:color w:val="000000"/>
        </w:rPr>
        <w:t xml:space="preserve">návrh </w:t>
      </w:r>
      <w:r w:rsidRPr="00265299">
        <w:rPr>
          <w:color w:val="000000"/>
        </w:rPr>
        <w:t xml:space="preserve">skupiny poslancov Národnej rady Slovenskej republiky na vydanie zákona, ktorým sa mení a dopĺňa zákon </w:t>
      </w:r>
      <w:r>
        <w:rPr>
          <w:color w:val="000000"/>
        </w:rPr>
        <w:t>Národnej rady Slovenskej republiky č. 120/1993 Z. z. o platových pomeroch niektorých ústavných činiteľov v znení neskorších predpisov</w:t>
      </w:r>
      <w:r w:rsidRPr="00265299">
        <w:rPr>
          <w:color w:val="000000"/>
        </w:rPr>
        <w:t xml:space="preserve"> (tlač </w:t>
      </w:r>
      <w:r>
        <w:rPr>
          <w:color w:val="000000"/>
        </w:rPr>
        <w:t>146</w:t>
      </w:r>
      <w:r w:rsidRPr="00265299">
        <w:rPr>
          <w:color w:val="000000"/>
        </w:rPr>
        <w:t>)</w:t>
      </w:r>
      <w:r w:rsidR="00A76EB0">
        <w:rPr>
          <w:color w:val="000000"/>
        </w:rPr>
        <w:t xml:space="preserve"> </w:t>
      </w:r>
      <w:r w:rsidR="00A76EB0">
        <w:t>s pozmeňujúcimi a doplňujúcimi návrhmi, ktoré tvoria prílohu tohto uznesenia</w:t>
      </w:r>
      <w:r>
        <w:rPr>
          <w:color w:val="000000"/>
        </w:rPr>
        <w:t xml:space="preserve"> </w:t>
      </w:r>
      <w:r>
        <w:rPr>
          <w:b/>
        </w:rPr>
        <w:t>schváliť</w:t>
      </w:r>
      <w:r w:rsidRPr="000D02EE">
        <w:t>;</w:t>
      </w:r>
    </w:p>
    <w:p w:rsidR="003870C1" w:rsidP="003870C1">
      <w:pPr>
        <w:jc w:val="both"/>
      </w:pPr>
    </w:p>
    <w:p w:rsidR="00A76EB0" w:rsidP="003870C1">
      <w:pPr>
        <w:jc w:val="both"/>
      </w:pPr>
    </w:p>
    <w:p w:rsidR="00A76EB0" w:rsidP="003870C1">
      <w:pPr>
        <w:jc w:val="both"/>
      </w:pPr>
    </w:p>
    <w:p w:rsidR="00A76EB0" w:rsidP="003870C1">
      <w:pPr>
        <w:jc w:val="both"/>
      </w:pPr>
    </w:p>
    <w:p w:rsidR="003870C1" w:rsidP="003870C1">
      <w:pPr>
        <w:numPr>
          <w:ilvl w:val="0"/>
          <w:numId w:val="1"/>
        </w:numPr>
        <w:tabs>
          <w:tab w:val="left" w:pos="1068"/>
        </w:tabs>
        <w:rPr>
          <w:b/>
          <w:spacing w:val="38"/>
        </w:rPr>
      </w:pPr>
      <w:r>
        <w:rPr>
          <w:b/>
          <w:spacing w:val="38"/>
        </w:rPr>
        <w:t>ukladá</w:t>
      </w:r>
    </w:p>
    <w:p w:rsidR="003870C1" w:rsidP="003870C1">
      <w:pPr>
        <w:ind w:left="1065"/>
        <w:jc w:val="both"/>
        <w:rPr>
          <w:b/>
          <w:bCs/>
        </w:rPr>
      </w:pPr>
      <w:r>
        <w:rPr>
          <w:b/>
          <w:bCs/>
        </w:rPr>
        <w:t>predsedovi výboru,</w:t>
      </w:r>
    </w:p>
    <w:p w:rsidR="003870C1" w:rsidP="003870C1">
      <w:pPr>
        <w:tabs>
          <w:tab w:val="left" w:pos="-1985"/>
          <w:tab w:val="left" w:pos="709"/>
          <w:tab w:val="left" w:pos="1077"/>
        </w:tabs>
        <w:jc w:val="both"/>
      </w:pPr>
      <w:r>
        <w:rPr>
          <w:bCs/>
        </w:rPr>
        <w:tab/>
        <w:tab/>
      </w:r>
    </w:p>
    <w:p w:rsidR="00FE2B8D" w:rsidRPr="00DE6BD9" w:rsidP="00FE2B8D">
      <w:pPr>
        <w:tabs>
          <w:tab w:val="left" w:pos="-1985"/>
          <w:tab w:val="left" w:pos="709"/>
          <w:tab w:val="left" w:pos="1077"/>
        </w:tabs>
        <w:jc w:val="both"/>
      </w:pPr>
      <w:r>
        <w:tab/>
      </w:r>
      <w:r>
        <w:tab/>
      </w:r>
      <w:r w:rsidRPr="00DE6BD9">
        <w:t>informovať o prijatom uznesení výboru predsedu gestorského Výboru Národnej rady Slovenskej republiky pre financie a rozpočet.</w:t>
      </w:r>
    </w:p>
    <w:p w:rsidR="00FE2B8D" w:rsidRPr="00DE6BD9" w:rsidP="00FE2B8D">
      <w:pPr>
        <w:pStyle w:val="BodyText"/>
        <w:ind w:firstLine="709"/>
      </w:pPr>
    </w:p>
    <w:p w:rsidR="003870C1" w:rsidP="003870C1">
      <w:pPr>
        <w:tabs>
          <w:tab w:val="left" w:pos="-1985"/>
          <w:tab w:val="left" w:pos="709"/>
          <w:tab w:val="left" w:pos="1077"/>
        </w:tabs>
        <w:jc w:val="both"/>
        <w:rPr>
          <w:sz w:val="22"/>
          <w:szCs w:val="22"/>
          <w:lang w:val="cs-CZ"/>
        </w:rPr>
      </w:pPr>
    </w:p>
    <w:p w:rsidR="003870C1" w:rsidP="003870C1">
      <w:pPr>
        <w:ind w:left="6372"/>
        <w:rPr>
          <w:b/>
        </w:rPr>
      </w:pPr>
    </w:p>
    <w:p w:rsidR="00A76EB0" w:rsidP="003870C1">
      <w:pPr>
        <w:ind w:left="6372"/>
        <w:rPr>
          <w:b/>
        </w:rPr>
      </w:pPr>
    </w:p>
    <w:p w:rsidR="00A76EB0" w:rsidP="003870C1">
      <w:pPr>
        <w:ind w:left="6372"/>
        <w:rPr>
          <w:b/>
        </w:rPr>
      </w:pPr>
    </w:p>
    <w:p w:rsidR="00A76EB0" w:rsidP="003870C1">
      <w:pPr>
        <w:ind w:left="6372"/>
        <w:rPr>
          <w:b/>
        </w:rPr>
      </w:pPr>
    </w:p>
    <w:p w:rsidR="00A76EB0" w:rsidP="003870C1">
      <w:pPr>
        <w:ind w:left="6372"/>
        <w:rPr>
          <w:b/>
        </w:rPr>
      </w:pPr>
    </w:p>
    <w:p w:rsidR="00A76EB0" w:rsidP="003870C1">
      <w:pPr>
        <w:ind w:left="6372"/>
        <w:rPr>
          <w:b/>
        </w:rPr>
      </w:pPr>
    </w:p>
    <w:p w:rsidR="00A76EB0" w:rsidP="003870C1">
      <w:pPr>
        <w:ind w:left="6372"/>
        <w:rPr>
          <w:b/>
        </w:rPr>
      </w:pPr>
    </w:p>
    <w:p w:rsidR="00A76EB0" w:rsidP="003870C1">
      <w:pPr>
        <w:ind w:left="6372"/>
        <w:rPr>
          <w:b/>
        </w:rPr>
      </w:pPr>
    </w:p>
    <w:p w:rsidR="00A76EB0" w:rsidP="003870C1">
      <w:pPr>
        <w:ind w:left="6372"/>
        <w:rPr>
          <w:b/>
        </w:rPr>
      </w:pPr>
    </w:p>
    <w:p w:rsidR="003870C1" w:rsidRPr="0035432E" w:rsidP="003870C1">
      <w:pPr>
        <w:ind w:left="6372"/>
        <w:rPr>
          <w:b/>
        </w:rPr>
      </w:pPr>
      <w:smartTag w:uri="urn:schemas-microsoft-com:office:smarttags" w:element="PersonName">
        <w:smartTagPr>
          <w:attr w:name="ProductID" w:val="J￺lius  Brocka"/>
        </w:smartTagPr>
        <w:r w:rsidRPr="0035432E">
          <w:rPr>
            <w:b/>
          </w:rPr>
          <w:t xml:space="preserve">Július  </w:t>
        </w:r>
        <w:r w:rsidRPr="0035432E">
          <w:rPr>
            <w:b/>
            <w:spacing w:val="50"/>
          </w:rPr>
          <w:t>Brocka</w:t>
        </w:r>
      </w:smartTag>
    </w:p>
    <w:p w:rsidR="003870C1" w:rsidRPr="0035432E" w:rsidP="003870C1">
      <w:pPr>
        <w:ind w:left="6372"/>
        <w:rPr>
          <w:b/>
        </w:rPr>
      </w:pPr>
      <w:r w:rsidRPr="0035432E">
        <w:rPr>
          <w:b/>
        </w:rPr>
        <w:t>predseda výboru</w:t>
      </w:r>
    </w:p>
    <w:p w:rsidR="003870C1" w:rsidRPr="0035432E" w:rsidP="003870C1">
      <w:pPr>
        <w:tabs>
          <w:tab w:val="left" w:pos="-1985"/>
          <w:tab w:val="left" w:pos="709"/>
          <w:tab w:val="left" w:pos="1077"/>
        </w:tabs>
        <w:jc w:val="both"/>
        <w:rPr>
          <w:b/>
        </w:rPr>
      </w:pPr>
      <w:r w:rsidRPr="0035432E">
        <w:rPr>
          <w:b/>
        </w:rPr>
        <w:t>overovatelia výboru:</w:t>
      </w:r>
    </w:p>
    <w:p w:rsidR="003870C1" w:rsidRPr="0035432E" w:rsidP="003870C1">
      <w:pPr>
        <w:jc w:val="both"/>
        <w:rPr>
          <w:b/>
        </w:rPr>
      </w:pPr>
      <w:r w:rsidRPr="0035432E">
        <w:rPr>
          <w:b/>
        </w:rPr>
        <w:t>Zoltán Horváth</w:t>
      </w:r>
    </w:p>
    <w:p w:rsidR="003870C1" w:rsidRPr="0035432E" w:rsidP="003870C1">
      <w:pPr>
        <w:jc w:val="both"/>
        <w:rPr>
          <w:b/>
        </w:rPr>
      </w:pPr>
      <w:smartTag w:uri="urn:schemas-microsoft-com:office:smarttags" w:element="PersonName">
        <w:smartTagPr>
          <w:attr w:name="ProductID" w:val="Ľubica Rošková"/>
        </w:smartTagPr>
        <w:r w:rsidRPr="0035432E">
          <w:rPr>
            <w:b/>
          </w:rPr>
          <w:t>Ľubica Rošková</w:t>
        </w:r>
      </w:smartTag>
    </w:p>
    <w:p w:rsidR="003870C1" w:rsidRPr="0035432E" w:rsidP="003870C1">
      <w:pPr>
        <w:jc w:val="both"/>
      </w:pPr>
    </w:p>
    <w:p w:rsidR="003870C1" w:rsidRPr="00BB3297" w:rsidP="003870C1">
      <w:pPr>
        <w:rPr>
          <w:b/>
        </w:rPr>
      </w:pPr>
    </w:p>
    <w:p w:rsidR="003870C1" w:rsidRPr="00BB3297" w:rsidP="003870C1">
      <w:pPr>
        <w:rPr>
          <w:b/>
        </w:rPr>
      </w:pPr>
    </w:p>
    <w:p w:rsidR="003870C1" w:rsidP="003870C1"/>
    <w:p w:rsidR="003870C1" w:rsidRPr="003870C1" w:rsidP="003870C1">
      <w:pPr>
        <w:rPr>
          <w:rFonts w:ascii="Times New Roman" w:hAnsi="Times New Roman" w:cs="Times New Roman"/>
          <w:b/>
          <w:caps/>
        </w:rPr>
      </w:pPr>
      <w:r>
        <w:br w:type="page"/>
      </w:r>
      <w:r w:rsidRPr="003870C1">
        <w:rPr>
          <w:rFonts w:ascii="Times New Roman" w:hAnsi="Times New Roman" w:cs="Times New Roman"/>
          <w:b/>
          <w:caps/>
        </w:rPr>
        <w:t xml:space="preserve">Výbor Národnej rady Slovenskej </w:t>
      </w:r>
      <w:r w:rsidRPr="003870C1">
        <w:rPr>
          <w:rFonts w:ascii="Times New Roman" w:hAnsi="Times New Roman" w:cs="Times New Roman"/>
          <w:b/>
          <w:caps/>
        </w:rPr>
        <w:t>republiky</w:t>
      </w:r>
    </w:p>
    <w:p w:rsidR="003870C1" w:rsidRPr="003870C1" w:rsidP="003870C1">
      <w:pPr>
        <w:rPr>
          <w:b/>
          <w:caps/>
        </w:rPr>
      </w:pPr>
      <w:r w:rsidRPr="003870C1">
        <w:rPr>
          <w:rFonts w:ascii="Times New Roman" w:hAnsi="Times New Roman" w:cs="Times New Roman"/>
          <w:b/>
          <w:caps/>
        </w:rPr>
        <w:t xml:space="preserve">                             pre sociálne veci</w:t>
      </w:r>
    </w:p>
    <w:p w:rsidR="003870C1" w:rsidRPr="003870C1" w:rsidP="003870C1">
      <w:pPr>
        <w:jc w:val="both"/>
        <w:rPr>
          <w:b/>
          <w:bCs/>
        </w:rPr>
      </w:pPr>
    </w:p>
    <w:p w:rsidR="003870C1" w:rsidRPr="003870C1" w:rsidP="003870C1">
      <w:pPr>
        <w:jc w:val="both"/>
        <w:rPr>
          <w:sz w:val="22"/>
          <w:szCs w:val="22"/>
        </w:rPr>
      </w:pPr>
      <w:r w:rsidRPr="003870C1">
        <w:t> </w:t>
      </w:r>
    </w:p>
    <w:p w:rsidR="003870C1" w:rsidRPr="003870C1" w:rsidP="003870C1">
      <w:pPr>
        <w:ind w:firstLine="708"/>
        <w:jc w:val="both"/>
        <w:rPr>
          <w:sz w:val="22"/>
          <w:szCs w:val="22"/>
        </w:rPr>
      </w:pPr>
      <w:r w:rsidRPr="003870C1">
        <w:rPr>
          <w:sz w:val="22"/>
          <w:szCs w:val="22"/>
        </w:rPr>
        <w:tab/>
        <w:tab/>
        <w:tab/>
        <w:tab/>
        <w:tab/>
        <w:tab/>
        <w:tab/>
        <w:t xml:space="preserve">    Príloha k uzneseniu č. </w:t>
      </w:r>
      <w:r w:rsidR="00A76EB0">
        <w:rPr>
          <w:sz w:val="22"/>
          <w:szCs w:val="22"/>
        </w:rPr>
        <w:t>30</w:t>
      </w:r>
    </w:p>
    <w:p w:rsidR="003870C1" w:rsidRPr="003870C1" w:rsidP="003870C1">
      <w:pPr>
        <w:jc w:val="center"/>
        <w:rPr>
          <w:sz w:val="22"/>
          <w:szCs w:val="22"/>
        </w:rPr>
      </w:pPr>
    </w:p>
    <w:p w:rsidR="003870C1" w:rsidRPr="003870C1" w:rsidP="003870C1">
      <w:pPr>
        <w:jc w:val="center"/>
      </w:pPr>
    </w:p>
    <w:p w:rsidR="003870C1" w:rsidRPr="003870C1" w:rsidP="003870C1">
      <w:pPr>
        <w:jc w:val="center"/>
      </w:pPr>
    </w:p>
    <w:p w:rsidR="003870C1" w:rsidRPr="003870C1" w:rsidP="003870C1">
      <w:pPr>
        <w:jc w:val="both"/>
      </w:pPr>
    </w:p>
    <w:p w:rsidR="003870C1" w:rsidRPr="003870C1" w:rsidP="003870C1">
      <w:pPr>
        <w:jc w:val="center"/>
        <w:rPr>
          <w:b/>
        </w:rPr>
      </w:pPr>
      <w:r w:rsidRPr="003870C1">
        <w:rPr>
          <w:b/>
        </w:rPr>
        <w:t>Pozmeňujúce a doplňujúce návrhy</w:t>
      </w:r>
    </w:p>
    <w:p w:rsidR="003870C1" w:rsidRPr="003870C1" w:rsidP="003870C1">
      <w:pPr>
        <w:jc w:val="center"/>
        <w:rPr>
          <w:b/>
          <w:sz w:val="28"/>
          <w:szCs w:val="28"/>
        </w:rPr>
      </w:pPr>
    </w:p>
    <w:p w:rsidR="003870C1" w:rsidRPr="003870C1" w:rsidP="003870C1">
      <w:pPr>
        <w:jc w:val="both"/>
      </w:pPr>
    </w:p>
    <w:p w:rsidR="003870C1" w:rsidRPr="003870C1" w:rsidP="003870C1">
      <w:pPr>
        <w:jc w:val="both"/>
        <w:rPr>
          <w:color w:val="000000"/>
        </w:rPr>
      </w:pPr>
      <w:r w:rsidRPr="003870C1">
        <w:t xml:space="preserve">k návrhu </w:t>
      </w:r>
      <w:r w:rsidRPr="003870C1">
        <w:rPr>
          <w:color w:val="000000"/>
        </w:rPr>
        <w:t>skupiny poslancov Národnej rady Slovenskej republiky na vydanie zákona, ktorým sa mení a dopĺňa zákon Národnej rady Slovenskej republiky č. 120/1993 Z. z. o platových pomeroch niektorých ústavných činiteľov v znení neskorších predpisov (tlač 146)</w:t>
      </w:r>
    </w:p>
    <w:p w:rsidR="003870C1" w:rsidRPr="003870C1" w:rsidP="003870C1">
      <w:pPr>
        <w:jc w:val="both"/>
        <w:rPr>
          <w:bCs/>
        </w:rPr>
      </w:pPr>
    </w:p>
    <w:p w:rsidR="003870C1" w:rsidRPr="003870C1" w:rsidP="003870C1">
      <w:pPr>
        <w:jc w:val="both"/>
        <w:rPr>
          <w:color w:val="000000"/>
        </w:rPr>
      </w:pPr>
      <w:r w:rsidRPr="003870C1">
        <w:rPr>
          <w:color w:val="000000"/>
        </w:rPr>
        <w:t>___________________________________________________________________</w:t>
      </w:r>
    </w:p>
    <w:p w:rsidR="003870C1" w:rsidP="003870C1">
      <w:pPr>
        <w:jc w:val="both"/>
        <w:rPr>
          <w:sz w:val="22"/>
          <w:szCs w:val="22"/>
          <w:lang w:val="cs-CZ"/>
        </w:rPr>
      </w:pPr>
    </w:p>
    <w:p w:rsidR="003870C1" w:rsidP="003870C1">
      <w:pPr>
        <w:jc w:val="both"/>
        <w:rPr>
          <w:sz w:val="22"/>
          <w:szCs w:val="22"/>
          <w:lang w:val="cs-CZ"/>
        </w:rPr>
      </w:pPr>
    </w:p>
    <w:p w:rsidR="003221C2" w:rsidP="003221C2">
      <w:pPr>
        <w:spacing w:line="360" w:lineRule="auto"/>
        <w:jc w:val="both"/>
      </w:pPr>
      <w:r>
        <w:t>1. K názvu – v názve sa na konci pripájajú tieto s</w:t>
      </w:r>
      <w:r>
        <w:t>lová: „a o zmene zákona č. 385/2000 Z. z. o sudcoch a prísediacich a o zmene a doplnení niektorých zákonov v znení neskorších predpisov“.</w:t>
      </w:r>
    </w:p>
    <w:p w:rsidR="003221C2" w:rsidP="003221C2">
      <w:pPr>
        <w:ind w:left="2126" w:firstLine="6"/>
        <w:jc w:val="both"/>
      </w:pPr>
      <w:r>
        <w:t>Doplnenie názvu zákona sa navrhuje v dôsledku návrhu na doplnenie novely zákona č. 385/2000 Z. z. o sudcoch a prísediacich a o zmene a doplnení niektorých zákonov v znení neskorších predpisov.</w:t>
      </w:r>
    </w:p>
    <w:p w:rsidR="003221C2" w:rsidP="003221C2">
      <w:pPr>
        <w:spacing w:line="360" w:lineRule="auto"/>
        <w:jc w:val="both"/>
      </w:pPr>
    </w:p>
    <w:p w:rsidR="003221C2" w:rsidRPr="007B22DF" w:rsidP="003221C2">
      <w:pPr>
        <w:spacing w:line="360" w:lineRule="auto"/>
        <w:jc w:val="both"/>
      </w:pPr>
      <w:r>
        <w:t xml:space="preserve">2. </w:t>
      </w:r>
      <w:r w:rsidRPr="007B22DF">
        <w:t xml:space="preserve">V poznámke pod čiarou v odkaze 1a </w:t>
      </w:r>
      <w:r>
        <w:t xml:space="preserve">sa </w:t>
      </w:r>
      <w:r w:rsidRPr="007B22DF">
        <w:t>za slová „Európskeho spoločenstva“ vkladajú slová „(Ú. v. EÚ L 145,  10.6. 2009) v platnom znení“</w:t>
      </w:r>
      <w:r>
        <w:t>.</w:t>
      </w:r>
    </w:p>
    <w:p w:rsidR="003221C2" w:rsidRPr="007B22DF" w:rsidP="003221C2">
      <w:pPr>
        <w:spacing w:line="360" w:lineRule="auto"/>
        <w:jc w:val="both"/>
      </w:pPr>
      <w:r w:rsidRPr="007B22DF">
        <w:tab/>
        <w:tab/>
        <w:tab/>
      </w:r>
    </w:p>
    <w:p w:rsidR="003221C2" w:rsidRPr="007B22DF" w:rsidP="003221C2">
      <w:pPr>
        <w:ind w:left="2126"/>
        <w:jc w:val="both"/>
      </w:pPr>
      <w:r w:rsidRPr="007B22DF">
        <w:t>Legislatívno-technická úprava dopĺňajúca publikačný zdroj právneho aktu Európskej únie a zohľadňujúca novelizáciu tohto právneho aktu nariadením Rady 679/2010.</w:t>
      </w:r>
    </w:p>
    <w:p w:rsidR="003221C2" w:rsidP="003221C2">
      <w:pPr>
        <w:spacing w:line="360" w:lineRule="auto"/>
        <w:jc w:val="both"/>
      </w:pPr>
    </w:p>
    <w:p w:rsidR="003221C2" w:rsidP="003221C2">
      <w:pPr>
        <w:spacing w:line="360" w:lineRule="auto"/>
        <w:jc w:val="both"/>
      </w:pPr>
      <w:r>
        <w:t>3. V Čl. I bode 5. v § 4 ods. 5 sa slová „kancelárie národnej rady“ nahrádzajú slovami „Kancelárie Národnej rady Slovenskej republiky (ďalej len „kancelária národnej rady“).</w:t>
      </w:r>
    </w:p>
    <w:p w:rsidR="003221C2" w:rsidP="003221C2">
      <w:pPr>
        <w:spacing w:line="360" w:lineRule="auto"/>
        <w:jc w:val="both"/>
      </w:pPr>
    </w:p>
    <w:p w:rsidR="003221C2" w:rsidP="003221C2">
      <w:pPr>
        <w:ind w:left="2126" w:firstLine="6"/>
        <w:jc w:val="both"/>
      </w:pPr>
      <w:r>
        <w:t>Legislatívno-technická úprava – navrhuje sa zavedenie legislatívnej skratky pre Kanceláriu Národnej rady SR.</w:t>
      </w:r>
    </w:p>
    <w:p w:rsidR="003221C2" w:rsidP="003221C2">
      <w:pPr>
        <w:spacing w:line="360" w:lineRule="auto"/>
        <w:jc w:val="both"/>
      </w:pPr>
    </w:p>
    <w:p w:rsidR="003221C2" w:rsidP="003221C2">
      <w:pPr>
        <w:spacing w:line="360" w:lineRule="auto"/>
        <w:jc w:val="both"/>
      </w:pPr>
    </w:p>
    <w:p w:rsidR="003221C2" w:rsidRPr="007B22DF" w:rsidP="003221C2">
      <w:pPr>
        <w:spacing w:line="360" w:lineRule="auto"/>
        <w:jc w:val="both"/>
      </w:pPr>
    </w:p>
    <w:p w:rsidR="003221C2" w:rsidP="003221C2">
      <w:pPr>
        <w:spacing w:line="360" w:lineRule="auto"/>
        <w:jc w:val="both"/>
      </w:pPr>
      <w:r>
        <w:t>4. V Čl. I sa za bod 9. vkladá nový bod 10., ktorý znie:</w:t>
      </w:r>
    </w:p>
    <w:p w:rsidR="003221C2" w:rsidP="003221C2">
      <w:pPr>
        <w:spacing w:line="360" w:lineRule="auto"/>
        <w:ind w:left="720" w:hanging="720"/>
        <w:jc w:val="both"/>
      </w:pPr>
      <w:r>
        <w:t xml:space="preserve">    „10. V § 26 ods. 3 sa bodka na konci</w:t>
      </w:r>
      <w:r>
        <w:t xml:space="preserve"> nahrádza čiarkou a pripájajú sa tieto slová: „ak tento zákon neustanovuje inak.“.“.</w:t>
      </w:r>
    </w:p>
    <w:p w:rsidR="003221C2" w:rsidP="003221C2">
      <w:pPr>
        <w:spacing w:line="360" w:lineRule="auto"/>
        <w:jc w:val="both"/>
      </w:pPr>
    </w:p>
    <w:p w:rsidR="003221C2" w:rsidP="003221C2">
      <w:pPr>
        <w:spacing w:line="360" w:lineRule="auto"/>
        <w:jc w:val="both"/>
      </w:pPr>
      <w:r>
        <w:t xml:space="preserve">            Doterajšie body sa primerane prečíslujú.</w:t>
      </w:r>
    </w:p>
    <w:p w:rsidR="003221C2" w:rsidP="003221C2">
      <w:pPr>
        <w:spacing w:line="360" w:lineRule="auto"/>
        <w:jc w:val="both"/>
      </w:pPr>
    </w:p>
    <w:p w:rsidR="003221C2" w:rsidP="003221C2">
      <w:pPr>
        <w:ind w:left="2126" w:firstLine="6"/>
        <w:jc w:val="both"/>
      </w:pPr>
      <w:r>
        <w:t>V ustanovení § 26 ods. 3 zákona je vyjadrený základný zaokrúhľovací mechanizmus pre platy a paušálne náhrady ústavných činiteľov – na najbližších desať eurocentov nahor. Na niektorých miestach ale zákon upravuje iné zaokrúhľovanie – na celé euro nahor – preto sa navrhuje doplnenie tejto výnimky.</w:t>
      </w:r>
    </w:p>
    <w:p w:rsidR="003221C2" w:rsidP="003221C2">
      <w:pPr>
        <w:spacing w:line="360" w:lineRule="auto"/>
        <w:jc w:val="both"/>
      </w:pPr>
    </w:p>
    <w:p w:rsidR="003221C2" w:rsidP="003221C2">
      <w:pPr>
        <w:spacing w:line="360" w:lineRule="auto"/>
        <w:jc w:val="both"/>
      </w:pPr>
      <w:r>
        <w:t>5. V Čl. I bode 12. v § 29g ods. 6 sa slová „1,5-násobku“ nahrádzajú slovami „1,3-násobku“.</w:t>
      </w:r>
    </w:p>
    <w:p w:rsidR="003221C2" w:rsidP="003221C2">
      <w:pPr>
        <w:spacing w:line="360" w:lineRule="auto"/>
        <w:jc w:val="both"/>
      </w:pPr>
    </w:p>
    <w:p w:rsidR="003221C2" w:rsidP="003221C2">
      <w:pPr>
        <w:ind w:left="2126" w:firstLine="6"/>
        <w:jc w:val="both"/>
      </w:pPr>
      <w:r>
        <w:t>Ide o opravu preklepu – prechodné ustanovenie v § 29g ods. 6 upravuje na rok 2011 plat generálneho prokurátora, ktorý je podľa § 22a vo výške 1,3-násobku platu poslanca mesačne.</w:t>
      </w:r>
    </w:p>
    <w:p w:rsidR="003221C2" w:rsidP="003221C2">
      <w:pPr>
        <w:spacing w:line="360" w:lineRule="auto"/>
        <w:jc w:val="both"/>
      </w:pPr>
    </w:p>
    <w:p w:rsidR="003221C2" w:rsidP="003221C2">
      <w:pPr>
        <w:spacing w:line="360" w:lineRule="auto"/>
        <w:jc w:val="both"/>
      </w:pPr>
      <w:r>
        <w:t>6. V Čl. I bode 12. v § 29g ods. 9 sa odkaz 12 nad slovami „štátnej správy“ nahrádza odkazom 14, úvodná veta poznámok pod čiarou sa nahrádza znením „Poznámky pod čiarou k odkazom 13 a 14 znejú:“ a pripája sa poznámka pod čiarou k odkazu 14, ktorá znie: „14) Napríklad § 71a zákona č. 215/2004 Z. z. o ochrane utajovaných skutočností a o zmene a doplnení niektorých zákonov v znení neskorších predpisov, § 83 ods. 4 zákona č. 400/2009 Z. z.“.</w:t>
      </w:r>
    </w:p>
    <w:p w:rsidR="003221C2" w:rsidP="003221C2">
      <w:pPr>
        <w:spacing w:line="360" w:lineRule="auto"/>
        <w:jc w:val="both"/>
      </w:pPr>
    </w:p>
    <w:p w:rsidR="003221C2" w:rsidP="003221C2">
      <w:pPr>
        <w:ind w:left="2132"/>
        <w:jc w:val="both"/>
      </w:pPr>
      <w:r>
        <w:t>V zákone č. 215/2004 Z. z. sa riešia platové náležitosti riaditeľa Národného bezpečnostného úradu (ďalej len „riaditeľ NBÚ“), ktorého plat zodpovedá výške platu poslanca NR SR. Navrhovanou legislatívnou úpravou je potrebné upraviť prechodné ustanovenie na rok 2011 tak, aby sa aj na tohto vedúceho ostatného ústredného orgánu štátnej správy vzťahovalo ustanovenie znižujúce plat poslanca o ďalších 5 %; riaditeľ NBÚ nie je vylúčený z § 83 ods. 4 zákona č. 400/2009 Z. z. Ak by nebola realizovaná navrhovaná zmena, mohlo by prísť k spochybneniu výšky platu riaditeľa, ktorý sa odvoláva len na plat poslanca, ktorý sa podľa § 29g bodu 1 znižuje len o 15,6 %, teda bez ďalšieho zníženia o 5 % ako to ustanovuje bod 9 predmetnej novely.</w:t>
      </w:r>
    </w:p>
    <w:p w:rsidR="003221C2" w:rsidP="003221C2">
      <w:pPr>
        <w:spacing w:line="360" w:lineRule="auto"/>
        <w:jc w:val="both"/>
      </w:pPr>
    </w:p>
    <w:p w:rsidR="003221C2" w:rsidP="003221C2">
      <w:pPr>
        <w:spacing w:line="360" w:lineRule="auto"/>
        <w:jc w:val="both"/>
      </w:pPr>
      <w:r>
        <w:t>7. Za Čl. I sa vkladá nový Čl. II, ktorý znie:</w:t>
      </w:r>
    </w:p>
    <w:p w:rsidR="003221C2" w:rsidP="003221C2">
      <w:pPr>
        <w:spacing w:line="360" w:lineRule="auto"/>
        <w:jc w:val="both"/>
      </w:pPr>
    </w:p>
    <w:p w:rsidR="003221C2" w:rsidRPr="00EB5A41" w:rsidP="003221C2">
      <w:pPr>
        <w:spacing w:line="360" w:lineRule="auto"/>
        <w:jc w:val="center"/>
      </w:pPr>
      <w:r>
        <w:t>„Čl. II</w:t>
      </w:r>
    </w:p>
    <w:p w:rsidR="003221C2" w:rsidP="003221C2">
      <w:pPr>
        <w:spacing w:line="360" w:lineRule="auto"/>
        <w:jc w:val="both"/>
      </w:pPr>
    </w:p>
    <w:p w:rsidR="003221C2" w:rsidP="003221C2">
      <w:pPr>
        <w:spacing w:line="360" w:lineRule="auto"/>
        <w:ind w:firstLine="708"/>
        <w:jc w:val="both"/>
      </w:pPr>
      <w:r w:rsidRPr="00A031D4">
        <w:t>Zákon č. 385/2000 Z. z. o sudcoch a prísediacich a o zmene a doplnení niektorých zákonov v znení zákona č. 185/2002 Z. z., zákona č. 670/2002 Z. z., zákona č. 426/2003 Z. z., zákona č. 458/2003 Z. z., zákona č. 462/2003 Z. z., zákona č. 505/2003 Z. z., zákona č. 514/2003 Z. z., zákona č. 548/2003 Z. z., zákona č. 267/2004 Z. z., zákona č. 403/2004 Z. z.,  zákona č. 548/2003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a zákona č. 291/2009 Z. z. sa mení takto:</w:t>
      </w:r>
    </w:p>
    <w:p w:rsidR="003221C2" w:rsidP="003221C2">
      <w:pPr>
        <w:spacing w:line="360" w:lineRule="auto"/>
        <w:jc w:val="both"/>
      </w:pPr>
    </w:p>
    <w:p w:rsidR="003221C2" w:rsidP="003221C2">
      <w:pPr>
        <w:spacing w:line="360" w:lineRule="auto"/>
        <w:jc w:val="both"/>
      </w:pPr>
      <w:r>
        <w:t xml:space="preserve">§ 85 sa vrátane nadpisu vypúšťa.“. </w:t>
      </w:r>
    </w:p>
    <w:p w:rsidR="003221C2" w:rsidP="003221C2">
      <w:pPr>
        <w:spacing w:line="360" w:lineRule="auto"/>
        <w:jc w:val="both"/>
      </w:pPr>
    </w:p>
    <w:p w:rsidR="003221C2" w:rsidRPr="00EB5A41" w:rsidP="003221C2">
      <w:pPr>
        <w:ind w:left="2126"/>
        <w:jc w:val="both"/>
      </w:pPr>
      <w:r w:rsidRPr="00EB5A41">
        <w:t>S prihliadnutím na valorizačný mechanizmus navr</w:t>
      </w:r>
      <w:r>
        <w:t xml:space="preserve">hovaný v novele zákona NR SR č. </w:t>
      </w:r>
      <w:r w:rsidRPr="00EB5A41">
        <w:t xml:space="preserve">120/1993 Z. z. o platových pomeroch niektorých ústavných činiteľov Slovenskej republiky sa aktuálne znenie § 85 v zákone č. 385/2000 Z. z. o sudoch a prísediacich a o zmene a doplnení niektorých zákonov stáva bezpredmetným a preto sa navrhuje jeho vypustenie. </w:t>
      </w:r>
    </w:p>
    <w:p w:rsidR="003221C2" w:rsidP="003221C2">
      <w:pPr>
        <w:spacing w:line="360" w:lineRule="auto"/>
        <w:jc w:val="both"/>
      </w:pPr>
    </w:p>
    <w:p w:rsidR="003221C2" w:rsidP="003221C2">
      <w:pPr>
        <w:spacing w:line="360" w:lineRule="auto"/>
        <w:jc w:val="both"/>
      </w:pPr>
      <w:r>
        <w:t>Doterajší Čl. II je potrebné označiť ako Čl. III.</w:t>
      </w:r>
    </w:p>
    <w:p w:rsidR="003221C2" w:rsidP="003221C2">
      <w:pPr>
        <w:spacing w:line="360" w:lineRule="auto"/>
        <w:jc w:val="both"/>
      </w:pPr>
    </w:p>
    <w:p w:rsidR="003221C2" w:rsidP="003221C2">
      <w:pPr>
        <w:spacing w:line="360" w:lineRule="auto"/>
        <w:jc w:val="both"/>
      </w:pPr>
    </w:p>
    <w:p w:rsidR="003870C1" w:rsidP="003870C1">
      <w:pPr>
        <w:jc w:val="both"/>
        <w:rPr>
          <w:sz w:val="22"/>
          <w:szCs w:val="22"/>
          <w:lang w:val="cs-CZ"/>
        </w:rPr>
      </w:pPr>
    </w:p>
    <w:p w:rsidR="003870C1" w:rsidP="003870C1"/>
    <w:p w:rsidR="003870C1" w:rsidP="003870C1"/>
    <w:p w:rsidR="00C432C3"/>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B8D" w:rsidP="003870C1">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E2B8D" w:rsidP="003870C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B8D" w:rsidP="003870C1">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21C2">
      <w:rPr>
        <w:rStyle w:val="PageNumber"/>
        <w:noProof/>
      </w:rPr>
      <w:t>5</w:t>
    </w:r>
    <w:r>
      <w:rPr>
        <w:rStyle w:val="PageNumber"/>
      </w:rPr>
      <w:fldChar w:fldCharType="end"/>
    </w:r>
  </w:p>
  <w:p w:rsidR="00FE2B8D" w:rsidP="003870C1">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EA381B"/>
    <w:multiLevelType w:val="hybridMultilevel"/>
    <w:tmpl w:val="613252B6"/>
    <w:lvl w:ilvl="0">
      <w:start w:val="1"/>
      <w:numFmt w:val="upperLetter"/>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868"/>
        </w:tabs>
        <w:ind w:left="2868" w:hanging="360"/>
      </w:pPr>
    </w:lvl>
    <w:lvl w:ilvl="4">
      <w:start w:val="1"/>
      <w:numFmt w:val="decimal"/>
      <w:lvlText w:val="%5."/>
      <w:lvlJc w:val="left"/>
      <w:pPr>
        <w:tabs>
          <w:tab w:val="num" w:pos="3588"/>
        </w:tabs>
        <w:ind w:left="3588" w:hanging="360"/>
      </w:pPr>
    </w:lvl>
    <w:lvl w:ilvl="5">
      <w:start w:val="1"/>
      <w:numFmt w:val="decimal"/>
      <w:lvlText w:val="%6."/>
      <w:lvlJc w:val="left"/>
      <w:pPr>
        <w:tabs>
          <w:tab w:val="num" w:pos="4308"/>
        </w:tabs>
        <w:ind w:left="4308" w:hanging="360"/>
      </w:pPr>
    </w:lvl>
    <w:lvl w:ilvl="6">
      <w:start w:val="1"/>
      <w:numFmt w:val="decimal"/>
      <w:lvlText w:val="%7."/>
      <w:lvlJc w:val="left"/>
      <w:pPr>
        <w:tabs>
          <w:tab w:val="num" w:pos="5028"/>
        </w:tabs>
        <w:ind w:left="5028" w:hanging="360"/>
      </w:pPr>
    </w:lvl>
    <w:lvl w:ilvl="7">
      <w:start w:val="1"/>
      <w:numFmt w:val="decimal"/>
      <w:lvlText w:val="%8."/>
      <w:lvlJc w:val="left"/>
      <w:pPr>
        <w:tabs>
          <w:tab w:val="num" w:pos="5748"/>
        </w:tabs>
        <w:ind w:left="5748" w:hanging="360"/>
      </w:pPr>
    </w:lvl>
    <w:lvl w:ilvl="8">
      <w:start w:val="1"/>
      <w:numFmt w:val="decimal"/>
      <w:lvlText w:val="%9."/>
      <w:lvlJc w:val="left"/>
      <w:pPr>
        <w:tabs>
          <w:tab w:val="num" w:pos="6468"/>
        </w:tabs>
        <w:ind w:left="6468"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D02EE"/>
    <w:rsid w:val="00265299"/>
    <w:rsid w:val="003221C2"/>
    <w:rsid w:val="0035432E"/>
    <w:rsid w:val="003870C1"/>
    <w:rsid w:val="004C1F90"/>
    <w:rsid w:val="0062627B"/>
    <w:rsid w:val="00697B2D"/>
    <w:rsid w:val="007B22DF"/>
    <w:rsid w:val="00A031D4"/>
    <w:rsid w:val="00A76EB0"/>
    <w:rsid w:val="00BB3297"/>
    <w:rsid w:val="00C432C3"/>
    <w:rsid w:val="00DE6BD9"/>
    <w:rsid w:val="00EB5A41"/>
    <w:rsid w:val="00FE2B8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70C1"/>
    <w:pPr>
      <w:widowControl w:val="0"/>
      <w:autoSpaceDE w:val="0"/>
      <w:autoSpaceDN w:val="0"/>
      <w:bidi w:val="0"/>
      <w:adjustRightInd w:val="0"/>
      <w:ind w:left="0" w:right="0"/>
      <w:jc w:val="left"/>
      <w:textAlignment w:val="auto"/>
    </w:pPr>
    <w:rPr>
      <w:rFonts w:ascii="Arial" w:hAnsi="Arial" w:cs="Arial"/>
      <w:sz w:val="24"/>
      <w:szCs w:val="24"/>
      <w:rtl w:val="0"/>
      <w:lang w:val="sk-SK" w:bidi="ar-SA"/>
    </w:rPr>
  </w:style>
  <w:style w:type="character" w:default="1" w:styleId="DefaultParagraphFont">
    <w:name w:val="Default Paragraph Font"/>
    <w:semiHidden/>
  </w:style>
  <w:style w:type="paragraph" w:styleId="Footer">
    <w:name w:val="footer"/>
    <w:basedOn w:val="Normal"/>
    <w:rsid w:val="003870C1"/>
    <w:pPr>
      <w:tabs>
        <w:tab w:val="center" w:pos="4536"/>
        <w:tab w:val="right" w:pos="9072"/>
      </w:tabs>
      <w:jc w:val="left"/>
    </w:pPr>
  </w:style>
  <w:style w:type="character" w:styleId="PageNumber">
    <w:name w:val="page number"/>
    <w:basedOn w:val="DefaultParagraphFont"/>
    <w:rsid w:val="003870C1"/>
  </w:style>
  <w:style w:type="paragraph" w:styleId="BodyText">
    <w:name w:val="Body Text"/>
    <w:basedOn w:val="Normal"/>
    <w:rsid w:val="00FE2B8D"/>
    <w:pPr>
      <w:jc w:val="both"/>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TotalTime>
  <Pages>1</Pages>
  <Words>967</Words>
  <Characters>5517</Characters>
  <Application>Microsoft Office Word</Application>
  <DocSecurity>0</DocSecurity>
  <Lines>0</Lines>
  <Paragraphs>0</Paragraphs>
  <ScaleCrop>false</ScaleCrop>
  <Company>Kancelaria NR SR</Company>
  <LinksUpToDate>false</LinksUpToDate>
  <CharactersWithSpaces>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dc:title>
  <dc:creator>rajtsilv</dc:creator>
  <cp:lastModifiedBy>rajtsilv</cp:lastModifiedBy>
  <cp:revision>4</cp:revision>
  <dcterms:created xsi:type="dcterms:W3CDTF">2010-10-21T09:00:00Z</dcterms:created>
  <dcterms:modified xsi:type="dcterms:W3CDTF">2010-11-11T07:52:00Z</dcterms:modified>
</cp:coreProperties>
</file>