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3665" w:rsidP="00473665">
      <w:pPr>
        <w:rPr>
          <w:rFonts w:ascii="Times New Roman" w:hAnsi="Times New Roman" w:cs="Times New Roman"/>
          <w:b/>
          <w:caps/>
        </w:rPr>
      </w:pPr>
      <w:r>
        <w:rPr>
          <w:rFonts w:ascii="Times New Roman" w:hAnsi="Times New Roman" w:cs="Times New Roman"/>
          <w:b/>
          <w:caps/>
        </w:rPr>
        <w:t>Výbor Národnej rady Slovenskej republiky</w:t>
      </w:r>
    </w:p>
    <w:p w:rsidR="00473665" w:rsidP="00473665">
      <w:pPr>
        <w:rPr>
          <w:b/>
          <w:caps/>
        </w:rPr>
      </w:pPr>
      <w:r>
        <w:rPr>
          <w:rFonts w:ascii="Times New Roman" w:hAnsi="Times New Roman" w:cs="Times New Roman"/>
          <w:b/>
          <w:caps/>
        </w:rPr>
        <w:t xml:space="preserve">                             pre sociálne veci</w:t>
      </w:r>
    </w:p>
    <w:p w:rsidR="00473665" w:rsidP="00473665">
      <w:pPr>
        <w:jc w:val="both"/>
        <w:rPr>
          <w:b/>
          <w:bCs/>
        </w:rPr>
      </w:pPr>
    </w:p>
    <w:p w:rsidR="00473665" w:rsidRPr="0062627B" w:rsidP="00473665">
      <w:pPr>
        <w:jc w:val="both"/>
        <w:rPr>
          <w:bCs/>
          <w:sz w:val="22"/>
          <w:szCs w:val="22"/>
        </w:rPr>
      </w:pPr>
    </w:p>
    <w:p w:rsidR="00473665" w:rsidRPr="0062627B" w:rsidP="00473665">
      <w:pPr>
        <w:jc w:val="both"/>
        <w:rPr>
          <w:sz w:val="22"/>
          <w:szCs w:val="22"/>
        </w:rPr>
      </w:pPr>
      <w:r w:rsidRPr="0062627B">
        <w:rPr>
          <w:bCs/>
          <w:sz w:val="22"/>
          <w:szCs w:val="22"/>
        </w:rPr>
        <w:t>Číslo: CRD-</w:t>
      </w:r>
      <w:r>
        <w:rPr>
          <w:bCs/>
          <w:sz w:val="22"/>
          <w:szCs w:val="22"/>
        </w:rPr>
        <w:t>2512</w:t>
      </w:r>
      <w:r w:rsidRPr="0062627B">
        <w:rPr>
          <w:bCs/>
          <w:sz w:val="22"/>
          <w:szCs w:val="22"/>
        </w:rPr>
        <w:t>/2010</w:t>
        <w:tab/>
      </w:r>
      <w:r w:rsidRPr="0062627B">
        <w:rPr>
          <w:b/>
          <w:bCs/>
          <w:sz w:val="22"/>
          <w:szCs w:val="22"/>
        </w:rPr>
        <w:tab/>
        <w:tab/>
      </w:r>
      <w:r>
        <w:rPr>
          <w:b/>
          <w:bCs/>
          <w:sz w:val="22"/>
          <w:szCs w:val="22"/>
        </w:rPr>
        <w:tab/>
      </w:r>
      <w:r w:rsidRPr="0062627B">
        <w:rPr>
          <w:b/>
          <w:bCs/>
          <w:sz w:val="22"/>
          <w:szCs w:val="22"/>
        </w:rPr>
        <w:tab/>
        <w:tab/>
        <w:tab/>
      </w:r>
      <w:r w:rsidR="00B04854">
        <w:rPr>
          <w:b/>
          <w:bCs/>
          <w:sz w:val="22"/>
          <w:szCs w:val="22"/>
        </w:rPr>
        <w:t>6</w:t>
      </w:r>
      <w:r w:rsidRPr="0062627B">
        <w:rPr>
          <w:sz w:val="22"/>
          <w:szCs w:val="22"/>
        </w:rPr>
        <w:t>. schôdza výboru</w:t>
      </w:r>
    </w:p>
    <w:p w:rsidR="00473665" w:rsidP="00473665">
      <w:pPr>
        <w:jc w:val="both"/>
        <w:rPr>
          <w:b/>
          <w:bCs/>
        </w:rPr>
      </w:pPr>
    </w:p>
    <w:p w:rsidR="00B04854" w:rsidP="00473665">
      <w:pPr>
        <w:jc w:val="center"/>
        <w:rPr>
          <w:b/>
          <w:bCs/>
          <w:sz w:val="28"/>
          <w:szCs w:val="28"/>
        </w:rPr>
      </w:pPr>
    </w:p>
    <w:p w:rsidR="00B04854" w:rsidP="00473665">
      <w:pPr>
        <w:jc w:val="center"/>
        <w:rPr>
          <w:b/>
          <w:bCs/>
          <w:sz w:val="28"/>
          <w:szCs w:val="28"/>
        </w:rPr>
      </w:pPr>
    </w:p>
    <w:p w:rsidR="00473665" w:rsidP="00473665">
      <w:pPr>
        <w:jc w:val="center"/>
        <w:rPr>
          <w:b/>
          <w:bCs/>
          <w:sz w:val="28"/>
          <w:szCs w:val="28"/>
        </w:rPr>
      </w:pPr>
      <w:r w:rsidR="00B04854">
        <w:rPr>
          <w:b/>
          <w:bCs/>
          <w:sz w:val="28"/>
          <w:szCs w:val="28"/>
        </w:rPr>
        <w:t>21</w:t>
      </w:r>
    </w:p>
    <w:p w:rsidR="00473665" w:rsidRPr="0035432E" w:rsidP="00473665">
      <w:pPr>
        <w:jc w:val="center"/>
        <w:rPr>
          <w:b/>
          <w:bCs/>
          <w:sz w:val="28"/>
          <w:szCs w:val="28"/>
        </w:rPr>
      </w:pPr>
    </w:p>
    <w:p w:rsidR="00473665" w:rsidRPr="0035432E" w:rsidP="00473665">
      <w:pPr>
        <w:jc w:val="center"/>
        <w:rPr>
          <w:b/>
          <w:bCs/>
          <w:spacing w:val="50"/>
          <w:sz w:val="28"/>
          <w:szCs w:val="28"/>
        </w:rPr>
      </w:pPr>
      <w:r w:rsidRPr="0035432E">
        <w:rPr>
          <w:b/>
          <w:bCs/>
          <w:spacing w:val="50"/>
          <w:sz w:val="28"/>
          <w:szCs w:val="28"/>
        </w:rPr>
        <w:t>Uznesenie</w:t>
      </w:r>
    </w:p>
    <w:p w:rsidR="00473665" w:rsidRPr="0035432E" w:rsidP="00473665">
      <w:pPr>
        <w:jc w:val="center"/>
        <w:rPr>
          <w:b/>
          <w:bCs/>
          <w:spacing w:val="50"/>
          <w:sz w:val="16"/>
          <w:szCs w:val="16"/>
        </w:rPr>
      </w:pPr>
    </w:p>
    <w:p w:rsidR="00473665" w:rsidRPr="0035432E" w:rsidP="00473665">
      <w:pPr>
        <w:jc w:val="center"/>
        <w:rPr>
          <w:b/>
        </w:rPr>
      </w:pPr>
      <w:r w:rsidRPr="0035432E">
        <w:rPr>
          <w:b/>
        </w:rPr>
        <w:t>Výboru Národnej rady Slovenskej republiky</w:t>
      </w:r>
    </w:p>
    <w:p w:rsidR="00473665" w:rsidRPr="0035432E" w:rsidP="00473665">
      <w:pPr>
        <w:jc w:val="center"/>
        <w:rPr>
          <w:b/>
        </w:rPr>
      </w:pPr>
      <w:r w:rsidRPr="0035432E">
        <w:rPr>
          <w:b/>
        </w:rPr>
        <w:t>pre sociálne veci</w:t>
      </w:r>
    </w:p>
    <w:p w:rsidR="00473665" w:rsidRPr="0035432E" w:rsidP="00473665">
      <w:pPr>
        <w:jc w:val="center"/>
        <w:rPr>
          <w:b/>
        </w:rPr>
      </w:pPr>
      <w:r w:rsidRPr="0035432E">
        <w:rPr>
          <w:b/>
        </w:rPr>
        <w:t>z </w:t>
      </w:r>
      <w:r w:rsidR="00B04854">
        <w:rPr>
          <w:b/>
        </w:rPr>
        <w:t>18</w:t>
      </w:r>
      <w:r w:rsidRPr="0035432E">
        <w:rPr>
          <w:b/>
        </w:rPr>
        <w:t xml:space="preserve">. </w:t>
      </w:r>
      <w:r>
        <w:rPr>
          <w:b/>
        </w:rPr>
        <w:t>novembra</w:t>
      </w:r>
      <w:r w:rsidRPr="0035432E">
        <w:rPr>
          <w:b/>
        </w:rPr>
        <w:t xml:space="preserve"> 2010</w:t>
      </w:r>
    </w:p>
    <w:p w:rsidR="00473665" w:rsidP="00473665">
      <w:pPr>
        <w:tabs>
          <w:tab w:val="left" w:pos="-1985"/>
          <w:tab w:val="left" w:pos="709"/>
          <w:tab w:val="left" w:pos="1077"/>
        </w:tabs>
        <w:jc w:val="both"/>
        <w:rPr>
          <w:lang w:val="cs-CZ"/>
        </w:rPr>
      </w:pPr>
    </w:p>
    <w:p w:rsidR="00B04854" w:rsidP="00473665">
      <w:pPr>
        <w:tabs>
          <w:tab w:val="left" w:pos="-1985"/>
          <w:tab w:val="left" w:pos="709"/>
          <w:tab w:val="left" w:pos="1077"/>
        </w:tabs>
        <w:jc w:val="both"/>
        <w:rPr>
          <w:lang w:val="cs-CZ"/>
        </w:rPr>
      </w:pPr>
    </w:p>
    <w:p w:rsidR="00473665" w:rsidRPr="005406F0" w:rsidP="00473665">
      <w:pPr>
        <w:jc w:val="both"/>
      </w:pPr>
      <w:r w:rsidRPr="005406F0">
        <w:t xml:space="preserve">k vládnemu návrhu </w:t>
      </w:r>
      <w:r w:rsidRPr="000D11C2">
        <w:t xml:space="preserve">zákona, ktorým sa mení a dopĺňa zákon č. 571/2009 Z. z. o rodičovskom príspevku a o zmene a doplnení niektorých zákonov a o zmene a doplnení zákona č. 561/2008 Z. z. o príspevku na starostlivosť o dieťa a o zmene a doplnení niektorých zákonov v znení zákona č. 571/2009 Z. z. (tlač 111) </w:t>
      </w:r>
    </w:p>
    <w:p w:rsidR="00473665" w:rsidP="00473665">
      <w:pPr>
        <w:jc w:val="both"/>
        <w:rPr>
          <w:bCs/>
        </w:rPr>
      </w:pPr>
    </w:p>
    <w:p w:rsidR="00473665" w:rsidP="00473665">
      <w:pPr>
        <w:ind w:left="708"/>
        <w:jc w:val="both"/>
        <w:rPr>
          <w:b/>
        </w:rPr>
      </w:pPr>
      <w:r>
        <w:rPr>
          <w:b/>
        </w:rPr>
        <w:t xml:space="preserve">Výbor Národnej rady Slovenskej republiky pre sociálne veci </w:t>
      </w:r>
    </w:p>
    <w:p w:rsidR="00473665" w:rsidP="00473665">
      <w:pPr>
        <w:ind w:left="708"/>
        <w:jc w:val="both"/>
        <w:rPr>
          <w:b/>
        </w:rPr>
      </w:pPr>
      <w:r>
        <w:rPr>
          <w:b/>
        </w:rPr>
        <w:t>prerokoval</w:t>
      </w:r>
    </w:p>
    <w:p w:rsidR="00473665" w:rsidP="00473665">
      <w:pPr>
        <w:jc w:val="both"/>
      </w:pPr>
    </w:p>
    <w:p w:rsidR="00473665" w:rsidRPr="00697B2D" w:rsidP="00473665">
      <w:pPr>
        <w:jc w:val="both"/>
        <w:rPr>
          <w:color w:val="000000"/>
        </w:rPr>
      </w:pPr>
      <w:r>
        <w:rPr>
          <w:color w:val="000000"/>
        </w:rPr>
        <w:tab/>
      </w:r>
      <w:r>
        <w:t xml:space="preserve">vládny návrh </w:t>
      </w:r>
      <w:r w:rsidRPr="000D11C2">
        <w:t xml:space="preserve">zákona, ktorým sa mení a dopĺňa zákon č. 571/2009 Z. z. o rodičovskom príspevku a o zmene a doplnení niektorých zákonov a o zmene a doplnení zákona č. 561/2008 Z. z. o príspevku na starostlivosť o dieťa a o zmene a doplnení niektorých zákonov v znení zákona č. 571/2009 Z. z. (tlač 111) </w:t>
      </w:r>
      <w:r w:rsidRPr="00697B2D">
        <w:rPr>
          <w:color w:val="000000"/>
        </w:rPr>
        <w:t>a</w:t>
      </w:r>
    </w:p>
    <w:p w:rsidR="00473665" w:rsidP="00473665">
      <w:pPr>
        <w:tabs>
          <w:tab w:val="left" w:pos="-1985"/>
          <w:tab w:val="left" w:pos="709"/>
          <w:tab w:val="left" w:pos="1077"/>
        </w:tabs>
        <w:jc w:val="both"/>
        <w:rPr>
          <w:lang w:val="cs-CZ"/>
        </w:rPr>
      </w:pPr>
    </w:p>
    <w:p w:rsidR="00B04854" w:rsidP="00473665">
      <w:pPr>
        <w:tabs>
          <w:tab w:val="left" w:pos="-1985"/>
          <w:tab w:val="left" w:pos="709"/>
          <w:tab w:val="left" w:pos="1077"/>
        </w:tabs>
        <w:jc w:val="both"/>
        <w:rPr>
          <w:lang w:val="cs-CZ"/>
        </w:rPr>
      </w:pPr>
    </w:p>
    <w:p w:rsidR="00473665" w:rsidP="00473665">
      <w:pPr>
        <w:numPr>
          <w:ilvl w:val="0"/>
          <w:numId w:val="1"/>
        </w:numPr>
        <w:tabs>
          <w:tab w:val="left" w:pos="1068"/>
        </w:tabs>
        <w:rPr>
          <w:b/>
          <w:spacing w:val="38"/>
          <w:lang w:val="cs-CZ"/>
        </w:rPr>
      </w:pPr>
      <w:r>
        <w:rPr>
          <w:b/>
          <w:spacing w:val="38"/>
        </w:rPr>
        <w:t>súhlasí</w:t>
      </w:r>
    </w:p>
    <w:p w:rsidR="00473665" w:rsidP="00473665">
      <w:pPr>
        <w:tabs>
          <w:tab w:val="left" w:pos="-1985"/>
          <w:tab w:val="left" w:pos="709"/>
          <w:tab w:val="left" w:pos="1077"/>
        </w:tabs>
        <w:jc w:val="both"/>
      </w:pPr>
    </w:p>
    <w:p w:rsidR="00473665" w:rsidP="00473665">
      <w:pPr>
        <w:jc w:val="both"/>
      </w:pPr>
      <w:r>
        <w:tab/>
        <w:t xml:space="preserve">     s vládnym </w:t>
      </w:r>
      <w:r w:rsidRPr="004C1F90">
        <w:rPr>
          <w:color w:val="000000"/>
        </w:rPr>
        <w:t>návrh</w:t>
      </w:r>
      <w:r>
        <w:rPr>
          <w:color w:val="000000"/>
        </w:rPr>
        <w:t>om</w:t>
      </w:r>
      <w:r w:rsidRPr="004C1F90">
        <w:rPr>
          <w:color w:val="000000"/>
        </w:rPr>
        <w:t xml:space="preserve"> </w:t>
      </w:r>
      <w:r w:rsidRPr="000D11C2">
        <w:t>zákona, ktorým sa mení a dopĺňa zákon č. 571/2009 Z. z. o rodičovskom príspevku a o zmene a doplnení niektorých zákonov a o zmene a doplnení zákona č. 561/2008 Z. z. o príspevku na starostlivosť o dieťa a o zmene a doplnení niektorých zákonov v znení zákona č. 571/2009 Z. z. (tlač 111)</w:t>
      </w:r>
      <w:r>
        <w:t>;</w:t>
      </w:r>
    </w:p>
    <w:p w:rsidR="00473665" w:rsidP="00473665">
      <w:pPr>
        <w:tabs>
          <w:tab w:val="left" w:pos="-1985"/>
          <w:tab w:val="left" w:pos="709"/>
          <w:tab w:val="left" w:pos="1077"/>
        </w:tabs>
        <w:jc w:val="both"/>
      </w:pPr>
    </w:p>
    <w:p w:rsidR="00B04854" w:rsidP="00473665">
      <w:pPr>
        <w:tabs>
          <w:tab w:val="left" w:pos="-1985"/>
          <w:tab w:val="left" w:pos="709"/>
          <w:tab w:val="left" w:pos="1077"/>
        </w:tabs>
        <w:jc w:val="both"/>
      </w:pPr>
    </w:p>
    <w:p w:rsidR="00473665" w:rsidP="00473665">
      <w:pPr>
        <w:numPr>
          <w:ilvl w:val="0"/>
          <w:numId w:val="1"/>
        </w:numPr>
        <w:tabs>
          <w:tab w:val="left" w:pos="1068"/>
        </w:tabs>
        <w:rPr>
          <w:b/>
          <w:spacing w:val="38"/>
          <w:lang w:val="cs-CZ"/>
        </w:rPr>
      </w:pPr>
      <w:r>
        <w:rPr>
          <w:b/>
          <w:spacing w:val="38"/>
        </w:rPr>
        <w:t>odporúča</w:t>
      </w:r>
    </w:p>
    <w:p w:rsidR="00473665" w:rsidP="00473665">
      <w:pPr>
        <w:tabs>
          <w:tab w:val="left" w:pos="-1985"/>
          <w:tab w:val="left" w:pos="709"/>
          <w:tab w:val="left" w:pos="1077"/>
        </w:tabs>
        <w:jc w:val="both"/>
        <w:rPr>
          <w:b/>
          <w:bCs/>
        </w:rPr>
      </w:pPr>
      <w:r>
        <w:rPr>
          <w:b/>
          <w:bCs/>
        </w:rPr>
        <w:t xml:space="preserve">           </w:t>
        <w:tab/>
        <w:t>Národnej rade Slo</w:t>
      </w:r>
      <w:r>
        <w:rPr>
          <w:b/>
          <w:bCs/>
        </w:rPr>
        <w:t>venskej republiky</w:t>
      </w:r>
    </w:p>
    <w:p w:rsidR="00473665" w:rsidP="00473665">
      <w:pPr>
        <w:tabs>
          <w:tab w:val="left" w:pos="-1985"/>
          <w:tab w:val="left" w:pos="709"/>
          <w:tab w:val="left" w:pos="1077"/>
        </w:tabs>
        <w:jc w:val="both"/>
        <w:rPr>
          <w:b/>
          <w:bCs/>
        </w:rPr>
      </w:pPr>
    </w:p>
    <w:p w:rsidR="00473665" w:rsidP="00473665">
      <w:pPr>
        <w:jc w:val="both"/>
      </w:pPr>
      <w:r>
        <w:tab/>
        <w:t xml:space="preserve">      vládny </w:t>
      </w:r>
      <w:r>
        <w:rPr>
          <w:color w:val="000000"/>
        </w:rPr>
        <w:t xml:space="preserve">návrh </w:t>
      </w:r>
      <w:r w:rsidRPr="000D11C2">
        <w:t xml:space="preserve">zákona, ktorým sa mení a dopĺňa zákon č. 571/2009 Z. z. o rodičovskom príspevku a o zmene a doplnení niektorých zákonov a o zmene a doplnení zákona č. 561/2008 Z. z. o príspevku na starostlivosť o dieťa a o zmene a doplnení niektorých zákonov v znení zákona č. 571/2009 Z. z. (tlač 111) </w:t>
      </w:r>
      <w:r w:rsidR="00B04854">
        <w:t xml:space="preserve">s pozmeňujúcimi a doplňujúcimi návrhmi, ktoré tvoria prílohu tohto uznesenia </w:t>
      </w:r>
      <w:r>
        <w:rPr>
          <w:b/>
        </w:rPr>
        <w:t>schváliť</w:t>
      </w:r>
      <w:r w:rsidRPr="000D02EE">
        <w:t>;</w:t>
      </w:r>
    </w:p>
    <w:p w:rsidR="00473665" w:rsidP="00473665">
      <w:pPr>
        <w:jc w:val="both"/>
      </w:pPr>
    </w:p>
    <w:p w:rsidR="00B04854" w:rsidP="00473665">
      <w:pPr>
        <w:jc w:val="both"/>
      </w:pPr>
    </w:p>
    <w:p w:rsidR="00B04854" w:rsidP="00473665">
      <w:pPr>
        <w:jc w:val="both"/>
      </w:pPr>
    </w:p>
    <w:p w:rsidR="00473665" w:rsidP="00473665">
      <w:pPr>
        <w:numPr>
          <w:ilvl w:val="0"/>
          <w:numId w:val="1"/>
        </w:numPr>
        <w:tabs>
          <w:tab w:val="left" w:pos="1068"/>
        </w:tabs>
        <w:rPr>
          <w:b/>
          <w:spacing w:val="38"/>
        </w:rPr>
      </w:pPr>
      <w:r>
        <w:rPr>
          <w:b/>
          <w:spacing w:val="38"/>
        </w:rPr>
        <w:t>ukladá</w:t>
      </w:r>
    </w:p>
    <w:p w:rsidR="00473665" w:rsidP="00473665">
      <w:pPr>
        <w:ind w:left="1065"/>
        <w:jc w:val="both"/>
        <w:rPr>
          <w:b/>
          <w:bCs/>
        </w:rPr>
      </w:pPr>
      <w:r>
        <w:rPr>
          <w:b/>
          <w:bCs/>
        </w:rPr>
        <w:t>predsedovi výboru,</w:t>
      </w:r>
    </w:p>
    <w:p w:rsidR="00473665" w:rsidP="00473665">
      <w:pPr>
        <w:tabs>
          <w:tab w:val="left" w:pos="-1985"/>
          <w:tab w:val="left" w:pos="709"/>
          <w:tab w:val="left" w:pos="1077"/>
        </w:tabs>
        <w:jc w:val="both"/>
      </w:pPr>
      <w:r>
        <w:rPr>
          <w:bCs/>
        </w:rPr>
        <w:tab/>
        <w:tab/>
      </w:r>
    </w:p>
    <w:p w:rsidR="00473665" w:rsidP="00473665">
      <w:pPr>
        <w:tabs>
          <w:tab w:val="left" w:pos="-1985"/>
          <w:tab w:val="left" w:pos="709"/>
          <w:tab w:val="left" w:pos="1077"/>
        </w:tabs>
        <w:jc w:val="both"/>
        <w:rPr>
          <w:bCs/>
        </w:rPr>
      </w:pPr>
      <w:r w:rsidRPr="00352FC4">
        <w:tab/>
        <w:tab/>
      </w:r>
      <w:r>
        <w:rPr>
          <w:bCs/>
        </w:rPr>
        <w:t xml:space="preserve">aby výsledky rokovania Výboru Národnej rady Slovenskej republiky </w:t>
      </w:r>
      <w:r>
        <w:rPr>
          <w:bCs/>
        </w:rPr>
        <w:t xml:space="preserve">pre sociálne 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Pr>
            <w:bCs/>
          </w:rPr>
          <w:t>1 a</w:t>
        </w:r>
      </w:smartTag>
      <w:r>
        <w:rPr>
          <w:bCs/>
        </w:rPr>
        <w:t xml:space="preserve"> ods. 4 písm. c) a d)  zákona Národnej rady Slovenskej republiky č. 350/1996 Z. z. o rokovacom poriadku Národnej rady Slovenskej republiky v znení neskorších a predložil ju na schválenie Výboru Národnej rady Slovenskej republiky pr</w:t>
      </w:r>
      <w:r>
        <w:rPr>
          <w:bCs/>
        </w:rPr>
        <w:t>e sociálne veci ako gestorskému výboru.</w:t>
      </w:r>
    </w:p>
    <w:p w:rsidR="00473665" w:rsidP="00473665">
      <w:pPr>
        <w:tabs>
          <w:tab w:val="left" w:pos="-1985"/>
          <w:tab w:val="left" w:pos="709"/>
          <w:tab w:val="left" w:pos="1077"/>
        </w:tabs>
        <w:jc w:val="both"/>
        <w:rPr>
          <w:sz w:val="22"/>
          <w:szCs w:val="22"/>
          <w:lang w:val="cs-CZ"/>
        </w:rPr>
      </w:pPr>
    </w:p>
    <w:p w:rsidR="00473665" w:rsidP="00473665">
      <w:pPr>
        <w:ind w:left="6372"/>
        <w:rPr>
          <w:b/>
        </w:rPr>
      </w:pPr>
    </w:p>
    <w:p w:rsidR="00B04854" w:rsidP="00473665">
      <w:pPr>
        <w:ind w:left="6372"/>
        <w:rPr>
          <w:b/>
        </w:rPr>
      </w:pPr>
    </w:p>
    <w:p w:rsidR="00B04854" w:rsidP="00473665">
      <w:pPr>
        <w:ind w:left="6372"/>
        <w:rPr>
          <w:b/>
        </w:rPr>
      </w:pPr>
    </w:p>
    <w:p w:rsidR="00B04854" w:rsidP="00473665">
      <w:pPr>
        <w:ind w:left="6372"/>
        <w:rPr>
          <w:b/>
        </w:rPr>
      </w:pPr>
    </w:p>
    <w:p w:rsidR="00B04854" w:rsidP="00473665">
      <w:pPr>
        <w:ind w:left="6372"/>
        <w:rPr>
          <w:b/>
        </w:rPr>
      </w:pPr>
    </w:p>
    <w:p w:rsidR="00B04854" w:rsidP="00473665">
      <w:pPr>
        <w:ind w:left="6372"/>
        <w:rPr>
          <w:b/>
        </w:rPr>
      </w:pPr>
    </w:p>
    <w:p w:rsidR="00B04854" w:rsidP="00473665">
      <w:pPr>
        <w:ind w:left="6372"/>
        <w:rPr>
          <w:b/>
        </w:rPr>
      </w:pPr>
    </w:p>
    <w:p w:rsidR="00B04854" w:rsidP="00473665">
      <w:pPr>
        <w:ind w:left="6372"/>
        <w:rPr>
          <w:b/>
        </w:rPr>
      </w:pPr>
    </w:p>
    <w:p w:rsidR="00B04854" w:rsidP="00473665">
      <w:pPr>
        <w:ind w:left="6372"/>
        <w:rPr>
          <w:b/>
        </w:rPr>
      </w:pPr>
    </w:p>
    <w:p w:rsidR="00473665" w:rsidRPr="0035432E" w:rsidP="00473665">
      <w:pPr>
        <w:ind w:left="6372"/>
        <w:rPr>
          <w:b/>
        </w:rPr>
      </w:pPr>
      <w:smartTag w:uri="urn:schemas-microsoft-com:office:smarttags" w:element="PersonName">
        <w:smartTagPr>
          <w:attr w:name="ProductID" w:val="J￺lius  Brocka"/>
        </w:smartTagPr>
        <w:r w:rsidRPr="0035432E">
          <w:rPr>
            <w:b/>
          </w:rPr>
          <w:t xml:space="preserve">Július  </w:t>
        </w:r>
        <w:r w:rsidRPr="0035432E">
          <w:rPr>
            <w:b/>
            <w:spacing w:val="50"/>
          </w:rPr>
          <w:t>Brocka</w:t>
        </w:r>
      </w:smartTag>
    </w:p>
    <w:p w:rsidR="00473665" w:rsidRPr="0035432E" w:rsidP="00473665">
      <w:pPr>
        <w:ind w:left="6372"/>
        <w:rPr>
          <w:b/>
        </w:rPr>
      </w:pPr>
      <w:r w:rsidRPr="0035432E">
        <w:rPr>
          <w:b/>
        </w:rPr>
        <w:t>predseda výboru</w:t>
      </w:r>
    </w:p>
    <w:p w:rsidR="00473665" w:rsidRPr="0035432E" w:rsidP="00473665">
      <w:pPr>
        <w:tabs>
          <w:tab w:val="left" w:pos="-1985"/>
          <w:tab w:val="left" w:pos="709"/>
          <w:tab w:val="left" w:pos="1077"/>
        </w:tabs>
        <w:jc w:val="both"/>
        <w:rPr>
          <w:b/>
        </w:rPr>
      </w:pPr>
      <w:r w:rsidRPr="0035432E">
        <w:rPr>
          <w:b/>
        </w:rPr>
        <w:t>overovatelia výboru:</w:t>
      </w:r>
    </w:p>
    <w:p w:rsidR="00473665" w:rsidRPr="0035432E" w:rsidP="00473665">
      <w:pPr>
        <w:jc w:val="both"/>
        <w:rPr>
          <w:b/>
        </w:rPr>
      </w:pPr>
      <w:r w:rsidRPr="0035432E">
        <w:rPr>
          <w:b/>
        </w:rPr>
        <w:t>Zoltán Horváth</w:t>
      </w:r>
    </w:p>
    <w:p w:rsidR="00473665" w:rsidRPr="0035432E" w:rsidP="00473665">
      <w:pPr>
        <w:jc w:val="both"/>
        <w:rPr>
          <w:b/>
        </w:rPr>
      </w:pPr>
      <w:smartTag w:uri="urn:schemas-microsoft-com:office:smarttags" w:element="PersonName">
        <w:smartTagPr>
          <w:attr w:name="ProductID" w:val="Ľubica Rošková"/>
        </w:smartTagPr>
        <w:r w:rsidRPr="0035432E">
          <w:rPr>
            <w:b/>
          </w:rPr>
          <w:t>Ľubica Rošková</w:t>
        </w:r>
      </w:smartTag>
    </w:p>
    <w:p w:rsidR="00473665" w:rsidRPr="0035432E" w:rsidP="00473665">
      <w:pPr>
        <w:jc w:val="both"/>
      </w:pPr>
    </w:p>
    <w:p w:rsidR="00473665" w:rsidRPr="00BB3297" w:rsidP="00473665">
      <w:pPr>
        <w:rPr>
          <w:b/>
        </w:rPr>
      </w:pPr>
    </w:p>
    <w:p w:rsidR="00473665" w:rsidRPr="00BB3297" w:rsidP="00473665">
      <w:pPr>
        <w:rPr>
          <w:b/>
        </w:rPr>
      </w:pPr>
    </w:p>
    <w:p w:rsidR="00473665" w:rsidP="00473665"/>
    <w:p w:rsidR="00473665" w:rsidP="00473665">
      <w:pPr>
        <w:rPr>
          <w:rFonts w:ascii="Times New Roman" w:hAnsi="Times New Roman" w:cs="Times New Roman"/>
          <w:b/>
          <w:caps/>
        </w:rPr>
      </w:pPr>
      <w:r>
        <w:br w:type="page"/>
      </w:r>
      <w:r>
        <w:rPr>
          <w:rFonts w:ascii="Times New Roman" w:hAnsi="Times New Roman" w:cs="Times New Roman"/>
          <w:b/>
          <w:caps/>
        </w:rPr>
        <w:t>Výbor Národnej rady Slovenskej republiky</w:t>
      </w:r>
    </w:p>
    <w:p w:rsidR="00473665" w:rsidP="00473665">
      <w:pPr>
        <w:rPr>
          <w:b/>
          <w:caps/>
        </w:rPr>
      </w:pPr>
      <w:r>
        <w:rPr>
          <w:rFonts w:ascii="Times New Roman" w:hAnsi="Times New Roman" w:cs="Times New Roman"/>
          <w:b/>
          <w:caps/>
        </w:rPr>
        <w:t xml:space="preserve">                             pre sociálne veci</w:t>
      </w:r>
    </w:p>
    <w:p w:rsidR="00473665" w:rsidP="00473665">
      <w:pPr>
        <w:jc w:val="both"/>
        <w:rPr>
          <w:b/>
          <w:bCs/>
        </w:rPr>
      </w:pPr>
    </w:p>
    <w:p w:rsidR="00473665" w:rsidRPr="00915929" w:rsidP="00473665">
      <w:pPr>
        <w:jc w:val="both"/>
        <w:rPr>
          <w:sz w:val="22"/>
          <w:szCs w:val="22"/>
          <w:lang w:val="cs-CZ"/>
        </w:rPr>
      </w:pPr>
      <w:r>
        <w:t> </w:t>
      </w:r>
    </w:p>
    <w:p w:rsidR="00473665" w:rsidRPr="00915929" w:rsidP="00473665">
      <w:pPr>
        <w:ind w:firstLine="708"/>
        <w:jc w:val="both"/>
        <w:rPr>
          <w:sz w:val="22"/>
          <w:szCs w:val="22"/>
          <w:lang w:val="cs-CZ"/>
        </w:rPr>
      </w:pPr>
      <w:r w:rsidRPr="00915929">
        <w:rPr>
          <w:sz w:val="22"/>
          <w:szCs w:val="22"/>
        </w:rPr>
        <w:tab/>
        <w:tab/>
        <w:tab/>
        <w:tab/>
        <w:tab/>
        <w:tab/>
        <w:tab/>
        <w:t xml:space="preserve">    Príloha k uzneseniu č. </w:t>
      </w:r>
      <w:r w:rsidR="00B04854">
        <w:rPr>
          <w:sz w:val="22"/>
          <w:szCs w:val="22"/>
        </w:rPr>
        <w:t>21</w:t>
      </w:r>
    </w:p>
    <w:p w:rsidR="00473665" w:rsidRPr="00915929" w:rsidP="00473665">
      <w:pPr>
        <w:jc w:val="center"/>
        <w:rPr>
          <w:sz w:val="22"/>
          <w:szCs w:val="22"/>
        </w:rPr>
      </w:pPr>
    </w:p>
    <w:p w:rsidR="00473665" w:rsidP="00473665">
      <w:pPr>
        <w:jc w:val="center"/>
      </w:pPr>
    </w:p>
    <w:p w:rsidR="00473665" w:rsidP="00473665">
      <w:pPr>
        <w:jc w:val="center"/>
      </w:pPr>
    </w:p>
    <w:p w:rsidR="00473665" w:rsidP="00473665">
      <w:pPr>
        <w:jc w:val="both"/>
        <w:rPr>
          <w:lang w:val="cs-CZ"/>
        </w:rPr>
      </w:pPr>
    </w:p>
    <w:p w:rsidR="00473665" w:rsidRPr="00471197" w:rsidP="00473665">
      <w:pPr>
        <w:jc w:val="center"/>
        <w:rPr>
          <w:b/>
        </w:rPr>
      </w:pPr>
      <w:r w:rsidRPr="00471197">
        <w:rPr>
          <w:b/>
        </w:rPr>
        <w:t>Pozmeňujúce a doplňujúce návrhy</w:t>
      </w:r>
    </w:p>
    <w:p w:rsidR="00473665" w:rsidP="00473665">
      <w:pPr>
        <w:jc w:val="center"/>
        <w:rPr>
          <w:b/>
          <w:sz w:val="28"/>
          <w:szCs w:val="28"/>
          <w:lang w:val="cs-CZ"/>
        </w:rPr>
      </w:pPr>
    </w:p>
    <w:p w:rsidR="00473665" w:rsidRPr="00233CF1" w:rsidP="00473665">
      <w:pPr>
        <w:jc w:val="both"/>
        <w:rPr>
          <w:lang w:val="cs-CZ"/>
        </w:rPr>
      </w:pPr>
    </w:p>
    <w:p w:rsidR="00473665" w:rsidP="00473665">
      <w:pPr>
        <w:jc w:val="both"/>
        <w:rPr>
          <w:bCs/>
        </w:rPr>
      </w:pPr>
      <w:r>
        <w:t xml:space="preserve">k vládnemu návrhu </w:t>
      </w:r>
      <w:r w:rsidRPr="000D11C2">
        <w:t xml:space="preserve">zákona, ktorým sa mení a dopĺňa zákon č. 571/2009 Z. z. o rodičovskom príspevku a o zmene a doplnení niektorých zákonov a o zmene a doplnení zákona č. 561/2008 Z. z. o príspevku na starostlivosť o dieťa a o zmene a doplnení niektorých zákonov v znení zákona č. 571/2009 Z. z. (tlač 111) </w:t>
      </w:r>
    </w:p>
    <w:p w:rsidR="00473665" w:rsidP="00473665">
      <w:pPr>
        <w:jc w:val="both"/>
        <w:rPr>
          <w:color w:val="000000"/>
        </w:rPr>
      </w:pPr>
      <w:r>
        <w:rPr>
          <w:color w:val="000000"/>
        </w:rPr>
        <w:t>___________________________________________________________________</w:t>
      </w:r>
    </w:p>
    <w:p w:rsidR="00E45DC7" w:rsidRPr="00E45DC7" w:rsidP="00E45DC7">
      <w:pPr>
        <w:ind w:left="3540"/>
        <w:jc w:val="both"/>
      </w:pPr>
    </w:p>
    <w:p w:rsidR="00DA26F9" w:rsidP="00E45DC7"/>
    <w:p w:rsidR="00DA26F9" w:rsidP="00DA26F9">
      <w:pPr>
        <w:pStyle w:val="BodyText3"/>
        <w:spacing w:before="240"/>
        <w:rPr>
          <w:rFonts w:ascii="Arial" w:hAnsi="Arial" w:cs="Arial"/>
          <w:b/>
          <w:bCs/>
          <w:sz w:val="22"/>
          <w:szCs w:val="22"/>
        </w:rPr>
      </w:pPr>
      <w:r>
        <w:rPr>
          <w:rFonts w:ascii="Arial" w:hAnsi="Arial" w:cs="Arial"/>
          <w:b/>
          <w:bCs/>
          <w:sz w:val="22"/>
          <w:szCs w:val="22"/>
        </w:rPr>
        <w:t>K Čl. I</w:t>
      </w:r>
    </w:p>
    <w:p w:rsidR="00DA26F9" w:rsidP="00181C34">
      <w:pPr>
        <w:numPr>
          <w:ilvl w:val="0"/>
          <w:numId w:val="11"/>
        </w:numPr>
        <w:tabs>
          <w:tab w:val="left" w:pos="360"/>
        </w:tabs>
        <w:spacing w:before="240" w:line="360" w:lineRule="auto"/>
        <w:rPr>
          <w:sz w:val="22"/>
          <w:szCs w:val="22"/>
        </w:rPr>
      </w:pPr>
      <w:r>
        <w:rPr>
          <w:sz w:val="22"/>
          <w:szCs w:val="22"/>
        </w:rPr>
        <w:t>Za 12. bod sa vkladá nový 13. bod, ktorý znie:</w:t>
      </w:r>
    </w:p>
    <w:p w:rsidR="00DA26F9" w:rsidP="00DA26F9">
      <w:pPr>
        <w:spacing w:before="120" w:line="360" w:lineRule="auto"/>
        <w:jc w:val="both"/>
        <w:rPr>
          <w:sz w:val="22"/>
          <w:szCs w:val="22"/>
        </w:rPr>
      </w:pPr>
      <w:r>
        <w:rPr>
          <w:sz w:val="22"/>
          <w:szCs w:val="22"/>
        </w:rPr>
        <w:t>„13. V § 4 odsek 4 znie:</w:t>
      </w:r>
    </w:p>
    <w:p w:rsidR="00DA26F9" w:rsidP="00DA26F9">
      <w:pPr>
        <w:spacing w:before="120" w:line="360" w:lineRule="auto"/>
        <w:jc w:val="both"/>
        <w:rPr>
          <w:sz w:val="22"/>
          <w:szCs w:val="22"/>
        </w:rPr>
      </w:pPr>
      <w:r>
        <w:rPr>
          <w:sz w:val="22"/>
          <w:szCs w:val="22"/>
        </w:rPr>
        <w:t>„(4) Suma rodičovského príspevku platná k 31. decembru sa upravuje od 1. januára koeficientom, ktorým sa upravili sumy životného minima podľa osobitného predpisu.</w:t>
      </w:r>
      <w:r>
        <w:rPr>
          <w:sz w:val="22"/>
          <w:szCs w:val="22"/>
          <w:vertAlign w:val="superscript"/>
        </w:rPr>
        <w:t>23)</w:t>
      </w:r>
      <w:r>
        <w:rPr>
          <w:sz w:val="22"/>
          <w:szCs w:val="22"/>
        </w:rPr>
        <w:t xml:space="preserve"> Upravená suma rodičovského príspevku sa zaokrúhľuje na najbližších desať eurocentov. Sumu rodičovského príspevku ustanoví každoročne opatrenie, ktoré vydá Ministerstvo práce, sociálnych vecí a rodiny Slovenskej republiky a vyhlási jeho úplné znenie uverejnením v Zbierke zákonov Slovenskej republiky najneskôr do 31. decembra.“.“.</w:t>
      </w:r>
    </w:p>
    <w:p w:rsidR="00DA26F9" w:rsidP="00DA26F9">
      <w:pPr>
        <w:spacing w:before="240" w:line="360" w:lineRule="auto"/>
        <w:rPr>
          <w:sz w:val="22"/>
          <w:szCs w:val="22"/>
        </w:rPr>
      </w:pPr>
      <w:r>
        <w:rPr>
          <w:sz w:val="22"/>
          <w:szCs w:val="22"/>
        </w:rPr>
        <w:t>Súčasne sa vykoná prečíslovanie bodov 13. až 17.</w:t>
      </w:r>
    </w:p>
    <w:p w:rsidR="00DA26F9" w:rsidP="00DA26F9">
      <w:pPr>
        <w:ind w:left="2124"/>
        <w:jc w:val="both"/>
      </w:pPr>
    </w:p>
    <w:p w:rsidR="00DA26F9" w:rsidRPr="00DA26F9" w:rsidP="00DA26F9">
      <w:pPr>
        <w:ind w:left="2124"/>
        <w:jc w:val="both"/>
      </w:pPr>
      <w:r w:rsidRPr="00DA26F9">
        <w:t>V súvislosti  s ustanovením jednej sumy rodičovského príspevku je potrebné legislatívno-technicky upraviť znenie § 4 ods. 4.</w:t>
      </w:r>
    </w:p>
    <w:p w:rsidR="00181C34" w:rsidP="00181C34">
      <w:pPr>
        <w:jc w:val="both"/>
        <w:rPr>
          <w:sz w:val="22"/>
          <w:szCs w:val="22"/>
          <w:lang w:val="cs-CZ"/>
        </w:rPr>
      </w:pPr>
    </w:p>
    <w:p w:rsidR="00181C34" w:rsidP="00181C34">
      <w:pPr>
        <w:jc w:val="both"/>
        <w:rPr>
          <w:sz w:val="22"/>
          <w:szCs w:val="22"/>
          <w:lang w:val="cs-CZ"/>
        </w:rPr>
      </w:pPr>
    </w:p>
    <w:p w:rsidR="00181C34" w:rsidP="00181C34">
      <w:pPr>
        <w:numPr>
          <w:ilvl w:val="0"/>
          <w:numId w:val="11"/>
        </w:numPr>
        <w:tabs>
          <w:tab w:val="left" w:pos="360"/>
        </w:tabs>
        <w:autoSpaceDE/>
        <w:autoSpaceDN/>
        <w:jc w:val="both"/>
      </w:pPr>
      <w:r>
        <w:t>V 13. bode poznámka pod čiarou k odkazu 23a znie:</w:t>
      </w:r>
    </w:p>
    <w:p w:rsidR="00181C34" w:rsidP="00181C34">
      <w:pPr>
        <w:autoSpaceDE/>
        <w:autoSpaceDN/>
        <w:ind w:left="900"/>
        <w:jc w:val="both"/>
      </w:pPr>
      <w:r>
        <w:t>„23a) Nariadenie Európ</w:t>
      </w:r>
      <w:smartTag w:uri="urn:schemas-microsoft-com:office:smarttags" w:element="PersonName">
        <w:r>
          <w:t>sk</w:t>
        </w:r>
      </w:smartTag>
      <w:r>
        <w:t>eho parlamentu a Rady (ES) č.883/2004 z 29. apríla 2004 o koordinácii systémov sociálneho zabezpečenia (Mimoriadne vydanie Ú. v. EÚ, kap. 5/zv. 5; Ú. v. EÚ L 166, 30.4.2004) v znení nariadenia   Európ</w:t>
      </w:r>
      <w:smartTag w:uri="urn:schemas-microsoft-com:office:smarttags" w:element="PersonName">
        <w:r>
          <w:t>sk</w:t>
        </w:r>
      </w:smartTag>
      <w:r>
        <w:t>eho parlamentu a Rady (ES) č. 988/2009 zo 16. septembra 2009 (Ú. v. EÚ L 284, 30.10</w:t>
      </w:r>
      <w:r>
        <w:t>. 2009).</w:t>
      </w:r>
    </w:p>
    <w:p w:rsidR="00181C34" w:rsidP="00181C34">
      <w:pPr>
        <w:autoSpaceDE/>
        <w:autoSpaceDN/>
        <w:ind w:left="900"/>
        <w:jc w:val="both"/>
      </w:pPr>
      <w:r>
        <w:t>Nariadenie Európ</w:t>
      </w:r>
      <w:smartTag w:uri="urn:schemas-microsoft-com:office:smarttags" w:element="PersonName">
        <w:r>
          <w:t>sk</w:t>
        </w:r>
      </w:smartTag>
      <w:r>
        <w:t>eho parlamentu a Rady (ES) č. 987/2009 zo 16. septembra 2009,</w:t>
      </w:r>
      <w:r w:rsidR="004B17F7">
        <w:t xml:space="preserve"> </w:t>
      </w:r>
      <w:r>
        <w:t>ktorým sa stanovuje postup na vykonávanie nariadenia (ES) č. 883/2004 o koordinácii systémov sociálneho zabezpečenia (Ú. v. EÚ L 284, 30.10. 2009).“.</w:t>
      </w:r>
    </w:p>
    <w:p w:rsidR="00181C34" w:rsidP="00181C34">
      <w:pPr>
        <w:autoSpaceDE/>
        <w:autoSpaceDN/>
        <w:ind w:left="4140" w:hanging="60"/>
        <w:jc w:val="both"/>
      </w:pPr>
    </w:p>
    <w:p w:rsidR="00181C34" w:rsidP="00181C34">
      <w:pPr>
        <w:ind w:left="3540"/>
        <w:jc w:val="both"/>
      </w:pPr>
      <w:r w:rsidRPr="00E45DC7">
        <w:t>Navrhuje sa doplnenie citácie o  formálnu úpravu uvádzania miesta uverejnenia a úplného označenia právneho aktu EÚ jednotným a zaužívaným spôsobom.</w:t>
      </w:r>
    </w:p>
    <w:p w:rsidR="00187B73" w:rsidRPr="00E45DC7" w:rsidP="00181C34">
      <w:pPr>
        <w:ind w:left="3540"/>
        <w:jc w:val="both"/>
      </w:pPr>
    </w:p>
    <w:p w:rsidR="00DA26F9" w:rsidP="00181C34">
      <w:pPr>
        <w:numPr>
          <w:ilvl w:val="0"/>
          <w:numId w:val="11"/>
        </w:numPr>
        <w:tabs>
          <w:tab w:val="left" w:pos="360"/>
        </w:tabs>
        <w:spacing w:before="360" w:line="360" w:lineRule="auto"/>
        <w:rPr>
          <w:sz w:val="22"/>
          <w:szCs w:val="22"/>
        </w:rPr>
      </w:pPr>
      <w:r>
        <w:rPr>
          <w:sz w:val="22"/>
          <w:szCs w:val="22"/>
        </w:rPr>
        <w:t>Úvodná veta 17</w:t>
      </w:r>
      <w:r w:rsidR="007218FB">
        <w:rPr>
          <w:sz w:val="22"/>
          <w:szCs w:val="22"/>
        </w:rPr>
        <w:t>.</w:t>
      </w:r>
      <w:r>
        <w:rPr>
          <w:sz w:val="22"/>
          <w:szCs w:val="22"/>
        </w:rPr>
        <w:t xml:space="preserve"> bodu a § 12a znie:</w:t>
      </w:r>
    </w:p>
    <w:p w:rsidR="00DA26F9" w:rsidP="00DA26F9">
      <w:pPr>
        <w:spacing w:before="360" w:line="360" w:lineRule="auto"/>
        <w:rPr>
          <w:sz w:val="22"/>
          <w:szCs w:val="22"/>
        </w:rPr>
      </w:pPr>
      <w:r>
        <w:rPr>
          <w:sz w:val="22"/>
          <w:szCs w:val="22"/>
        </w:rPr>
        <w:t>„17. Za § 12 sa vkladajú § 12a a 12b, ktoré znejú:</w:t>
      </w:r>
    </w:p>
    <w:p w:rsidR="00DA26F9" w:rsidP="00DA26F9">
      <w:pPr>
        <w:spacing w:before="360" w:line="360" w:lineRule="auto"/>
        <w:jc w:val="center"/>
        <w:rPr>
          <w:b/>
          <w:sz w:val="22"/>
          <w:szCs w:val="22"/>
        </w:rPr>
      </w:pPr>
      <w:r>
        <w:rPr>
          <w:b/>
          <w:sz w:val="22"/>
          <w:szCs w:val="22"/>
        </w:rPr>
        <w:t>„§ 12a</w:t>
      </w:r>
    </w:p>
    <w:p w:rsidR="00DA26F9" w:rsidP="00DA26F9">
      <w:pPr>
        <w:spacing w:before="360" w:line="360" w:lineRule="auto"/>
        <w:jc w:val="center"/>
        <w:rPr>
          <w:b/>
          <w:sz w:val="22"/>
          <w:szCs w:val="22"/>
        </w:rPr>
      </w:pPr>
      <w:r>
        <w:rPr>
          <w:b/>
          <w:sz w:val="22"/>
          <w:szCs w:val="22"/>
        </w:rPr>
        <w:t>Prechodné ustanovenie účinné od 30. decembra 2010</w:t>
      </w:r>
    </w:p>
    <w:p w:rsidR="00DA26F9" w:rsidP="00DA26F9">
      <w:pPr>
        <w:spacing w:before="360" w:line="360" w:lineRule="auto"/>
        <w:rPr>
          <w:sz w:val="22"/>
          <w:szCs w:val="22"/>
        </w:rPr>
      </w:pPr>
      <w:r>
        <w:rPr>
          <w:sz w:val="22"/>
          <w:szCs w:val="22"/>
        </w:rPr>
        <w:t>Postup podľa § 4 ods. 7 zákona účinného do 31. decembra 2010 sa v roku 2010 neuplatňuje.“.</w:t>
      </w:r>
    </w:p>
    <w:p w:rsidR="00DA26F9" w:rsidP="00DA26F9">
      <w:pPr>
        <w:spacing w:before="360" w:line="360" w:lineRule="auto"/>
        <w:rPr>
          <w:sz w:val="22"/>
          <w:szCs w:val="22"/>
        </w:rPr>
      </w:pPr>
      <w:r>
        <w:rPr>
          <w:sz w:val="22"/>
          <w:szCs w:val="22"/>
        </w:rPr>
        <w:t>Doterajší § 12a sa označuje ako § 12b.</w:t>
      </w:r>
    </w:p>
    <w:p w:rsidR="00DA26F9" w:rsidP="00DA26F9">
      <w:pPr>
        <w:ind w:left="2124"/>
        <w:jc w:val="both"/>
      </w:pPr>
    </w:p>
    <w:p w:rsidR="00DA26F9" w:rsidRPr="00DA26F9" w:rsidP="00DA26F9">
      <w:pPr>
        <w:ind w:left="2124"/>
        <w:jc w:val="both"/>
      </w:pPr>
      <w:r w:rsidRPr="00DA26F9">
        <w:t>Navrhujem vylúčiť uplatnenie súčasného valorizačného mechanizmu súm rodičovského príspevku z dôvodu, že od 1. januára 2011 sa suma rodičovského príspevku novo ustanovuje.</w:t>
      </w:r>
    </w:p>
    <w:p w:rsidR="00DA26F9" w:rsidP="00DA26F9">
      <w:pPr>
        <w:ind w:left="2124"/>
        <w:jc w:val="both"/>
      </w:pPr>
    </w:p>
    <w:p w:rsidR="00DA26F9" w:rsidRPr="00DA26F9" w:rsidP="00DA26F9">
      <w:pPr>
        <w:ind w:left="2124"/>
        <w:jc w:val="both"/>
      </w:pPr>
    </w:p>
    <w:p w:rsidR="00DA26F9" w:rsidP="00181C34">
      <w:pPr>
        <w:numPr>
          <w:ilvl w:val="0"/>
          <w:numId w:val="11"/>
        </w:numPr>
        <w:tabs>
          <w:tab w:val="left" w:pos="360"/>
        </w:tabs>
        <w:spacing w:before="360" w:line="360" w:lineRule="auto"/>
        <w:rPr>
          <w:sz w:val="22"/>
          <w:szCs w:val="22"/>
        </w:rPr>
      </w:pPr>
      <w:r>
        <w:rPr>
          <w:sz w:val="22"/>
          <w:szCs w:val="22"/>
        </w:rPr>
        <w:t xml:space="preserve">V 17. bode </w:t>
      </w:r>
      <w:r w:rsidR="00181C34">
        <w:rPr>
          <w:sz w:val="22"/>
          <w:szCs w:val="22"/>
        </w:rPr>
        <w:t>§</w:t>
      </w:r>
      <w:r>
        <w:rPr>
          <w:sz w:val="22"/>
          <w:szCs w:val="22"/>
        </w:rPr>
        <w:t> 12</w:t>
      </w:r>
      <w:r w:rsidR="00181C34">
        <w:rPr>
          <w:sz w:val="22"/>
          <w:szCs w:val="22"/>
        </w:rPr>
        <w:t>a (v novo</w:t>
      </w:r>
      <w:r w:rsidR="004B17F7">
        <w:rPr>
          <w:sz w:val="22"/>
          <w:szCs w:val="22"/>
        </w:rPr>
        <w:t xml:space="preserve"> </w:t>
      </w:r>
      <w:r w:rsidR="00181C34">
        <w:rPr>
          <w:sz w:val="22"/>
          <w:szCs w:val="22"/>
        </w:rPr>
        <w:t xml:space="preserve">označenom § 12b) </w:t>
      </w:r>
      <w:r>
        <w:rPr>
          <w:sz w:val="22"/>
          <w:szCs w:val="22"/>
        </w:rPr>
        <w:t>odsek 3 znie:</w:t>
      </w:r>
    </w:p>
    <w:p w:rsidR="00DA26F9" w:rsidP="00DA26F9">
      <w:pPr>
        <w:spacing w:before="120" w:line="360" w:lineRule="auto"/>
        <w:ind w:firstLine="697"/>
        <w:jc w:val="both"/>
        <w:rPr>
          <w:sz w:val="22"/>
          <w:szCs w:val="22"/>
        </w:rPr>
      </w:pPr>
      <w:r>
        <w:rPr>
          <w:sz w:val="22"/>
          <w:szCs w:val="22"/>
        </w:rPr>
        <w:t>„(3) Ak rodičovský príspevok bol priznaný podľa zákona účinného do 31. decembra 2010 v sume 164,22 eura a nárok na tento rodičovský príspevok by trval podľa zákona účinného do 31. decembra 2010 aj po tomto dni, považuje sa od 1. januára 2011 za rodičovský príspevok priznaný podľa zákona účinného od 1. januára 2011 a vypláca sa v sume podľa zákona účinného od 1. januára 2011.“.</w:t>
      </w:r>
    </w:p>
    <w:p w:rsidR="00DA26F9" w:rsidP="00DA26F9">
      <w:pPr>
        <w:ind w:left="2124"/>
        <w:jc w:val="both"/>
      </w:pPr>
    </w:p>
    <w:p w:rsidR="00DA26F9" w:rsidRPr="00DA26F9" w:rsidP="00DA26F9">
      <w:pPr>
        <w:ind w:left="2124"/>
        <w:jc w:val="both"/>
      </w:pPr>
      <w:r w:rsidRPr="00DA26F9">
        <w:t>Návrhom na zavedenie jednej sumy rodičovského príspevku sa v záujme právnej istoty rodičov, ktorým bol priznaný rodičovský príspevok do 31. decembra 2010 vo výške 256 eur, navrhuje tento príspevok neznižovať a vyplácať rodičovský príspevok v sume 256 eur do dvadsiatich mesiacov veku dieťaťa aj po 1. januári 2011. Následne budú aj títo rodičia poberať rodičovský príspevok namiesto vo výške 164,22 eura vo výške 190,10 eura.</w:t>
      </w:r>
    </w:p>
    <w:p w:rsidR="00DA26F9" w:rsidP="00181C34">
      <w:pPr>
        <w:numPr>
          <w:ilvl w:val="0"/>
          <w:numId w:val="11"/>
        </w:numPr>
        <w:tabs>
          <w:tab w:val="left" w:pos="360"/>
        </w:tabs>
        <w:spacing w:before="240" w:line="360" w:lineRule="auto"/>
        <w:jc w:val="both"/>
        <w:rPr>
          <w:sz w:val="22"/>
          <w:szCs w:val="22"/>
        </w:rPr>
      </w:pPr>
      <w:r>
        <w:rPr>
          <w:sz w:val="22"/>
          <w:szCs w:val="22"/>
        </w:rPr>
        <w:t xml:space="preserve">V 17. bode </w:t>
      </w:r>
      <w:r w:rsidR="00181C34">
        <w:rPr>
          <w:sz w:val="22"/>
          <w:szCs w:val="22"/>
        </w:rPr>
        <w:t>§ 12a (</w:t>
      </w:r>
      <w:r w:rsidR="004B17F7">
        <w:rPr>
          <w:sz w:val="22"/>
          <w:szCs w:val="22"/>
        </w:rPr>
        <w:t xml:space="preserve">v </w:t>
      </w:r>
      <w:r>
        <w:rPr>
          <w:sz w:val="22"/>
          <w:szCs w:val="22"/>
        </w:rPr>
        <w:t>novo</w:t>
      </w:r>
      <w:r w:rsidR="004B17F7">
        <w:rPr>
          <w:sz w:val="22"/>
          <w:szCs w:val="22"/>
        </w:rPr>
        <w:t xml:space="preserve"> </w:t>
      </w:r>
      <w:r>
        <w:rPr>
          <w:sz w:val="22"/>
          <w:szCs w:val="22"/>
        </w:rPr>
        <w:t>označenom § 12b</w:t>
      </w:r>
      <w:r w:rsidR="00181C34">
        <w:rPr>
          <w:sz w:val="22"/>
          <w:szCs w:val="22"/>
        </w:rPr>
        <w:t>)</w:t>
      </w:r>
      <w:r>
        <w:rPr>
          <w:sz w:val="22"/>
          <w:szCs w:val="22"/>
        </w:rPr>
        <w:t xml:space="preserve"> sa za odsek 3 vkladajú nové odseky 4 a 5, ktoré znejú:</w:t>
      </w:r>
    </w:p>
    <w:p w:rsidR="00DA26F9" w:rsidP="00DA26F9">
      <w:pPr>
        <w:spacing w:before="120" w:line="360" w:lineRule="auto"/>
        <w:ind w:firstLine="697"/>
        <w:jc w:val="both"/>
        <w:rPr>
          <w:sz w:val="22"/>
          <w:szCs w:val="22"/>
        </w:rPr>
      </w:pPr>
      <w:r>
        <w:rPr>
          <w:sz w:val="22"/>
          <w:szCs w:val="22"/>
        </w:rPr>
        <w:t>„(4) Ak rodičovský príspevok bol priznaný podľa zákona účinného do 31. decembra 2010, vyplácal sa v sume 256 eur a nárok na tento rodičovský príspevok by trval podľa zákona účinného do 31. decembra 2010 aj po tomto dni, považuje sa od 1. januára 2011 za rodičovský príspevok priznaný podľa zákona účinného od 1. januára 2011 a vypláca sa v sume 256 eur aj počas výkonu zárobkovej činnosti oprávnenou osobou do zániku nároku na rodičovský príspevok, najdlhšie do konca kalendárneho mesiaca, v ktorom dieťa dovŕši vek 20 mesiacov.</w:t>
      </w:r>
    </w:p>
    <w:p w:rsidR="00DA26F9" w:rsidP="00DA26F9">
      <w:pPr>
        <w:spacing w:before="120" w:line="360" w:lineRule="auto"/>
        <w:ind w:firstLine="697"/>
        <w:jc w:val="both"/>
        <w:rPr>
          <w:sz w:val="22"/>
          <w:szCs w:val="22"/>
        </w:rPr>
      </w:pPr>
      <w:r>
        <w:rPr>
          <w:sz w:val="22"/>
          <w:szCs w:val="22"/>
        </w:rPr>
        <w:t>(5) Ak rodičovský príspevok bol priznaný podľa zákona účinného do 31. decembra 2010, vyplácal sa v sume rozdielu medzi sumou rodičovského príspevku 256 eur a sumou materského alebo obdobnej dávky ako materské v členskom štáte a nárok na tento rodičovský príspevok by trval podľa zákona účinného do 31. decembra 2010 aj po tomto dni, považuje sa od 1. januára 2011 za rodičovský príspevok priznaný podľa zákona účinného od 1. januára 2011 a vypláca sa v sume tohto rozdielu; po skončení vyplácania materského alebo obdobnej dávky ako materské v členskom štáte sa rodičovský príspevok vypláca v sume 256 eur aj počas výkonu zárobkovej činnosti oprávnenou osobou do zániku nároku na rodičovský príspevok, najdlhšie do konca kalendárneho mesiaca, v ktorom dieťa dovŕši vek 20 mesiacov.“.</w:t>
      </w:r>
    </w:p>
    <w:p w:rsidR="00DA26F9" w:rsidP="00DA26F9">
      <w:pPr>
        <w:spacing w:before="240" w:line="360" w:lineRule="auto"/>
        <w:jc w:val="both"/>
        <w:rPr>
          <w:sz w:val="22"/>
          <w:szCs w:val="22"/>
        </w:rPr>
      </w:pPr>
      <w:r>
        <w:rPr>
          <w:sz w:val="22"/>
          <w:szCs w:val="22"/>
        </w:rPr>
        <w:t>Doterajšie odseky 4 a 5 sa označujú ako odseky 6 a 7.“.</w:t>
      </w:r>
    </w:p>
    <w:p w:rsidR="00187B73" w:rsidP="00DA26F9">
      <w:pPr>
        <w:ind w:left="2124"/>
        <w:jc w:val="both"/>
      </w:pPr>
    </w:p>
    <w:p w:rsidR="00DA26F9" w:rsidRPr="00DA26F9" w:rsidP="00DA26F9">
      <w:pPr>
        <w:ind w:left="2124"/>
        <w:jc w:val="both"/>
      </w:pPr>
      <w:r w:rsidRPr="00DA26F9">
        <w:t>Návrhom na zavedenie jednej sumy rodičovského príspevku sa v záujme právnej istoty rodičov, ktorým bol priznaný rodičovský príspevok do 31. decembra 2010 vo výške 256 eur, navrhuje tento príspevok neznižovať a vyplácať rodičovský príspevok v sume 256 eur do dvadsiatich mesiacov veku dieťaťa aj po 1. januári 2011. Následne budú aj títo rodičia poberať rodičovský príspevok namiesto vo výške 164,22 eura vo výške 190,10 eura.</w:t>
      </w:r>
    </w:p>
    <w:p w:rsidR="00DA26F9" w:rsidP="00DA26F9">
      <w:pPr>
        <w:spacing w:before="120" w:line="360" w:lineRule="auto"/>
        <w:jc w:val="both"/>
        <w:rPr>
          <w:sz w:val="22"/>
          <w:szCs w:val="22"/>
        </w:rPr>
      </w:pPr>
    </w:p>
    <w:p w:rsidR="00DA26F9" w:rsidP="00DA26F9">
      <w:pPr>
        <w:spacing w:before="240" w:line="360" w:lineRule="auto"/>
        <w:jc w:val="both"/>
        <w:rPr>
          <w:b/>
          <w:sz w:val="22"/>
          <w:szCs w:val="22"/>
        </w:rPr>
      </w:pPr>
      <w:r>
        <w:rPr>
          <w:b/>
          <w:sz w:val="22"/>
          <w:szCs w:val="22"/>
        </w:rPr>
        <w:t>K Čl. II</w:t>
      </w:r>
    </w:p>
    <w:p w:rsidR="00DA26F9" w:rsidP="00181C34">
      <w:pPr>
        <w:numPr>
          <w:ilvl w:val="0"/>
          <w:numId w:val="11"/>
        </w:numPr>
        <w:tabs>
          <w:tab w:val="left" w:pos="360"/>
        </w:tabs>
        <w:spacing w:before="240" w:line="360" w:lineRule="auto"/>
        <w:jc w:val="both"/>
        <w:rPr>
          <w:sz w:val="22"/>
          <w:szCs w:val="22"/>
        </w:rPr>
      </w:pPr>
      <w:r>
        <w:rPr>
          <w:sz w:val="22"/>
          <w:szCs w:val="22"/>
        </w:rPr>
        <w:t>Za 2. bod sa vkladajú nový 3. bod a nový 4. bod, ktoré znejú:</w:t>
      </w:r>
    </w:p>
    <w:p w:rsidR="00DA26F9" w:rsidP="00DA26F9">
      <w:pPr>
        <w:spacing w:before="240" w:line="360" w:lineRule="auto"/>
        <w:jc w:val="both"/>
        <w:rPr>
          <w:sz w:val="22"/>
          <w:szCs w:val="22"/>
        </w:rPr>
      </w:pPr>
      <w:r>
        <w:rPr>
          <w:sz w:val="22"/>
          <w:szCs w:val="22"/>
        </w:rPr>
        <w:t>„3. V § 4 odseky 2 a 3 znejú:</w:t>
      </w:r>
    </w:p>
    <w:p w:rsidR="00DA26F9" w:rsidP="00DA26F9">
      <w:pPr>
        <w:spacing w:before="120" w:after="120" w:line="360" w:lineRule="auto"/>
        <w:ind w:firstLine="708"/>
        <w:jc w:val="both"/>
        <w:rPr>
          <w:sz w:val="22"/>
          <w:szCs w:val="22"/>
        </w:rPr>
      </w:pPr>
      <w:r>
        <w:rPr>
          <w:sz w:val="22"/>
          <w:szCs w:val="22"/>
        </w:rPr>
        <w:t xml:space="preserve">„(2) Zárobková činnosť na účely tohto zákona je činnosť oprávnenej osoby, ktorá </w:t>
      </w:r>
    </w:p>
    <w:p w:rsidR="00DA26F9" w:rsidP="00DA26F9">
      <w:pPr>
        <w:spacing w:before="120" w:after="120" w:line="360" w:lineRule="auto"/>
        <w:ind w:firstLine="708"/>
        <w:jc w:val="both"/>
        <w:rPr>
          <w:sz w:val="22"/>
          <w:szCs w:val="22"/>
        </w:rPr>
      </w:pPr>
      <w:r>
        <w:rPr>
          <w:sz w:val="22"/>
          <w:szCs w:val="22"/>
        </w:rPr>
        <w:t>a) je z tejto činnosti povinne dôchodkovo poistená ako zamestnanec podľa osobitného predpisu</w:t>
      </w:r>
      <w:r>
        <w:rPr>
          <w:sz w:val="22"/>
          <w:szCs w:val="22"/>
          <w:vertAlign w:val="superscript"/>
        </w:rPr>
        <w:t>7)</w:t>
      </w:r>
      <w:r>
        <w:rPr>
          <w:sz w:val="22"/>
          <w:szCs w:val="22"/>
        </w:rPr>
        <w:t xml:space="preserve"> alebo ako samostatne zárobkovo činná osoba podľa osobitného predpisu,</w:t>
      </w:r>
      <w:r>
        <w:rPr>
          <w:sz w:val="22"/>
          <w:szCs w:val="22"/>
          <w:vertAlign w:val="superscript"/>
        </w:rPr>
        <w:t>8)</w:t>
      </w:r>
      <w:r>
        <w:rPr>
          <w:sz w:val="22"/>
          <w:szCs w:val="22"/>
        </w:rPr>
        <w:t xml:space="preserve">  </w:t>
      </w:r>
    </w:p>
    <w:p w:rsidR="00DA26F9" w:rsidP="00DA26F9">
      <w:pPr>
        <w:spacing w:before="120" w:after="120" w:line="360" w:lineRule="auto"/>
        <w:ind w:firstLine="708"/>
        <w:jc w:val="both"/>
        <w:rPr>
          <w:sz w:val="22"/>
          <w:szCs w:val="22"/>
        </w:rPr>
      </w:pPr>
      <w:r>
        <w:rPr>
          <w:sz w:val="22"/>
          <w:szCs w:val="22"/>
        </w:rPr>
        <w:t>b) z tejto činnosti podlieha výsluhovému zabezpečeniu podľa osobitného predpisu,</w:t>
      </w:r>
      <w:r>
        <w:rPr>
          <w:sz w:val="22"/>
          <w:szCs w:val="22"/>
          <w:vertAlign w:val="superscript"/>
        </w:rPr>
        <w:t>9)</w:t>
      </w:r>
      <w:r>
        <w:rPr>
          <w:sz w:val="22"/>
          <w:szCs w:val="22"/>
        </w:rPr>
        <w:t xml:space="preserve"> alebo </w:t>
      </w:r>
    </w:p>
    <w:p w:rsidR="00DA26F9" w:rsidP="00DA26F9">
      <w:pPr>
        <w:spacing w:before="120" w:after="120" w:line="360" w:lineRule="auto"/>
        <w:ind w:firstLine="708"/>
        <w:jc w:val="both"/>
        <w:rPr>
          <w:sz w:val="22"/>
          <w:szCs w:val="22"/>
        </w:rPr>
      </w:pPr>
      <w:r>
        <w:rPr>
          <w:sz w:val="22"/>
          <w:szCs w:val="22"/>
        </w:rPr>
        <w:t>c)  z tejto činnosti podlieha dôchodkovému systému v cudzine.</w:t>
      </w:r>
    </w:p>
    <w:p w:rsidR="00DA26F9" w:rsidP="00DA26F9">
      <w:pPr>
        <w:spacing w:line="360" w:lineRule="auto"/>
        <w:ind w:firstLine="708"/>
        <w:jc w:val="both"/>
        <w:rPr>
          <w:sz w:val="22"/>
          <w:szCs w:val="22"/>
        </w:rPr>
      </w:pPr>
      <w:r>
        <w:rPr>
          <w:sz w:val="22"/>
          <w:szCs w:val="22"/>
        </w:rPr>
        <w:t>(3) Za zárobkovú činnosť na účely tohto zákona sa považuje aj poberanie materského</w:t>
      </w:r>
      <w:r>
        <w:rPr>
          <w:sz w:val="22"/>
          <w:szCs w:val="22"/>
          <w:vertAlign w:val="superscript"/>
        </w:rPr>
        <w:t>10)</w:t>
      </w:r>
      <w:r>
        <w:rPr>
          <w:sz w:val="22"/>
          <w:szCs w:val="22"/>
        </w:rPr>
        <w:t xml:space="preserve"> alebo poberanie obdobnej dávky v cudzine najdlhšie do šiestich týždňov odo dňa narodenia ďalšieho dieťaťa.“.</w:t>
      </w:r>
    </w:p>
    <w:p w:rsidR="00DA26F9" w:rsidP="00DA26F9">
      <w:pPr>
        <w:spacing w:before="240" w:line="360" w:lineRule="auto"/>
        <w:jc w:val="both"/>
        <w:rPr>
          <w:sz w:val="22"/>
          <w:szCs w:val="22"/>
        </w:rPr>
      </w:pPr>
      <w:r>
        <w:rPr>
          <w:sz w:val="22"/>
          <w:szCs w:val="22"/>
        </w:rPr>
        <w:t>Poznámky pod čiarou k odkazom 7 až 10 znejú:</w:t>
      </w:r>
    </w:p>
    <w:p w:rsidR="00DA26F9" w:rsidP="00DA26F9">
      <w:pPr>
        <w:spacing w:line="360" w:lineRule="auto"/>
        <w:jc w:val="both"/>
        <w:rPr>
          <w:sz w:val="22"/>
          <w:szCs w:val="22"/>
        </w:rPr>
      </w:pPr>
      <w:r>
        <w:rPr>
          <w:sz w:val="22"/>
          <w:szCs w:val="22"/>
        </w:rPr>
        <w:t>„7) § 15 ods. 1 písm. a) zákona č. 461/2003 Z. z. o sociálnom poistení v znení neskorších predpisov.</w:t>
      </w:r>
    </w:p>
    <w:p w:rsidR="00DA26F9" w:rsidP="00DA26F9">
      <w:pPr>
        <w:spacing w:line="360" w:lineRule="auto"/>
        <w:jc w:val="both"/>
        <w:rPr>
          <w:sz w:val="22"/>
          <w:szCs w:val="22"/>
        </w:rPr>
      </w:pPr>
      <w:r>
        <w:rPr>
          <w:sz w:val="22"/>
          <w:szCs w:val="22"/>
        </w:rPr>
        <w:t xml:space="preserve"> 8) § 15 ods. 1 písm. b) zákona č. 461/2003 Z. z. v znení neskorších predpisov.</w:t>
      </w:r>
    </w:p>
    <w:p w:rsidR="00DA26F9" w:rsidP="00DA26F9">
      <w:pPr>
        <w:spacing w:line="360" w:lineRule="auto"/>
        <w:jc w:val="both"/>
        <w:rPr>
          <w:sz w:val="22"/>
          <w:szCs w:val="22"/>
        </w:rPr>
      </w:pPr>
      <w:r>
        <w:rPr>
          <w:sz w:val="22"/>
          <w:szCs w:val="22"/>
        </w:rPr>
        <w:t xml:space="preserve">9) Zákon č. 328/2002 Z. z. v znení neskorších predpisov. </w:t>
      </w:r>
    </w:p>
    <w:p w:rsidR="00DA26F9" w:rsidP="00DA26F9">
      <w:pPr>
        <w:spacing w:line="360" w:lineRule="auto"/>
        <w:jc w:val="both"/>
        <w:rPr>
          <w:sz w:val="22"/>
          <w:szCs w:val="22"/>
        </w:rPr>
      </w:pPr>
      <w:r>
        <w:rPr>
          <w:sz w:val="22"/>
          <w:szCs w:val="22"/>
        </w:rPr>
        <w:t>10) § 10 zákona č. 328/2002 Z. z. v znení neskorších predpisov.</w:t>
      </w:r>
    </w:p>
    <w:p w:rsidR="00DA26F9" w:rsidP="00DA26F9">
      <w:pPr>
        <w:spacing w:line="360" w:lineRule="auto"/>
        <w:jc w:val="both"/>
        <w:rPr>
          <w:sz w:val="22"/>
          <w:szCs w:val="22"/>
        </w:rPr>
      </w:pPr>
      <w:r>
        <w:rPr>
          <w:sz w:val="22"/>
          <w:szCs w:val="22"/>
        </w:rPr>
        <w:t xml:space="preserve">     § 48 zákona č. 461/2003 Z. z. v znení neskorších predpisov.</w:t>
      </w:r>
    </w:p>
    <w:p w:rsidR="00DA26F9" w:rsidP="00DA26F9">
      <w:pPr>
        <w:spacing w:before="240" w:line="360" w:lineRule="auto"/>
        <w:jc w:val="both"/>
        <w:rPr>
          <w:sz w:val="22"/>
          <w:szCs w:val="22"/>
        </w:rPr>
      </w:pPr>
      <w:r>
        <w:rPr>
          <w:sz w:val="22"/>
          <w:szCs w:val="22"/>
        </w:rPr>
        <w:t>4. Poznámka pod čiarou k odkazu 7a sa vypúšťa.“.“.</w:t>
      </w:r>
    </w:p>
    <w:p w:rsidR="00DA26F9" w:rsidP="00DA26F9">
      <w:pPr>
        <w:spacing w:before="240" w:line="360" w:lineRule="auto"/>
        <w:jc w:val="both"/>
        <w:rPr>
          <w:sz w:val="22"/>
          <w:szCs w:val="22"/>
        </w:rPr>
      </w:pPr>
      <w:r>
        <w:rPr>
          <w:sz w:val="22"/>
          <w:szCs w:val="22"/>
        </w:rPr>
        <w:t xml:space="preserve">Súčasne sa vykoná prečíslovanie </w:t>
      </w:r>
      <w:r w:rsidR="004A3CBC">
        <w:rPr>
          <w:sz w:val="22"/>
          <w:szCs w:val="22"/>
        </w:rPr>
        <w:t>novelizačných bodov.</w:t>
      </w:r>
    </w:p>
    <w:p w:rsidR="00DA26F9" w:rsidP="00DA26F9">
      <w:pPr>
        <w:ind w:left="2124"/>
        <w:jc w:val="both"/>
      </w:pPr>
    </w:p>
    <w:p w:rsidR="00DA26F9" w:rsidRPr="00DA26F9" w:rsidP="00DA26F9">
      <w:pPr>
        <w:ind w:left="2124"/>
        <w:jc w:val="both"/>
      </w:pPr>
      <w:r w:rsidRPr="00DA26F9">
        <w:t>V nadväznosti na úpravu zákona č. 461/2003 Z. z. o sociálnom poistení v znení neskorších predpisov sa navrhuje nová definícia zárobkovej činnosti na účel príspevku na starostlivosť o dieťa, čím sa zároveň zjednoduší administratívny postup pri preukazovaní splnenia tejto podmienky ná</w:t>
      </w:r>
      <w:r>
        <w:t>r</w:t>
      </w:r>
      <w:r w:rsidRPr="00DA26F9">
        <w:t>oku na príspevok na starostlivosť o dieťa zo strany rodičov. Súčasne sa navrhuje, aby zárobkovou činnosťou na účely nároku na príspevok na starostlivosť o dieťa bola aj činnosť oprávnenej osoby, z ktorej táto osoba podlieha výsluhovému zabezpečeniu podľa zákona o sociálnom zabezpečení policajtov a vojakov.</w:t>
      </w:r>
    </w:p>
    <w:p w:rsidR="00DA26F9" w:rsidP="00DA26F9">
      <w:pPr>
        <w:spacing w:before="240" w:line="360" w:lineRule="auto"/>
        <w:jc w:val="both"/>
        <w:rPr>
          <w:sz w:val="22"/>
          <w:szCs w:val="22"/>
        </w:rPr>
      </w:pPr>
    </w:p>
    <w:p w:rsidR="00DA26F9" w:rsidP="00181C34">
      <w:pPr>
        <w:numPr>
          <w:ilvl w:val="0"/>
          <w:numId w:val="11"/>
        </w:numPr>
        <w:tabs>
          <w:tab w:val="left" w:pos="360"/>
        </w:tabs>
        <w:spacing w:before="240" w:line="360" w:lineRule="auto"/>
        <w:jc w:val="both"/>
        <w:rPr>
          <w:sz w:val="22"/>
          <w:szCs w:val="22"/>
        </w:rPr>
      </w:pPr>
      <w:r>
        <w:rPr>
          <w:sz w:val="22"/>
          <w:szCs w:val="22"/>
        </w:rPr>
        <w:t>V 4. bode § 5 odsek 2 znie:</w:t>
      </w:r>
    </w:p>
    <w:p w:rsidR="00DA26F9" w:rsidP="00DA26F9">
      <w:pPr>
        <w:spacing w:before="240" w:line="360" w:lineRule="auto"/>
        <w:jc w:val="both"/>
        <w:rPr>
          <w:sz w:val="22"/>
          <w:szCs w:val="22"/>
        </w:rPr>
      </w:pPr>
      <w:r>
        <w:rPr>
          <w:sz w:val="22"/>
          <w:szCs w:val="22"/>
        </w:rPr>
        <w:tab/>
        <w:t>„ (2)  Sumy príspevku môže upraviť k 1. januáru kalendárneho roka vláda Slovenskej republiky nariadením.“</w:t>
      </w:r>
    </w:p>
    <w:p w:rsidR="00181C34" w:rsidP="00DA26F9">
      <w:pPr>
        <w:ind w:left="2124"/>
        <w:jc w:val="both"/>
      </w:pPr>
    </w:p>
    <w:p w:rsidR="00DA26F9" w:rsidRPr="00DA26F9" w:rsidP="00DA26F9">
      <w:pPr>
        <w:ind w:left="2124"/>
        <w:jc w:val="both"/>
      </w:pPr>
      <w:r w:rsidRPr="00DA26F9">
        <w:t>Navrhuje sa možnosť úpravy súm príspevku na starostlivosť o dieťa nariadením vlády Slovenskej republiky.</w:t>
      </w:r>
    </w:p>
    <w:p w:rsidR="00DA26F9" w:rsidRPr="00DA26F9" w:rsidP="00DA26F9">
      <w:pPr>
        <w:ind w:left="2124"/>
        <w:jc w:val="both"/>
      </w:pPr>
      <w:r w:rsidRPr="00DA26F9">
        <w:t>Tento návrh predpokladá vplyv na výdavky štátneho rozpočtu v súvislosti s možnosťou poberania rodičovského príspevku vo výške 256 eur do 20. mesiaca veku dieťaťa v roku 2011 o cca 15,7 mil. eur pri predpokladanom priemernom mesačnom počte 29 375 poberateľov vyššieho rodičovského príspevku.</w:t>
      </w:r>
    </w:p>
    <w:p w:rsidR="00181C34" w:rsidP="00181C34">
      <w:pPr>
        <w:autoSpaceDE/>
        <w:autoSpaceDN/>
        <w:ind w:left="4140" w:hanging="60"/>
        <w:jc w:val="both"/>
        <w:rPr>
          <w:szCs w:val="20"/>
        </w:rPr>
      </w:pPr>
    </w:p>
    <w:p w:rsidR="00187B73" w:rsidP="00181C34">
      <w:pPr>
        <w:autoSpaceDE/>
        <w:autoSpaceDN/>
        <w:ind w:left="4140" w:hanging="60"/>
        <w:jc w:val="both"/>
        <w:rPr>
          <w:szCs w:val="20"/>
        </w:rPr>
      </w:pPr>
    </w:p>
    <w:p w:rsidR="00181C34" w:rsidP="00181C34">
      <w:pPr>
        <w:numPr>
          <w:ilvl w:val="0"/>
          <w:numId w:val="11"/>
        </w:numPr>
        <w:tabs>
          <w:tab w:val="left" w:pos="360"/>
        </w:tabs>
        <w:jc w:val="both"/>
      </w:pPr>
      <w:r>
        <w:t>Za 8. bod sa vkladá nový 9. bod, ktorý znie:</w:t>
      </w:r>
    </w:p>
    <w:p w:rsidR="00181C34" w:rsidP="00181C34">
      <w:pPr>
        <w:ind w:left="720"/>
        <w:jc w:val="both"/>
      </w:pPr>
      <w:r>
        <w:t>„9. V § 6 ods. 9 sa vypúšťajú  slová „a príspevku rodičovi“.</w:t>
      </w:r>
    </w:p>
    <w:p w:rsidR="00181C34" w:rsidP="00181C34">
      <w:pPr>
        <w:ind w:left="4082"/>
        <w:jc w:val="both"/>
      </w:pPr>
    </w:p>
    <w:p w:rsidR="004A3CBC" w:rsidP="004A3CBC">
      <w:pPr>
        <w:jc w:val="both"/>
      </w:pPr>
      <w:r>
        <w:t>Súčasne sa vykoná prečíslovanie novelizačných bodov.</w:t>
      </w:r>
    </w:p>
    <w:p w:rsidR="004A3CBC" w:rsidP="00181C34">
      <w:pPr>
        <w:ind w:left="4082"/>
        <w:jc w:val="both"/>
      </w:pPr>
    </w:p>
    <w:p w:rsidR="00181C34" w:rsidP="00181C34">
      <w:pPr>
        <w:ind w:left="3540"/>
        <w:jc w:val="both"/>
      </w:pPr>
      <w:r>
        <w:t>Ide o legislatívno-technickú úpravu v nadväznosti na vypustenie príspevku rodičovi.</w:t>
      </w:r>
    </w:p>
    <w:p w:rsidR="0057161A" w:rsidP="00181C34">
      <w:pPr>
        <w:ind w:left="3540"/>
        <w:jc w:val="both"/>
      </w:pPr>
    </w:p>
    <w:p w:rsidR="00DA26F9" w:rsidP="00DA26F9">
      <w:pPr>
        <w:spacing w:before="240" w:line="360" w:lineRule="auto"/>
        <w:jc w:val="both"/>
        <w:rPr>
          <w:b/>
          <w:sz w:val="22"/>
          <w:szCs w:val="22"/>
        </w:rPr>
      </w:pPr>
      <w:r>
        <w:rPr>
          <w:b/>
          <w:sz w:val="22"/>
          <w:szCs w:val="22"/>
        </w:rPr>
        <w:t>K </w:t>
      </w:r>
      <w:r w:rsidR="0057161A">
        <w:rPr>
          <w:b/>
          <w:sz w:val="22"/>
          <w:szCs w:val="22"/>
        </w:rPr>
        <w:t>Č</w:t>
      </w:r>
      <w:r>
        <w:rPr>
          <w:b/>
          <w:sz w:val="22"/>
          <w:szCs w:val="22"/>
        </w:rPr>
        <w:t>l. III</w:t>
      </w:r>
    </w:p>
    <w:p w:rsidR="00DA26F9" w:rsidP="00242E56">
      <w:pPr>
        <w:numPr>
          <w:ilvl w:val="0"/>
          <w:numId w:val="11"/>
        </w:numPr>
        <w:tabs>
          <w:tab w:val="left" w:pos="360"/>
        </w:tabs>
        <w:spacing w:before="240" w:line="360" w:lineRule="auto"/>
        <w:jc w:val="both"/>
        <w:rPr>
          <w:sz w:val="22"/>
          <w:szCs w:val="22"/>
        </w:rPr>
      </w:pPr>
      <w:r>
        <w:rPr>
          <w:sz w:val="22"/>
          <w:szCs w:val="22"/>
        </w:rPr>
        <w:t xml:space="preserve">V čl. III sa na konci pripájajú tieto slová: „okrem § 12a </w:t>
      </w:r>
      <w:r w:rsidR="004B17F7">
        <w:rPr>
          <w:sz w:val="22"/>
          <w:szCs w:val="22"/>
        </w:rPr>
        <w:t xml:space="preserve">(novooznačeného) </w:t>
      </w:r>
      <w:r>
        <w:rPr>
          <w:sz w:val="22"/>
          <w:szCs w:val="22"/>
        </w:rPr>
        <w:t>v sedemnástom bode čl. I, ktorý nadobúda účinnosť 30. decembra 2010“.</w:t>
      </w:r>
    </w:p>
    <w:p w:rsidR="00187B73" w:rsidP="00DA26F9">
      <w:pPr>
        <w:ind w:left="2124"/>
      </w:pPr>
    </w:p>
    <w:p w:rsidR="00DA26F9" w:rsidRPr="00DA26F9" w:rsidP="00DA26F9">
      <w:pPr>
        <w:ind w:left="2124"/>
      </w:pPr>
      <w:r w:rsidRPr="00DA26F9">
        <w:t>Navrhuje sa predsunutie účinnosti právnej úpravy vylúčenia aplikácie valorizácie rodičovského príspevku v roku 2010.</w:t>
      </w:r>
    </w:p>
    <w:p w:rsidR="00DA26F9" w:rsidP="00DA26F9">
      <w:pPr>
        <w:spacing w:before="120" w:line="360" w:lineRule="auto"/>
        <w:jc w:val="both"/>
        <w:rPr>
          <w:sz w:val="22"/>
          <w:szCs w:val="22"/>
        </w:rPr>
      </w:pPr>
    </w:p>
    <w:p w:rsidR="00DA26F9" w:rsidP="00DA26F9">
      <w:pPr>
        <w:spacing w:before="120" w:line="360" w:lineRule="auto"/>
        <w:jc w:val="both"/>
        <w:rPr>
          <w:sz w:val="22"/>
          <w:szCs w:val="22"/>
        </w:rPr>
      </w:pPr>
    </w:p>
    <w:p w:rsidR="00DA26F9" w:rsidP="00DA26F9">
      <w:pPr>
        <w:rPr>
          <w:rFonts w:ascii="Times New Roman" w:hAnsi="Times New Roman" w:cs="Times New Roman"/>
          <w:b/>
        </w:rPr>
      </w:pPr>
    </w:p>
    <w:p w:rsidR="00DA26F9" w:rsidP="00DA26F9"/>
    <w:p w:rsidR="00DA26F9" w:rsidP="00E45DC7"/>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1A" w:rsidP="00473665">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7161A" w:rsidP="004736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1A" w:rsidP="00473665">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71B">
      <w:rPr>
        <w:rStyle w:val="PageNumber"/>
        <w:noProof/>
      </w:rPr>
      <w:t>2</w:t>
    </w:r>
    <w:r>
      <w:rPr>
        <w:rStyle w:val="PageNumber"/>
      </w:rPr>
      <w:fldChar w:fldCharType="end"/>
    </w:r>
  </w:p>
  <w:p w:rsidR="0057161A" w:rsidP="00473665">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B7078"/>
    <w:multiLevelType w:val="hybridMultilevel"/>
    <w:tmpl w:val="08BA2B1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4E10768C"/>
    <w:multiLevelType w:val="hybridMultilevel"/>
    <w:tmpl w:val="43E2B8D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B907E98"/>
    <w:multiLevelType w:val="hybridMultilevel"/>
    <w:tmpl w:val="A274ED4C"/>
    <w:lvl w:ilvl="0">
      <w:start w:val="1"/>
      <w:numFmt w:val="decimal"/>
      <w:lvlText w:val="%1."/>
      <w:lvlJc w:val="left"/>
      <w:pPr>
        <w:tabs>
          <w:tab w:val="num" w:pos="1290"/>
        </w:tabs>
        <w:ind w:left="1290" w:hanging="360"/>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abstractNum w:abstractNumId="3">
    <w:nsid w:val="67EA381B"/>
    <w:multiLevelType w:val="hybridMultilevel"/>
    <w:tmpl w:val="613252B6"/>
    <w:lvl w:ilvl="0">
      <w:start w:val="1"/>
      <w:numFmt w:val="upp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abstractNum w:abstractNumId="4">
    <w:nsid w:val="6A1214B4"/>
    <w:multiLevelType w:val="hybridMultilevel"/>
    <w:tmpl w:val="BDA01F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6E0509A6"/>
    <w:multiLevelType w:val="hybridMultilevel"/>
    <w:tmpl w:val="B4B06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267340F"/>
    <w:multiLevelType w:val="hybridMultilevel"/>
    <w:tmpl w:val="67689640"/>
    <w:lvl w:ilvl="0">
      <w:start w:val="1"/>
      <w:numFmt w:val="decimal"/>
      <w:lvlText w:val="%1."/>
      <w:lvlJc w:val="left"/>
      <w:pPr>
        <w:tabs>
          <w:tab w:val="num" w:pos="360"/>
        </w:tabs>
        <w:ind w:left="360" w:hanging="360"/>
      </w:pPr>
      <w:rPr>
        <w:b/>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4DE2F5F"/>
    <w:multiLevelType w:val="hybridMultilevel"/>
    <w:tmpl w:val="FC5846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F430709"/>
    <w:multiLevelType w:val="hybridMultilevel"/>
    <w:tmpl w:val="3F96D41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0671B"/>
    <w:rsid w:val="000D02EE"/>
    <w:rsid w:val="000D11C2"/>
    <w:rsid w:val="00181C34"/>
    <w:rsid w:val="00187B73"/>
    <w:rsid w:val="00233CF1"/>
    <w:rsid w:val="00242E56"/>
    <w:rsid w:val="00352FC4"/>
    <w:rsid w:val="0035432E"/>
    <w:rsid w:val="00471197"/>
    <w:rsid w:val="00473665"/>
    <w:rsid w:val="004A3CBC"/>
    <w:rsid w:val="004B17F7"/>
    <w:rsid w:val="004C1F90"/>
    <w:rsid w:val="005406F0"/>
    <w:rsid w:val="0057161A"/>
    <w:rsid w:val="0062627B"/>
    <w:rsid w:val="00697B2D"/>
    <w:rsid w:val="007218FB"/>
    <w:rsid w:val="00915929"/>
    <w:rsid w:val="00B04854"/>
    <w:rsid w:val="00BB3297"/>
    <w:rsid w:val="00DA26F9"/>
    <w:rsid w:val="00E45DC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665"/>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Footer">
    <w:name w:val="footer"/>
    <w:basedOn w:val="Normal"/>
    <w:rsid w:val="00473665"/>
    <w:pPr>
      <w:tabs>
        <w:tab w:val="center" w:pos="4536"/>
        <w:tab w:val="right" w:pos="9072"/>
      </w:tabs>
      <w:jc w:val="left"/>
    </w:pPr>
  </w:style>
  <w:style w:type="character" w:styleId="PageNumber">
    <w:name w:val="page number"/>
    <w:basedOn w:val="DefaultParagraphFont"/>
    <w:rsid w:val="00473665"/>
  </w:style>
  <w:style w:type="character" w:customStyle="1" w:styleId="CharChar1">
    <w:name w:val="Char Char1"/>
    <w:basedOn w:val="DefaultParagraphFont"/>
    <w:link w:val="BodyText3"/>
    <w:semiHidden/>
    <w:locked/>
    <w:rsid w:val="00DA26F9"/>
    <w:rPr>
      <w:sz w:val="16"/>
      <w:szCs w:val="16"/>
      <w:rtl w:val="0"/>
      <w:lang w:val="sk-SK" w:bidi="ar-SA"/>
    </w:rPr>
  </w:style>
  <w:style w:type="paragraph" w:styleId="BodyText3">
    <w:name w:val="Body Text 3"/>
    <w:basedOn w:val="Normal"/>
    <w:link w:val="CharChar1"/>
    <w:semiHidden/>
    <w:rsid w:val="00DA26F9"/>
    <w:pPr>
      <w:spacing w:after="120"/>
      <w:jc w:val="both"/>
    </w:pPr>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1</Pages>
  <Words>1575</Words>
  <Characters>8981</Characters>
  <Application>Microsoft Office Word</Application>
  <DocSecurity>0</DocSecurity>
  <Lines>0</Lines>
  <Paragraphs>0</Paragraphs>
  <ScaleCrop>false</ScaleCrop>
  <Company>Kancelaria NR SR</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creator>rajtsilv</dc:creator>
  <cp:lastModifiedBy>rajtsilv</cp:lastModifiedBy>
  <cp:revision>12</cp:revision>
  <cp:lastPrinted>2010-11-24T09:38:00Z</cp:lastPrinted>
  <dcterms:created xsi:type="dcterms:W3CDTF">2010-09-27T13:09:00Z</dcterms:created>
  <dcterms:modified xsi:type="dcterms:W3CDTF">2010-11-24T09:39:00Z</dcterms:modified>
</cp:coreProperties>
</file>