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C2649D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C2649D">
        <w:rPr>
          <w:rFonts w:ascii="Times New Roman" w:hAnsi="Times New Roman" w:cs="Times New Roman"/>
        </w:rPr>
        <w:t>2498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50C55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8D3D50">
        <w:rPr>
          <w:rFonts w:ascii="Times New Roman" w:hAnsi="Times New Roman" w:cs="Times New Roman"/>
          <w:b/>
        </w:rPr>
        <w:t xml:space="preserve">          81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C2649D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990B21" w:rsidP="00805C95">
      <w:pPr>
        <w:pStyle w:val="Heading2"/>
        <w:shd w:val="clear" w:color="auto" w:fill="FFFFFF"/>
        <w:spacing w:before="0" w:after="0"/>
        <w:jc w:val="both"/>
      </w:pP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>Výbor Národnej rady Sl</w:t>
      </w:r>
      <w:r w:rsidRPr="003371B9" w:rsidR="003371B9">
        <w:rPr>
          <w:rFonts w:ascii="Times New Roman" w:hAnsi="Times New Roman" w:cs="Times New Roman"/>
          <w:b w:val="0"/>
          <w:i w:val="0"/>
          <w:sz w:val="24"/>
          <w:szCs w:val="24"/>
        </w:rPr>
        <w:t>ovenskej republiky pre financie a</w:t>
      </w: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rozpočet </w:t>
      </w:r>
      <w:r w:rsidRPr="003371B9" w:rsidR="00F966EF">
        <w:rPr>
          <w:rFonts w:ascii="Times New Roman" w:hAnsi="Times New Roman" w:cs="Times New Roman"/>
          <w:b w:val="0"/>
          <w:i w:val="0"/>
          <w:sz w:val="24"/>
          <w:szCs w:val="24"/>
        </w:rPr>
        <w:t>prerokoval</w:t>
      </w:r>
      <w:r w:rsidRPr="00805C95" w:rsidR="00805C95">
        <w:rPr>
          <w:b w:val="0"/>
        </w:rPr>
        <w:t xml:space="preserve"> </w:t>
      </w:r>
      <w:r w:rsidRPr="00805C95" w:rsidR="00805C9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vládny návrh zákona o poskytovaní dotácií v pôsobnosti Úradu vlády Slovenskej republiky (tlač 105) </w:t>
      </w:r>
      <w:r w:rsidRPr="00805C95" w:rsidR="00450C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90B21" w:rsidR="00450C55">
        <w:rPr>
          <w:rFonts w:ascii="Times New Roman" w:hAnsi="Times New Roman" w:cs="Times New Roman"/>
          <w:i w:val="0"/>
          <w:sz w:val="24"/>
          <w:szCs w:val="24"/>
        </w:rPr>
        <w:t>a</w:t>
      </w:r>
      <w:r w:rsidRPr="00990B21" w:rsidR="00ED3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90B21" w:rsidR="008458BA"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143F10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805C95" w:rsidR="00805C95">
        <w:rPr>
          <w:rFonts w:ascii="Times New Roman" w:hAnsi="Times New Roman" w:cs="Times New Roman"/>
          <w:b w:val="0"/>
        </w:rPr>
        <w:t>vládnym návrhom zákona o poskytovaní dotácií v pôsobnosti Úradu vlády Slovenskej republiky (tlač 105)</w:t>
      </w:r>
      <w:r w:rsidRPr="00805C95" w:rsidR="00805C95">
        <w:rPr>
          <w:rFonts w:ascii="Times New Roman" w:hAnsi="Times New Roman" w:cs="Times New Roman"/>
          <w:b w:val="0"/>
          <w:i/>
        </w:rPr>
        <w:t xml:space="preserve">  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805C95" w:rsidR="00805C95">
        <w:rPr>
          <w:rFonts w:ascii="Times New Roman" w:hAnsi="Times New Roman" w:cs="Times New Roman"/>
          <w:b w:val="0"/>
        </w:rPr>
        <w:t>vládny návrh zákona o poskytovaní dotácií v pôsobnosti Úradu vlády Slovenskej republiky (tlač 105)</w:t>
      </w:r>
      <w:r w:rsidRPr="00805C95" w:rsidR="00805C95">
        <w:rPr>
          <w:rFonts w:ascii="Times New Roman" w:hAnsi="Times New Roman" w:cs="Times New Roman"/>
          <w:b w:val="0"/>
          <w:i/>
        </w:rPr>
        <w:t xml:space="preserve"> 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450C55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</w:t>
      </w:r>
      <w:r w:rsidR="00E20A99">
        <w:rPr>
          <w:rFonts w:ascii="Times New Roman" w:hAnsi="Times New Roman" w:cs="Times New Roman"/>
        </w:rPr>
        <w:t xml:space="preserve">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C37D3C" w:rsidP="00040044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</w:rPr>
      </w:pPr>
    </w:p>
    <w:p w:rsidR="004A12F3" w:rsidP="000D14F9">
      <w:pPr>
        <w:pStyle w:val="Heading4"/>
        <w:rPr>
          <w:rFonts w:ascii="AT*Zurich Calligraphic" w:hAnsi="AT*Zurich Calligraphic" w:cs="Times New Roman"/>
        </w:rPr>
      </w:pPr>
    </w:p>
    <w:p w:rsidR="00805C95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8D3D50">
        <w:rPr>
          <w:rFonts w:ascii="Times New Roman" w:hAnsi="Times New Roman" w:cs="Times New Roman"/>
          <w:b/>
        </w:rPr>
        <w:t>81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C2649D">
        <w:rPr>
          <w:rFonts w:ascii="Times New Roman" w:hAnsi="Times New Roman" w:cs="Times New Roman"/>
          <w:bCs w:val="0"/>
        </w:rPr>
        <w:t>10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3371B9" w:rsidRPr="00805C95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F15963" w:rsidR="000D14F9">
        <w:rPr>
          <w:rFonts w:ascii="Times New Roman" w:hAnsi="Times New Roman" w:cs="Times New Roman"/>
        </w:rPr>
        <w:t>k</w:t>
      </w:r>
      <w:r w:rsidR="00143F10">
        <w:rPr>
          <w:rFonts w:ascii="Times New Roman" w:hAnsi="Times New Roman" w:cs="Times New Roman"/>
        </w:rPr>
        <w:t> </w:t>
      </w:r>
      <w:r w:rsidRPr="00805C95" w:rsidR="00805C95">
        <w:rPr>
          <w:rFonts w:ascii="Times New Roman" w:hAnsi="Times New Roman" w:cs="Times New Roman"/>
        </w:rPr>
        <w:t xml:space="preserve">vládnemu návrhu zákona o poskytovaní dotácií v pôsobnosti Úradu vlády Slovenskej republiky (tlač 105)  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–––––––––––––––––––––––––––––––––––––––––––––––––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  </w:t>
      </w:r>
    </w:p>
    <w:p w:rsidR="008D3D50" w:rsidP="000D14F9">
      <w:pPr>
        <w:rPr>
          <w:rFonts w:ascii="Times New Roman" w:hAnsi="Times New Roman" w:cs="Times New Roman"/>
          <w:b/>
          <w:bCs w:val="0"/>
        </w:rPr>
      </w:pPr>
    </w:p>
    <w:p w:rsidR="00F80EF4" w:rsidRPr="00F80EF4" w:rsidP="00F80EF4">
      <w:pPr>
        <w:ind w:left="360" w:hanging="360"/>
        <w:jc w:val="both"/>
        <w:rPr>
          <w:rFonts w:ascii="Times New Roman" w:hAnsi="Times New Roman" w:cs="Times New Roman"/>
        </w:rPr>
      </w:pPr>
      <w:r w:rsidRPr="00CB667A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  </w:t>
      </w:r>
      <w:r w:rsidRPr="00F80EF4">
        <w:rPr>
          <w:rFonts w:ascii="Times New Roman" w:hAnsi="Times New Roman" w:cs="Times New Roman"/>
        </w:rPr>
        <w:t>V</w:t>
      </w:r>
      <w:r w:rsidRPr="00F80EF4">
        <w:rPr>
          <w:rFonts w:ascii="Times New Roman" w:hAnsi="Times New Roman" w:cs="Times New Roman"/>
          <w:b/>
        </w:rPr>
        <w:t xml:space="preserve"> </w:t>
      </w:r>
      <w:r w:rsidRPr="00F80EF4">
        <w:rPr>
          <w:rFonts w:ascii="Times New Roman" w:hAnsi="Times New Roman" w:cs="Times New Roman"/>
        </w:rPr>
        <w:t xml:space="preserve">§ 2 sa odsek  1  dopĺňa písmenom i), ktoré znie: </w:t>
      </w:r>
    </w:p>
    <w:p w:rsidR="00F80EF4" w:rsidRPr="00F80EF4" w:rsidP="00F80EF4">
      <w:pPr>
        <w:ind w:left="360" w:hanging="36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  <w:b/>
        </w:rPr>
        <w:t xml:space="preserve">    </w:t>
      </w:r>
      <w:r w:rsidRPr="00F80EF4">
        <w:rPr>
          <w:rFonts w:ascii="Times New Roman" w:hAnsi="Times New Roman" w:cs="Times New Roman"/>
        </w:rPr>
        <w:t>„i)   revitalizácie krajiny, adaptácie krajinnej štruktúry na zmeny klímy a prevencie pred povodňami.“.</w:t>
      </w:r>
    </w:p>
    <w:p w:rsidR="00F80EF4" w:rsidRPr="00F80EF4" w:rsidP="00F80EF4">
      <w:pPr>
        <w:ind w:left="360"/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ind w:firstLine="360"/>
        <w:jc w:val="both"/>
        <w:rPr>
          <w:rFonts w:ascii="Times New Roman" w:hAnsi="Times New Roman" w:cs="Times New Roman"/>
          <w:u w:val="single"/>
        </w:rPr>
      </w:pPr>
    </w:p>
    <w:p w:rsidR="00F80EF4" w:rsidRPr="00F80EF4" w:rsidP="00F80EF4">
      <w:pPr>
        <w:ind w:left="2832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Povodňové riziká, ale aj riziká sucha a iných náhlych živelných pohrôm a extrémov počasia  dynamicky rastú. Vláda SR uznesením z 27. októbra 2010 č. 744 schválila Program revitalizácie krajiny a integrovaného manažmentu povodí SR a návrh jeho realizačného projektu 2010, ktorý predložil splnomocnenec vlády SR pre územnú samosprávu, integrovaný manažment povodí a krajiny. Podmienkou naplnenia aktivít obsiahnutých v programe je však dostatok finančných zdrojov  jedným zo zdrojov financovania protipovodňovej prevencie by mohli byť aj dotácie v pôsobnosti Úradu vlády SR.</w:t>
      </w:r>
    </w:p>
    <w:p w:rsidR="00F80EF4" w:rsidP="00F80EF4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F80EF4" w:rsidRPr="00F80EF4" w:rsidP="00F80EF4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F80EF4" w:rsidRPr="00F80EF4" w:rsidP="00F80EF4">
      <w:pPr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  <w:b/>
        </w:rPr>
        <w:t>2.</w:t>
      </w:r>
      <w:r w:rsidRPr="00F80EF4">
        <w:rPr>
          <w:rFonts w:ascii="Times New Roman" w:hAnsi="Times New Roman" w:cs="Times New Roman"/>
        </w:rPr>
        <w:t xml:space="preserve"> § 2 sa dopĺňa odsekom 8, ktorý znie:</w:t>
      </w:r>
    </w:p>
    <w:p w:rsidR="00F80EF4" w:rsidRPr="00F80EF4" w:rsidP="00F80EF4">
      <w:pPr>
        <w:ind w:left="360"/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pStyle w:val="NormalWeb"/>
        <w:spacing w:before="0" w:beforeAutospacing="0" w:after="0" w:afterAutospacing="0"/>
        <w:ind w:left="18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„(8) Dotáciu podľa odseku 1 písm. i) možno poskytnúť na</w:t>
      </w:r>
    </w:p>
    <w:p w:rsidR="00F80EF4" w:rsidRPr="00F80EF4" w:rsidP="00F80EF4">
      <w:pPr>
        <w:numPr>
          <w:ilvl w:val="0"/>
          <w:numId w:val="18"/>
        </w:numPr>
        <w:tabs>
          <w:tab w:val="left" w:pos="660"/>
        </w:tabs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podporu komplexných projektov revitalizácie krajiny, ekologickej stability, krajinných a terénnych úprav zameraných na zadržiavanie dažďovej vody, protipovodňových a protieróznych opatrení,</w:t>
      </w:r>
    </w:p>
    <w:p w:rsidR="00F80EF4" w:rsidRPr="00F80EF4" w:rsidP="00F80EF4">
      <w:pPr>
        <w:numPr>
          <w:ilvl w:val="0"/>
          <w:numId w:val="18"/>
        </w:numPr>
        <w:tabs>
          <w:tab w:val="left" w:pos="660"/>
        </w:tabs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hospodárske projekty v intenzívne urbanizovaných oblastiach a územiach v intravilánoch a extravilánoch miest a obcí zameraných na racionálne využívanie vodstva, vrátane dažďovej vody, adaptáciu na klimatickú zmenu a na ozdravovanie klímy,</w:t>
      </w:r>
    </w:p>
    <w:p w:rsidR="00F80EF4" w:rsidRPr="00F80EF4" w:rsidP="00F80EF4">
      <w:pPr>
        <w:numPr>
          <w:ilvl w:val="0"/>
          <w:numId w:val="18"/>
        </w:numPr>
        <w:tabs>
          <w:tab w:val="left" w:pos="660"/>
        </w:tabs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vedeckú a výskumnú činnosť zameranú na revitalizáciu krajiny a na uplatnenie v praxi, edičnú a propagačnú činnosť,</w:t>
      </w:r>
    </w:p>
    <w:p w:rsidR="00F80EF4" w:rsidRPr="00F80EF4" w:rsidP="00F80EF4">
      <w:pPr>
        <w:numPr>
          <w:ilvl w:val="0"/>
          <w:numId w:val="18"/>
        </w:numPr>
        <w:tabs>
          <w:tab w:val="left" w:pos="660"/>
        </w:tabs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tréningové  a školiace aktivity, vzdelávacie projekty v oblasti revitalizácie krajiny, prevencie pred povodňami, technickú podporu a budovanie odborných, technických a riadiacich kapacít a iných podporných aktivít.“.</w:t>
      </w:r>
    </w:p>
    <w:p w:rsidR="00F80EF4" w:rsidRPr="00F80EF4" w:rsidP="00F80EF4">
      <w:pPr>
        <w:ind w:left="360"/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ind w:left="2832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Upresňujú sa možnosti poskytovania dotácií na podporu revitalizácie krajiny, adaptácie krajinnej štruktúry na zmeny klímy a prevencie pred povodňami podľa § 2 ods. 2 písm. i).</w:t>
      </w:r>
    </w:p>
    <w:p w:rsidR="00F80EF4" w:rsidP="00F80EF4">
      <w:pPr>
        <w:jc w:val="both"/>
        <w:rPr>
          <w:rFonts w:ascii="Times New Roman" w:hAnsi="Times New Roman" w:cs="Times New Roman"/>
        </w:rPr>
      </w:pPr>
    </w:p>
    <w:p w:rsidR="00F80EF4" w:rsidP="00F80EF4">
      <w:pPr>
        <w:jc w:val="both"/>
        <w:rPr>
          <w:rFonts w:ascii="Times New Roman" w:hAnsi="Times New Roman" w:cs="Times New Roman"/>
        </w:rPr>
      </w:pPr>
    </w:p>
    <w:p w:rsidR="00F80EF4" w:rsidP="00F80EF4">
      <w:pPr>
        <w:jc w:val="both"/>
        <w:rPr>
          <w:rFonts w:ascii="Times New Roman" w:hAnsi="Times New Roman" w:cs="Times New Roman"/>
        </w:rPr>
      </w:pPr>
    </w:p>
    <w:p w:rsidR="00F80EF4" w:rsidP="00F80EF4">
      <w:pPr>
        <w:jc w:val="both"/>
        <w:rPr>
          <w:rFonts w:ascii="Times New Roman" w:hAnsi="Times New Roman" w:cs="Times New Roman"/>
        </w:rPr>
      </w:pPr>
    </w:p>
    <w:p w:rsidR="00F80EF4" w:rsidP="00F80EF4">
      <w:pPr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  <w:b/>
        </w:rPr>
        <w:t>3</w:t>
      </w:r>
      <w:r w:rsidRPr="00F80EF4">
        <w:rPr>
          <w:rFonts w:ascii="Times New Roman" w:hAnsi="Times New Roman" w:cs="Times New Roman"/>
        </w:rPr>
        <w:t>. V § 3 ods. 3 písm. d)  sa na konci pripájajú tieto slová:</w:t>
      </w:r>
    </w:p>
    <w:p w:rsidR="00F80EF4" w:rsidRPr="00F80EF4" w:rsidP="00F80EF4">
      <w:pPr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„okrem § 2 ods. 1 písm. i)“.</w:t>
      </w:r>
    </w:p>
    <w:p w:rsidR="00F80EF4" w:rsidRPr="00F80EF4" w:rsidP="00F80EF4">
      <w:pPr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ind w:left="2832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Navrhovaná zmena priamo súvisí s navrhovaným rozšírením účelu poskytovania dotácií v § 2 ods. 1 písm. i). Dotácia podľa predloženého návrhu zákona by sa mala využiť aj na mzdy pre pracovníkov, ktorí budú využívaní na prípravu, realizáciu a údržbu protieróznych a vodozádržných zariadení na území a v katastroch obcí, ako to predpokladá vládou schválený Program revitalizácie krajiny a integrovaného manažmentu povodí SR a návrh jeho realizačného projektu.</w:t>
      </w:r>
    </w:p>
    <w:p w:rsidR="00F80EF4" w:rsidP="00F80EF4">
      <w:pPr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  <w:b/>
        </w:rPr>
        <w:t>4.</w:t>
      </w:r>
      <w:r w:rsidRPr="00F80EF4">
        <w:rPr>
          <w:rFonts w:ascii="Times New Roman" w:hAnsi="Times New Roman" w:cs="Times New Roman"/>
        </w:rPr>
        <w:t xml:space="preserve"> V § 5 ods. 1 sa na konci pripájajú tieto slová:</w:t>
      </w:r>
    </w:p>
    <w:p w:rsidR="00F80EF4" w:rsidRPr="00F80EF4" w:rsidP="00F80EF4">
      <w:pPr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„a na žiadosti súvisiace s podporou revitalizácie krajiny, adaptácie krajinnej štruktúry na zmeny klímy a prevencie pred povodňami“.</w:t>
      </w:r>
    </w:p>
    <w:p w:rsidR="00F80EF4" w:rsidRPr="00F80EF4" w:rsidP="00F80EF4">
      <w:pPr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ind w:left="2832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Navrhovaná</w:t>
      </w:r>
      <w:r w:rsidRPr="00F80EF4">
        <w:rPr>
          <w:rFonts w:ascii="Times New Roman" w:hAnsi="Times New Roman" w:cs="Times New Roman"/>
        </w:rPr>
        <w:t xml:space="preserve"> zmena priamo súvisí s navrhovaným rozšírením účelu poskytovania dotácií v § 2 ods. 1 písm. i). Projekty protipovodňových úprav budú realizované aj v obciach s nízkym počtom obyvateľov, vysokou nezamestnanosťou, a tiež aj v obciach, v ktorých dominuje rómske etnikum, a v ktorých je zaznamenaná vysoká frekvencia výskytu povodní.</w:t>
      </w:r>
    </w:p>
    <w:p w:rsidR="00F80EF4" w:rsidP="00F80EF4">
      <w:pPr>
        <w:ind w:left="360"/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ind w:left="360"/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ind w:left="360" w:hanging="36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  <w:b/>
        </w:rPr>
        <w:t>5.</w:t>
      </w:r>
      <w:r w:rsidRPr="00F80EF4">
        <w:rPr>
          <w:rFonts w:ascii="Times New Roman" w:hAnsi="Times New Roman" w:cs="Times New Roman"/>
        </w:rPr>
        <w:t xml:space="preserve"> V § 6 ods. 4 sa slová „svojej webovej stránke“ nahrádzajú slovami „svojom webovom sídle“.</w:t>
      </w:r>
    </w:p>
    <w:p w:rsidR="00F80EF4" w:rsidRPr="00F80EF4" w:rsidP="00F80EF4">
      <w:pPr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ind w:left="2832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Účelom navrhovanej zmeny je dosiahnutie súladu s terminológiou používanou vo výnose Ministerstva financií Slovenskej republiky o štandardoch pre informačné systémy verejnej správy č. 312/2010 Z. z.</w:t>
      </w:r>
    </w:p>
    <w:p w:rsidR="00F80EF4" w:rsidRPr="00F80EF4" w:rsidP="00F80EF4">
      <w:pPr>
        <w:ind w:left="360"/>
        <w:jc w:val="both"/>
        <w:rPr>
          <w:rFonts w:ascii="Times New Roman" w:hAnsi="Times New Roman" w:cs="Times New Roman"/>
          <w:b/>
        </w:rPr>
      </w:pPr>
    </w:p>
    <w:p w:rsidR="00F80EF4" w:rsidRPr="00F80EF4" w:rsidP="00F80EF4">
      <w:pPr>
        <w:ind w:left="360"/>
        <w:jc w:val="both"/>
        <w:rPr>
          <w:rFonts w:ascii="Times New Roman" w:hAnsi="Times New Roman" w:cs="Times New Roman"/>
          <w:b/>
        </w:rPr>
      </w:pPr>
    </w:p>
    <w:p w:rsidR="00F80EF4" w:rsidRPr="00F80EF4" w:rsidP="00F80EF4">
      <w:pPr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  <w:b/>
        </w:rPr>
        <w:t xml:space="preserve">6. </w:t>
      </w:r>
      <w:r w:rsidRPr="00F80EF4">
        <w:rPr>
          <w:rFonts w:ascii="Times New Roman" w:hAnsi="Times New Roman" w:cs="Times New Roman"/>
        </w:rPr>
        <w:t xml:space="preserve"> Za § 6 sa vkladajú nové § 7 a 8, ktoré vrátane nadpisov znejú:</w:t>
      </w:r>
    </w:p>
    <w:p w:rsidR="00F80EF4" w:rsidRPr="00F80EF4" w:rsidP="00F80EF4">
      <w:pPr>
        <w:ind w:left="360" w:hanging="360"/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ind w:left="360" w:hanging="360"/>
        <w:jc w:val="center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„§ 7</w:t>
      </w:r>
    </w:p>
    <w:p w:rsidR="00F80EF4" w:rsidRPr="00F80EF4" w:rsidP="00F80EF4">
      <w:pPr>
        <w:ind w:left="360" w:hanging="360"/>
        <w:jc w:val="center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Vyhodnocovanie žiadostí</w:t>
      </w:r>
    </w:p>
    <w:p w:rsidR="00F80EF4" w:rsidRPr="00F80EF4" w:rsidP="00F80EF4">
      <w:pPr>
        <w:ind w:left="360" w:hanging="360"/>
        <w:jc w:val="center"/>
        <w:rPr>
          <w:rFonts w:ascii="Times New Roman" w:hAnsi="Times New Roman" w:cs="Times New Roman"/>
        </w:rPr>
      </w:pPr>
    </w:p>
    <w:p w:rsidR="00F80EF4" w:rsidRPr="00F80EF4" w:rsidP="00F80EF4">
      <w:pPr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ab/>
        <w:t>(1) Žiadosti vyhodnocuje najmenej trojčlenná komisia, ktorú zriaďuje úrad vlády. Člen komisie nesmie byť žiadateľom ani zaujatý vo vzťahu k žiadateľovi. Člen komisie ani jemu blízka osoba</w:t>
      </w:r>
      <w:r w:rsidRPr="00F80EF4">
        <w:rPr>
          <w:rFonts w:ascii="Times New Roman" w:hAnsi="Times New Roman" w:cs="Times New Roman"/>
          <w:vertAlign w:val="superscript"/>
        </w:rPr>
        <w:t>9</w:t>
      </w:r>
      <w:r w:rsidRPr="00F80EF4">
        <w:rPr>
          <w:rFonts w:ascii="Times New Roman" w:hAnsi="Times New Roman" w:cs="Times New Roman"/>
        </w:rPr>
        <w:t xml:space="preserve">) nesmie byť štatutárnym orgánom alebo členom štatutárneho orgánu žiadateľa, ani spoločníkom právnickej osoby, ktorá je žiadateľom. Členom komisie nesmie byť ani osoba, ktorá je zamestnancom </w:t>
      </w:r>
      <w:r w:rsidRPr="00F80EF4">
        <w:rPr>
          <w:rFonts w:ascii="Times New Roman" w:hAnsi="Times New Roman" w:cs="Times New Roman"/>
          <w:color w:val="000000"/>
        </w:rPr>
        <w:t>žiadateľa alebo zamestnancom</w:t>
      </w:r>
      <w:r w:rsidRPr="00F80EF4">
        <w:rPr>
          <w:rFonts w:ascii="Times New Roman" w:hAnsi="Times New Roman" w:cs="Times New Roman"/>
        </w:rPr>
        <w:t xml:space="preserve"> záujmového združenia podnikateľov, ktorého je žiadateľ členom.</w:t>
      </w:r>
    </w:p>
    <w:p w:rsidR="00F80EF4" w:rsidRPr="00F80EF4" w:rsidP="00F80EF4">
      <w:pPr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ab/>
        <w:t>(2) Komisia je pri vyhodnocovaní žiadostí nezávislá a vyhodnocuje ich podľa kritérií uvedených vo výzve na predkladanie žiadostí, pričom jednotlivé žiadosti musia byť očíslované a bez identifikácie žiadateľa.</w:t>
      </w:r>
    </w:p>
    <w:p w:rsidR="00F80EF4" w:rsidRPr="00F80EF4" w:rsidP="00F80EF4">
      <w:pPr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ab/>
        <w:t>(3) Podrobnosti o zložení, rozhodovaní komisie, organizácie práce, postupe komisie pri vyhodnocovaní žiadostí a kritériá pre vyhodnocovanie žiadostí ustanoví všeobecne záväzný právny predpis, ktorý vydá úrad vlády.</w:t>
      </w:r>
    </w:p>
    <w:p w:rsidR="00F80EF4" w:rsidRPr="00F80EF4" w:rsidP="00F80EF4">
      <w:pPr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jc w:val="center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§ 8</w:t>
      </w:r>
    </w:p>
    <w:p w:rsidR="00F80EF4" w:rsidRPr="00F80EF4" w:rsidP="00F80EF4">
      <w:pPr>
        <w:jc w:val="center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Zverejňovanie informácií</w:t>
      </w:r>
    </w:p>
    <w:p w:rsidR="00F80EF4" w:rsidRPr="00F80EF4" w:rsidP="00F80EF4">
      <w:pPr>
        <w:jc w:val="center"/>
        <w:rPr>
          <w:rFonts w:ascii="Times New Roman" w:hAnsi="Times New Roman" w:cs="Times New Roman"/>
        </w:rPr>
      </w:pPr>
    </w:p>
    <w:p w:rsidR="00F80EF4" w:rsidRPr="00F80EF4" w:rsidP="00F80EF4">
      <w:pPr>
        <w:numPr>
          <w:ilvl w:val="0"/>
          <w:numId w:val="19"/>
        </w:numPr>
        <w:tabs>
          <w:tab w:val="left" w:pos="1065"/>
        </w:tabs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Úrad vlády zverejňuje spôsobom umožňujúcim hromadný prístup</w:t>
      </w:r>
    </w:p>
    <w:p w:rsidR="00F80EF4" w:rsidRPr="00F80EF4" w:rsidP="00F80EF4">
      <w:pPr>
        <w:numPr>
          <w:ilvl w:val="0"/>
          <w:numId w:val="20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úplné znenia všeobecne záväzných právnych predpisov upravujúcich poskytovanie dotácií v jeho pôsobnosti,</w:t>
      </w:r>
    </w:p>
    <w:p w:rsidR="00F80EF4" w:rsidRPr="00F80EF4" w:rsidP="00F80EF4">
      <w:pPr>
        <w:numPr>
          <w:ilvl w:val="0"/>
          <w:numId w:val="20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schválený rozpočet na dotácie podľa ich účelu pre daný rozpočtový rok a predpoklad na nasledujúce dva roky,</w:t>
      </w:r>
    </w:p>
    <w:p w:rsidR="00F80EF4" w:rsidRPr="00F80EF4" w:rsidP="00F80EF4">
      <w:pPr>
        <w:numPr>
          <w:ilvl w:val="0"/>
          <w:numId w:val="20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najmenej dva mesiace pred termínom predkladania žiadostí výzvu na predkladanie žiadostí, ktorá obsahuje najmä:</w:t>
      </w:r>
    </w:p>
    <w:p w:rsidR="00F80EF4" w:rsidRPr="00F80EF4" w:rsidP="00F80EF4">
      <w:pPr>
        <w:numPr>
          <w:ilvl w:val="1"/>
          <w:numId w:val="20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základný cieľ a kritériá, podľa ktorých sa budú vyhodnocovať žiadosti, a ich váhu,</w:t>
      </w:r>
    </w:p>
    <w:p w:rsidR="00F80EF4" w:rsidRPr="00F80EF4" w:rsidP="00F80EF4">
      <w:pPr>
        <w:numPr>
          <w:ilvl w:val="1"/>
          <w:numId w:val="20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formulár žiadosti v elektronickej podobe,</w:t>
      </w:r>
    </w:p>
    <w:p w:rsidR="00F80EF4" w:rsidRPr="00F80EF4" w:rsidP="00F80EF4">
      <w:pPr>
        <w:numPr>
          <w:ilvl w:val="1"/>
          <w:numId w:val="20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okruh oprávnených subjektov,</w:t>
      </w:r>
    </w:p>
    <w:p w:rsidR="00F80EF4" w:rsidRPr="00F80EF4" w:rsidP="00F80EF4">
      <w:pPr>
        <w:numPr>
          <w:ilvl w:val="1"/>
          <w:numId w:val="20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disponibilný objem zdrojov na danú výzvu,</w:t>
      </w:r>
    </w:p>
    <w:p w:rsidR="00F80EF4" w:rsidRPr="00F80EF4" w:rsidP="00F80EF4">
      <w:pPr>
        <w:numPr>
          <w:ilvl w:val="1"/>
          <w:numId w:val="20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najvyššiu a najnižšiu výšku jednej dotácie,</w:t>
      </w:r>
    </w:p>
    <w:p w:rsidR="00F80EF4" w:rsidRPr="00F80EF4" w:rsidP="00F80EF4">
      <w:pPr>
        <w:numPr>
          <w:ilvl w:val="1"/>
          <w:numId w:val="20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spôsob odstraňovania formálnych nedostatkov žiadostí,</w:t>
      </w:r>
    </w:p>
    <w:p w:rsidR="00F80EF4" w:rsidRPr="00F80EF4" w:rsidP="00F80EF4">
      <w:pPr>
        <w:numPr>
          <w:ilvl w:val="1"/>
          <w:numId w:val="20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termín postupu vyhodnocovania žiadostí,</w:t>
      </w:r>
    </w:p>
    <w:p w:rsidR="00F80EF4" w:rsidRPr="00F80EF4" w:rsidP="00F80EF4">
      <w:pPr>
        <w:numPr>
          <w:ilvl w:val="1"/>
          <w:numId w:val="20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zloženie komisie,</w:t>
      </w:r>
    </w:p>
    <w:p w:rsidR="00F80EF4" w:rsidRPr="00F80EF4" w:rsidP="00F80EF4">
      <w:pPr>
        <w:numPr>
          <w:ilvl w:val="1"/>
          <w:numId w:val="20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návrh zmluvy o poskytnutí dotácie,</w:t>
      </w:r>
    </w:p>
    <w:p w:rsidR="00F80EF4" w:rsidRPr="00F80EF4" w:rsidP="00F80EF4">
      <w:pPr>
        <w:numPr>
          <w:ilvl w:val="0"/>
          <w:numId w:val="20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všetky schválené žiadosti aj so sumami žiadaných a poskytnutých zdrojov vrátane dátumu schválenia, výšky a účelu dotácie a identifikácie konečného prijímateľa dotácie, a to do 30 dní od schválenia žiadosti,</w:t>
      </w:r>
    </w:p>
    <w:p w:rsidR="00F80EF4" w:rsidRPr="00F80EF4" w:rsidP="00F80EF4">
      <w:pPr>
        <w:numPr>
          <w:ilvl w:val="0"/>
          <w:numId w:val="20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všetky neschválené žiadosti vrátane dátumu a dôvodu neschválenia žiadosti, a to do 30 dní od neschválenia žiadosti,</w:t>
      </w:r>
    </w:p>
    <w:p w:rsidR="00F80EF4" w:rsidRPr="00F80EF4" w:rsidP="00F80EF4">
      <w:pPr>
        <w:numPr>
          <w:ilvl w:val="0"/>
          <w:numId w:val="20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vyhodnotenie výsledkov už poskytnutých dotácií, ak ich má úrad vlády k dispozícii,</w:t>
      </w:r>
    </w:p>
    <w:p w:rsidR="00F80EF4" w:rsidRPr="00F80EF4" w:rsidP="00F80EF4">
      <w:pPr>
        <w:numPr>
          <w:ilvl w:val="0"/>
          <w:numId w:val="20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často kladené otázky súvisiace s dotáciami.</w:t>
      </w:r>
    </w:p>
    <w:p w:rsidR="00F80EF4" w:rsidRPr="00F80EF4" w:rsidP="00F80EF4">
      <w:pPr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ind w:firstLine="708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(2) Ustanovenia osobitného predpisu</w:t>
      </w:r>
      <w:r w:rsidRPr="00F80EF4">
        <w:rPr>
          <w:rFonts w:ascii="Times New Roman" w:hAnsi="Times New Roman" w:cs="Times New Roman"/>
          <w:vertAlign w:val="superscript"/>
        </w:rPr>
        <w:t>10</w:t>
      </w:r>
      <w:r w:rsidRPr="00F80EF4">
        <w:rPr>
          <w:rFonts w:ascii="Times New Roman" w:hAnsi="Times New Roman" w:cs="Times New Roman"/>
        </w:rPr>
        <w:t>) o obmedzení prístupu k informáciám nie sú dotknuté.“.</w:t>
      </w:r>
    </w:p>
    <w:p w:rsidR="00F80EF4" w:rsidRPr="00F80EF4" w:rsidP="00F80EF4">
      <w:pPr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Poznámky pod čiarou k odkazom 9 a 10 znejú:</w:t>
      </w:r>
    </w:p>
    <w:p w:rsidR="00F80EF4" w:rsidRPr="00F80EF4" w:rsidP="00F80EF4">
      <w:pPr>
        <w:ind w:left="540" w:hanging="54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 xml:space="preserve">„ </w:t>
      </w:r>
      <w:r w:rsidRPr="00F80EF4">
        <w:rPr>
          <w:rFonts w:ascii="Times New Roman" w:hAnsi="Times New Roman" w:cs="Times New Roman"/>
          <w:vertAlign w:val="superscript"/>
        </w:rPr>
        <w:t>9</w:t>
      </w:r>
      <w:r w:rsidRPr="00F80EF4">
        <w:rPr>
          <w:rFonts w:ascii="Times New Roman" w:hAnsi="Times New Roman" w:cs="Times New Roman"/>
        </w:rPr>
        <w:t>)  § 116 Občianskeho zákonníka.</w:t>
      </w:r>
    </w:p>
    <w:p w:rsidR="00F80EF4" w:rsidRPr="00F80EF4" w:rsidP="00F80EF4">
      <w:pPr>
        <w:ind w:left="540" w:hanging="54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 xml:space="preserve">  </w:t>
      </w:r>
      <w:r w:rsidRPr="00F80EF4">
        <w:rPr>
          <w:rFonts w:ascii="Times New Roman" w:hAnsi="Times New Roman" w:cs="Times New Roman"/>
          <w:vertAlign w:val="superscript"/>
        </w:rPr>
        <w:t>10</w:t>
      </w:r>
      <w:r w:rsidRPr="00F80EF4">
        <w:rPr>
          <w:rFonts w:ascii="Times New Roman" w:hAnsi="Times New Roman" w:cs="Times New Roman"/>
        </w:rPr>
        <w:t>) § 8 až 13 zákona č. 211/2000 Z. z. o slobodnom prístupe k informáciám a o zmene a doplnení niektorých zákonov (zákon o slobode informácií) v znení neskorších predpisov.“.</w:t>
      </w:r>
    </w:p>
    <w:p w:rsidR="00F80EF4" w:rsidRPr="00F80EF4" w:rsidP="00F80EF4">
      <w:pPr>
        <w:ind w:left="540" w:hanging="540"/>
        <w:jc w:val="both"/>
        <w:rPr>
          <w:rFonts w:ascii="Times New Roman" w:hAnsi="Times New Roman" w:cs="Times New Roman"/>
        </w:rPr>
      </w:pPr>
    </w:p>
    <w:p w:rsidR="00F80EF4" w:rsidRPr="00F80EF4" w:rsidP="00F80EF4">
      <w:pPr>
        <w:ind w:left="540" w:hanging="54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Doterajšie § 7 až 10 sa označujú ako § 9 až 12.</w:t>
      </w:r>
    </w:p>
    <w:p w:rsidR="00F80EF4" w:rsidRPr="00F80EF4" w:rsidP="00F80EF4">
      <w:pPr>
        <w:ind w:left="540" w:hanging="54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Doterajšie odkazy 9 až 11 sa označujú ako odkazy 11 až 13.</w:t>
      </w:r>
    </w:p>
    <w:p w:rsidR="00F80EF4" w:rsidRPr="00F80EF4" w:rsidP="00F80EF4">
      <w:pPr>
        <w:ind w:left="540" w:hanging="54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Doterajšie poznámky pod čiarou 9 až 11 sa označujú ako poznámky pod čiarou</w:t>
      </w:r>
    </w:p>
    <w:p w:rsidR="00F80EF4" w:rsidRPr="00F80EF4" w:rsidP="00F80EF4">
      <w:pPr>
        <w:ind w:left="540" w:hanging="540"/>
        <w:jc w:val="both"/>
        <w:rPr>
          <w:rFonts w:ascii="Times New Roman" w:hAnsi="Times New Roman" w:cs="Times New Roman"/>
        </w:rPr>
      </w:pPr>
      <w:r w:rsidRPr="00F80EF4">
        <w:rPr>
          <w:rFonts w:ascii="Times New Roman" w:hAnsi="Times New Roman" w:cs="Times New Roman"/>
        </w:rPr>
        <w:t>11 až 13.</w:t>
      </w:r>
    </w:p>
    <w:p w:rsidR="00F80EF4" w:rsidRPr="00F80EF4" w:rsidP="00F80EF4">
      <w:pPr>
        <w:ind w:left="360"/>
        <w:rPr>
          <w:rFonts w:ascii="Times New Roman" w:hAnsi="Times New Roman" w:cs="Times New Roman"/>
        </w:rPr>
      </w:pPr>
    </w:p>
    <w:p w:rsidR="00F80EF4" w:rsidRPr="00F80EF4" w:rsidP="00F80EF4">
      <w:pPr>
        <w:ind w:left="2124"/>
        <w:jc w:val="both"/>
        <w:rPr>
          <w:rFonts w:ascii="Times New Roman" w:hAnsi="Times New Roman" w:cs="Times New Roman"/>
        </w:rPr>
      </w:pPr>
    </w:p>
    <w:p w:rsidR="008D3D50" w:rsidRPr="00F80EF4" w:rsidP="00F80EF4">
      <w:pPr>
        <w:ind w:left="2124"/>
        <w:jc w:val="both"/>
        <w:rPr>
          <w:rFonts w:ascii="Times New Roman" w:hAnsi="Times New Roman" w:cs="Times New Roman"/>
          <w:b/>
          <w:bCs w:val="0"/>
        </w:rPr>
      </w:pPr>
      <w:r w:rsidRPr="00F80EF4" w:rsidR="00F80EF4">
        <w:rPr>
          <w:rFonts w:ascii="Times New Roman" w:hAnsi="Times New Roman" w:cs="Times New Roman"/>
        </w:rPr>
        <w:t>Zavádza sa nový mechanizmus vyhodnocovania žiadostí o poskytnutie dotácie, a to na to určenou komisiou. Súčasne sa definujú základné podmienky pre členstvo v tejto komisii, ako aj povinnosť vyhodnocovať žiadosti anonymným spôsobom. Na účely vytvorenia podmienok pre transparentné poskytovanie dotácií sa tiež navrhuje zverejňovanie čo najširšieho okruhu informácií generovaných v procese poskytovania dotácií.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95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05C95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95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80EF4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805C95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254B77"/>
    <w:multiLevelType w:val="hybridMultilevel"/>
    <w:tmpl w:val="289E7A8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71650DD9"/>
    <w:multiLevelType w:val="hybridMultilevel"/>
    <w:tmpl w:val="F586AE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4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CA105C"/>
    <w:multiLevelType w:val="hybridMultilevel"/>
    <w:tmpl w:val="A832161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</w:rPr>
    </w:lvl>
  </w:abstractNum>
  <w:abstractNum w:abstractNumId="16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4"/>
  </w:num>
  <w:num w:numId="9">
    <w:abstractNumId w:val="16"/>
  </w:num>
  <w:num w:numId="10">
    <w:abstractNumId w:val="1"/>
  </w:num>
  <w:num w:numId="11">
    <w:abstractNumId w:val="9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2B6101"/>
    <w:rsid w:val="003371B9"/>
    <w:rsid w:val="00370DA7"/>
    <w:rsid w:val="00450C55"/>
    <w:rsid w:val="004925DB"/>
    <w:rsid w:val="004A12F3"/>
    <w:rsid w:val="004D71D6"/>
    <w:rsid w:val="00500C97"/>
    <w:rsid w:val="00522678"/>
    <w:rsid w:val="00595842"/>
    <w:rsid w:val="006437A1"/>
    <w:rsid w:val="006C72E6"/>
    <w:rsid w:val="00776A60"/>
    <w:rsid w:val="00805C95"/>
    <w:rsid w:val="008458BA"/>
    <w:rsid w:val="008D3D50"/>
    <w:rsid w:val="00985280"/>
    <w:rsid w:val="00990B21"/>
    <w:rsid w:val="00996EF0"/>
    <w:rsid w:val="009E58D6"/>
    <w:rsid w:val="00A8165F"/>
    <w:rsid w:val="00AC22E2"/>
    <w:rsid w:val="00B614DE"/>
    <w:rsid w:val="00BB19BA"/>
    <w:rsid w:val="00BD37D8"/>
    <w:rsid w:val="00BD7172"/>
    <w:rsid w:val="00C059CD"/>
    <w:rsid w:val="00C2649D"/>
    <w:rsid w:val="00C37D3C"/>
    <w:rsid w:val="00CB667A"/>
    <w:rsid w:val="00CF7721"/>
    <w:rsid w:val="00E13467"/>
    <w:rsid w:val="00E20A99"/>
    <w:rsid w:val="00EA2888"/>
    <w:rsid w:val="00EC5F3F"/>
    <w:rsid w:val="00ED3C5E"/>
    <w:rsid w:val="00F15963"/>
    <w:rsid w:val="00F80EF4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NormalWeb">
    <w:name w:val="Normal (Web)"/>
    <w:basedOn w:val="Normal"/>
    <w:rsid w:val="00F80EF4"/>
    <w:pPr>
      <w:spacing w:before="100" w:beforeAutospacing="1" w:after="100" w:afterAutospacing="1"/>
      <w:jc w:val="left"/>
    </w:pPr>
    <w:rPr>
      <w:rFonts w:ascii="Arial Unicode MS" w:hAnsi="Arial Unicode MS" w:cs="Arial Unicode MS"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552</TotalTime>
  <Pages>1</Pages>
  <Words>1183</Words>
  <Characters>6745</Characters>
  <Application>Microsoft Office Word</Application>
  <DocSecurity>0</DocSecurity>
  <Lines>0</Lines>
  <Paragraphs>0</Paragraphs>
  <ScaleCrop>false</ScaleCrop>
  <Company>Kancelária NR SR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242</cp:revision>
  <cp:lastPrinted>2009-09-28T09:08:00Z</cp:lastPrinted>
  <dcterms:created xsi:type="dcterms:W3CDTF">2003-06-05T11:59:00Z</dcterms:created>
  <dcterms:modified xsi:type="dcterms:W3CDTF">2010-11-22T10:07:00Z</dcterms:modified>
</cp:coreProperties>
</file>