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F6286E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F6286E">
        <w:rPr>
          <w:rFonts w:ascii="Times New Roman" w:hAnsi="Times New Roman" w:cs="Times New Roman"/>
        </w:rPr>
        <w:t>2510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50C55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753D13">
        <w:rPr>
          <w:rFonts w:ascii="Times New Roman" w:hAnsi="Times New Roman" w:cs="Times New Roman"/>
          <w:b/>
        </w:rPr>
        <w:t xml:space="preserve">          78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F6286E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990B21" w:rsidP="007C6EC6">
      <w:pPr>
        <w:pStyle w:val="Heading2"/>
        <w:shd w:val="clear" w:color="auto" w:fill="FFFFFF"/>
        <w:spacing w:before="0" w:after="0"/>
        <w:jc w:val="both"/>
      </w:pPr>
      <w:r w:rsidRPr="003371B9">
        <w:rPr>
          <w:rFonts w:ascii="Times New Roman" w:hAnsi="Times New Roman" w:cs="Times New Roman"/>
          <w:b w:val="0"/>
          <w:i w:val="0"/>
          <w:sz w:val="24"/>
          <w:szCs w:val="24"/>
        </w:rPr>
        <w:t>Výbor Národnej rady Sl</w:t>
      </w:r>
      <w:r w:rsidRPr="003371B9" w:rsidR="003371B9">
        <w:rPr>
          <w:rFonts w:ascii="Times New Roman" w:hAnsi="Times New Roman" w:cs="Times New Roman"/>
          <w:b w:val="0"/>
          <w:i w:val="0"/>
          <w:sz w:val="24"/>
          <w:szCs w:val="24"/>
        </w:rPr>
        <w:t>ovenskej republiky pre financie a</w:t>
      </w:r>
      <w:r w:rsidRPr="003371B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rozpočet </w:t>
      </w:r>
      <w:r w:rsidRPr="003371B9" w:rsidR="00F966EF">
        <w:rPr>
          <w:rFonts w:ascii="Times New Roman" w:hAnsi="Times New Roman" w:cs="Times New Roman"/>
          <w:b w:val="0"/>
          <w:i w:val="0"/>
          <w:sz w:val="24"/>
          <w:szCs w:val="24"/>
        </w:rPr>
        <w:t>prerokoval</w:t>
      </w:r>
      <w:r w:rsidR="007C6EC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7C6EC6" w:rsidR="007C6EC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vládny návrh zákona, ktorým sa mení a dopĺňa zákon č. 461/2003 Z. z. o sociálnom poistení v znení neskorších predpisov a o zmene a doplnení niektorých zákonov (tlač 109) </w:t>
      </w:r>
      <w:r w:rsidRPr="007C6EC6" w:rsidR="00450C5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990B21" w:rsidR="00450C55">
        <w:rPr>
          <w:rFonts w:ascii="Times New Roman" w:hAnsi="Times New Roman" w:cs="Times New Roman"/>
          <w:i w:val="0"/>
          <w:sz w:val="24"/>
          <w:szCs w:val="24"/>
        </w:rPr>
        <w:t>a</w:t>
      </w:r>
      <w:r w:rsidRPr="00990B21" w:rsidR="00ED3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90B21" w:rsidR="008458BA"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7C6EC6" w:rsidR="007C6EC6">
        <w:rPr>
          <w:rFonts w:ascii="Times New Roman" w:hAnsi="Times New Roman" w:cs="Times New Roman"/>
          <w:b w:val="0"/>
        </w:rPr>
        <w:t>vládnym návrhom zákona, ktorým sa mení a dopĺňa zákon č. 461/2003 Z. z. o sociálnom poistení v znení neskorších predpisov a o zmene a doplnení niektorých zákonov (tlač 109)</w:t>
      </w:r>
      <w:r w:rsidRPr="007C6EC6" w:rsidR="007C6EC6">
        <w:rPr>
          <w:rFonts w:ascii="Times New Roman" w:hAnsi="Times New Roman" w:cs="Times New Roman"/>
          <w:b w:val="0"/>
          <w:i/>
        </w:rPr>
        <w:t xml:space="preserve">  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</w:t>
      </w:r>
      <w:r w:rsidRPr="00067F0B">
        <w:rPr>
          <w:rFonts w:ascii="Times New Roman" w:hAnsi="Times New Roman" w:cs="Times New Roman"/>
          <w:lang w:val="sk-SK"/>
        </w:rPr>
        <w:t>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7C6EC6" w:rsidR="007C6EC6">
        <w:rPr>
          <w:rFonts w:ascii="Times New Roman" w:hAnsi="Times New Roman" w:cs="Times New Roman"/>
          <w:b w:val="0"/>
        </w:rPr>
        <w:t>vládny návrh zákona, ktorým sa mení a dopĺňa zákon č. 461/2003 Z. z. o sociálnom poistení v znení neskorších predpisov a o zmene a doplnení niektorých zákonov (tlač 109</w:t>
      </w:r>
      <w:r w:rsidRPr="007C6EC6" w:rsidR="007C6EC6">
        <w:rPr>
          <w:rFonts w:ascii="Times New Roman" w:hAnsi="Times New Roman" w:cs="Times New Roman"/>
          <w:b w:val="0"/>
          <w:i/>
        </w:rPr>
        <w:t>)</w:t>
      </w:r>
      <w:r w:rsidR="007C6EC6">
        <w:rPr>
          <w:rFonts w:ascii="Times New Roman" w:hAnsi="Times New Roman" w:cs="Times New Roman"/>
          <w:b w:val="0"/>
          <w:i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  <w:r w:rsidR="000D14F9">
        <w:rPr>
          <w:rFonts w:ascii="Times New Roman" w:hAnsi="Times New Roman" w:cs="Times New Roman"/>
        </w:rPr>
        <w:t xml:space="preserve">s pozmeňujúcimi a doplňujúcimi </w:t>
      </w:r>
      <w:r w:rsidRPr="00E20A99" w:rsidR="000D14F9">
        <w:rPr>
          <w:rFonts w:ascii="Times New Roman" w:hAnsi="Times New Roman" w:cs="Times New Roman"/>
        </w:rPr>
        <w:t>návrhm</w:t>
      </w:r>
      <w:r w:rsidR="000D14F9">
        <w:rPr>
          <w:rFonts w:ascii="Times New Roman" w:hAnsi="Times New Roman" w:cs="Times New Roman"/>
        </w:rPr>
        <w:t>i</w:t>
      </w:r>
      <w:r w:rsidRPr="00E20A99" w:rsidR="000D14F9">
        <w:rPr>
          <w:rFonts w:ascii="Times New Roman" w:hAnsi="Times New Roman" w:cs="Times New Roman"/>
        </w:rPr>
        <w:t xml:space="preserve"> tak, ako sú uvedené v prí</w:t>
      </w:r>
      <w:r w:rsidRPr="00E20A99" w:rsidR="000D14F9">
        <w:rPr>
          <w:rFonts w:ascii="Times New Roman" w:hAnsi="Times New Roman" w:cs="Times New Roman"/>
        </w:rPr>
        <w:t>lohe tohto uznesenia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450C55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</w:t>
      </w:r>
      <w:r w:rsidR="00E20A99">
        <w:rPr>
          <w:rFonts w:ascii="Times New Roman" w:hAnsi="Times New Roman" w:cs="Times New Roman"/>
        </w:rPr>
        <w:t xml:space="preserve">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C37D3C" w:rsidP="00040044">
      <w:pPr>
        <w:rPr>
          <w:rFonts w:ascii="Times New Roman" w:hAnsi="Times New Roman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Príloha k uzn.</w:t>
      </w:r>
      <w:r>
        <w:rPr>
          <w:rFonts w:ascii="Times New Roman" w:hAnsi="Times New Roman" w:cs="Times New Roman"/>
        </w:rPr>
        <w:t xml:space="preserve">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753D13">
        <w:rPr>
          <w:rFonts w:ascii="Times New Roman" w:hAnsi="Times New Roman" w:cs="Times New Roman"/>
          <w:b/>
        </w:rPr>
        <w:t>78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10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>
        <w:rPr>
          <w:rFonts w:ascii="Times New Roman" w:hAnsi="Times New Roman" w:cs="Times New Roman"/>
          <w:b/>
          <w:bCs w:val="0"/>
        </w:rPr>
        <w:t>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>
        <w:rPr>
          <w:rFonts w:ascii="Times New Roman" w:hAnsi="Times New Roman" w:cs="Times New Roman"/>
          <w:b/>
          <w:bCs w:val="0"/>
        </w:rPr>
        <w:t>a doplňujúce návrhy</w:t>
      </w:r>
    </w:p>
    <w:p w:rsidR="003371B9" w:rsidP="003371B9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F15963" w:rsidR="000D14F9">
        <w:rPr>
          <w:rFonts w:ascii="Times New Roman" w:hAnsi="Times New Roman" w:cs="Times New Roman"/>
        </w:rPr>
        <w:t>k</w:t>
      </w:r>
      <w:r w:rsidR="00143F10">
        <w:rPr>
          <w:rFonts w:ascii="Times New Roman" w:hAnsi="Times New Roman" w:cs="Times New Roman"/>
        </w:rPr>
        <w:t> </w:t>
      </w:r>
      <w:r w:rsidRPr="007C6EC6" w:rsidR="007C6EC6">
        <w:rPr>
          <w:rFonts w:ascii="Times New Roman" w:hAnsi="Times New Roman" w:cs="Times New Roman"/>
        </w:rPr>
        <w:t>vládnemu návrhu zákona, ktorým sa mení a dopĺňa zákon č. 461/2003 Z. z. o sociálnom poistení v znení neskorších predpisov a o zmene a doplnení niektorých zákonov (tlač 109)</w:t>
      </w:r>
    </w:p>
    <w:p w:rsidR="000D14F9" w:rsidP="000D14F9">
      <w:pPr>
        <w:rPr>
          <w:rFonts w:ascii="Times New Roman" w:hAnsi="Times New Roman" w:cs="Times New Roman"/>
          <w:b/>
          <w:bCs w:val="0"/>
        </w:rPr>
      </w:pPr>
      <w:r>
        <w:rPr>
          <w:rFonts w:ascii="Times New Roman" w:hAnsi="Times New Roman" w:cs="Times New Roman"/>
          <w:b/>
          <w:bCs w:val="0"/>
        </w:rPr>
        <w:t>––––––––––––––––––––––––––––</w:t>
      </w:r>
      <w:r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  </w:t>
      </w:r>
    </w:p>
    <w:p w:rsidR="00753D13" w:rsidP="000D14F9">
      <w:pPr>
        <w:rPr>
          <w:rFonts w:ascii="Times New Roman" w:hAnsi="Times New Roman" w:cs="Times New Roman"/>
          <w:b/>
          <w:bCs w:val="0"/>
        </w:rPr>
      </w:pPr>
    </w:p>
    <w:p w:rsidR="00753D13" w:rsidRPr="00753D13" w:rsidP="00753D13">
      <w:pPr>
        <w:jc w:val="both"/>
        <w:rPr>
          <w:rFonts w:ascii="Times New Roman" w:hAnsi="Times New Roman" w:cs="Times New Roman"/>
          <w:b/>
        </w:rPr>
      </w:pPr>
      <w:r w:rsidRPr="00753D13">
        <w:rPr>
          <w:rFonts w:ascii="Times New Roman" w:hAnsi="Times New Roman" w:cs="Times New Roman"/>
          <w:b/>
        </w:rPr>
        <w:t>V čl. I</w:t>
      </w: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1. bode  § 3 ods. 3 sa slová „ podľa medzinárodnej zmluvy“ nahrádzajú slovami „sa uplatňuje medzinárodná zmluva“.</w:t>
      </w:r>
    </w:p>
    <w:p w:rsidR="00753D13" w:rsidP="00753D13">
      <w:pPr>
        <w:ind w:left="36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      </w:t>
      </w:r>
    </w:p>
    <w:p w:rsidR="00753D13" w:rsidRPr="00753D13" w:rsidP="00753D13">
      <w:pPr>
        <w:ind w:left="2484" w:firstLine="348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Navrhuje sa spresnenie ustan</w:t>
      </w:r>
      <w:r w:rsidRPr="00753D13">
        <w:rPr>
          <w:rFonts w:ascii="Times New Roman" w:hAnsi="Times New Roman" w:cs="Times New Roman"/>
        </w:rPr>
        <w:t>ovenia.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  1. bode návrhu § 3 poznámka pod čiarou k odkazu 4 znie:</w:t>
      </w:r>
    </w:p>
    <w:p w:rsidR="00753D13" w:rsidRPr="00753D13" w:rsidP="00753D13">
      <w:pPr>
        <w:overflowPunct w:val="0"/>
        <w:autoSpaceDE/>
        <w:autoSpaceDN/>
        <w:ind w:left="720" w:hanging="18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„4. Nariadenie Európ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eho parlamentu a Rady (ES) č. 883/2004 z 29. apríla 2004    o koordinácii systémov sociálneho zabezpečenia (Mimoriadne vydanie Ú. v. EÚ, kap.5/zv.5; Ú. v. EÚ L 166, 30.4.2004) v znení nariadenia Európ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eho parlamentu a Rady (ES) č. 988/2009 zo 16. septembra 2009 (Ú. v. EÚ L 284, 30.10.2009).“.</w:t>
      </w:r>
    </w:p>
    <w:p w:rsidR="00753D13" w:rsidRPr="00753D13" w:rsidP="00753D13">
      <w:pPr>
        <w:overflowPunct w:val="0"/>
        <w:autoSpaceDE/>
        <w:autoSpaceDN/>
        <w:ind w:left="2829" w:firstLine="6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overflowPunct w:val="0"/>
        <w:autoSpaceDE/>
        <w:autoSpaceDN/>
        <w:ind w:left="2829" w:firstLine="6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Ide o zjednotenie uvádzania publikačného zdroja zaužívaným spôsobom a opravu čísla zmeny a doplnenia uvádzaného právneho ak</w:t>
      </w:r>
      <w:r w:rsidRPr="00753D13">
        <w:rPr>
          <w:rFonts w:ascii="Times New Roman" w:hAnsi="Times New Roman" w:cs="Times New Roman"/>
        </w:rPr>
        <w:t>tu EÚ.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16. bod znie: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„16. V § 19 ods. 3 písm. a) sa  za slovo „predpisu</w:t>
      </w:r>
      <w:r w:rsidRPr="00753D13">
        <w:rPr>
          <w:rFonts w:ascii="Times New Roman" w:hAnsi="Times New Roman" w:cs="Times New Roman"/>
          <w:vertAlign w:val="superscript"/>
        </w:rPr>
        <w:t xml:space="preserve">42“ </w:t>
      </w:r>
      <w:r w:rsidRPr="00753D13">
        <w:rPr>
          <w:rFonts w:ascii="Times New Roman" w:hAnsi="Times New Roman" w:cs="Times New Roman"/>
        </w:rPr>
        <w:t xml:space="preserve"> vkladá čiarka a slová „a zamestnanca podľa § 4 ods. 1 písm. i)“ sa nahrádzajú slovami „na obvineného vo väzbe</w:t>
      </w:r>
      <w:r w:rsidRPr="00753D13">
        <w:rPr>
          <w:rFonts w:ascii="Times New Roman" w:hAnsi="Times New Roman" w:cs="Times New Roman"/>
          <w:vertAlign w:val="superscript"/>
        </w:rPr>
        <w:t xml:space="preserve">42a)  </w:t>
      </w:r>
      <w:r w:rsidRPr="00753D13">
        <w:rPr>
          <w:rFonts w:ascii="Times New Roman" w:hAnsi="Times New Roman" w:cs="Times New Roman"/>
        </w:rPr>
        <w:t>a na odsúdeného vo výkone trestu odňatia slobody</w:t>
      </w:r>
      <w:r w:rsidRPr="00753D13">
        <w:rPr>
          <w:rFonts w:ascii="Times New Roman" w:hAnsi="Times New Roman" w:cs="Times New Roman"/>
          <w:vertAlign w:val="superscript"/>
        </w:rPr>
        <w:t xml:space="preserve">42b) </w:t>
      </w:r>
      <w:r w:rsidRPr="00753D13">
        <w:rPr>
          <w:rFonts w:ascii="Times New Roman" w:hAnsi="Times New Roman" w:cs="Times New Roman"/>
        </w:rPr>
        <w:t>.“.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</w:t>
      </w:r>
      <w:r w:rsidRPr="00753D13">
        <w:rPr>
          <w:rFonts w:ascii="Times New Roman" w:hAnsi="Times New Roman" w:cs="Times New Roman"/>
        </w:rPr>
        <w:t xml:space="preserve">                                          Ide o legislatívno-technickú úpravu.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21. bod znie: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„21. § 21 sa dopĺňa odsekom 5, ktorý znie: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„(5) Povinne  nemocen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y poistená a povinne dôchodkovo poistená samostatne zárobkovo činná osoba, ktorá stratila právne postavenie samostatne zárobkovo činnej osoby alebo ktorej zaniklo toto postavenie k 1. júlu  alebo k 1. októbru kalendárneho roka a po tomto dni opätovne nadobudla právne postavenie samostatne zárobkovo činnej osoby, vzniká povinné nemocen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é poistenie a povinné dôchodkové poistenie odo dňa, od ktorého opätovne nadobudla právne postavenie samostatne zárobkovo činnej osoby. Podmienkou pre vznik týchto poistení je, že k 1. júlu alebo k 1. októbru kalendárneho roka predchádzajúceho dňu, v ktorom opätovne nadobudla právne postavenie  samostatne zárobkovo činnej osoby, jej príjem z podnikania a z inej samostatnej zárobkovej činnosti podľa osobitného predpisu</w:t>
      </w:r>
      <w:r w:rsidRPr="00753D13">
        <w:rPr>
          <w:rFonts w:ascii="Times New Roman" w:hAnsi="Times New Roman" w:cs="Times New Roman"/>
          <w:vertAlign w:val="superscript"/>
        </w:rPr>
        <w:t xml:space="preserve">34) </w:t>
      </w:r>
      <w:r w:rsidRPr="00753D13">
        <w:rPr>
          <w:rFonts w:ascii="Times New Roman" w:hAnsi="Times New Roman" w:cs="Times New Roman"/>
        </w:rPr>
        <w:t>alebo výnos súvisiaci s podnikaním a s inou samostatnou zárobkovou činnosťou za predchádzajúci kalendá</w:t>
      </w:r>
      <w:r w:rsidRPr="00753D13">
        <w:rPr>
          <w:rFonts w:ascii="Times New Roman" w:hAnsi="Times New Roman" w:cs="Times New Roman"/>
        </w:rPr>
        <w:t>rny rok bol vyšší ako 12-násobok vymeriavacieho základu uvedeného v § 138 ods. 5. Povinné nemocen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é poistenie a povinné dôchodkové poistenie takejto osobe zaniká 30. júna alebo 30. septembra kalendárneho roka nasledujúceho po kalendárnom roku, za ktorý je</w:t>
      </w:r>
      <w:r w:rsidRPr="00753D13">
        <w:rPr>
          <w:rFonts w:ascii="Times New Roman" w:hAnsi="Times New Roman" w:cs="Times New Roman"/>
        </w:rPr>
        <w:t>j príjem z podnikania a z inej samostatnej zárobkovej činnosti podľa osobitného predpisu</w:t>
      </w:r>
      <w:r w:rsidRPr="00753D13">
        <w:rPr>
          <w:rFonts w:ascii="Times New Roman" w:hAnsi="Times New Roman" w:cs="Times New Roman"/>
          <w:vertAlign w:val="superscript"/>
        </w:rPr>
        <w:t xml:space="preserve">34) </w:t>
      </w:r>
      <w:r w:rsidRPr="00753D13">
        <w:rPr>
          <w:rFonts w:ascii="Times New Roman" w:hAnsi="Times New Roman" w:cs="Times New Roman"/>
        </w:rPr>
        <w:t>alebo výnos súvisiaci s podnikaním a s inou samostatnou zárobkovou činnosťou nebol vyšší ako 12-násobok vymeriavacieho základu uvedeného v § 138 ods. 5.“.“.</w:t>
      </w:r>
    </w:p>
    <w:p w:rsidR="00753D13" w:rsidRPr="00753D13" w:rsidP="00753D13">
      <w:pPr>
        <w:ind w:left="3362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362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Nové znenie odseku 5  sa navrhuje z dôvodu naplnenia čl. 4 ods. 1 legislatívnych pravidiel tvorby zákonov, podľa ktorého zákon musí byť zrozumiteľný.</w:t>
      </w:r>
    </w:p>
    <w:p w:rsidR="00753D13" w:rsidRPr="00753D13" w:rsidP="00753D13">
      <w:pPr>
        <w:ind w:left="3362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34. bod znie: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„34. V § 46 ods. 1 , § 47 ods. 2 a v § 56 ods. 2 sa vypúšťajú slová „až 5“.“.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V tejto súvislosti sa vypustia novelizačné body 35 a 43 a  vykoná sa prečíslovanie  novelizačných bodov.</w:t>
      </w:r>
    </w:p>
    <w:p w:rsidR="00753D13" w:rsidRPr="00753D13" w:rsidP="00753D13">
      <w:pPr>
        <w:ind w:left="330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Navrhuje sa ustanovenia s rovnakým obsahom zlúčiť do jedného novelizačného bodu.   </w:t>
      </w:r>
    </w:p>
    <w:p w:rsidR="00753D13" w:rsidRPr="00753D13" w:rsidP="00753D13">
      <w:pPr>
        <w:ind w:left="330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30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50. bode v § 63 ods. 4 sa za slovo „pripočíta“ vkladajú slová „16 %“ a tieto slová sa na konci vypúšťajú.</w:t>
      </w:r>
    </w:p>
    <w:p w:rsidR="00753D13" w:rsidRPr="00753D13" w:rsidP="00753D13">
      <w:pPr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54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Ide o gramatickú úpravu.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59. bod sa vypúšťa.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V tejto súvislosti sa vykoná prečíslovanie novelizačných bodov.</w:t>
      </w:r>
    </w:p>
    <w:p w:rsidR="00753D13" w:rsidRPr="00753D13" w:rsidP="00753D13">
      <w:pPr>
        <w:ind w:left="330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30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Vypustenie sa navrhuje z dôvod</w:t>
      </w:r>
      <w:r w:rsidRPr="00753D13">
        <w:rPr>
          <w:rFonts w:ascii="Times New Roman" w:hAnsi="Times New Roman" w:cs="Times New Roman"/>
        </w:rPr>
        <w:t>u, že odsek 10 v § 82 nie je súčasťou platného práva, pretože na základe nálezu Ústavného súdu Slovenskej republiky č. 204/2008 Z. z. stratilo toto ustanovenie platnosť.</w:t>
      </w:r>
    </w:p>
    <w:p w:rsidR="00753D13" w:rsidRPr="00753D13" w:rsidP="00753D13">
      <w:pPr>
        <w:ind w:left="330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60. bod znie: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„60. V § 83 sa za slovom „zamestnanec“ vypúšťa čiarka a slová „okrem sudcu a prokurátora“ sa nahrádzajú slovami „zamestnávateľa podľa § 16“.“.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</w:t>
      </w:r>
    </w:p>
    <w:p w:rsidR="00753D13" w:rsidRPr="00753D13" w:rsidP="00753D13">
      <w:pPr>
        <w:ind w:left="2832" w:firstLine="708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Ide o legislatívno-technickú úpravu.                                       </w:t>
      </w:r>
    </w:p>
    <w:p w:rsidR="00753D13" w:rsidRPr="00753D13" w:rsidP="00753D13">
      <w:pPr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Za 68.bod sa vkladá nový 69.bod, ktorý znie: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„69. V § 108 ods. 6 sa slová „odseku 4“ nahrádzajú slovami „odseku 5“.“.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tejto súvislosti sa vykoná prečíslovanie novelizačných bodov.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30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súvislosti s doplnením nového odseku do § 108, je potrebné vykonať zmenu vnútorného odkazu.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362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69. bode § 109 ods. 1  sa vypúšťajú slová „druhej vete“.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238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Navrhuje sa rovnaká úprava ako v  47. bode návrhu zákona.</w:t>
      </w:r>
    </w:p>
    <w:p w:rsidR="00753D13" w:rsidP="00753D13">
      <w:pPr>
        <w:ind w:left="3238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    </w:t>
      </w: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79. bode  sa za slová „V § 143 ods. 1  sa“ vkladajú slová „„za slovami „platí poistené“ vypúšťa čiarka a““.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753D13" w:rsidP="00753D13">
      <w:pPr>
        <w:ind w:left="360"/>
        <w:jc w:val="both"/>
        <w:rPr>
          <w:rFonts w:ascii="Times New Roman" w:hAnsi="Times New Roman" w:cs="Times New Roman"/>
          <w:b/>
        </w:rPr>
      </w:pPr>
    </w:p>
    <w:p w:rsidR="00753D13" w:rsidP="00753D13">
      <w:pPr>
        <w:ind w:left="360"/>
        <w:jc w:val="both"/>
        <w:rPr>
          <w:rFonts w:ascii="Times New Roman" w:hAnsi="Times New Roman" w:cs="Times New Roman"/>
          <w:b/>
        </w:rPr>
      </w:pPr>
    </w:p>
    <w:p w:rsidR="00753D13" w:rsidP="00753D13">
      <w:pPr>
        <w:ind w:left="360"/>
        <w:jc w:val="both"/>
        <w:rPr>
          <w:rFonts w:ascii="Times New Roman" w:hAnsi="Times New Roman" w:cs="Times New Roman"/>
          <w:b/>
        </w:rPr>
      </w:pPr>
    </w:p>
    <w:p w:rsidR="00753D13" w:rsidRPr="00753D13" w:rsidP="00753D13">
      <w:pPr>
        <w:ind w:left="360"/>
        <w:jc w:val="both"/>
        <w:rPr>
          <w:rFonts w:ascii="Times New Roman" w:hAnsi="Times New Roman" w:cs="Times New Roman"/>
          <w:b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91. bode § 293bs sa slová „ktorý vznikol pred 1. januárom 2011, sa posudzuje a suma tejto“ nahrádzajú slovami „ktoré vznikli pred 1. januárom 2011, sa posudzujú a sumy týchto“.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      Ide o legislatívno-technickú úpravu.     </w:t>
      </w:r>
    </w:p>
    <w:p w:rsidR="00753D13" w:rsidP="00753D13">
      <w:pPr>
        <w:ind w:left="360"/>
        <w:jc w:val="both"/>
        <w:rPr>
          <w:rFonts w:ascii="Times New Roman" w:hAnsi="Times New Roman" w:cs="Times New Roman"/>
          <w:b/>
        </w:rPr>
      </w:pPr>
      <w:r w:rsidRPr="00753D13">
        <w:rPr>
          <w:rFonts w:ascii="Times New Roman" w:hAnsi="Times New Roman" w:cs="Times New Roman"/>
          <w:b/>
        </w:rPr>
        <w:t xml:space="preserve">                                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  <w:b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  93. bode návrhu v Prílohe č. 5  prvom bode v okrúhlej zátvorke sa  na konci vkladá bodkočiarka a slová „Ú. v. ES L 6, 10.1.1979“, v druhom bode v okrúhlej zátvorke sa  na konci vkladá bodkočiarka a slová „Ú. v. ES L 359, 19.12.1986“, v treťom bode v druhej okrúhlej zátvorke sa na konci vkladá bodkočiarka a slová „Ú. v. ES L 348, 28.11.1992“, v štvrtom bode v prvej okrúhlej zátvorke sa na konci vkladá bodkočiarka a slová „Ú. v. ES L 145, 19.6.1996“, za slová „v znení smernice“ sa vkladá slovo „Rady“ a v druhej okrúhlej zátvorke sa na konci vkladá bodkočiarka a slová „Ú. v. ES L 10, 16.1.1998“, v piatom bode sa v okrúhlej zátvorke na konci vkladá bodkočiarka a slová „Ú. v. ES L 180, 19.7.2000“, v šiestom bode v okrúhlej zátvorke sa  na konci vkladá bodkočiarka a slová „Ú. v. ES L 303, 2.12.2000“ a v siedmom bode v okrúhlej zátvorke sa  na konci vkladá bodkočiarka a slová „Ú. v. ES L 82, 22.3.2001“.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overflowPunct w:val="0"/>
        <w:autoSpaceDE/>
        <w:autoSpaceDN/>
        <w:ind w:left="3192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Navrhuje sa zjednotiť uvádzanie publikačného zdroja zaužívaným spôsobom.</w:t>
      </w:r>
    </w:p>
    <w:p w:rsidR="00753D13" w:rsidP="00753D13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jc w:val="both"/>
        <w:rPr>
          <w:rFonts w:ascii="Times New Roman" w:hAnsi="Times New Roman" w:cs="Times New Roman"/>
          <w:b/>
        </w:rPr>
      </w:pPr>
      <w:r w:rsidRPr="00753D13">
        <w:rPr>
          <w:rFonts w:ascii="Times New Roman" w:hAnsi="Times New Roman" w:cs="Times New Roman"/>
        </w:rPr>
        <w:t xml:space="preserve">       </w:t>
      </w:r>
      <w:r w:rsidRPr="00753D13">
        <w:rPr>
          <w:rFonts w:ascii="Times New Roman" w:hAnsi="Times New Roman" w:cs="Times New Roman"/>
          <w:b/>
        </w:rPr>
        <w:t>V čl. II</w:t>
      </w: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1. bode  § 2  ods. 1 sa pripája veta: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„V poznámke pod čiarou k odkazu 1 sa na konci pripájajú slová „v znení zákona č. ..../2010 Z. z.“.“.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2. bode poznámke pod čiarou sa slová „neskorších predpisov“ nahrádzajú slovami „zákona č. .../2010 Z. z.“.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3. bode sa na konci pripájajú tieto slová: „a v poznámke pod čiarou k odkazu 4  sa  citácia „§ 11 zákona Národnej rady Sloven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ej republiky č. 272/1994 Z. z. o ochrane zdravia ľudí“ na hrádza citáciou „§ 12 zákona č. 355/2007 Z. z. o ochrane, podpore a rozvoji verejného zdravia a o zmene a doplnení niektorých zákonov v znení ne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orších predpisov.“.“.</w:t>
      </w:r>
    </w:p>
    <w:p w:rsidR="00753D13" w:rsidRPr="00753D13" w:rsidP="00753D13">
      <w:pPr>
        <w:ind w:left="3538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Navrhuje sa aktualizácia právneho predpisu v poznámke pod čiarou.</w:t>
      </w:r>
    </w:p>
    <w:p w:rsidR="00753D13" w:rsidP="00753D13">
      <w:pPr>
        <w:ind w:left="3538"/>
        <w:jc w:val="both"/>
        <w:rPr>
          <w:rFonts w:ascii="Times New Roman" w:hAnsi="Times New Roman" w:cs="Times New Roman"/>
        </w:rPr>
      </w:pPr>
    </w:p>
    <w:p w:rsidR="00753D13" w:rsidP="00753D13">
      <w:pPr>
        <w:ind w:left="3538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60"/>
        <w:jc w:val="both"/>
        <w:rPr>
          <w:rFonts w:ascii="Times New Roman" w:hAnsi="Times New Roman" w:cs="Times New Roman"/>
          <w:b/>
        </w:rPr>
      </w:pPr>
      <w:r w:rsidRPr="00753D13">
        <w:rPr>
          <w:rFonts w:ascii="Times New Roman" w:hAnsi="Times New Roman" w:cs="Times New Roman"/>
          <w:b/>
        </w:rPr>
        <w:t>V čl. III</w:t>
      </w: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V 1. až 3. a 6. bode sa slová „ne</w:t>
      </w:r>
      <w:smartTag w:uri="urn:schemas-microsoft-com:office:smarttags" w:element="PersonName">
        <w:r w:rsidRPr="00753D13">
          <w:rPr>
            <w:rFonts w:ascii="Times New Roman" w:hAnsi="Times New Roman" w:cs="Times New Roman"/>
          </w:rPr>
          <w:t>sk</w:t>
        </w:r>
      </w:smartTag>
      <w:r w:rsidRPr="00753D13">
        <w:rPr>
          <w:rFonts w:ascii="Times New Roman" w:hAnsi="Times New Roman" w:cs="Times New Roman"/>
        </w:rPr>
        <w:t>orších predpisov“ nahrádzajú slovami „zákona č. .../2010 Z. z.“.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 Ide o legislatívno-technickú úpravu.                                       </w:t>
      </w: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</w:t>
      </w: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 4. bode sa slovo „uvádzacej“ nahrádza slovom „úvodnej“.</w:t>
      </w:r>
    </w:p>
    <w:p w:rsidR="00753D13" w:rsidRPr="00753D13" w:rsidP="00753D13">
      <w:pPr>
        <w:ind w:left="360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192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Ide o legislatívno-technickú úpravu (23. bod  legislatívnych pokynov – príloha č. 2 k legislatívnym  pravidlám). </w:t>
      </w:r>
    </w:p>
    <w:p w:rsidR="00753D13" w:rsidP="00753D13">
      <w:pPr>
        <w:ind w:left="3192"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3192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</w:t>
      </w:r>
    </w:p>
    <w:p w:rsidR="00753D13" w:rsidRPr="00753D13" w:rsidP="00753D13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8. bod znie: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„8.  V § 23 ods. 3 až 7, 9 a 10 sa  slová „predpisu</w:t>
      </w:r>
      <w:r w:rsidRPr="00753D13">
        <w:rPr>
          <w:rFonts w:ascii="Times New Roman" w:hAnsi="Times New Roman" w:cs="Times New Roman"/>
          <w:vertAlign w:val="superscript"/>
        </w:rPr>
        <w:t>22)“</w:t>
      </w:r>
      <w:r w:rsidRPr="00753D13">
        <w:rPr>
          <w:rFonts w:ascii="Times New Roman" w:hAnsi="Times New Roman" w:cs="Times New Roman"/>
        </w:rPr>
        <w:t>, „predpisu</w:t>
      </w:r>
      <w:r w:rsidRPr="00753D13">
        <w:rPr>
          <w:rFonts w:ascii="Times New Roman" w:hAnsi="Times New Roman" w:cs="Times New Roman"/>
          <w:vertAlign w:val="superscript"/>
        </w:rPr>
        <w:t>23)“</w:t>
      </w:r>
      <w:r w:rsidRPr="00753D13">
        <w:rPr>
          <w:rFonts w:ascii="Times New Roman" w:hAnsi="Times New Roman" w:cs="Times New Roman"/>
        </w:rPr>
        <w:t>, „predpisu</w:t>
      </w:r>
      <w:r w:rsidRPr="00753D13">
        <w:rPr>
          <w:rFonts w:ascii="Times New Roman" w:hAnsi="Times New Roman" w:cs="Times New Roman"/>
          <w:vertAlign w:val="superscript"/>
        </w:rPr>
        <w:t>24)“</w:t>
      </w:r>
      <w:r w:rsidRPr="00753D13">
        <w:rPr>
          <w:rFonts w:ascii="Times New Roman" w:hAnsi="Times New Roman" w:cs="Times New Roman"/>
        </w:rPr>
        <w:t>, „predpisu</w:t>
      </w:r>
      <w:r w:rsidRPr="00753D13">
        <w:rPr>
          <w:rFonts w:ascii="Times New Roman" w:hAnsi="Times New Roman" w:cs="Times New Roman"/>
          <w:vertAlign w:val="superscript"/>
        </w:rPr>
        <w:t>25)“</w:t>
      </w:r>
      <w:r w:rsidRPr="00753D13">
        <w:rPr>
          <w:rFonts w:ascii="Times New Roman" w:hAnsi="Times New Roman" w:cs="Times New Roman"/>
        </w:rPr>
        <w:t>, „predpisu</w:t>
      </w:r>
      <w:r w:rsidRPr="00753D13">
        <w:rPr>
          <w:rFonts w:ascii="Times New Roman" w:hAnsi="Times New Roman" w:cs="Times New Roman"/>
          <w:vertAlign w:val="superscript"/>
        </w:rPr>
        <w:t>26)“</w:t>
      </w:r>
      <w:r w:rsidRPr="00753D13">
        <w:rPr>
          <w:rFonts w:ascii="Times New Roman" w:hAnsi="Times New Roman" w:cs="Times New Roman"/>
        </w:rPr>
        <w:t>, „predpisu</w:t>
      </w:r>
      <w:r w:rsidRPr="00753D13">
        <w:rPr>
          <w:rFonts w:ascii="Times New Roman" w:hAnsi="Times New Roman" w:cs="Times New Roman"/>
          <w:vertAlign w:val="superscript"/>
        </w:rPr>
        <w:t>27)“</w:t>
      </w:r>
      <w:r w:rsidRPr="00753D13">
        <w:rPr>
          <w:rFonts w:ascii="Times New Roman" w:hAnsi="Times New Roman" w:cs="Times New Roman"/>
        </w:rPr>
        <w:t>, „predpisu</w:t>
      </w:r>
      <w:r w:rsidRPr="00753D13">
        <w:rPr>
          <w:rFonts w:ascii="Times New Roman" w:hAnsi="Times New Roman" w:cs="Times New Roman"/>
          <w:vertAlign w:val="superscript"/>
        </w:rPr>
        <w:t>28)“</w:t>
      </w:r>
      <w:r w:rsidRPr="00753D13">
        <w:rPr>
          <w:rFonts w:ascii="Times New Roman" w:hAnsi="Times New Roman" w:cs="Times New Roman"/>
        </w:rPr>
        <w:t xml:space="preserve"> nahrádzajú slovom „predpisu</w:t>
      </w:r>
      <w:r w:rsidRPr="00753D13">
        <w:rPr>
          <w:rFonts w:ascii="Times New Roman" w:hAnsi="Times New Roman" w:cs="Times New Roman"/>
          <w:vertAlign w:val="superscript"/>
        </w:rPr>
        <w:t>20)“</w:t>
      </w:r>
      <w:r w:rsidRPr="00753D13">
        <w:rPr>
          <w:rFonts w:ascii="Times New Roman" w:hAnsi="Times New Roman" w:cs="Times New Roman"/>
        </w:rPr>
        <w:t>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Poznámky pod čiarou  k odkazom 23 až 28 sa vypúšťajú.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V tejto súvislosti sa vypúšťajú novelizačné body 9 až 14 a prečíslujú ďalšie novelizačné body.</w:t>
      </w:r>
    </w:p>
    <w:p w:rsidR="00753D13" w:rsidRPr="00753D13" w:rsidP="00753D13">
      <w:pPr>
        <w:ind w:left="72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                                 Ide o legislatívno-technickú úpravu.                                       </w:t>
      </w:r>
    </w:p>
    <w:p w:rsidR="00753D13" w:rsidP="00753D13">
      <w:pPr>
        <w:ind w:left="360"/>
        <w:jc w:val="both"/>
        <w:rPr>
          <w:rFonts w:ascii="Times New Roman" w:hAnsi="Times New Roman" w:cs="Times New Roman"/>
          <w:b/>
        </w:rPr>
      </w:pPr>
    </w:p>
    <w:p w:rsidR="00753D13" w:rsidRPr="00753D13" w:rsidP="00753D13">
      <w:pPr>
        <w:ind w:left="360"/>
        <w:jc w:val="both"/>
        <w:rPr>
          <w:rFonts w:ascii="Times New Roman" w:hAnsi="Times New Roman" w:cs="Times New Roman"/>
          <w:b/>
        </w:rPr>
      </w:pPr>
    </w:p>
    <w:p w:rsidR="00753D13" w:rsidRPr="00753D13" w:rsidP="00753D13">
      <w:pPr>
        <w:ind w:left="900" w:hanging="1080"/>
        <w:jc w:val="both"/>
        <w:rPr>
          <w:rFonts w:ascii="Times New Roman" w:hAnsi="Times New Roman" w:cs="Times New Roman"/>
        </w:rPr>
      </w:pPr>
      <w:r w:rsidR="006107BB">
        <w:rPr>
          <w:rFonts w:ascii="Times New Roman" w:hAnsi="Times New Roman" w:cs="Times New Roman"/>
        </w:rPr>
        <w:t xml:space="preserve">         20</w:t>
      </w:r>
      <w:r w:rsidRPr="00753D13">
        <w:rPr>
          <w:rFonts w:ascii="Times New Roman" w:hAnsi="Times New Roman" w:cs="Times New Roman"/>
        </w:rPr>
        <w:t>. V  24. bode návrhu zákona  Prílohe č. 2  prvom bode v okrúhlej zátvorke sa  na konci vkladá bodkočiarka a slová „Ú. v. ES L 6, 10.1.1979“, v druhom bode v okrúhlej zátvorke sa na konci vkladá bodkočiarka a slová „Ú. v. ES L 359, 19.12.1986“ a v treťom bode v okrúhlej zátvorke sa na konci vkladá bodkočiarka a slová „Ú. v. ES L 180, 19.7.2000“.</w:t>
      </w:r>
    </w:p>
    <w:p w:rsidR="00753D13" w:rsidRPr="00753D13" w:rsidP="00753D13">
      <w:pPr>
        <w:overflowPunct w:val="0"/>
        <w:autoSpaceDE/>
        <w:autoSpaceDN/>
        <w:ind w:left="3192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>Navrhuje sa zjednotiť uvádzanie publikačného zdroja zaužívaným spôsobom.</w:t>
      </w:r>
    </w:p>
    <w:p w:rsidR="00753D13" w:rsidP="00753D13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overflowPunct w:val="0"/>
        <w:autoSpaceDE/>
        <w:autoSpaceDN/>
        <w:jc w:val="both"/>
        <w:rPr>
          <w:rFonts w:ascii="Times New Roman" w:hAnsi="Times New Roman" w:cs="Times New Roman"/>
        </w:rPr>
      </w:pPr>
    </w:p>
    <w:p w:rsidR="00753D13" w:rsidRPr="00753D13" w:rsidP="00753D13">
      <w:pPr>
        <w:ind w:left="900" w:hanging="1080"/>
        <w:jc w:val="both"/>
        <w:rPr>
          <w:rFonts w:ascii="Times New Roman" w:hAnsi="Times New Roman" w:cs="Times New Roman"/>
          <w:b/>
        </w:rPr>
      </w:pPr>
      <w:r w:rsidRPr="00753D13">
        <w:rPr>
          <w:rFonts w:ascii="Times New Roman" w:hAnsi="Times New Roman" w:cs="Times New Roman"/>
          <w:b/>
        </w:rPr>
        <w:t xml:space="preserve">         V čl. IV</w:t>
      </w:r>
    </w:p>
    <w:p w:rsidR="00753D13" w:rsidRPr="00753D13" w:rsidP="00753D13">
      <w:pPr>
        <w:ind w:left="900" w:hanging="1080"/>
        <w:jc w:val="both"/>
        <w:rPr>
          <w:rFonts w:ascii="Times New Roman" w:hAnsi="Times New Roman" w:cs="Times New Roman"/>
        </w:rPr>
      </w:pPr>
      <w:r w:rsidRPr="00753D13">
        <w:rPr>
          <w:rFonts w:ascii="Times New Roman" w:hAnsi="Times New Roman" w:cs="Times New Roman"/>
        </w:rPr>
        <w:t xml:space="preserve">         2</w:t>
      </w:r>
      <w:r w:rsidR="006107BB">
        <w:rPr>
          <w:rFonts w:ascii="Times New Roman" w:hAnsi="Times New Roman" w:cs="Times New Roman"/>
        </w:rPr>
        <w:t>1</w:t>
      </w:r>
      <w:r w:rsidRPr="00753D13">
        <w:rPr>
          <w:rFonts w:ascii="Times New Roman" w:hAnsi="Times New Roman" w:cs="Times New Roman"/>
        </w:rPr>
        <w:t>. V účinnosti sa navrhuje vykonať zmeny  v nadväznosti na  prečíslovanie   novelizačných bodov.</w:t>
      </w:r>
    </w:p>
    <w:p w:rsidR="00753D13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2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107BB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990B2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8"/>
  </w:num>
  <w:num w:numId="8">
    <w:abstractNumId w:val="13"/>
  </w:num>
  <w:num w:numId="9">
    <w:abstractNumId w:val="14"/>
  </w:num>
  <w:num w:numId="10">
    <w:abstractNumId w:val="1"/>
  </w:num>
  <w:num w:numId="11">
    <w:abstractNumId w:val="9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B6101"/>
    <w:rsid w:val="003371B9"/>
    <w:rsid w:val="00370DA7"/>
    <w:rsid w:val="00450C55"/>
    <w:rsid w:val="004925DB"/>
    <w:rsid w:val="004A12F3"/>
    <w:rsid w:val="004D71D6"/>
    <w:rsid w:val="00500C97"/>
    <w:rsid w:val="00522678"/>
    <w:rsid w:val="00595842"/>
    <w:rsid w:val="006107BB"/>
    <w:rsid w:val="006437A1"/>
    <w:rsid w:val="006C72E6"/>
    <w:rsid w:val="00753D13"/>
    <w:rsid w:val="00776A60"/>
    <w:rsid w:val="007C6EC6"/>
    <w:rsid w:val="008458BA"/>
    <w:rsid w:val="00985280"/>
    <w:rsid w:val="00990B21"/>
    <w:rsid w:val="00996EF0"/>
    <w:rsid w:val="009E58D6"/>
    <w:rsid w:val="00A8165F"/>
    <w:rsid w:val="00AC22E2"/>
    <w:rsid w:val="00B614DE"/>
    <w:rsid w:val="00BB19BA"/>
    <w:rsid w:val="00BD37D8"/>
    <w:rsid w:val="00BD7172"/>
    <w:rsid w:val="00C059CD"/>
    <w:rsid w:val="00C37D3C"/>
    <w:rsid w:val="00CF7721"/>
    <w:rsid w:val="00E13467"/>
    <w:rsid w:val="00E20A99"/>
    <w:rsid w:val="00EA2888"/>
    <w:rsid w:val="00EC5F3F"/>
    <w:rsid w:val="00ED3C5E"/>
    <w:rsid w:val="00F15963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554</TotalTime>
  <Pages>1</Pages>
  <Words>1471</Words>
  <Characters>8385</Characters>
  <Application>Microsoft Office Word</Application>
  <DocSecurity>0</DocSecurity>
  <Lines>0</Lines>
  <Paragraphs>0</Paragraphs>
  <ScaleCrop>false</ScaleCrop>
  <Company>Kancelária NR SR</Company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241</cp:revision>
  <cp:lastPrinted>2009-09-28T09:08:00Z</cp:lastPrinted>
  <dcterms:created xsi:type="dcterms:W3CDTF">2003-06-05T11:59:00Z</dcterms:created>
  <dcterms:modified xsi:type="dcterms:W3CDTF">2010-11-18T15:35:00Z</dcterms:modified>
</cp:coreProperties>
</file>