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rPr>
          <w:rFonts w:ascii="AT*Zurich Calligraphic" w:hAnsi="AT*Zurich Calligraphic" w:cs="Times New Roman"/>
        </w:rPr>
      </w:pPr>
    </w:p>
    <w:p w:rsidR="00EC5F3F">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EC5F3F">
      <w:pPr>
        <w:rPr>
          <w:rFonts w:ascii="AT*Zurich Calligraphic" w:hAnsi="AT*Zurich Calligraphic" w:cs="Times New Roman"/>
          <w:b/>
        </w:rPr>
      </w:pPr>
      <w:r>
        <w:rPr>
          <w:rFonts w:ascii="AT*Zurich Calligraphic" w:hAnsi="AT*Zurich Calligraphic" w:cs="Times New Roman"/>
          <w:b/>
        </w:rPr>
        <w:t xml:space="preserve">       </w:t>
      </w:r>
      <w:r w:rsidR="003371B9">
        <w:rPr>
          <w:rFonts w:ascii="AT*Zurich Calligraphic" w:hAnsi="AT*Zurich Calligraphic" w:cs="Times New Roman"/>
          <w:b/>
        </w:rPr>
        <w:t xml:space="preserve">       </w:t>
      </w:r>
      <w:r>
        <w:rPr>
          <w:rFonts w:ascii="AT*Zurich Calligraphic" w:hAnsi="AT*Zurich Calligraphic" w:cs="Times New Roman"/>
          <w:b/>
        </w:rPr>
        <w:t>pre financie</w:t>
      </w:r>
      <w:r w:rsidR="003371B9">
        <w:rPr>
          <w:rFonts w:ascii="AT*Zurich Calligraphic" w:hAnsi="AT*Zurich Calligraphic" w:cs="Times New Roman"/>
          <w:b/>
        </w:rPr>
        <w:t xml:space="preserve"> a</w:t>
      </w:r>
      <w:r>
        <w:rPr>
          <w:rFonts w:ascii="AT*Zurich Calligraphic" w:hAnsi="AT*Zurich Calligraphic" w:cs="Times New Roman"/>
          <w:b/>
        </w:rPr>
        <w:t xml:space="preserve"> rozpočet </w:t>
      </w:r>
    </w:p>
    <w:p w:rsidR="00EC5F3F" w:rsidRPr="003371B9">
      <w:pPr>
        <w:ind w:left="4248"/>
        <w:jc w:val="right"/>
        <w:rPr>
          <w:rFonts w:ascii="Times New Roman" w:hAnsi="Times New Roman" w:cs="Times New Roman"/>
        </w:rPr>
      </w:pPr>
      <w:r>
        <w:rPr>
          <w:rFonts w:ascii="Times New Roman" w:hAnsi="Times New Roman" w:cs="Times New Roman"/>
          <w:sz w:val="28"/>
        </w:rPr>
        <w:t xml:space="preserve">                                        </w:t>
      </w:r>
      <w:r w:rsidR="003913A3">
        <w:rPr>
          <w:rFonts w:ascii="Times New Roman" w:hAnsi="Times New Roman" w:cs="Times New Roman"/>
        </w:rPr>
        <w:t>10</w:t>
      </w:r>
      <w:r w:rsidRPr="003371B9" w:rsidR="00985280">
        <w:rPr>
          <w:rFonts w:ascii="Times New Roman" w:hAnsi="Times New Roman" w:cs="Times New Roman"/>
        </w:rPr>
        <w:t>.</w:t>
      </w:r>
      <w:r w:rsidRPr="003371B9">
        <w:rPr>
          <w:rFonts w:ascii="Times New Roman" w:hAnsi="Times New Roman" w:cs="Times New Roman"/>
        </w:rPr>
        <w:t xml:space="preserve"> schôdza</w:t>
      </w:r>
    </w:p>
    <w:p w:rsidR="00E20A99" w:rsidRPr="00500C97" w:rsidP="00500C97">
      <w:pPr>
        <w:ind w:left="3540" w:firstLine="708"/>
        <w:jc w:val="right"/>
        <w:rPr>
          <w:rFonts w:ascii="Times New Roman" w:hAnsi="Times New Roman" w:cs="Times New Roman"/>
        </w:rPr>
      </w:pPr>
      <w:r w:rsidR="002B6101">
        <w:rPr>
          <w:rFonts w:ascii="Times New Roman" w:hAnsi="Times New Roman" w:cs="Times New Roman"/>
          <w:b/>
        </w:rPr>
        <w:t xml:space="preserve">        </w:t>
      </w:r>
      <w:r w:rsidR="001852E1">
        <w:rPr>
          <w:rFonts w:ascii="Times New Roman" w:hAnsi="Times New Roman" w:cs="Times New Roman"/>
          <w:b/>
        </w:rPr>
        <w:t xml:space="preserve">         </w:t>
      </w:r>
      <w:r w:rsidR="00CF7721">
        <w:rPr>
          <w:rFonts w:ascii="Times New Roman" w:hAnsi="Times New Roman" w:cs="Times New Roman"/>
          <w:b/>
        </w:rPr>
        <w:tab/>
        <w:tab/>
        <w:tab/>
        <w:tab/>
      </w:r>
      <w:r w:rsidR="003913A3">
        <w:rPr>
          <w:rFonts w:ascii="Times New Roman" w:hAnsi="Times New Roman" w:cs="Times New Roman"/>
        </w:rPr>
        <w:t>2518</w:t>
      </w:r>
      <w:r w:rsidR="003371B9">
        <w:rPr>
          <w:rFonts w:ascii="Times New Roman" w:hAnsi="Times New Roman" w:cs="Times New Roman"/>
        </w:rPr>
        <w:t>/2010</w:t>
      </w:r>
    </w:p>
    <w:p w:rsidR="0004001B" w:rsidP="00067F0B">
      <w:pPr>
        <w:ind w:left="3540" w:firstLine="708"/>
        <w:rPr>
          <w:rFonts w:ascii="Times New Roman" w:hAnsi="Times New Roman" w:cs="Times New Roman"/>
          <w:b/>
        </w:rPr>
      </w:pPr>
    </w:p>
    <w:p w:rsidR="004925DB" w:rsidP="00067F0B">
      <w:pPr>
        <w:ind w:left="3540" w:firstLine="708"/>
        <w:rPr>
          <w:rFonts w:ascii="Times New Roman" w:hAnsi="Times New Roman" w:cs="Times New Roman"/>
          <w:b/>
        </w:rPr>
      </w:pPr>
    </w:p>
    <w:p w:rsidR="00450C55" w:rsidP="00067F0B">
      <w:pPr>
        <w:ind w:left="3540" w:firstLine="708"/>
        <w:rPr>
          <w:rFonts w:ascii="Times New Roman" w:hAnsi="Times New Roman" w:cs="Times New Roman"/>
          <w:b/>
        </w:rPr>
      </w:pPr>
    </w:p>
    <w:p w:rsidR="00143F10" w:rsidP="00067F0B">
      <w:pPr>
        <w:ind w:left="3540" w:firstLine="708"/>
        <w:rPr>
          <w:rFonts w:ascii="Times New Roman" w:hAnsi="Times New Roman" w:cs="Times New Roman"/>
          <w:b/>
        </w:rPr>
      </w:pPr>
      <w:r w:rsidR="00305564">
        <w:rPr>
          <w:rFonts w:ascii="Times New Roman" w:hAnsi="Times New Roman" w:cs="Times New Roman"/>
          <w:b/>
        </w:rPr>
        <w:t xml:space="preserve">         53</w:t>
      </w:r>
    </w:p>
    <w:p w:rsidR="00EC5F3F" w:rsidP="00067F0B">
      <w:pPr>
        <w:ind w:left="3540" w:firstLine="708"/>
        <w:rPr>
          <w:rFonts w:ascii="Times New Roman" w:hAnsi="Times New Roman" w:cs="Times New Roman"/>
          <w:b/>
        </w:rPr>
      </w:pPr>
      <w:r>
        <w:rPr>
          <w:rFonts w:ascii="Times New Roman" w:hAnsi="Times New Roman" w:cs="Times New Roman"/>
          <w:b/>
        </w:rPr>
        <w:t>U z n e s e n i e</w:t>
      </w:r>
    </w:p>
    <w:p w:rsidR="00EC5F3F">
      <w:pPr>
        <w:ind w:right="-567"/>
        <w:jc w:val="center"/>
        <w:rPr>
          <w:rFonts w:ascii="Times New Roman" w:hAnsi="Times New Roman" w:cs="Times New Roman"/>
          <w:b/>
        </w:rPr>
      </w:pPr>
      <w:r>
        <w:rPr>
          <w:rFonts w:ascii="Times New Roman" w:hAnsi="Times New Roman" w:cs="Times New Roman"/>
          <w:b/>
        </w:rPr>
        <w:t>Výboru Národnej rady Slovenskej republiky</w:t>
      </w:r>
    </w:p>
    <w:p w:rsidR="00EC5F3F">
      <w:pPr>
        <w:ind w:right="-567"/>
        <w:jc w:val="center"/>
        <w:rPr>
          <w:rFonts w:ascii="Times New Roman" w:hAnsi="Times New Roman" w:cs="Times New Roman"/>
          <w:b/>
        </w:rPr>
      </w:pPr>
      <w:r>
        <w:rPr>
          <w:rFonts w:ascii="Times New Roman" w:hAnsi="Times New Roman" w:cs="Times New Roman"/>
          <w:b/>
        </w:rPr>
        <w:t>pre financie</w:t>
      </w:r>
      <w:r w:rsidR="003371B9">
        <w:rPr>
          <w:rFonts w:ascii="Times New Roman" w:hAnsi="Times New Roman" w:cs="Times New Roman"/>
          <w:b/>
        </w:rPr>
        <w:t xml:space="preserve"> a</w:t>
      </w:r>
      <w:r>
        <w:rPr>
          <w:rFonts w:ascii="Times New Roman" w:hAnsi="Times New Roman" w:cs="Times New Roman"/>
          <w:b/>
        </w:rPr>
        <w:t xml:space="preserve"> rozpočet </w:t>
      </w:r>
    </w:p>
    <w:p w:rsidR="00EC5F3F">
      <w:pPr>
        <w:ind w:right="-567"/>
        <w:jc w:val="center"/>
        <w:rPr>
          <w:rFonts w:ascii="Times New Roman" w:hAnsi="Times New Roman" w:cs="Times New Roman"/>
          <w:b/>
        </w:rPr>
      </w:pPr>
    </w:p>
    <w:p w:rsidR="008458BA" w:rsidP="008458BA">
      <w:pPr>
        <w:ind w:right="-567"/>
        <w:jc w:val="center"/>
        <w:rPr>
          <w:rFonts w:ascii="Times New Roman" w:hAnsi="Times New Roman" w:cs="Times New Roman"/>
          <w:b/>
        </w:rPr>
      </w:pPr>
      <w:r w:rsidR="00BD37D8">
        <w:rPr>
          <w:rFonts w:ascii="Times New Roman" w:hAnsi="Times New Roman" w:cs="Times New Roman"/>
          <w:b/>
        </w:rPr>
        <w:t>z</w:t>
      </w:r>
      <w:r w:rsidR="00996EF0">
        <w:rPr>
          <w:rFonts w:ascii="Times New Roman" w:hAnsi="Times New Roman" w:cs="Times New Roman"/>
          <w:b/>
        </w:rPr>
        <w:t xml:space="preserve"> </w:t>
      </w:r>
      <w:r w:rsidR="003913A3">
        <w:rPr>
          <w:rFonts w:ascii="Times New Roman" w:hAnsi="Times New Roman" w:cs="Times New Roman"/>
          <w:b/>
        </w:rPr>
        <w:t>18</w:t>
      </w:r>
      <w:r w:rsidR="00C37D3C">
        <w:rPr>
          <w:rFonts w:ascii="Times New Roman" w:hAnsi="Times New Roman" w:cs="Times New Roman"/>
          <w:b/>
        </w:rPr>
        <w:t>.</w:t>
      </w:r>
      <w:r w:rsidR="00BB19BA">
        <w:rPr>
          <w:rFonts w:ascii="Times New Roman" w:hAnsi="Times New Roman" w:cs="Times New Roman"/>
          <w:b/>
        </w:rPr>
        <w:t xml:space="preserve"> </w:t>
      </w:r>
      <w:r w:rsidR="003371B9">
        <w:rPr>
          <w:rFonts w:ascii="Times New Roman" w:hAnsi="Times New Roman" w:cs="Times New Roman"/>
          <w:b/>
        </w:rPr>
        <w:t>novembra 2010</w:t>
      </w:r>
    </w:p>
    <w:p w:rsidR="00AC22E2" w:rsidP="00AC22E2">
      <w:pPr>
        <w:pStyle w:val="Heading1"/>
        <w:ind w:left="0"/>
        <w:jc w:val="both"/>
        <w:rPr>
          <w:rFonts w:ascii="Times New Roman" w:hAnsi="Times New Roman" w:cs="Times New Roman"/>
        </w:rPr>
      </w:pPr>
    </w:p>
    <w:p w:rsidR="00EC5F3F" w:rsidRPr="00BF2BFC" w:rsidP="00BF2BFC">
      <w:pPr>
        <w:pStyle w:val="BodyText"/>
        <w:spacing w:after="0"/>
        <w:jc w:val="both"/>
        <w:rPr>
          <w:rFonts w:ascii="Times New Roman" w:hAnsi="Times New Roman" w:cs="Times New Roman"/>
        </w:rPr>
      </w:pPr>
      <w:r w:rsidRPr="00BF2BFC">
        <w:rPr>
          <w:rFonts w:ascii="Times New Roman" w:hAnsi="Times New Roman" w:cs="Times New Roman"/>
        </w:rPr>
        <w:t>Výbor Národnej rady Sl</w:t>
      </w:r>
      <w:r w:rsidRPr="00BF2BFC" w:rsidR="003371B9">
        <w:rPr>
          <w:rFonts w:ascii="Times New Roman" w:hAnsi="Times New Roman" w:cs="Times New Roman"/>
        </w:rPr>
        <w:t>ovenskej republiky pre financie a</w:t>
      </w:r>
      <w:r w:rsidRPr="00BF2BFC">
        <w:rPr>
          <w:rFonts w:ascii="Times New Roman" w:hAnsi="Times New Roman" w:cs="Times New Roman"/>
        </w:rPr>
        <w:t xml:space="preserve"> rozpočet </w:t>
      </w:r>
      <w:r w:rsidRPr="00BF2BFC" w:rsidR="00F966EF">
        <w:rPr>
          <w:rFonts w:ascii="Times New Roman" w:hAnsi="Times New Roman" w:cs="Times New Roman"/>
        </w:rPr>
        <w:t>prerokoval</w:t>
      </w:r>
      <w:r w:rsidRPr="00BF2BFC" w:rsidR="00BF2BFC">
        <w:rPr>
          <w:rFonts w:ascii="Times New Roman" w:hAnsi="Times New Roman" w:cs="Times New Roman"/>
        </w:rPr>
        <w:t xml:space="preserve"> </w:t>
      </w:r>
      <w:r w:rsidR="00BF2BFC">
        <w:rPr>
          <w:rFonts w:ascii="Times New Roman" w:hAnsi="Times New Roman" w:cs="Times New Roman"/>
        </w:rPr>
        <w:t>v</w:t>
      </w:r>
      <w:r w:rsidRPr="00BF2BFC" w:rsidR="00BF2BFC">
        <w:rPr>
          <w:rFonts w:ascii="Times New Roman" w:hAnsi="Times New Roman" w:cs="Times New Roman"/>
        </w:rPr>
        <w:t>ládny návrh zákona, ktorým sa mení a dopĺňa zákon č. 106/2004 Z. z. o spotrebnej dani z tabakových výrobkov v znení neskorších predpisov (tlač 97)</w:t>
      </w:r>
      <w:r w:rsidRPr="00BF2BFC" w:rsidR="00BF2BFC">
        <w:rPr>
          <w:rFonts w:ascii="Times New Roman" w:hAnsi="Times New Roman" w:cs="Times New Roman"/>
          <w:b/>
        </w:rPr>
        <w:t xml:space="preserve"> </w:t>
      </w:r>
      <w:r w:rsidRPr="00BF2BFC" w:rsidR="00450C55">
        <w:rPr>
          <w:rFonts w:ascii="Times New Roman" w:hAnsi="Times New Roman" w:cs="Times New Roman"/>
          <w:b/>
        </w:rPr>
        <w:t>a</w:t>
      </w:r>
      <w:r w:rsidRPr="00BF2BFC" w:rsidR="00ED3C5E">
        <w:rPr>
          <w:rFonts w:ascii="Times New Roman" w:hAnsi="Times New Roman" w:cs="Times New Roman"/>
        </w:rPr>
        <w:t xml:space="preserve"> </w:t>
      </w:r>
      <w:r w:rsidRPr="00BF2BFC" w:rsidR="008458BA">
        <w:rPr>
          <w:rFonts w:ascii="Times New Roman" w:hAnsi="Times New Roman" w:cs="Times New Roman"/>
        </w:rPr>
        <w:t xml:space="preserve"> </w:t>
      </w:r>
    </w:p>
    <w:p w:rsidR="00BD7172" w:rsidRPr="00990B21" w:rsidP="00BD7172">
      <w:pPr>
        <w:rPr>
          <w:rFonts w:ascii="Times New Roman" w:hAnsi="Times New Roman" w:cs="Times New Roman"/>
        </w:rPr>
      </w:pPr>
    </w:p>
    <w:p w:rsidR="000D14F9" w:rsidRPr="00990B21" w:rsidP="00BD7172">
      <w:pPr>
        <w:rPr>
          <w:rFonts w:ascii="Times New Roman" w:hAnsi="Times New Roman" w:cs="Times New Roman"/>
        </w:rPr>
      </w:pPr>
    </w:p>
    <w:p w:rsidR="00EC5F3F" w:rsidP="00067F0B">
      <w:pPr>
        <w:numPr>
          <w:ilvl w:val="0"/>
          <w:numId w:val="1"/>
        </w:numPr>
        <w:tabs>
          <w:tab w:val="left" w:pos="1440"/>
        </w:tabs>
        <w:jc w:val="both"/>
        <w:rPr>
          <w:rFonts w:ascii="Times New Roman" w:hAnsi="Times New Roman" w:cs="Times New Roman"/>
          <w:b/>
        </w:rPr>
      </w:pPr>
      <w:r w:rsidR="00C059CD">
        <w:rPr>
          <w:rFonts w:ascii="Times New Roman" w:hAnsi="Times New Roman" w:cs="Times New Roman"/>
          <w:b/>
        </w:rPr>
        <w:t>s</w:t>
      </w:r>
      <w:r>
        <w:rPr>
          <w:rFonts w:ascii="Times New Roman" w:hAnsi="Times New Roman" w:cs="Times New Roman"/>
          <w:b/>
        </w:rPr>
        <w:t>úhlasí</w:t>
      </w:r>
    </w:p>
    <w:p w:rsidR="00C059CD" w:rsidP="00C059CD">
      <w:pPr>
        <w:ind w:left="1080"/>
        <w:jc w:val="both"/>
        <w:rPr>
          <w:rFonts w:ascii="Times New Roman" w:hAnsi="Times New Roman" w:cs="Times New Roman"/>
          <w:b/>
        </w:rPr>
      </w:pPr>
    </w:p>
    <w:p w:rsidR="00BD7172" w:rsidRPr="00143F10" w:rsidP="00143F10">
      <w:pPr>
        <w:pStyle w:val="Heading1"/>
        <w:ind w:left="1416" w:firstLine="708"/>
        <w:jc w:val="both"/>
        <w:rPr>
          <w:rFonts w:ascii="Times New Roman" w:hAnsi="Times New Roman" w:cs="Times New Roman"/>
          <w:b w:val="0"/>
          <w:color w:val="000000"/>
        </w:rPr>
      </w:pPr>
      <w:r w:rsidRPr="00C37D3C" w:rsidR="00EC5F3F">
        <w:rPr>
          <w:rFonts w:ascii="Times New Roman" w:hAnsi="Times New Roman" w:cs="Times New Roman"/>
          <w:b w:val="0"/>
        </w:rPr>
        <w:t>s</w:t>
      </w:r>
      <w:r w:rsidRPr="00C37D3C" w:rsidR="00B614DE">
        <w:rPr>
          <w:rFonts w:ascii="Times New Roman" w:hAnsi="Times New Roman" w:cs="Times New Roman"/>
          <w:b w:val="0"/>
        </w:rPr>
        <w:t> </w:t>
      </w:r>
      <w:r w:rsidR="00776A60">
        <w:rPr>
          <w:rFonts w:ascii="Times New Roman" w:hAnsi="Times New Roman" w:cs="Times New Roman"/>
          <w:b w:val="0"/>
        </w:rPr>
        <w:t xml:space="preserve"> </w:t>
      </w:r>
      <w:r w:rsidRPr="00BF2BFC" w:rsidR="00BF2BFC">
        <w:rPr>
          <w:rFonts w:ascii="Times New Roman" w:hAnsi="Times New Roman" w:cs="Times New Roman"/>
          <w:b w:val="0"/>
        </w:rPr>
        <w:t>vládnym návrhom zákona, ktorým sa mení a dopĺňa zákon č. 106/2004 Z. z. o spotrebnej dani z tabakových výrobkov v znení neskorších predpisov (tlač 97)</w:t>
      </w:r>
    </w:p>
    <w:p w:rsidR="00E20A99" w:rsidP="00E20A99">
      <w:pPr>
        <w:pStyle w:val="BodyText"/>
        <w:spacing w:after="0"/>
        <w:ind w:left="1416" w:firstLine="708"/>
        <w:jc w:val="both"/>
        <w:rPr>
          <w:rFonts w:ascii="Times New Roman" w:hAnsi="Times New Roman" w:cs="Times New Roman"/>
          <w:color w:val="000000"/>
        </w:rPr>
      </w:pPr>
    </w:p>
    <w:p w:rsidR="00450C55" w:rsidRPr="00370DA7" w:rsidP="00E20A99">
      <w:pPr>
        <w:pStyle w:val="BodyText"/>
        <w:spacing w:after="0"/>
        <w:ind w:left="1416" w:firstLine="708"/>
        <w:jc w:val="both"/>
        <w:rPr>
          <w:rFonts w:ascii="Times New Roman" w:hAnsi="Times New Roman" w:cs="Times New Roman"/>
          <w:color w:val="000000"/>
        </w:rPr>
      </w:pPr>
    </w:p>
    <w:p w:rsidR="00067F0B" w:rsidRPr="00067F0B" w:rsidP="00067F0B">
      <w:pPr>
        <w:pStyle w:val="Heading7"/>
        <w:numPr>
          <w:ilvl w:val="0"/>
          <w:numId w:val="1"/>
        </w:numPr>
        <w:tabs>
          <w:tab w:val="left" w:pos="1440"/>
        </w:tabs>
        <w:rPr>
          <w:rFonts w:ascii="Times New Roman" w:hAnsi="Times New Roman" w:cs="Times New Roman"/>
          <w:bCs/>
          <w:lang w:val="sk-SK"/>
        </w:rPr>
      </w:pPr>
      <w:r w:rsidRPr="00067F0B" w:rsidR="00EC5F3F">
        <w:rPr>
          <w:rFonts w:ascii="Times New Roman" w:hAnsi="Times New Roman" w:cs="Times New Roman"/>
          <w:lang w:val="sk-SK"/>
        </w:rPr>
        <w:t>odporúča</w:t>
      </w:r>
      <w:r w:rsidRPr="00067F0B" w:rsidR="00EC5F3F">
        <w:rPr>
          <w:rFonts w:ascii="Times New Roman" w:hAnsi="Times New Roman" w:cs="Times New Roman"/>
          <w:bCs/>
          <w:lang w:val="sk-SK"/>
        </w:rPr>
        <w:t xml:space="preserve"> </w:t>
      </w:r>
    </w:p>
    <w:p w:rsidR="00EC5F3F" w:rsidRPr="00067F0B" w:rsidP="00067F0B">
      <w:pPr>
        <w:pStyle w:val="Heading7"/>
        <w:ind w:left="1080"/>
        <w:rPr>
          <w:rFonts w:ascii="Times New Roman" w:hAnsi="Times New Roman" w:cs="Times New Roman"/>
          <w:b w:val="0"/>
          <w:bCs/>
          <w:lang w:val="sk-SK"/>
        </w:rPr>
      </w:pPr>
      <w:r w:rsidRPr="00067F0B" w:rsidR="00067F0B">
        <w:rPr>
          <w:rFonts w:ascii="Times New Roman" w:hAnsi="Times New Roman" w:cs="Times New Roman"/>
          <w:bCs/>
          <w:lang w:val="sk-SK"/>
        </w:rPr>
        <w:t xml:space="preserve">      </w:t>
      </w:r>
      <w:r w:rsidRPr="00067F0B">
        <w:rPr>
          <w:rFonts w:ascii="Times New Roman" w:hAnsi="Times New Roman" w:cs="Times New Roman"/>
          <w:lang w:val="sk-SK"/>
        </w:rPr>
        <w:t>Národnej rade Slovenskej republiky</w:t>
      </w:r>
    </w:p>
    <w:p w:rsidR="004D71D6" w:rsidP="006437A1">
      <w:pPr>
        <w:ind w:left="2124" w:firstLine="708"/>
        <w:jc w:val="both"/>
        <w:rPr>
          <w:rFonts w:ascii="Times New Roman" w:hAnsi="Times New Roman" w:cs="Times New Roman"/>
          <w:color w:val="000000"/>
        </w:rPr>
      </w:pPr>
    </w:p>
    <w:p w:rsidR="00EC5F3F" w:rsidRPr="00E20A99" w:rsidP="00F15963">
      <w:pPr>
        <w:pStyle w:val="Heading1"/>
        <w:ind w:left="1416" w:firstLine="708"/>
        <w:jc w:val="both"/>
        <w:rPr>
          <w:rFonts w:ascii="Times New Roman" w:hAnsi="Times New Roman" w:cs="Times New Roman"/>
        </w:rPr>
      </w:pPr>
      <w:r w:rsidRPr="00BF2BFC" w:rsidR="00BF2BFC">
        <w:rPr>
          <w:rFonts w:ascii="Times New Roman" w:hAnsi="Times New Roman" w:cs="Times New Roman"/>
          <w:b w:val="0"/>
        </w:rPr>
        <w:t>vládny návrh zákona, ktorým sa mení a dopĺňa zákon č. 106/2004 Z. z. o spotrebnej dani z tabakových výrobkov v znení neskorších predpisov (tlač 97)</w:t>
      </w:r>
      <w:r w:rsidR="00BF2BFC">
        <w:rPr>
          <w:rFonts w:ascii="Times New Roman" w:hAnsi="Times New Roman" w:cs="Times New Roman"/>
        </w:rPr>
        <w:t xml:space="preserve"> </w:t>
      </w:r>
      <w:r w:rsidRPr="00E20A99" w:rsidR="009E58D6">
        <w:rPr>
          <w:rFonts w:ascii="Times New Roman" w:hAnsi="Times New Roman" w:cs="Times New Roman"/>
        </w:rPr>
        <w:t>s</w:t>
      </w:r>
      <w:r w:rsidRPr="00E20A99">
        <w:rPr>
          <w:rFonts w:ascii="Times New Roman" w:hAnsi="Times New Roman" w:cs="Times New Roman"/>
        </w:rPr>
        <w:t xml:space="preserve">chváliť </w:t>
      </w:r>
      <w:r w:rsidR="000D14F9">
        <w:rPr>
          <w:rFonts w:ascii="Times New Roman" w:hAnsi="Times New Roman" w:cs="Times New Roman"/>
        </w:rPr>
        <w:t xml:space="preserve">s pozmeňujúcimi a doplňujúcimi </w:t>
      </w:r>
      <w:r w:rsidRPr="00E20A99" w:rsidR="000D14F9">
        <w:rPr>
          <w:rFonts w:ascii="Times New Roman" w:hAnsi="Times New Roman" w:cs="Times New Roman"/>
        </w:rPr>
        <w:t>návrhm</w:t>
      </w:r>
      <w:r w:rsidR="000D14F9">
        <w:rPr>
          <w:rFonts w:ascii="Times New Roman" w:hAnsi="Times New Roman" w:cs="Times New Roman"/>
        </w:rPr>
        <w:t>i</w:t>
      </w:r>
      <w:r w:rsidRPr="00E20A99" w:rsidR="000D14F9">
        <w:rPr>
          <w:rFonts w:ascii="Times New Roman" w:hAnsi="Times New Roman" w:cs="Times New Roman"/>
        </w:rPr>
        <w:t xml:space="preserve"> tak, ako sú uvedené v prílohe tohto uznesenia</w:t>
      </w:r>
    </w:p>
    <w:p w:rsidR="00E13467" w:rsidP="000139BA">
      <w:pPr>
        <w:ind w:left="1416"/>
        <w:jc w:val="both"/>
        <w:rPr>
          <w:rFonts w:ascii="Times New Roman" w:hAnsi="Times New Roman" w:cs="Times New Roman"/>
          <w:b/>
        </w:rPr>
      </w:pPr>
      <w:r>
        <w:rPr>
          <w:rFonts w:ascii="Times New Roman" w:hAnsi="Times New Roman" w:cs="Times New Roman"/>
          <w:b/>
        </w:rPr>
        <w:tab/>
      </w:r>
    </w:p>
    <w:p w:rsidR="0004001B" w:rsidP="000139BA">
      <w:pPr>
        <w:ind w:left="1416"/>
        <w:jc w:val="both"/>
        <w:rPr>
          <w:rFonts w:ascii="Times New Roman" w:hAnsi="Times New Roman" w:cs="Times New Roman"/>
          <w:b/>
        </w:rPr>
      </w:pPr>
    </w:p>
    <w:p w:rsidR="00450C55" w:rsidP="000139BA">
      <w:pPr>
        <w:ind w:left="1416"/>
        <w:jc w:val="both"/>
        <w:rPr>
          <w:rFonts w:ascii="Times New Roman" w:hAnsi="Times New Roman" w:cs="Times New Roman"/>
          <w:b/>
        </w:rPr>
      </w:pPr>
    </w:p>
    <w:p w:rsidR="00067F0B" w:rsidP="00067F0B">
      <w:pPr>
        <w:pStyle w:val="Heading5"/>
        <w:numPr>
          <w:ilvl w:val="0"/>
          <w:numId w:val="1"/>
        </w:numPr>
        <w:tabs>
          <w:tab w:val="left" w:pos="1440"/>
        </w:tabs>
        <w:rPr>
          <w:rFonts w:ascii="Times New Roman" w:hAnsi="Times New Roman" w:cs="Times New Roman"/>
        </w:rPr>
      </w:pPr>
      <w:r w:rsidR="00EC5F3F">
        <w:rPr>
          <w:rFonts w:ascii="Times New Roman" w:hAnsi="Times New Roman" w:cs="Times New Roman"/>
        </w:rPr>
        <w:t>ukladá</w:t>
      </w:r>
    </w:p>
    <w:p w:rsidR="00EC5F3F" w:rsidP="00067F0B">
      <w:pPr>
        <w:pStyle w:val="Heading5"/>
        <w:ind w:left="1080"/>
        <w:rPr>
          <w:rFonts w:ascii="Times New Roman" w:hAnsi="Times New Roman" w:cs="Times New Roman"/>
        </w:rPr>
      </w:pPr>
      <w:r w:rsidR="00067F0B">
        <w:rPr>
          <w:rFonts w:ascii="Times New Roman" w:hAnsi="Times New Roman" w:cs="Times New Roman"/>
        </w:rPr>
        <w:t xml:space="preserve">      </w:t>
      </w:r>
      <w:r>
        <w:rPr>
          <w:rFonts w:ascii="Times New Roman" w:hAnsi="Times New Roman" w:cs="Times New Roman"/>
        </w:rPr>
        <w:t>predsedovi výboru</w:t>
      </w:r>
    </w:p>
    <w:p w:rsidR="00067F0B" w:rsidP="00067F0B">
      <w:pPr>
        <w:ind w:left="1776"/>
        <w:rPr>
          <w:rFonts w:ascii="Times New Roman" w:hAnsi="Times New Roman" w:cs="Times New Roman"/>
          <w:b/>
        </w:rPr>
      </w:pPr>
    </w:p>
    <w:p w:rsidR="00E20A99" w:rsidP="00E20A99">
      <w:pPr>
        <w:ind w:left="1776" w:firstLine="348"/>
        <w:rPr>
          <w:rFonts w:ascii="Times New Roman" w:hAnsi="Times New Roman" w:cs="Times New Roman"/>
        </w:rPr>
      </w:pPr>
      <w:r w:rsidR="00BD7172">
        <w:rPr>
          <w:rFonts w:ascii="Times New Roman" w:hAnsi="Times New Roman" w:cs="Times New Roman"/>
        </w:rPr>
        <w:t xml:space="preserve"> </w:t>
      </w:r>
      <w:r>
        <w:rPr>
          <w:rFonts w:ascii="Times New Roman" w:hAnsi="Times New Roman" w:cs="Times New Roman"/>
        </w:rPr>
        <w:t xml:space="preserve"> informovať </w:t>
      </w:r>
      <w:r>
        <w:rPr>
          <w:rFonts w:ascii="Times New Roman" w:hAnsi="Times New Roman" w:cs="Times New Roman"/>
        </w:rPr>
        <w:t xml:space="preserve">predsedu Národnej rady Slovenskej republiky o výsledku </w:t>
      </w:r>
    </w:p>
    <w:p w:rsidR="00E20A99" w:rsidP="00E20A99">
      <w:pPr>
        <w:rPr>
          <w:rFonts w:ascii="Times New Roman" w:hAnsi="Times New Roman" w:cs="Times New Roman"/>
        </w:rPr>
      </w:pPr>
      <w:r>
        <w:rPr>
          <w:rFonts w:ascii="Times New Roman" w:hAnsi="Times New Roman" w:cs="Times New Roman"/>
        </w:rPr>
        <w:t xml:space="preserve">                        prerokovania uvedeného </w:t>
      </w:r>
      <w:r w:rsidR="00C37D3C">
        <w:rPr>
          <w:rFonts w:ascii="Times New Roman" w:hAnsi="Times New Roman" w:cs="Times New Roman"/>
        </w:rPr>
        <w:t xml:space="preserve">vládneho </w:t>
      </w:r>
      <w:r>
        <w:rPr>
          <w:rFonts w:ascii="Times New Roman" w:hAnsi="Times New Roman" w:cs="Times New Roman"/>
        </w:rPr>
        <w:t>návrhu vo výbore</w:t>
      </w:r>
    </w:p>
    <w:p w:rsidR="00EC5F3F">
      <w:pPr>
        <w:ind w:left="2850"/>
        <w:jc w:val="both"/>
        <w:rPr>
          <w:rFonts w:ascii="Times New Roman" w:hAnsi="Times New Roman" w:cs="Times New Roman"/>
        </w:rPr>
      </w:pPr>
    </w:p>
    <w:p w:rsidR="00EA2888">
      <w:pPr>
        <w:rPr>
          <w:rFonts w:ascii="Times New Roman" w:hAnsi="Times New Roman" w:cs="Times New Roman"/>
        </w:rPr>
      </w:pPr>
      <w:r w:rsidR="00522678">
        <w:rPr>
          <w:rFonts w:ascii="Times New Roman" w:hAnsi="Times New Roman" w:cs="Times New Roman"/>
        </w:rPr>
        <w:t xml:space="preserve"> </w:t>
      </w:r>
      <w:r w:rsidR="00E20A99">
        <w:rPr>
          <w:rFonts w:ascii="Times New Roman" w:hAnsi="Times New Roman" w:cs="Times New Roman"/>
        </w:rPr>
        <w:t xml:space="preserve">                                                              </w:t>
      </w:r>
    </w:p>
    <w:p w:rsidR="00C059CD">
      <w:pPr>
        <w:ind w:left="5664" w:firstLine="708"/>
        <w:rPr>
          <w:rFonts w:ascii="Times New Roman" w:hAnsi="Times New Roman" w:cs="Times New Roman"/>
          <w:b/>
          <w:bCs w:val="0"/>
        </w:rPr>
      </w:pPr>
    </w:p>
    <w:p w:rsidR="00C059CD">
      <w:pPr>
        <w:ind w:left="5664" w:firstLine="708"/>
        <w:rPr>
          <w:rFonts w:ascii="Times New Roman" w:hAnsi="Times New Roman" w:cs="Times New Roman"/>
          <w:b/>
          <w:bCs w:val="0"/>
        </w:rPr>
      </w:pPr>
    </w:p>
    <w:p w:rsidR="00450C55">
      <w:pPr>
        <w:ind w:left="5664" w:firstLine="708"/>
        <w:rPr>
          <w:rFonts w:ascii="Times New Roman" w:hAnsi="Times New Roman" w:cs="Times New Roman"/>
          <w:b/>
          <w:bCs w:val="0"/>
        </w:rPr>
      </w:pPr>
    </w:p>
    <w:p w:rsidR="00EC5F3F" w:rsidRPr="003371B9">
      <w:pPr>
        <w:ind w:left="5664" w:firstLine="708"/>
        <w:rPr>
          <w:rFonts w:ascii="Times New Roman" w:hAnsi="Times New Roman" w:cs="Times New Roman"/>
          <w:b/>
        </w:rPr>
      </w:pPr>
      <w:r w:rsidR="00E20A99">
        <w:rPr>
          <w:rFonts w:ascii="Times New Roman" w:hAnsi="Times New Roman" w:cs="Times New Roman"/>
          <w:b/>
          <w:bCs w:val="0"/>
        </w:rPr>
        <w:t xml:space="preserve">              </w:t>
      </w:r>
      <w:r>
        <w:rPr>
          <w:rFonts w:ascii="Times New Roman" w:hAnsi="Times New Roman" w:cs="Times New Roman"/>
          <w:b/>
          <w:bCs w:val="0"/>
        </w:rPr>
        <w:t xml:space="preserve"> </w:t>
      </w:r>
      <w:r w:rsidRPr="003371B9" w:rsidR="00040044">
        <w:rPr>
          <w:rFonts w:ascii="Times New Roman" w:hAnsi="Times New Roman" w:cs="Times New Roman"/>
          <w:b/>
          <w:bCs w:val="0"/>
        </w:rPr>
        <w:t xml:space="preserve">Jozef </w:t>
      </w:r>
      <w:r w:rsidRPr="003371B9" w:rsidR="00E20A99">
        <w:rPr>
          <w:rFonts w:ascii="Times New Roman" w:hAnsi="Times New Roman" w:cs="Times New Roman"/>
          <w:b/>
          <w:bCs w:val="0"/>
        </w:rPr>
        <w:t xml:space="preserve"> </w:t>
      </w:r>
      <w:r w:rsidRPr="003371B9" w:rsidR="003371B9">
        <w:rPr>
          <w:rFonts w:ascii="Times New Roman" w:hAnsi="Times New Roman" w:cs="Times New Roman"/>
          <w:b/>
          <w:bCs w:val="0"/>
        </w:rPr>
        <w:t>K</w:t>
      </w:r>
      <w:r w:rsidR="003371B9">
        <w:rPr>
          <w:rFonts w:ascii="Times New Roman" w:hAnsi="Times New Roman" w:cs="Times New Roman"/>
          <w:b/>
          <w:bCs w:val="0"/>
        </w:rPr>
        <w:t> </w:t>
      </w:r>
      <w:r w:rsidRPr="003371B9" w:rsidR="003371B9">
        <w:rPr>
          <w:rFonts w:ascii="Times New Roman" w:hAnsi="Times New Roman" w:cs="Times New Roman"/>
          <w:b/>
          <w:bCs w:val="0"/>
        </w:rPr>
        <w:t>o</w:t>
      </w:r>
      <w:r w:rsidR="003371B9">
        <w:rPr>
          <w:rFonts w:ascii="Times New Roman" w:hAnsi="Times New Roman" w:cs="Times New Roman"/>
          <w:b/>
          <w:bCs w:val="0"/>
        </w:rPr>
        <w:t> </w:t>
      </w:r>
      <w:r w:rsidRPr="003371B9" w:rsidR="003371B9">
        <w:rPr>
          <w:rFonts w:ascii="Times New Roman" w:hAnsi="Times New Roman" w:cs="Times New Roman"/>
          <w:b/>
          <w:bCs w:val="0"/>
        </w:rPr>
        <w:t>l</w:t>
      </w:r>
      <w:r w:rsidR="003371B9">
        <w:rPr>
          <w:rFonts w:ascii="Times New Roman" w:hAnsi="Times New Roman" w:cs="Times New Roman"/>
          <w:b/>
          <w:bCs w:val="0"/>
        </w:rPr>
        <w:t xml:space="preserve"> </w:t>
      </w:r>
      <w:r w:rsidRPr="003371B9" w:rsidR="003371B9">
        <w:rPr>
          <w:rFonts w:ascii="Times New Roman" w:hAnsi="Times New Roman" w:cs="Times New Roman"/>
          <w:b/>
          <w:bCs w:val="0"/>
        </w:rPr>
        <w:t>l</w:t>
      </w:r>
      <w:r w:rsidR="003371B9">
        <w:rPr>
          <w:rFonts w:ascii="Times New Roman" w:hAnsi="Times New Roman" w:cs="Times New Roman"/>
          <w:b/>
          <w:bCs w:val="0"/>
        </w:rPr>
        <w:t xml:space="preserve"> </w:t>
      </w:r>
      <w:r w:rsidRPr="003371B9" w:rsidR="003371B9">
        <w:rPr>
          <w:rFonts w:ascii="Times New Roman" w:hAnsi="Times New Roman" w:cs="Times New Roman"/>
          <w:b/>
          <w:bCs w:val="0"/>
        </w:rPr>
        <w:t>á</w:t>
      </w:r>
      <w:r w:rsidR="003371B9">
        <w:rPr>
          <w:rFonts w:ascii="Times New Roman" w:hAnsi="Times New Roman" w:cs="Times New Roman"/>
          <w:b/>
          <w:bCs w:val="0"/>
        </w:rPr>
        <w:t xml:space="preserve"> </w:t>
      </w:r>
      <w:r w:rsidRPr="003371B9" w:rsidR="003371B9">
        <w:rPr>
          <w:rFonts w:ascii="Times New Roman" w:hAnsi="Times New Roman" w:cs="Times New Roman"/>
          <w:b/>
          <w:bCs w:val="0"/>
        </w:rPr>
        <w:t>r</w:t>
      </w:r>
    </w:p>
    <w:p w:rsidR="00EC5F3F" w:rsidRPr="003371B9">
      <w:pPr>
        <w:ind w:left="5664" w:firstLine="708"/>
        <w:rPr>
          <w:rFonts w:ascii="Times New Roman" w:hAnsi="Times New Roman" w:cs="Times New Roman"/>
          <w:bCs w:val="0"/>
        </w:rPr>
      </w:pPr>
      <w:r w:rsidRPr="003371B9" w:rsidR="00E20A99">
        <w:rPr>
          <w:rFonts w:ascii="Times New Roman" w:hAnsi="Times New Roman" w:cs="Times New Roman"/>
        </w:rPr>
        <w:t xml:space="preserve">             </w:t>
      </w:r>
      <w:r w:rsidRPr="003371B9">
        <w:rPr>
          <w:rFonts w:ascii="Times New Roman" w:hAnsi="Times New Roman" w:cs="Times New Roman"/>
        </w:rPr>
        <w:t xml:space="preserve"> </w:t>
      </w:r>
      <w:r w:rsidRPr="003371B9" w:rsidR="00E20A99">
        <w:rPr>
          <w:rFonts w:ascii="Times New Roman" w:hAnsi="Times New Roman" w:cs="Times New Roman"/>
        </w:rPr>
        <w:t xml:space="preserve">  </w:t>
      </w:r>
      <w:r w:rsidRPr="003371B9">
        <w:rPr>
          <w:rFonts w:ascii="Times New Roman" w:hAnsi="Times New Roman" w:cs="Times New Roman"/>
        </w:rPr>
        <w:t>predseda výboru</w:t>
      </w:r>
    </w:p>
    <w:p w:rsidR="00EC5F3F">
      <w:pPr>
        <w:pStyle w:val="Heading4"/>
        <w:jc w:val="right"/>
        <w:rPr>
          <w:rFonts w:ascii="Times New Roman" w:hAnsi="Times New Roman" w:cs="Times New Roman"/>
        </w:rPr>
      </w:pPr>
    </w:p>
    <w:p w:rsidR="00EC5F3F">
      <w:pPr>
        <w:pStyle w:val="Heading4"/>
        <w:rPr>
          <w:rFonts w:ascii="Times New Roman" w:hAnsi="Times New Roman" w:cs="Times New Roman"/>
        </w:rPr>
      </w:pPr>
    </w:p>
    <w:p w:rsidR="00595842" w:rsidRPr="00BD7172" w:rsidP="00595842">
      <w:pPr>
        <w:jc w:val="both"/>
        <w:rPr>
          <w:rFonts w:ascii="Times New Roman" w:hAnsi="Times New Roman" w:cs="Times New Roman"/>
          <w:b/>
        </w:rPr>
      </w:pPr>
      <w:r w:rsidR="00C37D3C">
        <w:rPr>
          <w:rFonts w:ascii="Times New Roman" w:hAnsi="Times New Roman" w:cs="Times New Roman"/>
          <w:b/>
        </w:rPr>
        <w:t xml:space="preserve">   </w:t>
      </w:r>
      <w:r w:rsidR="00045E54">
        <w:rPr>
          <w:rFonts w:ascii="Times New Roman" w:hAnsi="Times New Roman" w:cs="Times New Roman"/>
          <w:b/>
        </w:rPr>
        <w:t>Zuzana Aštary</w:t>
      </w:r>
      <w:r w:rsidR="003371B9">
        <w:rPr>
          <w:rFonts w:ascii="Times New Roman" w:hAnsi="Times New Roman" w:cs="Times New Roman"/>
          <w:b/>
        </w:rPr>
        <w:t>ová</w:t>
      </w:r>
    </w:p>
    <w:p w:rsidR="00EC5F3F">
      <w:pPr>
        <w:rPr>
          <w:rFonts w:ascii="Times New Roman" w:hAnsi="Times New Roman" w:cs="Times New Roman"/>
        </w:rPr>
      </w:pPr>
      <w:r w:rsidR="00595842">
        <w:rPr>
          <w:rFonts w:ascii="Times New Roman" w:hAnsi="Times New Roman" w:cs="Times New Roman"/>
        </w:rPr>
        <w:t xml:space="preserve">  </w:t>
      </w:r>
      <w:r>
        <w:rPr>
          <w:rFonts w:ascii="Times New Roman" w:hAnsi="Times New Roman" w:cs="Times New Roman"/>
        </w:rPr>
        <w:t>overovateľ</w:t>
      </w:r>
      <w:r w:rsidR="003371B9">
        <w:rPr>
          <w:rFonts w:ascii="Times New Roman" w:hAnsi="Times New Roman" w:cs="Times New Roman"/>
        </w:rPr>
        <w:t>ka</w:t>
      </w:r>
      <w:r>
        <w:rPr>
          <w:rFonts w:ascii="Times New Roman" w:hAnsi="Times New Roman" w:cs="Times New Roman"/>
        </w:rPr>
        <w:t xml:space="preserve"> výboru</w:t>
      </w:r>
    </w:p>
    <w:p w:rsidR="00C37D3C" w:rsidP="00040044">
      <w:pPr>
        <w:rPr>
          <w:rFonts w:ascii="Times New Roman" w:hAnsi="Times New Roman" w:cs="Times New Roman"/>
        </w:rPr>
      </w:pPr>
    </w:p>
    <w:p w:rsidR="00450C55" w:rsidP="000D14F9">
      <w:pPr>
        <w:pStyle w:val="Heading4"/>
        <w:rPr>
          <w:rFonts w:ascii="AT*Zurich Calligraphic" w:hAnsi="AT*Zurich Calligraphic" w:cs="Times New Roman"/>
        </w:rPr>
      </w:pPr>
    </w:p>
    <w:p w:rsidR="000D14F9" w:rsidP="000D14F9">
      <w:pPr>
        <w:pStyle w:val="Heading4"/>
        <w:rPr>
          <w:rFonts w:ascii="AT*Zurich Calligraphic" w:hAnsi="AT*Zurich Calligraphic" w:cs="Times New Roman"/>
        </w:rPr>
      </w:pPr>
      <w:r>
        <w:rPr>
          <w:rFonts w:ascii="AT*Zurich Calligraphic" w:hAnsi="AT*Zurich Calligraphic" w:cs="Times New Roman"/>
        </w:rPr>
        <w:t>Výbor Národnej rady  Slovenskej republiky</w:t>
      </w:r>
    </w:p>
    <w:p w:rsidR="000D14F9" w:rsidP="000D14F9">
      <w:pPr>
        <w:rPr>
          <w:rFonts w:ascii="AT*Zurich Calligraphic" w:hAnsi="AT*Zurich Calligraphic" w:cs="Times New Roman"/>
          <w:b/>
        </w:rPr>
      </w:pPr>
      <w:r>
        <w:rPr>
          <w:rFonts w:ascii="AT*Zurich Calligraphic" w:hAnsi="AT*Zurich Calligraphic" w:cs="Times New Roman"/>
          <w:b/>
        </w:rPr>
        <w:t xml:space="preserve">            pre financie</w:t>
      </w:r>
      <w:r w:rsidR="003371B9">
        <w:rPr>
          <w:rFonts w:ascii="AT*Zurich Calligraphic" w:hAnsi="AT*Zurich Calligraphic" w:cs="Times New Roman"/>
          <w:b/>
        </w:rPr>
        <w:t xml:space="preserve"> a</w:t>
      </w:r>
      <w:r>
        <w:rPr>
          <w:rFonts w:ascii="AT*Zurich Calligraphic" w:hAnsi="AT*Zurich Calligraphic" w:cs="Times New Roman"/>
          <w:b/>
        </w:rPr>
        <w:t xml:space="preserve"> rozpočet </w:t>
      </w:r>
    </w:p>
    <w:p w:rsidR="000D14F9" w:rsidP="000D14F9">
      <w:pPr>
        <w:jc w:val="right"/>
        <w:rPr>
          <w:rFonts w:ascii="Times New Roman" w:hAnsi="Times New Roman" w:cs="Times New Roman"/>
          <w:sz w:val="28"/>
        </w:rPr>
      </w:pPr>
      <w:r>
        <w:rPr>
          <w:rFonts w:ascii="Times New Roman" w:hAnsi="Times New Roman" w:cs="Times New Roman"/>
          <w:sz w:val="28"/>
        </w:rPr>
        <w:t xml:space="preserve">                                       </w:t>
      </w:r>
    </w:p>
    <w:p w:rsidR="000D14F9" w:rsidP="000D14F9">
      <w:pPr>
        <w:jc w:val="right"/>
        <w:rPr>
          <w:rFonts w:ascii="Times New Roman" w:hAnsi="Times New Roman" w:cs="Times New Roman"/>
          <w:sz w:val="28"/>
        </w:rPr>
      </w:pPr>
    </w:p>
    <w:p w:rsidR="000D14F9" w:rsidP="000D14F9">
      <w:pPr>
        <w:jc w:val="right"/>
        <w:rPr>
          <w:rFonts w:ascii="Times New Roman" w:hAnsi="Times New Roman" w:cs="Times New Roman"/>
          <w:b/>
        </w:rPr>
      </w:pPr>
      <w:r>
        <w:rPr>
          <w:rFonts w:ascii="Times New Roman" w:hAnsi="Times New Roman" w:cs="Times New Roman"/>
        </w:rPr>
        <w:t xml:space="preserve">Príloha k uzn. </w:t>
      </w:r>
      <w:r w:rsidRPr="006C72E6">
        <w:rPr>
          <w:rFonts w:ascii="Times New Roman" w:hAnsi="Times New Roman" w:cs="Times New Roman"/>
          <w:b/>
        </w:rPr>
        <w:t xml:space="preserve">č. </w:t>
      </w:r>
      <w:r w:rsidR="00305564">
        <w:rPr>
          <w:rFonts w:ascii="Times New Roman" w:hAnsi="Times New Roman" w:cs="Times New Roman"/>
          <w:b/>
        </w:rPr>
        <w:t>53</w:t>
      </w:r>
    </w:p>
    <w:p w:rsidR="000D14F9" w:rsidRPr="003371B9" w:rsidP="000D14F9">
      <w:pPr>
        <w:jc w:val="right"/>
        <w:rPr>
          <w:rFonts w:ascii="Times New Roman" w:hAnsi="Times New Roman" w:cs="Times New Roman"/>
        </w:rPr>
      </w:pPr>
      <w:r w:rsidR="00305564">
        <w:rPr>
          <w:rFonts w:ascii="Times New Roman" w:hAnsi="Times New Roman" w:cs="Times New Roman"/>
          <w:bCs w:val="0"/>
        </w:rPr>
        <w:t>10</w:t>
      </w:r>
      <w:r w:rsidRPr="003371B9">
        <w:rPr>
          <w:rFonts w:ascii="Times New Roman" w:hAnsi="Times New Roman" w:cs="Times New Roman"/>
          <w:bCs w:val="0"/>
        </w:rPr>
        <w:t xml:space="preserve">. </w:t>
      </w:r>
      <w:r w:rsidRPr="003371B9">
        <w:rPr>
          <w:rFonts w:ascii="Times New Roman" w:hAnsi="Times New Roman" w:cs="Times New Roman"/>
        </w:rPr>
        <w:t>schôdza</w:t>
      </w:r>
    </w:p>
    <w:p w:rsidR="000D14F9" w:rsidP="000D14F9">
      <w:pPr>
        <w:jc w:val="center"/>
        <w:rPr>
          <w:rFonts w:ascii="Times New Roman" w:hAnsi="Times New Roman" w:cs="Times New Roman"/>
          <w:b/>
        </w:rPr>
      </w:pPr>
    </w:p>
    <w:p w:rsidR="004A12F3" w:rsidP="000D14F9">
      <w:pPr>
        <w:jc w:val="center"/>
        <w:rPr>
          <w:rFonts w:ascii="Times New Roman" w:hAnsi="Times New Roman" w:cs="Times New Roman"/>
          <w:b/>
          <w:bCs w:val="0"/>
        </w:rPr>
      </w:pPr>
    </w:p>
    <w:p w:rsidR="000D14F9" w:rsidRPr="00067F0B" w:rsidP="000D14F9">
      <w:pPr>
        <w:jc w:val="center"/>
        <w:rPr>
          <w:rFonts w:ascii="Times New Roman" w:hAnsi="Times New Roman" w:cs="Times New Roman"/>
          <w:b/>
          <w:bCs w:val="0"/>
        </w:rPr>
      </w:pPr>
      <w:r w:rsidRPr="00067F0B">
        <w:rPr>
          <w:rFonts w:ascii="Times New Roman" w:hAnsi="Times New Roman" w:cs="Times New Roman"/>
          <w:b/>
          <w:bCs w:val="0"/>
        </w:rPr>
        <w:t>Pozmeňujúc</w:t>
      </w:r>
      <w:r>
        <w:rPr>
          <w:rFonts w:ascii="Times New Roman" w:hAnsi="Times New Roman" w:cs="Times New Roman"/>
          <w:b/>
          <w:bCs w:val="0"/>
        </w:rPr>
        <w:t>e</w:t>
      </w:r>
      <w:r w:rsidRPr="00067F0B">
        <w:rPr>
          <w:rFonts w:ascii="Times New Roman" w:hAnsi="Times New Roman" w:cs="Times New Roman"/>
          <w:b/>
          <w:bCs w:val="0"/>
        </w:rPr>
        <w:t xml:space="preserve"> </w:t>
      </w:r>
      <w:r>
        <w:rPr>
          <w:rFonts w:ascii="Times New Roman" w:hAnsi="Times New Roman" w:cs="Times New Roman"/>
          <w:b/>
          <w:bCs w:val="0"/>
        </w:rPr>
        <w:t>a doplňujúce návrhy</w:t>
      </w:r>
    </w:p>
    <w:p w:rsidR="003371B9" w:rsidP="003371B9">
      <w:pPr>
        <w:pStyle w:val="Heading1"/>
        <w:ind w:left="360"/>
        <w:jc w:val="center"/>
        <w:rPr>
          <w:rFonts w:ascii="Times New Roman" w:hAnsi="Times New Roman" w:cs="Times New Roman"/>
        </w:rPr>
      </w:pPr>
      <w:r w:rsidRPr="00F15963" w:rsidR="000D14F9">
        <w:rPr>
          <w:rFonts w:ascii="Times New Roman" w:hAnsi="Times New Roman" w:cs="Times New Roman"/>
        </w:rPr>
        <w:t>k</w:t>
      </w:r>
      <w:r w:rsidR="00143F10">
        <w:rPr>
          <w:rFonts w:ascii="Times New Roman" w:hAnsi="Times New Roman" w:cs="Times New Roman"/>
        </w:rPr>
        <w:t> </w:t>
      </w:r>
      <w:r w:rsidR="00BF2BFC">
        <w:rPr>
          <w:rFonts w:ascii="Times New Roman" w:hAnsi="Times New Roman" w:cs="Times New Roman"/>
        </w:rPr>
        <w:t>v</w:t>
      </w:r>
      <w:r w:rsidRPr="00BF2BFC" w:rsidR="00BF2BFC">
        <w:rPr>
          <w:rFonts w:ascii="Times New Roman" w:hAnsi="Times New Roman" w:cs="Times New Roman"/>
        </w:rPr>
        <w:t>ládn</w:t>
      </w:r>
      <w:r w:rsidR="00BF2BFC">
        <w:rPr>
          <w:rFonts w:ascii="Times New Roman" w:hAnsi="Times New Roman" w:cs="Times New Roman"/>
        </w:rPr>
        <w:t>emu</w:t>
      </w:r>
      <w:r w:rsidRPr="00BF2BFC" w:rsidR="00BF2BFC">
        <w:rPr>
          <w:rFonts w:ascii="Times New Roman" w:hAnsi="Times New Roman" w:cs="Times New Roman"/>
        </w:rPr>
        <w:t xml:space="preserve"> návrh</w:t>
      </w:r>
      <w:r w:rsidR="00BF2BFC">
        <w:rPr>
          <w:rFonts w:ascii="Times New Roman" w:hAnsi="Times New Roman" w:cs="Times New Roman"/>
        </w:rPr>
        <w:t>u</w:t>
      </w:r>
      <w:r w:rsidRPr="00BF2BFC" w:rsidR="00BF2BFC">
        <w:rPr>
          <w:rFonts w:ascii="Times New Roman" w:hAnsi="Times New Roman" w:cs="Times New Roman"/>
        </w:rPr>
        <w:t xml:space="preserve"> zákona, ktorým sa mení a dopĺňa zákon č. 106/2004 Z. z. o spotrebnej dani z tabakových výrobkov v znení neskorších predpisov (tlač 97)</w:t>
      </w:r>
    </w:p>
    <w:p w:rsidR="000D14F9" w:rsidP="000D14F9">
      <w:pPr>
        <w:rPr>
          <w:rFonts w:ascii="Times New Roman" w:hAnsi="Times New Roman" w:cs="Times New Roman"/>
          <w:b/>
          <w:bCs w:val="0"/>
        </w:rPr>
      </w:pPr>
      <w:r>
        <w:rPr>
          <w:rFonts w:ascii="Times New Roman" w:hAnsi="Times New Roman" w:cs="Times New Roman"/>
          <w:b/>
          <w:bCs w:val="0"/>
        </w:rPr>
        <w:t xml:space="preserve">––––––––––––––––––––––––––––––––––––––––––––––––––––––––––––––––––––––––––––––  </w:t>
      </w:r>
    </w:p>
    <w:p w:rsidR="00305564" w:rsidRPr="00305564" w:rsidP="00305564">
      <w:pPr>
        <w:numPr>
          <w:ilvl w:val="0"/>
          <w:numId w:val="18"/>
        </w:numPr>
        <w:tabs>
          <w:tab w:val="left" w:pos="360"/>
          <w:tab w:val="clear" w:pos="720"/>
        </w:tabs>
        <w:overflowPunct w:val="0"/>
        <w:autoSpaceDE/>
        <w:autoSpaceDN/>
        <w:ind w:left="360"/>
        <w:jc w:val="both"/>
        <w:rPr>
          <w:rFonts w:ascii="Times New Roman" w:hAnsi="Times New Roman" w:cs="Times New Roman"/>
          <w:b/>
        </w:rPr>
      </w:pPr>
      <w:r w:rsidRPr="00305564">
        <w:rPr>
          <w:rFonts w:ascii="Times New Roman" w:hAnsi="Times New Roman" w:cs="Times New Roman"/>
          <w:b/>
        </w:rPr>
        <w:t>K čl. I bod 1</w:t>
      </w:r>
    </w:p>
    <w:p w:rsidR="00305564" w:rsidRPr="003D7296" w:rsidP="00305564">
      <w:pPr>
        <w:overflowPunct w:val="0"/>
        <w:autoSpaceDE/>
        <w:autoSpaceDN/>
        <w:ind w:left="360"/>
        <w:jc w:val="both"/>
        <w:rPr>
          <w:rFonts w:ascii="Times New Roman" w:hAnsi="Times New Roman" w:cs="Times New Roman"/>
        </w:rPr>
      </w:pPr>
      <w:r>
        <w:rPr>
          <w:rFonts w:ascii="Times New Roman" w:hAnsi="Times New Roman" w:cs="Times New Roman"/>
        </w:rPr>
        <w:t xml:space="preserve">V 1. bode v </w:t>
      </w:r>
      <w:r w:rsidRPr="003D7296">
        <w:rPr>
          <w:rFonts w:ascii="Times New Roman" w:hAnsi="Times New Roman" w:cs="Times New Roman"/>
        </w:rPr>
        <w:t xml:space="preserve">§ 2 ods. 1 písm. b) </w:t>
      </w:r>
      <w:r>
        <w:rPr>
          <w:rFonts w:ascii="Times New Roman" w:hAnsi="Times New Roman" w:cs="Times New Roman"/>
        </w:rPr>
        <w:t xml:space="preserve">sa </w:t>
      </w:r>
      <w:r w:rsidRPr="003D7296">
        <w:rPr>
          <w:rFonts w:ascii="Times New Roman" w:hAnsi="Times New Roman" w:cs="Times New Roman"/>
        </w:rPr>
        <w:t>slovo “Guadalope” na</w:t>
      </w:r>
      <w:r w:rsidRPr="003D7296">
        <w:rPr>
          <w:rFonts w:ascii="Times New Roman" w:hAnsi="Times New Roman" w:cs="Times New Roman"/>
        </w:rPr>
        <w:t>hrádza slovom “Guadalupe” a slovo “Guaya</w:t>
      </w:r>
      <w:r>
        <w:rPr>
          <w:rFonts w:ascii="Times New Roman" w:hAnsi="Times New Roman" w:cs="Times New Roman"/>
        </w:rPr>
        <w:t>na” sa nahrádza slovom “Guyana“.</w:t>
      </w:r>
    </w:p>
    <w:p w:rsidR="00305564" w:rsidP="00305564">
      <w:pPr>
        <w:overflowPunct w:val="0"/>
        <w:autoSpaceDE/>
        <w:autoSpaceDN/>
        <w:jc w:val="both"/>
        <w:rPr>
          <w:rFonts w:ascii="Times New Roman" w:hAnsi="Times New Roman" w:cs="Times New Roman"/>
        </w:rPr>
      </w:pPr>
      <w:r w:rsidRPr="003D7296">
        <w:rPr>
          <w:rFonts w:ascii="Times New Roman" w:hAnsi="Times New Roman" w:cs="Times New Roman"/>
        </w:rPr>
        <w:t xml:space="preserve">            </w:t>
      </w:r>
    </w:p>
    <w:p w:rsidR="00305564" w:rsidRPr="003D7296" w:rsidP="00305564">
      <w:pPr>
        <w:overflowPunct w:val="0"/>
        <w:autoSpaceDE/>
        <w:autoSpaceDN/>
        <w:ind w:left="2832"/>
        <w:jc w:val="both"/>
        <w:rPr>
          <w:rFonts w:ascii="Times New Roman" w:hAnsi="Times New Roman" w:cs="Times New Roman"/>
          <w:lang w:val="it-IT"/>
        </w:rPr>
      </w:pPr>
      <w:r w:rsidRPr="003D7296">
        <w:rPr>
          <w:rFonts w:ascii="Times New Roman" w:hAnsi="Times New Roman" w:cs="Times New Roman"/>
          <w:lang w:val="it-IT"/>
        </w:rPr>
        <w:t>Ide o gramatickú opravu oficiálnych názvov uvádzaného štátu a územia.</w:t>
      </w:r>
    </w:p>
    <w:p w:rsidR="00305564" w:rsidRPr="003D7296" w:rsidP="00305564">
      <w:pPr>
        <w:jc w:val="both"/>
        <w:rPr>
          <w:rFonts w:ascii="Times New Roman" w:hAnsi="Times New Roman" w:cs="Times New Roman"/>
          <w:lang w:val="it-IT"/>
        </w:rPr>
      </w:pPr>
    </w:p>
    <w:p w:rsidR="00305564" w:rsidP="00305564">
      <w:pPr>
        <w:jc w:val="both"/>
        <w:rPr>
          <w:rFonts w:ascii="Times New Roman" w:hAnsi="Times New Roman" w:cs="Times New Roman"/>
        </w:rPr>
      </w:pPr>
    </w:p>
    <w:p w:rsidR="00305564" w:rsidRPr="00305564" w:rsidP="00305564">
      <w:pPr>
        <w:numPr>
          <w:ilvl w:val="0"/>
          <w:numId w:val="18"/>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w:t>
      </w:r>
    </w:p>
    <w:p w:rsidR="00305564" w:rsidP="00305564">
      <w:pPr>
        <w:ind w:left="360"/>
        <w:jc w:val="both"/>
        <w:rPr>
          <w:rFonts w:ascii="Times New Roman" w:hAnsi="Times New Roman" w:cs="Times New Roman"/>
        </w:rPr>
      </w:pPr>
      <w:r>
        <w:rPr>
          <w:rFonts w:ascii="Times New Roman" w:hAnsi="Times New Roman" w:cs="Times New Roman"/>
        </w:rPr>
        <w:t xml:space="preserve">V 1. </w:t>
      </w:r>
      <w:r w:rsidRPr="003A1E5A">
        <w:rPr>
          <w:rFonts w:ascii="Times New Roman" w:hAnsi="Times New Roman" w:cs="Times New Roman"/>
        </w:rPr>
        <w:t xml:space="preserve">bode </w:t>
      </w:r>
      <w:r>
        <w:rPr>
          <w:rFonts w:ascii="Times New Roman" w:hAnsi="Times New Roman" w:cs="Times New Roman"/>
        </w:rPr>
        <w:t>v poznámke pod čiarou k odkazu 1a</w:t>
      </w:r>
      <w:r w:rsidRPr="003A1E5A">
        <w:rPr>
          <w:rFonts w:ascii="Times New Roman" w:hAnsi="Times New Roman" w:cs="Times New Roman"/>
        </w:rPr>
        <w:t xml:space="preserve">) </w:t>
      </w:r>
      <w:r>
        <w:rPr>
          <w:rFonts w:ascii="Times New Roman" w:hAnsi="Times New Roman" w:cs="Times New Roman"/>
        </w:rPr>
        <w:t xml:space="preserve"> sa v prvej a druhej vete na konci prip</w:t>
      </w:r>
      <w:r>
        <w:rPr>
          <w:rFonts w:ascii="Times New Roman" w:hAnsi="Times New Roman" w:cs="Times New Roman"/>
        </w:rPr>
        <w:t xml:space="preserve">ájajú slová „v platnom znení (Ú. v. EÚ C 83, 30.3.2010)“. </w:t>
      </w:r>
    </w:p>
    <w:p w:rsidR="00305564" w:rsidP="00305564">
      <w:pPr>
        <w:jc w:val="both"/>
        <w:rPr>
          <w:rFonts w:ascii="Times New Roman" w:hAnsi="Times New Roman" w:cs="Times New Roman"/>
        </w:rPr>
      </w:pPr>
    </w:p>
    <w:p w:rsidR="00305564" w:rsidP="00305564">
      <w:pPr>
        <w:ind w:left="2832"/>
        <w:jc w:val="both"/>
        <w:rPr>
          <w:rFonts w:ascii="Times New Roman" w:hAnsi="Times New Roman" w:cs="Times New Roman"/>
          <w:lang w:val="it-IT"/>
        </w:rPr>
      </w:pPr>
      <w:r>
        <w:rPr>
          <w:rFonts w:ascii="Times New Roman" w:hAnsi="Times New Roman" w:cs="Times New Roman"/>
          <w:lang w:val="it-IT"/>
        </w:rPr>
        <w:t>Ide o doplnenie miesta uverejnenia citovaných zmlúv jednotným spôsobom.</w:t>
      </w:r>
    </w:p>
    <w:p w:rsidR="009A2FE8" w:rsidP="00305564">
      <w:pPr>
        <w:ind w:left="2832"/>
        <w:jc w:val="both"/>
        <w:rPr>
          <w:rFonts w:ascii="Times New Roman" w:hAnsi="Times New Roman" w:cs="Times New Roman"/>
          <w:lang w:val="it-IT"/>
        </w:rPr>
      </w:pPr>
    </w:p>
    <w:p w:rsidR="009A2FE8" w:rsidP="00305564">
      <w:pPr>
        <w:ind w:left="2832"/>
        <w:jc w:val="both"/>
        <w:rPr>
          <w:rFonts w:ascii="Times New Roman" w:hAnsi="Times New Roman" w:cs="Times New Roman"/>
          <w:lang w:val="it-IT"/>
        </w:rPr>
      </w:pPr>
    </w:p>
    <w:p w:rsidR="009A2FE8" w:rsidRPr="009A2FE8" w:rsidP="009A2FE8">
      <w:pPr>
        <w:numPr>
          <w:ilvl w:val="0"/>
          <w:numId w:val="18"/>
        </w:numPr>
        <w:tabs>
          <w:tab w:val="left" w:pos="0"/>
          <w:tab w:val="left" w:pos="284"/>
          <w:tab w:val="left" w:pos="426"/>
          <w:tab w:val="clear" w:pos="720"/>
        </w:tabs>
        <w:ind w:hanging="720"/>
        <w:jc w:val="both"/>
        <w:rPr>
          <w:rFonts w:ascii="Times New Roman" w:hAnsi="Times New Roman" w:cs="Times New Roman"/>
          <w:b/>
        </w:rPr>
      </w:pPr>
      <w:r w:rsidRPr="009A2FE8">
        <w:rPr>
          <w:rFonts w:ascii="Times New Roman" w:hAnsi="Times New Roman" w:cs="Times New Roman"/>
          <w:b/>
        </w:rPr>
        <w:t>K čl. I bod 11</w:t>
      </w:r>
    </w:p>
    <w:p w:rsidR="009A2FE8" w:rsidRPr="00896E1B" w:rsidP="009A2FE8">
      <w:pPr>
        <w:tabs>
          <w:tab w:val="left" w:pos="284"/>
          <w:tab w:val="left" w:pos="426"/>
        </w:tabs>
        <w:jc w:val="both"/>
        <w:rPr>
          <w:rFonts w:ascii="Times New Roman" w:hAnsi="Times New Roman" w:cs="Times New Roman"/>
        </w:rPr>
      </w:pPr>
      <w:r>
        <w:rPr>
          <w:rFonts w:ascii="Times New Roman" w:hAnsi="Times New Roman" w:cs="Times New Roman"/>
        </w:rPr>
        <w:tab/>
        <w:t>B</w:t>
      </w:r>
      <w:r w:rsidRPr="00896E1B">
        <w:rPr>
          <w:rFonts w:ascii="Times New Roman" w:hAnsi="Times New Roman" w:cs="Times New Roman"/>
        </w:rPr>
        <w:t>od</w:t>
      </w:r>
      <w:r>
        <w:rPr>
          <w:rFonts w:ascii="Times New Roman" w:hAnsi="Times New Roman" w:cs="Times New Roman"/>
        </w:rPr>
        <w:t xml:space="preserve"> 11</w:t>
      </w:r>
      <w:r w:rsidRPr="00896E1B">
        <w:rPr>
          <w:rFonts w:ascii="Times New Roman" w:hAnsi="Times New Roman" w:cs="Times New Roman"/>
        </w:rPr>
        <w:t xml:space="preserve"> znie:</w:t>
      </w:r>
    </w:p>
    <w:p w:rsidR="009A2FE8" w:rsidRPr="00896E1B" w:rsidP="009A2FE8">
      <w:pPr>
        <w:tabs>
          <w:tab w:val="left" w:pos="284"/>
        </w:tabs>
        <w:jc w:val="both"/>
        <w:rPr>
          <w:rFonts w:ascii="Times New Roman" w:hAnsi="Times New Roman" w:cs="Times New Roman"/>
        </w:rPr>
      </w:pPr>
      <w:r w:rsidRPr="00896E1B">
        <w:rPr>
          <w:rFonts w:ascii="Times New Roman" w:hAnsi="Times New Roman" w:cs="Times New Roman"/>
        </w:rPr>
        <w:tab/>
        <w:t xml:space="preserve"> „11. V § 40 odsek 4 znie:</w:t>
      </w:r>
    </w:p>
    <w:p w:rsidR="009A2FE8" w:rsidRPr="00896E1B" w:rsidP="009A2FE8">
      <w:pPr>
        <w:ind w:left="426"/>
        <w:jc w:val="both"/>
        <w:rPr>
          <w:rFonts w:ascii="Times New Roman" w:hAnsi="Times New Roman" w:cs="Times New Roman"/>
        </w:rPr>
      </w:pPr>
      <w:r w:rsidRPr="00896E1B">
        <w:rPr>
          <w:rFonts w:ascii="Times New Roman" w:hAnsi="Times New Roman" w:cs="Times New Roman"/>
          <w:lang w:eastAsia="en-US"/>
        </w:rPr>
        <w:t>„(</w:t>
      </w:r>
      <w:r w:rsidRPr="00896E1B">
        <w:rPr>
          <w:rFonts w:ascii="Times New Roman" w:hAnsi="Times New Roman" w:cs="Times New Roman"/>
        </w:rPr>
        <w:t>4) Colné riaditeľstvo vedie evidenciu údajov podľa § 9 ods. 26, ktoré mesačne     elektronicky oznamuje ministerstvu, a to najneskôr do 15. dňa kalendárneho mesiaca        nasledujúceho po kalendárnom mesiaci, v ktorom prevádzkovateľ daňového skladu, oprávnený príjemca a dovozca cigariet oznámili údaje podľa § 9 ods. 26. Colné riaditeľstvo na základe evidencie údajov podľa § 9 ods. 26 elektronicky oznámi ministerstvu váženú priemernú cenu cigariet za predchádzajúci kalendárny rok najneskôr do 15. februára nasledujúceho roka. Vážená priemerná cena cigariet sa vypočíta ako podiel, v ktorého čitateli je súčet jednotlivých súčinov príslušnej ceny spotrebiteľského balenia cigariet a príslušného množstva spotrebiteľských balení cigariet s rovnakým počtom kusov v spotrebiteľskom balení cigariet uvedeného do daňového voľného obehu na daňovom území za príslušný kalendárny rok za túto cenu a v ktorého menovateli je celkové množstvo cigariet uvedené do daňového voľného obehu na daňovom území za príslušný kalendárny rok. Colné riaditeľstvo zverejňuje váženú priemernú cenu cigariet na daňovom území za príslušný kalendárny rok na svojom webovom sídle.“.”.</w:t>
      </w:r>
    </w:p>
    <w:p w:rsidR="009A2FE8" w:rsidP="009A2FE8">
      <w:pPr>
        <w:tabs>
          <w:tab w:val="left" w:pos="284"/>
        </w:tabs>
        <w:jc w:val="both"/>
        <w:rPr>
          <w:rFonts w:ascii="Times New Roman" w:hAnsi="Times New Roman" w:cs="Times New Roman"/>
        </w:rPr>
      </w:pPr>
      <w:r w:rsidRPr="00896E1B">
        <w:rPr>
          <w:rFonts w:ascii="Times New Roman" w:hAnsi="Times New Roman" w:cs="Times New Roman"/>
        </w:rPr>
        <w:t xml:space="preserve">        </w:t>
      </w:r>
    </w:p>
    <w:p w:rsidR="009A2FE8" w:rsidRPr="009A2FE8" w:rsidP="009A2FE8">
      <w:pPr>
        <w:tabs>
          <w:tab w:val="left" w:pos="284"/>
        </w:tabs>
        <w:ind w:left="2832"/>
        <w:jc w:val="both"/>
        <w:rPr>
          <w:rFonts w:ascii="Times New Roman" w:hAnsi="Times New Roman" w:cs="Times New Roman"/>
        </w:rPr>
      </w:pPr>
      <w:r w:rsidRPr="00896E1B">
        <w:rPr>
          <w:rFonts w:ascii="Times New Roman" w:hAnsi="Times New Roman" w:cs="Times New Roman"/>
          <w:color w:val="000000"/>
        </w:rPr>
        <w:t>Úprava textu ustanovenia z dôvodu spresnenia lehoty na zaslanie údajov podľa § 9 ods. 26 Colným riaditeľstvom Slovenskej republiky ministerstvu.</w:t>
      </w:r>
    </w:p>
    <w:p w:rsidR="009A2FE8" w:rsidP="009A2FE8">
      <w:pPr>
        <w:tabs>
          <w:tab w:val="left" w:pos="0"/>
        </w:tabs>
        <w:jc w:val="both"/>
        <w:rPr>
          <w:rFonts w:ascii="Times New Roman" w:hAnsi="Times New Roman" w:cs="Times New Roman"/>
          <w:color w:val="000000"/>
        </w:rPr>
      </w:pPr>
    </w:p>
    <w:p w:rsidR="00305564" w:rsidP="00305564">
      <w:pPr>
        <w:ind w:left="3540" w:firstLine="708"/>
        <w:jc w:val="both"/>
        <w:rPr>
          <w:rStyle w:val="Emphasis"/>
          <w:rFonts w:ascii="Times New Roman" w:hAnsi="Times New Roman" w:cs="Times New Roman"/>
          <w:i w:val="0"/>
          <w:iCs w:val="0"/>
        </w:rPr>
      </w:pPr>
    </w:p>
    <w:p w:rsidR="00305564" w:rsidP="00305564">
      <w:pPr>
        <w:ind w:left="3540" w:firstLine="708"/>
        <w:jc w:val="both"/>
        <w:rPr>
          <w:rStyle w:val="Emphasis"/>
          <w:rFonts w:ascii="Times New Roman" w:hAnsi="Times New Roman" w:cs="Times New Roman"/>
          <w:i w:val="0"/>
          <w:iCs w:val="0"/>
        </w:rPr>
      </w:pPr>
    </w:p>
    <w:p w:rsidR="009A2FE8" w:rsidP="00305564">
      <w:pPr>
        <w:ind w:left="3540" w:firstLine="708"/>
        <w:jc w:val="both"/>
        <w:rPr>
          <w:rStyle w:val="Emphasis"/>
          <w:rFonts w:ascii="Times New Roman" w:hAnsi="Times New Roman" w:cs="Times New Roman"/>
          <w:i w:val="0"/>
          <w:iCs w:val="0"/>
        </w:rPr>
      </w:pPr>
    </w:p>
    <w:p w:rsidR="009A2FE8" w:rsidP="00305564">
      <w:pPr>
        <w:ind w:left="3540" w:firstLine="708"/>
        <w:jc w:val="both"/>
        <w:rPr>
          <w:rStyle w:val="Emphasis"/>
          <w:rFonts w:ascii="Times New Roman" w:hAnsi="Times New Roman" w:cs="Times New Roman"/>
          <w:i w:val="0"/>
          <w:iCs w:val="0"/>
        </w:rPr>
      </w:pPr>
    </w:p>
    <w:p w:rsidR="009A2FE8" w:rsidRPr="003A1E5A" w:rsidP="00305564">
      <w:pPr>
        <w:ind w:left="3540" w:firstLine="708"/>
        <w:jc w:val="both"/>
        <w:rPr>
          <w:rStyle w:val="Emphasis"/>
          <w:rFonts w:ascii="Times New Roman" w:hAnsi="Times New Roman" w:cs="Times New Roman"/>
          <w:i w:val="0"/>
          <w:iCs w:val="0"/>
        </w:rPr>
      </w:pPr>
    </w:p>
    <w:p w:rsidR="00305564" w:rsidRPr="00305564" w:rsidP="00305564">
      <w:pPr>
        <w:numPr>
          <w:ilvl w:val="0"/>
          <w:numId w:val="18"/>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14</w:t>
      </w:r>
    </w:p>
    <w:p w:rsidR="00305564" w:rsidP="00305564">
      <w:pPr>
        <w:ind w:firstLine="360"/>
        <w:jc w:val="both"/>
        <w:rPr>
          <w:rFonts w:ascii="Times New Roman" w:hAnsi="Times New Roman" w:cs="Times New Roman"/>
        </w:rPr>
      </w:pPr>
      <w:r>
        <w:rPr>
          <w:rFonts w:ascii="Times New Roman" w:hAnsi="Times New Roman" w:cs="Times New Roman"/>
        </w:rPr>
        <w:t>14. bod znie:</w:t>
      </w:r>
    </w:p>
    <w:p w:rsidR="00305564" w:rsidP="00305564">
      <w:pPr>
        <w:ind w:left="360"/>
        <w:jc w:val="both"/>
        <w:rPr>
          <w:rFonts w:ascii="Times New Roman" w:hAnsi="Times New Roman" w:cs="Times New Roman"/>
        </w:rPr>
      </w:pPr>
      <w:r>
        <w:rPr>
          <w:rFonts w:ascii="Times New Roman" w:hAnsi="Times New Roman" w:cs="Times New Roman"/>
        </w:rPr>
        <w:t>„14. V prílohe č. 1 sa slová „právnych aktov Európskych spoločenstiev a“ nahrádzajú              slovami „právne záväzných aktov“.“.</w:t>
      </w:r>
    </w:p>
    <w:p w:rsidR="00305564" w:rsidP="00305564">
      <w:pPr>
        <w:jc w:val="both"/>
        <w:rPr>
          <w:rFonts w:ascii="Times New Roman" w:hAnsi="Times New Roman" w:cs="Times New Roman"/>
        </w:rPr>
      </w:pPr>
    </w:p>
    <w:p w:rsidR="00305564" w:rsidRPr="003D7296" w:rsidP="00305564">
      <w:pPr>
        <w:overflowPunct w:val="0"/>
        <w:autoSpaceDE/>
        <w:autoSpaceDN/>
        <w:ind w:left="2832"/>
        <w:jc w:val="both"/>
        <w:rPr>
          <w:rFonts w:ascii="Times New Roman" w:hAnsi="Times New Roman" w:cs="Times New Roman"/>
          <w:lang w:val="it-IT"/>
        </w:rPr>
      </w:pPr>
      <w:r w:rsidRPr="003D7296">
        <w:rPr>
          <w:rFonts w:ascii="Times New Roman" w:hAnsi="Times New Roman" w:cs="Times New Roman"/>
          <w:lang w:val="it-IT"/>
        </w:rPr>
        <w:t xml:space="preserve">Ide o </w:t>
      </w:r>
      <w:r>
        <w:rPr>
          <w:rFonts w:ascii="Times New Roman" w:hAnsi="Times New Roman" w:cs="Times New Roman"/>
          <w:lang w:val="it-IT"/>
        </w:rPr>
        <w:t>úpravu textu v súlade s názvom prílohy č. 1.</w:t>
      </w:r>
    </w:p>
    <w:p w:rsidR="00305564" w:rsidP="00305564">
      <w:pPr>
        <w:jc w:val="both"/>
        <w:rPr>
          <w:rFonts w:ascii="Times New Roman" w:hAnsi="Times New Roman" w:cs="Times New Roman"/>
          <w:lang w:val="it-IT"/>
        </w:rPr>
      </w:pPr>
    </w:p>
    <w:p w:rsidR="00305564" w:rsidP="00305564">
      <w:pPr>
        <w:jc w:val="both"/>
        <w:rPr>
          <w:rFonts w:ascii="Times New Roman" w:hAnsi="Times New Roman" w:cs="Times New Roman"/>
          <w:lang w:val="it-IT"/>
        </w:rPr>
      </w:pPr>
    </w:p>
    <w:p w:rsidR="009A2FE8" w:rsidP="00305564">
      <w:pPr>
        <w:jc w:val="both"/>
        <w:rPr>
          <w:rFonts w:ascii="Times New Roman" w:hAnsi="Times New Roman" w:cs="Times New Roman"/>
          <w:lang w:val="it-IT"/>
        </w:rPr>
      </w:pPr>
    </w:p>
    <w:p w:rsidR="009A2FE8" w:rsidP="00305564">
      <w:pPr>
        <w:jc w:val="both"/>
        <w:rPr>
          <w:rFonts w:ascii="Times New Roman" w:hAnsi="Times New Roman" w:cs="Times New Roman"/>
          <w:lang w:val="it-IT"/>
        </w:rPr>
      </w:pPr>
    </w:p>
    <w:p w:rsidR="009A2FE8" w:rsidRPr="00165B4F" w:rsidP="00305564">
      <w:pPr>
        <w:jc w:val="both"/>
        <w:rPr>
          <w:rFonts w:ascii="Times New Roman" w:hAnsi="Times New Roman" w:cs="Times New Roman"/>
          <w:lang w:val="it-IT"/>
        </w:rPr>
      </w:pPr>
    </w:p>
    <w:p w:rsidR="00305564" w:rsidRPr="00305564" w:rsidP="00305564">
      <w:pPr>
        <w:numPr>
          <w:ilvl w:val="0"/>
          <w:numId w:val="18"/>
        </w:numPr>
        <w:tabs>
          <w:tab w:val="left" w:pos="360"/>
          <w:tab w:val="clear" w:pos="720"/>
        </w:tabs>
        <w:ind w:left="360"/>
        <w:jc w:val="both"/>
        <w:rPr>
          <w:rFonts w:ascii="Times New Roman" w:hAnsi="Times New Roman" w:cs="Times New Roman"/>
          <w:b/>
        </w:rPr>
      </w:pPr>
      <w:r w:rsidRPr="00305564">
        <w:rPr>
          <w:rFonts w:ascii="Times New Roman" w:hAnsi="Times New Roman" w:cs="Times New Roman"/>
          <w:b/>
        </w:rPr>
        <w:t>K čl. I bod 15</w:t>
      </w:r>
    </w:p>
    <w:p w:rsidR="00305564" w:rsidP="00305564">
      <w:pPr>
        <w:ind w:firstLine="360"/>
        <w:jc w:val="both"/>
        <w:rPr>
          <w:rFonts w:ascii="Times New Roman" w:hAnsi="Times New Roman" w:cs="Times New Roman"/>
        </w:rPr>
      </w:pPr>
      <w:r>
        <w:rPr>
          <w:rFonts w:ascii="Times New Roman" w:hAnsi="Times New Roman" w:cs="Times New Roman"/>
        </w:rPr>
        <w:t>15. bod znie:</w:t>
      </w:r>
    </w:p>
    <w:p w:rsidR="00305564" w:rsidP="00305564">
      <w:pPr>
        <w:ind w:left="900" w:hanging="540"/>
        <w:jc w:val="both"/>
        <w:rPr>
          <w:rFonts w:ascii="Times New Roman" w:hAnsi="Times New Roman" w:cs="Times New Roman"/>
        </w:rPr>
      </w:pPr>
      <w:r>
        <w:rPr>
          <w:rFonts w:ascii="Times New Roman" w:hAnsi="Times New Roman" w:cs="Times New Roman"/>
        </w:rPr>
        <w:t>„15. V prílohe č. 1  prvom až štvrtom bode sa na konci pripájajú slová „v znení smernice Rady 2010/12/EÚ zo 16. februára 2010 (Ú. v. EÚ L 50, 27.2.2010).“.“.</w:t>
      </w:r>
    </w:p>
    <w:p w:rsidR="00305564" w:rsidRPr="003A1E5A" w:rsidP="00305564">
      <w:pPr>
        <w:jc w:val="both"/>
        <w:rPr>
          <w:rFonts w:ascii="Times New Roman" w:hAnsi="Times New Roman" w:cs="Times New Roman"/>
        </w:rPr>
      </w:pPr>
    </w:p>
    <w:p w:rsidR="00305564" w:rsidRPr="00BC57F0" w:rsidP="00305564">
      <w:pPr>
        <w:ind w:left="2832"/>
        <w:jc w:val="both"/>
        <w:rPr>
          <w:rFonts w:ascii="Times New Roman" w:hAnsi="Times New Roman" w:cs="Times New Roman"/>
        </w:rPr>
      </w:pPr>
      <w:r w:rsidRPr="00BC57F0">
        <w:rPr>
          <w:rFonts w:ascii="Times New Roman" w:hAnsi="Times New Roman" w:cs="Times New Roman"/>
        </w:rPr>
        <w:t>Ide o legislatívno-technickú úpravu uvádzania preberaného právneho aktu EÚ, ktorý mení a dopĺňa právny akt už uvedený v prílohe, a to jednotným zaužívaným spôsobom.</w:t>
      </w:r>
    </w:p>
    <w:p w:rsidR="00305564" w:rsidP="000D14F9">
      <w:pPr>
        <w:rPr>
          <w:rFonts w:ascii="Times New Roman" w:hAnsi="Times New Roman" w:cs="Times New Roman"/>
          <w:b/>
          <w:bCs w:val="0"/>
        </w:rPr>
      </w:pPr>
    </w:p>
    <w:sectPr>
      <w:footerReference w:type="even" r:id="rId4"/>
      <w:footerReference w:type="default" r:id="rId5"/>
      <w:pgSz w:w="11906" w:h="16838"/>
      <w:pgMar w:top="899" w:right="1106" w:bottom="899"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Zurich Calligraphic">
    <w:altName w:val="Times New Roman"/>
    <w:panose1 w:val="00000000000000000000"/>
    <w:charset w:val="00"/>
    <w:family w:val="auto"/>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E8"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9A2FE8" w:rsidP="00A8165F">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FE8" w:rsidP="00A8165F">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3</w:t>
    </w:r>
    <w:r>
      <w:rPr>
        <w:rStyle w:val="PageNumber"/>
        <w:rFonts w:ascii="Times New Roman" w:hAnsi="Times New Roman" w:cs="Times New Roman"/>
      </w:rPr>
      <w:fldChar w:fldCharType="end"/>
    </w:r>
  </w:p>
  <w:p w:rsidR="009A2FE8" w:rsidP="00A8165F">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2CA5"/>
    <w:multiLevelType w:val="hybridMultilevel"/>
    <w:tmpl w:val="4F724662"/>
    <w:lvl w:ilvl="0">
      <w:start w:val="1"/>
      <w:numFmt w:val="decimal"/>
      <w:lvlText w:val="%1."/>
      <w:lvlJc w:val="left"/>
      <w:pPr>
        <w:tabs>
          <w:tab w:val="num" w:pos="901"/>
        </w:tabs>
        <w:ind w:left="901" w:hanging="360"/>
      </w:pPr>
    </w:lvl>
    <w:lvl w:ilvl="1">
      <w:start w:val="1"/>
      <w:numFmt w:val="lowerLetter"/>
      <w:lvlText w:val="%2."/>
      <w:lvlJc w:val="left"/>
      <w:pPr>
        <w:tabs>
          <w:tab w:val="num" w:pos="1621"/>
        </w:tabs>
        <w:ind w:left="1621" w:hanging="360"/>
      </w:pPr>
    </w:lvl>
    <w:lvl w:ilvl="2">
      <w:start w:val="1"/>
      <w:numFmt w:val="lowerRoman"/>
      <w:lvlText w:val="%3."/>
      <w:lvlJc w:val="right"/>
      <w:pPr>
        <w:tabs>
          <w:tab w:val="num" w:pos="2341"/>
        </w:tabs>
        <w:ind w:left="2341" w:hanging="180"/>
      </w:pPr>
    </w:lvl>
    <w:lvl w:ilvl="3">
      <w:start w:val="1"/>
      <w:numFmt w:val="decimal"/>
      <w:lvlText w:val="%4."/>
      <w:lvlJc w:val="left"/>
      <w:pPr>
        <w:tabs>
          <w:tab w:val="num" w:pos="3061"/>
        </w:tabs>
        <w:ind w:left="3061" w:hanging="360"/>
      </w:pPr>
    </w:lvl>
    <w:lvl w:ilvl="4">
      <w:start w:val="1"/>
      <w:numFmt w:val="lowerLetter"/>
      <w:lvlText w:val="%5."/>
      <w:lvlJc w:val="left"/>
      <w:pPr>
        <w:tabs>
          <w:tab w:val="num" w:pos="3781"/>
        </w:tabs>
        <w:ind w:left="3781" w:hanging="360"/>
      </w:pPr>
    </w:lvl>
    <w:lvl w:ilvl="5">
      <w:start w:val="1"/>
      <w:numFmt w:val="lowerRoman"/>
      <w:lvlText w:val="%6."/>
      <w:lvlJc w:val="right"/>
      <w:pPr>
        <w:tabs>
          <w:tab w:val="num" w:pos="4501"/>
        </w:tabs>
        <w:ind w:left="4501" w:hanging="180"/>
      </w:pPr>
    </w:lvl>
    <w:lvl w:ilvl="6">
      <w:start w:val="1"/>
      <w:numFmt w:val="decimal"/>
      <w:lvlText w:val="%7."/>
      <w:lvlJc w:val="left"/>
      <w:pPr>
        <w:tabs>
          <w:tab w:val="num" w:pos="5221"/>
        </w:tabs>
        <w:ind w:left="5221" w:hanging="360"/>
      </w:pPr>
    </w:lvl>
    <w:lvl w:ilvl="7">
      <w:start w:val="1"/>
      <w:numFmt w:val="lowerLetter"/>
      <w:lvlText w:val="%8."/>
      <w:lvlJc w:val="left"/>
      <w:pPr>
        <w:tabs>
          <w:tab w:val="num" w:pos="5941"/>
        </w:tabs>
        <w:ind w:left="5941" w:hanging="360"/>
      </w:pPr>
    </w:lvl>
    <w:lvl w:ilvl="8">
      <w:start w:val="1"/>
      <w:numFmt w:val="lowerRoman"/>
      <w:lvlText w:val="%9."/>
      <w:lvlJc w:val="right"/>
      <w:pPr>
        <w:tabs>
          <w:tab w:val="num" w:pos="6661"/>
        </w:tabs>
        <w:ind w:left="6661" w:hanging="180"/>
      </w:pPr>
    </w:lvl>
  </w:abstractNum>
  <w:abstractNum w:abstractNumId="1">
    <w:nsid w:val="0ECF40AB"/>
    <w:multiLevelType w:val="hybridMultilevel"/>
    <w:tmpl w:val="D97877CC"/>
    <w:lvl w:ilvl="0">
      <w:start w:val="1"/>
      <w:numFmt w:val="decimal"/>
      <w:lvlText w:val="%1."/>
      <w:lvlJc w:val="left"/>
      <w:pPr>
        <w:tabs>
          <w:tab w:val="num" w:pos="720"/>
        </w:tabs>
        <w:ind w:left="720" w:hanging="360"/>
      </w:pPr>
      <w:rPr>
        <w:b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D0302C"/>
    <w:multiLevelType w:val="hybridMultilevel"/>
    <w:tmpl w:val="0DA4BFAE"/>
    <w:lvl w:ilvl="0">
      <w:start w:val="1"/>
      <w:numFmt w:val="decimal"/>
      <w:lvlText w:val="%1."/>
      <w:lvlJc w:val="left"/>
      <w:pPr>
        <w:tabs>
          <w:tab w:val="num" w:pos="720"/>
        </w:tabs>
        <w:ind w:left="720" w:hanging="360"/>
      </w:pPr>
      <w:rPr>
        <w:b w:val="0"/>
        <w:i w:val="0"/>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A211376"/>
    <w:multiLevelType w:val="hybridMultilevel"/>
    <w:tmpl w:val="B908D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00D40E4"/>
    <w:multiLevelType w:val="hybridMultilevel"/>
    <w:tmpl w:val="1BDAF7EE"/>
    <w:lvl w:ilvl="0">
      <w:start w:val="1"/>
      <w:numFmt w:val="decimal"/>
      <w:lvlText w:val="%1."/>
      <w:lvlJc w:val="left"/>
      <w:pPr>
        <w:tabs>
          <w:tab w:val="num" w:pos="720"/>
        </w:tabs>
        <w:ind w:left="720" w:hanging="360"/>
      </w:pPr>
      <w:rPr>
        <w:b/>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946BAF"/>
    <w:multiLevelType w:val="hybridMultilevel"/>
    <w:tmpl w:val="0520FE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8">
    <w:nsid w:val="2AD91230"/>
    <w:multiLevelType w:val="hybridMultilevel"/>
    <w:tmpl w:val="738656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ED94F03"/>
    <w:multiLevelType w:val="hybridMultilevel"/>
    <w:tmpl w:val="BFEEA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997125"/>
    <w:multiLevelType w:val="hybridMultilevel"/>
    <w:tmpl w:val="DB201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9C87000"/>
    <w:multiLevelType w:val="hybridMultilevel"/>
    <w:tmpl w:val="02908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84B2C6F"/>
    <w:multiLevelType w:val="hybridMultilevel"/>
    <w:tmpl w:val="CB703D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FA4B42"/>
    <w:multiLevelType w:val="hybridMultilevel"/>
    <w:tmpl w:val="FD5ECA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sz w:val="22"/>
        <w:szCs w:val="22"/>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7B7502A0"/>
    <w:multiLevelType w:val="hybridMultilevel"/>
    <w:tmpl w:val="E8AA57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12"/>
  </w:num>
  <w:num w:numId="6">
    <w:abstractNumId w:val="4"/>
  </w:num>
  <w:num w:numId="7">
    <w:abstractNumId w:val="9"/>
  </w:num>
  <w:num w:numId="8">
    <w:abstractNumId w:val="13"/>
  </w:num>
  <w:num w:numId="9">
    <w:abstractNumId w:val="14"/>
  </w:num>
  <w:num w:numId="10">
    <w:abstractNumId w:val="1"/>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9BA"/>
    <w:rsid w:val="0004001B"/>
    <w:rsid w:val="00040044"/>
    <w:rsid w:val="00045E54"/>
    <w:rsid w:val="00067F0B"/>
    <w:rsid w:val="000D14F9"/>
    <w:rsid w:val="00143F10"/>
    <w:rsid w:val="00165B4F"/>
    <w:rsid w:val="001852E1"/>
    <w:rsid w:val="002B6101"/>
    <w:rsid w:val="00305564"/>
    <w:rsid w:val="003371B9"/>
    <w:rsid w:val="00370DA7"/>
    <w:rsid w:val="003913A3"/>
    <w:rsid w:val="003A1E5A"/>
    <w:rsid w:val="003D7296"/>
    <w:rsid w:val="00450C55"/>
    <w:rsid w:val="004925DB"/>
    <w:rsid w:val="004A12F3"/>
    <w:rsid w:val="004D71D6"/>
    <w:rsid w:val="00500C97"/>
    <w:rsid w:val="00522678"/>
    <w:rsid w:val="00595842"/>
    <w:rsid w:val="006437A1"/>
    <w:rsid w:val="006C72E6"/>
    <w:rsid w:val="00776A60"/>
    <w:rsid w:val="008458BA"/>
    <w:rsid w:val="00896E1B"/>
    <w:rsid w:val="00985280"/>
    <w:rsid w:val="00990B21"/>
    <w:rsid w:val="00996EF0"/>
    <w:rsid w:val="009A2FE8"/>
    <w:rsid w:val="009E58D6"/>
    <w:rsid w:val="00A8165F"/>
    <w:rsid w:val="00AC22E2"/>
    <w:rsid w:val="00B614DE"/>
    <w:rsid w:val="00BB19BA"/>
    <w:rsid w:val="00BC57F0"/>
    <w:rsid w:val="00BD37D8"/>
    <w:rsid w:val="00BD7172"/>
    <w:rsid w:val="00BF2BFC"/>
    <w:rsid w:val="00C059CD"/>
    <w:rsid w:val="00C37D3C"/>
    <w:rsid w:val="00CF7721"/>
    <w:rsid w:val="00E13467"/>
    <w:rsid w:val="00E20A99"/>
    <w:rsid w:val="00EA2888"/>
    <w:rsid w:val="00EC5F3F"/>
    <w:rsid w:val="00ED3C5E"/>
    <w:rsid w:val="00F15963"/>
    <w:rsid w:val="00F966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bCs/>
      <w:sz w:val="24"/>
      <w:szCs w:val="24"/>
      <w:rtl w:val="0"/>
      <w:lang w:val="sk-SK" w:bidi="ar-SA"/>
    </w:rPr>
  </w:style>
  <w:style w:type="paragraph" w:styleId="Heading1">
    <w:name w:val="heading 1"/>
    <w:basedOn w:val="Normal"/>
    <w:next w:val="Normal"/>
    <w:qFormat/>
    <w:pPr>
      <w:keepNext/>
      <w:ind w:left="1776"/>
      <w:jc w:val="left"/>
      <w:outlineLvl w:val="0"/>
    </w:pPr>
    <w:rPr>
      <w:b/>
    </w:rPr>
  </w:style>
  <w:style w:type="paragraph" w:styleId="Heading2">
    <w:name w:val="heading 2"/>
    <w:basedOn w:val="Normal"/>
    <w:next w:val="Normal"/>
    <w:qFormat/>
    <w:rsid w:val="000D0046"/>
    <w:pPr>
      <w:keepNext/>
      <w:spacing w:before="240" w:after="60"/>
      <w:jc w:val="left"/>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jc w:val="left"/>
      <w:outlineLvl w:val="3"/>
    </w:pPr>
    <w:rPr>
      <w:b/>
      <w:bCs w:val="0"/>
      <w:szCs w:val="20"/>
    </w:rPr>
  </w:style>
  <w:style w:type="paragraph" w:styleId="Heading5">
    <w:name w:val="heading 5"/>
    <w:basedOn w:val="Normal"/>
    <w:next w:val="Normal"/>
    <w:qFormat/>
    <w:pPr>
      <w:keepNext/>
      <w:jc w:val="both"/>
      <w:outlineLvl w:val="4"/>
    </w:pPr>
    <w:rPr>
      <w:b/>
    </w:rPr>
  </w:style>
  <w:style w:type="paragraph" w:styleId="Heading7">
    <w:name w:val="heading 7"/>
    <w:basedOn w:val="Normal"/>
    <w:next w:val="Normal"/>
    <w:qFormat/>
    <w:pPr>
      <w:keepNext/>
      <w:ind w:left="1416"/>
      <w:jc w:val="both"/>
      <w:outlineLvl w:val="6"/>
    </w:pPr>
    <w:rPr>
      <w:b/>
      <w:bCs w:val="0"/>
      <w:szCs w:val="20"/>
      <w:lang w:val="cs-CZ"/>
    </w:rPr>
  </w:style>
  <w:style w:type="character" w:default="1" w:styleId="DefaultParagraphFont">
    <w:name w:val="Default Paragraph Font"/>
    <w:semiHidden/>
  </w:style>
  <w:style w:type="paragraph" w:styleId="BodyTextIndent">
    <w:name w:val="Body Text Indent"/>
    <w:basedOn w:val="Normal"/>
    <w:pPr>
      <w:ind w:left="960"/>
      <w:jc w:val="left"/>
    </w:pPr>
    <w:rPr>
      <w:bCs w:val="0"/>
    </w:rPr>
  </w:style>
  <w:style w:type="paragraph" w:styleId="BodyTextIndent3">
    <w:name w:val="Body Text Indent 3"/>
    <w:basedOn w:val="Normal"/>
    <w:pPr>
      <w:ind w:left="1065"/>
      <w:jc w:val="both"/>
    </w:pPr>
    <w:rPr>
      <w:bCs w:val="0"/>
      <w:szCs w:val="20"/>
      <w:lang w:val="cs-CZ"/>
    </w:rPr>
  </w:style>
  <w:style w:type="paragraph" w:styleId="BodyTextIndent2">
    <w:name w:val="Body Text Indent 2"/>
    <w:basedOn w:val="Normal"/>
    <w:pPr>
      <w:ind w:left="2490" w:firstLine="708"/>
      <w:jc w:val="both"/>
    </w:pPr>
  </w:style>
  <w:style w:type="paragraph" w:styleId="BlockText">
    <w:name w:val="Block Text"/>
    <w:basedOn w:val="Normal"/>
    <w:pPr>
      <w:ind w:left="708" w:right="-108"/>
      <w:jc w:val="left"/>
    </w:pPr>
  </w:style>
  <w:style w:type="paragraph" w:styleId="BodyText">
    <w:name w:val="Body Text"/>
    <w:basedOn w:val="Normal"/>
    <w:rsid w:val="00D066CB"/>
    <w:pPr>
      <w:spacing w:after="120"/>
      <w:jc w:val="left"/>
    </w:pPr>
  </w:style>
  <w:style w:type="paragraph" w:styleId="BodyText2">
    <w:name w:val="Body Text 2"/>
    <w:basedOn w:val="Normal"/>
    <w:rsid w:val="00D066CB"/>
    <w:pPr>
      <w:spacing w:after="120" w:line="480" w:lineRule="auto"/>
      <w:jc w:val="left"/>
    </w:pPr>
  </w:style>
  <w:style w:type="paragraph" w:styleId="BodyText3">
    <w:name w:val="Body Text 3"/>
    <w:basedOn w:val="Normal"/>
    <w:rsid w:val="00CD3386"/>
    <w:pPr>
      <w:spacing w:after="120"/>
      <w:jc w:val="left"/>
    </w:pPr>
    <w:rPr>
      <w:sz w:val="16"/>
      <w:szCs w:val="16"/>
    </w:rPr>
  </w:style>
  <w:style w:type="paragraph" w:customStyle="1" w:styleId="Zkladntext">
    <w:name w:val="Základní text"/>
    <w:rsid w:val="000D0046"/>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jc w:val="left"/>
    </w:pPr>
  </w:style>
  <w:style w:type="character" w:styleId="PageNumber">
    <w:name w:val="page number"/>
    <w:basedOn w:val="DefaultParagraphFont"/>
    <w:rsid w:val="00A8165F"/>
  </w:style>
  <w:style w:type="paragraph" w:styleId="BalloonText">
    <w:name w:val="Balloon Text"/>
    <w:basedOn w:val="Normal"/>
    <w:semiHidden/>
    <w:rsid w:val="00342FD3"/>
    <w:pPr>
      <w:jc w:val="left"/>
    </w:pPr>
    <w:rPr>
      <w:rFonts w:ascii="Tahoma" w:hAnsi="Tahoma" w:cs="Tahoma"/>
      <w:sz w:val="16"/>
      <w:szCs w:val="16"/>
    </w:rPr>
  </w:style>
  <w:style w:type="paragraph" w:styleId="FootnoteText">
    <w:name w:val="footnote text"/>
    <w:basedOn w:val="Normal"/>
    <w:semiHidden/>
    <w:rsid w:val="00FF4581"/>
    <w:pPr>
      <w:jc w:val="both"/>
    </w:pPr>
    <w:rPr>
      <w:bCs w:val="0"/>
      <w:sz w:val="20"/>
      <w:szCs w:val="20"/>
    </w:rPr>
  </w:style>
  <w:style w:type="character" w:styleId="FootnoteReference">
    <w:name w:val="footnote reference"/>
    <w:basedOn w:val="DefaultParagraphFont"/>
    <w:semiHidden/>
    <w:rsid w:val="00FF4581"/>
    <w:rPr>
      <w:vertAlign w:val="superscript"/>
    </w:rPr>
  </w:style>
  <w:style w:type="paragraph" w:styleId="Header">
    <w:name w:val="header"/>
    <w:basedOn w:val="Normal"/>
    <w:rsid w:val="003A4FC0"/>
    <w:pPr>
      <w:tabs>
        <w:tab w:val="center" w:pos="4536"/>
        <w:tab w:val="right" w:pos="9072"/>
      </w:tabs>
      <w:jc w:val="left"/>
    </w:pPr>
    <w:rPr>
      <w:bCs w:val="0"/>
      <w:lang w:val="en-US"/>
    </w:rPr>
  </w:style>
  <w:style w:type="paragraph" w:styleId="Title">
    <w:name w:val="Title"/>
    <w:basedOn w:val="Normal"/>
    <w:qFormat/>
    <w:rsid w:val="003A4FC0"/>
    <w:pPr>
      <w:overflowPunct w:val="0"/>
      <w:autoSpaceDE/>
      <w:autoSpaceDN/>
      <w:jc w:val="center"/>
    </w:pPr>
    <w:rPr>
      <w:b/>
      <w:bCs w:val="0"/>
      <w:sz w:val="32"/>
    </w:rPr>
  </w:style>
  <w:style w:type="paragraph" w:customStyle="1" w:styleId="NormalCentered">
    <w:name w:val="Normal Centered"/>
    <w:basedOn w:val="Normal"/>
    <w:rsid w:val="003A4FC0"/>
    <w:pPr>
      <w:spacing w:before="120" w:after="120"/>
      <w:jc w:val="center"/>
    </w:pPr>
    <w:rPr>
      <w:bCs w:val="0"/>
    </w:rPr>
  </w:style>
  <w:style w:type="character" w:styleId="Strong">
    <w:name w:val="Strong"/>
    <w:basedOn w:val="DefaultParagraphFont"/>
    <w:qFormat/>
    <w:rsid w:val="003A4FC0"/>
    <w:rPr>
      <w:b/>
      <w:bCs/>
      <w:rtl w:val="0"/>
    </w:rPr>
  </w:style>
  <w:style w:type="paragraph" w:styleId="Subtitle">
    <w:name w:val="Subtitle"/>
    <w:basedOn w:val="Normal"/>
    <w:qFormat/>
    <w:rsid w:val="003A4FC0"/>
    <w:pPr>
      <w:jc w:val="center"/>
    </w:pPr>
    <w:rPr>
      <w:b/>
      <w:bCs w:val="0"/>
      <w:sz w:val="28"/>
      <w:szCs w:val="20"/>
    </w:rPr>
  </w:style>
  <w:style w:type="character" w:styleId="Emphasis">
    <w:name w:val="Emphasis"/>
    <w:basedOn w:val="DefaultParagraphFont"/>
    <w:qFormat/>
    <w:rsid w:val="00092341"/>
    <w:rPr>
      <w:i/>
      <w:iCs/>
      <w:rtl w:val="0"/>
    </w:rPr>
  </w:style>
  <w:style w:type="paragraph" w:customStyle="1" w:styleId="Odsekzoznamu">
    <w:name w:val="Odsek zoznamu"/>
    <w:basedOn w:val="Normal"/>
    <w:qFormat/>
    <w:rsid w:val="00D43E19"/>
    <w:pPr>
      <w:spacing w:after="200" w:line="276" w:lineRule="auto"/>
      <w:ind w:left="720"/>
      <w:contextualSpacing/>
      <w:jc w:val="left"/>
    </w:pPr>
    <w:rPr>
      <w:rFonts w:ascii="Calibri" w:hAnsi="Calibri"/>
      <w:bCs w:val="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554</TotalTime>
  <Pages>1</Pages>
  <Words>621</Words>
  <Characters>3544</Characters>
  <Application>Microsoft Office Word</Application>
  <DocSecurity>0</DocSecurity>
  <Lines>0</Lines>
  <Paragraphs>0</Paragraphs>
  <ScaleCrop>false</ScaleCrop>
  <Company>Kancelária NR SR</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HoluPetr</cp:lastModifiedBy>
  <cp:revision>242</cp:revision>
  <cp:lastPrinted>2009-09-28T09:08:00Z</cp:lastPrinted>
  <dcterms:created xsi:type="dcterms:W3CDTF">2003-06-05T11:59:00Z</dcterms:created>
  <dcterms:modified xsi:type="dcterms:W3CDTF">2010-11-18T10:33:00Z</dcterms:modified>
</cp:coreProperties>
</file>