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682"/>
        <w:gridCol w:w="938"/>
        <w:gridCol w:w="4732"/>
        <w:gridCol w:w="567"/>
        <w:gridCol w:w="851"/>
        <w:gridCol w:w="850"/>
        <w:gridCol w:w="5954"/>
        <w:gridCol w:w="708"/>
        <w:gridCol w:w="918"/>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D13D7A" w:rsidRPr="00A80A2A" w:rsidP="00D13D7A">
            <w:pPr>
              <w:pStyle w:val="Heading4"/>
              <w:bidi w:val="0"/>
              <w:spacing w:after="0" w:line="240" w:lineRule="auto"/>
              <w:rPr>
                <w:rFonts w:ascii="Times New Roman" w:hAnsi="Times New Roman"/>
                <w:bCs w:val="0"/>
                <w:sz w:val="18"/>
                <w:szCs w:val="18"/>
              </w:rPr>
            </w:pPr>
            <w:r w:rsidRPr="00A80A2A">
              <w:rPr>
                <w:rFonts w:ascii="Times New Roman" w:hAnsi="Times New Roman"/>
                <w:bCs w:val="0"/>
                <w:sz w:val="18"/>
                <w:szCs w:val="18"/>
              </w:rPr>
              <w:t>TABUĽKA  ZHODY</w:t>
            </w:r>
          </w:p>
          <w:p w:rsidR="00D13D7A" w:rsidRPr="00A80A2A" w:rsidP="00D13D7A">
            <w:pPr>
              <w:pStyle w:val="Heading4"/>
              <w:bidi w:val="0"/>
              <w:spacing w:after="0" w:line="240" w:lineRule="auto"/>
              <w:rPr>
                <w:rFonts w:ascii="Times New Roman" w:hAnsi="Times New Roman"/>
                <w:bCs w:val="0"/>
                <w:sz w:val="18"/>
                <w:szCs w:val="18"/>
              </w:rPr>
            </w:pPr>
            <w:r w:rsidRPr="00A80A2A">
              <w:rPr>
                <w:rFonts w:ascii="Times New Roman" w:hAnsi="Times New Roman"/>
                <w:bCs w:val="0"/>
                <w:sz w:val="18"/>
                <w:szCs w:val="18"/>
              </w:rPr>
              <w:t>k návrhu zákona, ktorým sa mení a dopĺňa zákon č. 483/2001 Z. z. o bankách a o zmene a doplnení niektorých zákonov v znení neskorších predpisov a ktorým sa mení a dopĺňa</w:t>
            </w:r>
          </w:p>
          <w:p w:rsidR="00D13D7A" w:rsidRPr="00A80A2A" w:rsidP="00D13D7A">
            <w:pPr>
              <w:pStyle w:val="Heading4"/>
              <w:bidi w:val="0"/>
              <w:spacing w:after="0" w:line="240" w:lineRule="auto"/>
              <w:rPr>
                <w:rFonts w:ascii="Times New Roman" w:hAnsi="Times New Roman"/>
                <w:bCs w:val="0"/>
                <w:sz w:val="18"/>
                <w:szCs w:val="18"/>
              </w:rPr>
            </w:pPr>
            <w:r w:rsidRPr="00A80A2A">
              <w:rPr>
                <w:rFonts w:ascii="Times New Roman" w:hAnsi="Times New Roman"/>
                <w:bCs w:val="0"/>
                <w:sz w:val="18"/>
                <w:szCs w:val="18"/>
              </w:rPr>
              <w:t xml:space="preserve"> zákon č. 566/2001 Z. z. o cenných papieroch a investičných službách a o zmene a doplnení niektorých zákonov</w:t>
            </w:r>
          </w:p>
          <w:p w:rsidR="008C54C3" w:rsidRPr="00A80A2A" w:rsidP="00D13D7A">
            <w:pPr>
              <w:pStyle w:val="Heading1"/>
              <w:bidi w:val="0"/>
              <w:spacing w:after="120" w:line="240" w:lineRule="auto"/>
              <w:rPr>
                <w:rFonts w:ascii="Times New Roman" w:hAnsi="Times New Roman"/>
                <w:b w:val="0"/>
                <w:bCs w:val="0"/>
                <w:sz w:val="18"/>
                <w:szCs w:val="18"/>
              </w:rPr>
            </w:pPr>
            <w:r w:rsidRPr="00A80A2A" w:rsidR="00D13D7A">
              <w:rPr>
                <w:rFonts w:ascii="Times New Roman" w:hAnsi="Times New Roman"/>
                <w:bCs w:val="0"/>
                <w:sz w:val="18"/>
                <w:szCs w:val="18"/>
              </w:rPr>
              <w:t xml:space="preserve"> (zákon o cenných papieroch) v znení neskorších predpisov 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A80A2A">
            <w:pPr>
              <w:pStyle w:val="Heading4"/>
              <w:bidi w:val="0"/>
              <w:spacing w:after="0" w:line="240" w:lineRule="auto"/>
              <w:jc w:val="both"/>
              <w:rPr>
                <w:rFonts w:ascii="Times New Roman" w:hAnsi="Times New Roman"/>
                <w:sz w:val="18"/>
                <w:szCs w:val="18"/>
              </w:rPr>
            </w:pPr>
            <w:r w:rsidRPr="00A80A2A">
              <w:rPr>
                <w:rFonts w:ascii="Times New Roman" w:hAnsi="Times New Roman"/>
                <w:sz w:val="18"/>
                <w:szCs w:val="18"/>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A80A2A">
            <w:pPr>
              <w:pStyle w:val="Heading4"/>
              <w:bidi w:val="0"/>
              <w:spacing w:after="0" w:line="240" w:lineRule="auto"/>
              <w:jc w:val="both"/>
              <w:rPr>
                <w:rFonts w:ascii="Times New Roman" w:hAnsi="Times New Roman"/>
                <w:b w:val="0"/>
                <w:bCs w:val="0"/>
                <w:sz w:val="18"/>
                <w:szCs w:val="18"/>
              </w:rPr>
            </w:pPr>
            <w:r w:rsidRPr="00A80A2A" w:rsidR="00D13D7A">
              <w:rPr>
                <w:rFonts w:ascii="Times New Roman" w:hAnsi="Times New Roman"/>
                <w:sz w:val="18"/>
                <w:szCs w:val="18"/>
              </w:rPr>
              <w:t>Smernica 2009/111/ES Európskeho parlamentu a Rady zo 16. septembra 2009, ktorou sa menia a dopĺňajú smernice 2006/48/ES, 2006/49/ES a 2007/64/ES, pokiaľ ide o banky pridružené k ústredným inštitúciám, niektoré položky vlastných zdrojov, veľkú majetkovú angažovanosť, mechanizmy dohľadu a krízové riadenie</w:t>
            </w:r>
          </w:p>
        </w:tc>
      </w:tr>
      <w:tr>
        <w:tblPrEx>
          <w:tblW w:w="16200" w:type="dxa"/>
          <w:tblInd w:w="-497" w:type="dxa"/>
          <w:tblLayout w:type="fixed"/>
          <w:tblCellMar>
            <w:left w:w="43" w:type="dxa"/>
            <w:right w:w="43" w:type="dxa"/>
          </w:tblCellMar>
        </w:tblPrEx>
        <w:trPr>
          <w:trHeight w:val="567"/>
        </w:trPr>
        <w:tc>
          <w:tcPr>
            <w:tcW w:w="6919"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A80A2A">
            <w:pPr>
              <w:pStyle w:val="Heading4"/>
              <w:bidi w:val="0"/>
              <w:spacing w:before="120" w:after="0" w:line="240" w:lineRule="auto"/>
              <w:rPr>
                <w:rFonts w:ascii="Times New Roman" w:hAnsi="Times New Roman"/>
                <w:sz w:val="18"/>
                <w:szCs w:val="18"/>
              </w:rPr>
            </w:pPr>
            <w:r w:rsidRPr="00A80A2A" w:rsidR="00DE0F85">
              <w:rPr>
                <w:rFonts w:ascii="Times New Roman" w:hAnsi="Times New Roman"/>
                <w:sz w:val="18"/>
                <w:szCs w:val="18"/>
              </w:rPr>
              <w:t>Smernica EÚ</w:t>
            </w:r>
          </w:p>
          <w:p w:rsidR="008C54C3" w:rsidRPr="00A80A2A">
            <w:pPr>
              <w:pStyle w:val="BodyText3"/>
              <w:bidi w:val="0"/>
              <w:spacing w:after="0" w:line="240" w:lineRule="exact"/>
              <w:rPr>
                <w:rFonts w:ascii="Times New Roman" w:hAnsi="Times New Roman"/>
                <w:sz w:val="18"/>
                <w:szCs w:val="18"/>
              </w:rPr>
            </w:pPr>
            <w:r w:rsidRPr="00A80A2A" w:rsidR="00D13D7A">
              <w:rPr>
                <w:rFonts w:ascii="Times New Roman" w:hAnsi="Times New Roman"/>
                <w:sz w:val="18"/>
                <w:szCs w:val="18"/>
              </w:rPr>
              <w:t xml:space="preserve">Smernica </w:t>
            </w:r>
            <w:r w:rsidRPr="00A80A2A" w:rsidR="00D13D7A">
              <w:rPr>
                <w:rFonts w:ascii="Times New Roman" w:hAnsi="Times New Roman"/>
                <w:sz w:val="18"/>
                <w:szCs w:val="18"/>
                <w:u w:val="single"/>
              </w:rPr>
              <w:t>2009/111/ES</w:t>
            </w:r>
            <w:r w:rsidRPr="00A80A2A" w:rsidR="00D13D7A">
              <w:rPr>
                <w:rFonts w:ascii="Times New Roman" w:hAnsi="Times New Roman"/>
                <w:sz w:val="18"/>
                <w:szCs w:val="18"/>
              </w:rPr>
              <w:t xml:space="preserve"> Európskeho parlamentu a Rady zo 16. septembra 2009, ktorou sa menia a dopĺňajú smernice 2006/48/ES, 2006/49/ES a 2007/64/ES, pokiaľ ide o banky pridružené k ústredným inštitúciám, niektoré položky vlastných zdrojov, veľkú majetkovú angažovanosť, mechanizmy dohľadu a krízové riadenie</w:t>
            </w:r>
          </w:p>
        </w:tc>
        <w:tc>
          <w:tcPr>
            <w:tcW w:w="9281" w:type="dxa"/>
            <w:gridSpan w:val="5"/>
            <w:tcBorders>
              <w:top w:val="single" w:sz="4" w:space="0" w:color="auto"/>
              <w:left w:val="nil"/>
              <w:bottom w:val="single" w:sz="4" w:space="0" w:color="auto"/>
              <w:right w:val="single" w:sz="12" w:space="0" w:color="auto"/>
            </w:tcBorders>
            <w:textDirection w:val="lrTb"/>
            <w:vAlign w:val="top"/>
          </w:tcPr>
          <w:p w:rsidR="008C54C3" w:rsidRPr="00A80A2A">
            <w:pPr>
              <w:pStyle w:val="Heading4"/>
              <w:bidi w:val="0"/>
              <w:spacing w:before="120" w:after="0" w:line="240" w:lineRule="auto"/>
              <w:rPr>
                <w:rFonts w:ascii="Times New Roman" w:hAnsi="Times New Roman"/>
                <w:sz w:val="18"/>
                <w:szCs w:val="18"/>
              </w:rPr>
            </w:pPr>
            <w:r w:rsidRPr="00A80A2A">
              <w:rPr>
                <w:rFonts w:ascii="Times New Roman" w:hAnsi="Times New Roman"/>
                <w:sz w:val="18"/>
                <w:szCs w:val="18"/>
              </w:rPr>
              <w:t>Všeobecne záväzné právne predpisy Slovenskej republiky</w:t>
            </w:r>
          </w:p>
          <w:p w:rsidR="00D13D7A" w:rsidRPr="00A80A2A" w:rsidP="00D13D7A">
            <w:pPr>
              <w:pStyle w:val="Heading4"/>
              <w:bidi w:val="0"/>
              <w:spacing w:after="0" w:line="240" w:lineRule="auto"/>
              <w:jc w:val="both"/>
              <w:rPr>
                <w:rFonts w:ascii="Times New Roman" w:hAnsi="Times New Roman"/>
                <w:b w:val="0"/>
                <w:bCs w:val="0"/>
                <w:color w:val="000000"/>
                <w:sz w:val="18"/>
                <w:szCs w:val="18"/>
              </w:rPr>
            </w:pPr>
            <w:r w:rsidRPr="00A80A2A">
              <w:rPr>
                <w:rFonts w:ascii="Times New Roman" w:hAnsi="Times New Roman"/>
                <w:b w:val="0"/>
                <w:bCs w:val="0"/>
                <w:color w:val="000000"/>
                <w:sz w:val="18"/>
                <w:szCs w:val="18"/>
              </w:rPr>
              <w:t xml:space="preserve">Zákon </w:t>
            </w:r>
            <w:r w:rsidRPr="00A80A2A">
              <w:rPr>
                <w:rFonts w:ascii="Times New Roman" w:hAnsi="Times New Roman"/>
                <w:b w:val="0"/>
                <w:bCs w:val="0"/>
                <w:sz w:val="18"/>
                <w:szCs w:val="18"/>
              </w:rPr>
              <w:t xml:space="preserve">č. 483/2001 Z.z. </w:t>
            </w:r>
            <w:r w:rsidRPr="00A80A2A">
              <w:rPr>
                <w:rFonts w:ascii="Times New Roman" w:hAnsi="Times New Roman"/>
                <w:b w:val="0"/>
                <w:bCs w:val="0"/>
                <w:color w:val="000000"/>
                <w:sz w:val="18"/>
                <w:szCs w:val="18"/>
              </w:rPr>
              <w:t>o bankách a o zmene a doplnení niektorých zákonov v znení neskorších predpisov (ďalej „ZoB“)</w:t>
            </w:r>
          </w:p>
          <w:p w:rsidR="00D13D7A" w:rsidRPr="00A80A2A" w:rsidP="00D13D7A">
            <w:pPr>
              <w:pStyle w:val="BodyText"/>
              <w:bidi w:val="0"/>
              <w:spacing w:line="240" w:lineRule="auto"/>
              <w:rPr>
                <w:rFonts w:ascii="Times New Roman" w:hAnsi="Times New Roman"/>
                <w:b/>
                <w:bCs/>
                <w:sz w:val="18"/>
                <w:szCs w:val="18"/>
              </w:rPr>
            </w:pPr>
          </w:p>
          <w:p w:rsidR="00D13D7A" w:rsidRPr="00A80A2A" w:rsidP="00D13D7A">
            <w:pPr>
              <w:pStyle w:val="BodyText"/>
              <w:bidi w:val="0"/>
              <w:spacing w:line="240" w:lineRule="auto"/>
              <w:rPr>
                <w:rFonts w:ascii="Times New Roman" w:hAnsi="Times New Roman"/>
                <w:b/>
                <w:bCs/>
                <w:sz w:val="18"/>
                <w:szCs w:val="18"/>
              </w:rPr>
            </w:pPr>
            <w:r w:rsidRPr="00A80A2A">
              <w:rPr>
                <w:rFonts w:ascii="Times New Roman" w:hAnsi="Times New Roman"/>
                <w:b/>
                <w:bCs/>
                <w:sz w:val="18"/>
                <w:szCs w:val="18"/>
              </w:rPr>
              <w:t>Návrh zákona, ktorým sa mení a dopĺňa zákon č. 483/2001 Z. z. o bankách a o zmene a doplnení niektorých zákonov v znení neskorších predpisov a ktorým sa mení a dopĺňa zákon č. 566/2001 Z. z. o cenných papieroch a investičných službách a o zmene a doplnení niektorých zákonov (zákon o cenných papieroch) v znení neskorších predpisov ( ďalej „ návrh zákona“)</w:t>
            </w:r>
          </w:p>
          <w:p w:rsidR="00D13D7A" w:rsidRPr="00A80A2A" w:rsidP="00D13D7A">
            <w:pPr>
              <w:bidi w:val="0"/>
              <w:spacing w:after="0" w:line="240" w:lineRule="auto"/>
              <w:rPr>
                <w:rFonts w:ascii="Times New Roman" w:hAnsi="Times New Roman"/>
                <w:b/>
                <w:bCs/>
                <w:sz w:val="18"/>
                <w:szCs w:val="18"/>
              </w:rPr>
            </w:pPr>
          </w:p>
          <w:p w:rsidR="00D13D7A" w:rsidP="00D13D7A">
            <w:pPr>
              <w:bidi w:val="0"/>
              <w:spacing w:after="0" w:line="240" w:lineRule="auto"/>
              <w:jc w:val="both"/>
              <w:rPr>
                <w:rFonts w:ascii="Times New Roman" w:hAnsi="Times New Roman"/>
                <w:color w:val="000000"/>
                <w:sz w:val="18"/>
                <w:szCs w:val="18"/>
              </w:rPr>
            </w:pPr>
            <w:r w:rsidRPr="00A80A2A">
              <w:rPr>
                <w:rFonts w:ascii="Times New Roman" w:hAnsi="Times New Roman"/>
                <w:color w:val="000000"/>
                <w:sz w:val="18"/>
                <w:szCs w:val="18"/>
              </w:rPr>
              <w:t xml:space="preserve">Zákon </w:t>
            </w:r>
            <w:r w:rsidRPr="00A80A2A">
              <w:rPr>
                <w:rFonts w:ascii="Times New Roman" w:hAnsi="Times New Roman"/>
                <w:sz w:val="18"/>
                <w:szCs w:val="18"/>
              </w:rPr>
              <w:t xml:space="preserve">č. 566/2001 Z.z. </w:t>
            </w:r>
            <w:r w:rsidRPr="00A80A2A">
              <w:rPr>
                <w:rFonts w:ascii="Times New Roman" w:hAnsi="Times New Roman"/>
                <w:color w:val="000000"/>
                <w:sz w:val="18"/>
                <w:szCs w:val="18"/>
              </w:rPr>
              <w:t xml:space="preserve">o cenných papieroch </w:t>
            </w:r>
            <w:r w:rsidRPr="00A80A2A">
              <w:rPr>
                <w:rFonts w:ascii="Times New Roman" w:hAnsi="Times New Roman"/>
                <w:sz w:val="18"/>
                <w:szCs w:val="18"/>
              </w:rPr>
              <w:t xml:space="preserve">a investičných službách a o zmene a doplnení niektorých zákonov (zákon o cenných papieroch) v znení neskorších predpisov </w:t>
            </w:r>
            <w:r w:rsidRPr="00A80A2A">
              <w:rPr>
                <w:rFonts w:ascii="Times New Roman" w:hAnsi="Times New Roman"/>
                <w:color w:val="000000"/>
                <w:sz w:val="18"/>
                <w:szCs w:val="18"/>
              </w:rPr>
              <w:t>(ďalej „ZoCP“)</w:t>
            </w:r>
          </w:p>
          <w:p w:rsidR="007064E3" w:rsidP="00D13D7A">
            <w:pPr>
              <w:bidi w:val="0"/>
              <w:spacing w:after="0" w:line="240" w:lineRule="auto"/>
              <w:jc w:val="both"/>
              <w:rPr>
                <w:rFonts w:ascii="Times New Roman" w:hAnsi="Times New Roman"/>
                <w:color w:val="000000"/>
                <w:sz w:val="18"/>
                <w:szCs w:val="18"/>
              </w:rPr>
            </w:pPr>
          </w:p>
          <w:p w:rsidR="007064E3" w:rsidRPr="00A80A2A" w:rsidP="007064E3">
            <w:pPr>
              <w:bidi w:val="0"/>
              <w:spacing w:after="0" w:line="240" w:lineRule="auto"/>
              <w:jc w:val="both"/>
              <w:rPr>
                <w:rFonts w:ascii="Times New Roman" w:hAnsi="Times New Roman"/>
                <w:color w:val="000000"/>
                <w:sz w:val="18"/>
                <w:szCs w:val="18"/>
              </w:rPr>
            </w:pPr>
            <w:r>
              <w:rPr>
                <w:rFonts w:ascii="Times New Roman" w:hAnsi="Times New Roman"/>
                <w:color w:val="000000"/>
                <w:sz w:val="18"/>
                <w:szCs w:val="18"/>
              </w:rPr>
              <w:t>Zákon č. 492/2009 Z. z. o platobných službách a o zmene a doplnení niektorých zákonov (ďalej len „ZoPS“)</w:t>
            </w:r>
          </w:p>
          <w:p w:rsidR="008C54C3" w:rsidRPr="00A80A2A">
            <w:pPr>
              <w:pStyle w:val="Header"/>
              <w:tabs>
                <w:tab w:val="left" w:pos="709"/>
              </w:tabs>
              <w:bidi w:val="0"/>
              <w:spacing w:after="0" w:line="240" w:lineRule="auto"/>
              <w:jc w:val="center"/>
              <w:rPr>
                <w:rFonts w:ascii="Times New Roman" w:hAnsi="Times New Roman"/>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1</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3</w:t>
            </w:r>
          </w:p>
        </w:tc>
        <w:tc>
          <w:tcPr>
            <w:tcW w:w="851" w:type="dxa"/>
            <w:tcBorders>
              <w:top w:val="single" w:sz="4" w:space="0" w:color="auto"/>
              <w:left w:val="nil"/>
              <w:bottom w:val="single" w:sz="4" w:space="0" w:color="auto"/>
              <w:right w:val="single" w:sz="4" w:space="0" w:color="auto"/>
            </w:tcBorders>
            <w:textDirection w:val="lrTb"/>
            <w:vAlign w:val="top"/>
          </w:tcPr>
          <w:p w:rsidR="00A9063F" w:rsidRP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A80A2A">
            <w:pPr>
              <w:pStyle w:val="BodyText2"/>
              <w:bidi w:val="0"/>
              <w:spacing w:after="0" w:line="240" w:lineRule="exact"/>
              <w:rPr>
                <w:rFonts w:ascii="Times New Roman" w:hAnsi="Times New Roman"/>
                <w:sz w:val="18"/>
                <w:szCs w:val="18"/>
              </w:rPr>
            </w:pPr>
            <w:r w:rsidRPr="00A80A2A">
              <w:rPr>
                <w:rFonts w:ascii="Times New Roman" w:hAnsi="Times New Roman"/>
                <w:sz w:val="18"/>
                <w:szCs w:val="18"/>
              </w:rPr>
              <w:t>5</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A9063F" w:rsidRPr="00A80A2A">
            <w:pPr>
              <w:pStyle w:val="BodyText2"/>
              <w:bidi w:val="0"/>
              <w:spacing w:after="0" w:line="240" w:lineRule="exact"/>
              <w:rPr>
                <w:rFonts w:ascii="Times New Roman" w:hAnsi="Times New Roman"/>
                <w:sz w:val="18"/>
                <w:szCs w:val="18"/>
              </w:rPr>
            </w:pPr>
            <w:r w:rsidRPr="00A80A2A">
              <w:rPr>
                <w:rFonts w:ascii="Times New Roman" w:hAnsi="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rsidRP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7</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A80A2A">
            <w:pPr>
              <w:bidi w:val="0"/>
              <w:spacing w:after="0" w:line="240" w:lineRule="auto"/>
              <w:jc w:val="center"/>
              <w:rPr>
                <w:rFonts w:ascii="Times New Roman" w:hAnsi="Times New Roman"/>
                <w:sz w:val="18"/>
                <w:szCs w:val="18"/>
              </w:rPr>
            </w:pPr>
            <w:r w:rsidRPr="00A80A2A" w:rsidR="005170A9">
              <w:rPr>
                <w:rFonts w:ascii="Times New Roman" w:hAnsi="Times New Roman"/>
                <w:sz w:val="18"/>
                <w:szCs w:val="18"/>
              </w:rPr>
              <w:t>8</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A80A2A">
            <w:pPr>
              <w:pStyle w:val="Normlny"/>
              <w:bidi w:val="0"/>
              <w:spacing w:after="0" w:line="240" w:lineRule="auto"/>
              <w:jc w:val="center"/>
              <w:rPr>
                <w:rFonts w:ascii="Times New Roman" w:hAnsi="Times New Roman"/>
                <w:sz w:val="18"/>
                <w:szCs w:val="18"/>
              </w:rPr>
            </w:pPr>
            <w:r w:rsidRPr="00A80A2A">
              <w:rPr>
                <w:rFonts w:ascii="Times New Roman" w:hAnsi="Times New Roman"/>
                <w:sz w:val="18"/>
                <w:szCs w:val="18"/>
              </w:rPr>
              <w:t>Článok</w:t>
            </w:r>
          </w:p>
          <w:p w:rsidR="00A9063F" w:rsidRPr="00A80A2A">
            <w:pPr>
              <w:pStyle w:val="Normlny"/>
              <w:bidi w:val="0"/>
              <w:spacing w:after="0" w:line="240" w:lineRule="auto"/>
              <w:jc w:val="center"/>
              <w:rPr>
                <w:rFonts w:ascii="Times New Roman" w:hAnsi="Times New Roman"/>
                <w:sz w:val="18"/>
                <w:szCs w:val="18"/>
              </w:rPr>
            </w:pPr>
            <w:r w:rsidRPr="00A80A2A">
              <w:rPr>
                <w:rFonts w:ascii="Times New Roman" w:hAnsi="Times New Roman"/>
                <w:sz w:val="18"/>
                <w:szCs w:val="18"/>
              </w:rPr>
              <w:t>(Č, O,</w:t>
            </w:r>
          </w:p>
          <w:p w:rsidR="00A9063F" w:rsidRPr="00A80A2A">
            <w:pPr>
              <w:pStyle w:val="Normlny"/>
              <w:bidi w:val="0"/>
              <w:spacing w:after="0" w:line="240" w:lineRule="auto"/>
              <w:jc w:val="center"/>
              <w:rPr>
                <w:rFonts w:ascii="Times New Roman" w:hAnsi="Times New Roman"/>
                <w:sz w:val="18"/>
                <w:szCs w:val="18"/>
              </w:rPr>
            </w:pPr>
            <w:r w:rsidRPr="00A80A2A">
              <w:rPr>
                <w:rFonts w:ascii="Times New Roman" w:hAnsi="Times New Roman"/>
                <w:sz w:val="18"/>
                <w:szCs w:val="18"/>
              </w:rPr>
              <w:t>V, P)</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A80A2A">
            <w:pPr>
              <w:pStyle w:val="Normlny"/>
              <w:bidi w:val="0"/>
              <w:spacing w:after="0" w:line="240" w:lineRule="auto"/>
              <w:jc w:val="center"/>
              <w:rPr>
                <w:rFonts w:ascii="Times New Roman" w:hAnsi="Times New Roman"/>
                <w:sz w:val="18"/>
                <w:szCs w:val="18"/>
              </w:rPr>
            </w:pPr>
            <w:r w:rsidRPr="00A80A2A">
              <w:rPr>
                <w:rFonts w:ascii="Times New Roman" w:hAnsi="Times New Roman"/>
                <w:sz w:val="18"/>
                <w:szCs w:val="18"/>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A80A2A">
            <w:pPr>
              <w:pStyle w:val="Normlny"/>
              <w:bidi w:val="0"/>
              <w:spacing w:after="0" w:line="240" w:lineRule="auto"/>
              <w:jc w:val="center"/>
              <w:rPr>
                <w:rFonts w:ascii="Times New Roman" w:hAnsi="Times New Roman"/>
                <w:sz w:val="18"/>
                <w:szCs w:val="18"/>
              </w:rPr>
            </w:pPr>
            <w:r w:rsidRPr="00A80A2A">
              <w:rPr>
                <w:rFonts w:ascii="Times New Roman" w:hAnsi="Times New Roman"/>
                <w:sz w:val="18"/>
                <w:szCs w:val="18"/>
              </w:rPr>
              <w:t>Spôsob transp.</w:t>
            </w:r>
          </w:p>
          <w:p w:rsidR="00A9063F" w:rsidRPr="00A80A2A">
            <w:pPr>
              <w:pStyle w:val="Normlny"/>
              <w:bidi w:val="0"/>
              <w:spacing w:after="0" w:line="240" w:lineRule="auto"/>
              <w:jc w:val="center"/>
              <w:rPr>
                <w:rFonts w:ascii="Times New Roman" w:hAnsi="Times New Roman"/>
                <w:sz w:val="18"/>
                <w:szCs w:val="18"/>
              </w:rPr>
            </w:pPr>
            <w:r w:rsidRPr="00A80A2A">
              <w:rPr>
                <w:rFonts w:ascii="Times New Roman" w:hAnsi="Times New Roman"/>
                <w:sz w:val="18"/>
                <w:szCs w:val="18"/>
              </w:rPr>
              <w:t>(N, O, D, 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A80A2A">
            <w:pPr>
              <w:pStyle w:val="Normlny"/>
              <w:bidi w:val="0"/>
              <w:spacing w:after="0" w:line="240" w:lineRule="auto"/>
              <w:jc w:val="center"/>
              <w:rPr>
                <w:rFonts w:ascii="Times New Roman" w:hAnsi="Times New Roman"/>
                <w:sz w:val="18"/>
                <w:szCs w:val="18"/>
              </w:rPr>
            </w:pPr>
            <w:r w:rsidRPr="00A80A2A">
              <w:rPr>
                <w:rFonts w:ascii="Times New Roman" w:hAnsi="Times New Roman"/>
                <w:sz w:val="18"/>
                <w:szCs w:val="18"/>
              </w:rPr>
              <w:t>Číslo</w:t>
            </w:r>
          </w:p>
          <w:p w:rsidR="00A9063F" w:rsidRPr="00A80A2A">
            <w:pPr>
              <w:pStyle w:val="Normlny"/>
              <w:bidi w:val="0"/>
              <w:spacing w:after="0" w:line="240" w:lineRule="auto"/>
              <w:jc w:val="center"/>
              <w:rPr>
                <w:rFonts w:ascii="Times New Roman" w:hAnsi="Times New Roman"/>
                <w:sz w:val="18"/>
                <w:szCs w:val="18"/>
              </w:rPr>
            </w:pPr>
            <w:r w:rsidRPr="00A80A2A">
              <w:rPr>
                <w:rFonts w:ascii="Times New Roman" w:hAnsi="Times New Roman"/>
                <w:sz w:val="18"/>
                <w:szCs w:val="18"/>
              </w:rPr>
              <w:t>predpisu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A80A2A">
            <w:pPr>
              <w:pStyle w:val="Normlny"/>
              <w:bidi w:val="0"/>
              <w:spacing w:after="0" w:line="240" w:lineRule="auto"/>
              <w:jc w:val="center"/>
              <w:rPr>
                <w:rFonts w:ascii="Times New Roman" w:hAnsi="Times New Roman"/>
                <w:sz w:val="18"/>
                <w:szCs w:val="18"/>
              </w:rPr>
            </w:pPr>
            <w:r w:rsidRPr="00A80A2A">
              <w:rPr>
                <w:rFonts w:ascii="Times New Roman" w:hAnsi="Times New Roman"/>
                <w:sz w:val="18"/>
                <w:szCs w:val="18"/>
              </w:rPr>
              <w:t>Článok (Č, §, O, V, P)</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A9063F" w:rsidRPr="00A80A2A">
            <w:pPr>
              <w:pStyle w:val="Normlny"/>
              <w:bidi w:val="0"/>
              <w:spacing w:after="0" w:line="240" w:lineRule="auto"/>
              <w:jc w:val="center"/>
              <w:rPr>
                <w:rFonts w:ascii="Times New Roman" w:hAnsi="Times New Roman"/>
                <w:sz w:val="18"/>
                <w:szCs w:val="18"/>
              </w:rPr>
            </w:pPr>
            <w:r w:rsidRPr="00A80A2A">
              <w:rPr>
                <w:rFonts w:ascii="Times New Roman" w:hAnsi="Times New Roman"/>
                <w:sz w:val="18"/>
                <w:szCs w:val="18"/>
              </w:rPr>
              <w:t>Text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rsidRPr="00A80A2A">
            <w:pPr>
              <w:pStyle w:val="Normlny"/>
              <w:bidi w:val="0"/>
              <w:spacing w:after="0" w:line="240" w:lineRule="auto"/>
              <w:jc w:val="center"/>
              <w:rPr>
                <w:rFonts w:ascii="Times New Roman" w:hAnsi="Times New Roman"/>
                <w:sz w:val="18"/>
                <w:szCs w:val="18"/>
              </w:rPr>
            </w:pPr>
            <w:r w:rsidRPr="00A80A2A">
              <w:rPr>
                <w:rFonts w:ascii="Times New Roman" w:hAnsi="Times New Roman"/>
                <w:sz w:val="18"/>
                <w:szCs w:val="18"/>
              </w:rPr>
              <w:t>Zhoda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A80A2A">
            <w:pPr>
              <w:pStyle w:val="Normlny"/>
              <w:bidi w:val="0"/>
              <w:spacing w:after="0" w:line="240" w:lineRule="auto"/>
              <w:jc w:val="center"/>
              <w:rPr>
                <w:rFonts w:ascii="Times New Roman" w:hAnsi="Times New Roman"/>
                <w:sz w:val="18"/>
                <w:szCs w:val="18"/>
              </w:rPr>
            </w:pPr>
            <w:r w:rsidRPr="00A80A2A">
              <w:rPr>
                <w:rFonts w:ascii="Times New Roman" w:hAnsi="Times New Roman"/>
                <w:sz w:val="18"/>
                <w:szCs w:val="18"/>
              </w:rPr>
              <w:t>Poznámky</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A7844" w:rsidRP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 xml:space="preserve">Čl. 1 O 39 </w:t>
            </w:r>
          </w:p>
          <w:p w:rsidR="006A7844" w:rsidRP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P a</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6A7844" w:rsidRPr="00A80A2A" w:rsidP="006A7844">
            <w:pPr>
              <w:pStyle w:val="Default"/>
              <w:bidi w:val="0"/>
              <w:spacing w:after="0" w:line="240" w:lineRule="auto"/>
              <w:rPr>
                <w:rFonts w:ascii="Times New Roman" w:hAnsi="Times New Roman" w:cs="Times New Roman"/>
                <w:sz w:val="18"/>
                <w:szCs w:val="18"/>
              </w:rPr>
            </w:pPr>
            <w:r w:rsidRPr="00A80A2A">
              <w:rPr>
                <w:rFonts w:ascii="Times New Roman" w:hAnsi="Times New Roman" w:cs="Times New Roman"/>
                <w:sz w:val="18"/>
                <w:szCs w:val="18"/>
              </w:rPr>
              <w:t>Príloha III sa mení a dopĺňa takto:</w:t>
            </w:r>
          </w:p>
          <w:p w:rsidR="006A7844" w:rsidRPr="00A80A2A" w:rsidP="006A7844">
            <w:pPr>
              <w:pStyle w:val="Default"/>
              <w:bidi w:val="0"/>
              <w:spacing w:after="0" w:line="240" w:lineRule="auto"/>
              <w:rPr>
                <w:rFonts w:ascii="Times New Roman" w:hAnsi="Times New Roman" w:cs="Times New Roman"/>
                <w:sz w:val="18"/>
                <w:szCs w:val="18"/>
              </w:rPr>
            </w:pPr>
          </w:p>
          <w:p w:rsidR="006A7844" w:rsidRPr="00A80A2A" w:rsidP="006A7844">
            <w:pPr>
              <w:pStyle w:val="Default"/>
              <w:bidi w:val="0"/>
              <w:spacing w:after="0" w:line="240" w:lineRule="auto"/>
              <w:rPr>
                <w:rFonts w:ascii="Times New Roman" w:hAnsi="Times New Roman" w:cs="Times New Roman"/>
                <w:sz w:val="18"/>
                <w:szCs w:val="18"/>
              </w:rPr>
            </w:pPr>
            <w:r w:rsidRPr="00A80A2A">
              <w:rPr>
                <w:rFonts w:ascii="Times New Roman" w:hAnsi="Times New Roman" w:cs="Times New Roman"/>
                <w:sz w:val="18"/>
                <w:szCs w:val="18"/>
              </w:rPr>
              <w:t>v časti 1 bode 5 sa dopĺňa táto veta:</w:t>
            </w:r>
          </w:p>
          <w:p w:rsidR="006A7844" w:rsidRPr="00A80A2A" w:rsidP="006A7844">
            <w:pPr>
              <w:pStyle w:val="Default"/>
              <w:bidi w:val="0"/>
              <w:spacing w:after="0" w:line="240" w:lineRule="auto"/>
              <w:rPr>
                <w:rFonts w:ascii="Times New Roman" w:hAnsi="Times New Roman" w:cs="Times New Roman"/>
                <w:sz w:val="18"/>
                <w:szCs w:val="18"/>
              </w:rPr>
            </w:pPr>
            <w:r w:rsidRPr="00A80A2A">
              <w:rPr>
                <w:rFonts w:ascii="Times New Roman" w:hAnsi="Times New Roman" w:cs="Times New Roman"/>
                <w:sz w:val="18"/>
                <w:szCs w:val="18"/>
              </w:rPr>
              <w:t>„Podľa metódy stanovenej v časti 6 tejto prílohy (IMM)sa so všetkými súbormi vzájomného započítavania s jednou zmluvnou stranou môže zaobchádzať ako s jednýmsúborom vzájomného započítavania, ak sú negatívne simulované trhové hodnoty jednotlivých súborov vzájomného započítavania nastavené v odhade očakávanejexpozície (EE) na hodnotu 0.“;</w:t>
            </w:r>
          </w:p>
          <w:p w:rsidR="006A7844" w:rsidRPr="00A80A2A" w:rsidP="006A7844">
            <w:pPr>
              <w:pStyle w:val="Default"/>
              <w:bidi w:val="0"/>
              <w:spacing w:after="0" w:line="240" w:lineRule="auto"/>
              <w:rPr>
                <w:rFonts w:ascii="Times New Roman" w:hAnsi="Times New Roman" w:cs="Times New Roman"/>
                <w:sz w:val="18"/>
                <w:szCs w:val="18"/>
              </w:rPr>
            </w:pPr>
          </w:p>
          <w:p w:rsidR="006A7844" w:rsidRPr="00A80A2A">
            <w:pPr>
              <w:pStyle w:val="Normlny"/>
              <w:bidi w:val="0"/>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A7844" w:rsidRP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6A7844" w:rsidRPr="00A80A2A" w:rsidP="00675F1F">
            <w:pPr>
              <w:bidi w:val="0"/>
              <w:spacing w:after="0" w:line="240" w:lineRule="auto"/>
              <w:ind w:right="-143"/>
              <w:jc w:val="both"/>
              <w:rPr>
                <w:rFonts w:ascii="Times New Roman" w:hAnsi="Times New Roman"/>
                <w:bCs/>
                <w:sz w:val="18"/>
                <w:szCs w:val="18"/>
              </w:rPr>
            </w:pPr>
            <w:r w:rsidRPr="00A80A2A">
              <w:rPr>
                <w:rFonts w:ascii="Times New Roman" w:hAnsi="Times New Roman"/>
                <w:bCs/>
                <w:sz w:val="18"/>
                <w:szCs w:val="18"/>
              </w:rPr>
              <w:t>OPVZ</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7844" w:rsidRPr="00A80A2A" w:rsidP="006A7844">
            <w:pPr>
              <w:bidi w:val="0"/>
              <w:spacing w:after="0" w:line="240" w:lineRule="auto"/>
              <w:ind w:right="-143"/>
              <w:jc w:val="both"/>
              <w:rPr>
                <w:rFonts w:ascii="Times New Roman" w:hAnsi="Times New Roman"/>
                <w:bCs/>
                <w:sz w:val="18"/>
                <w:szCs w:val="18"/>
              </w:rPr>
            </w:pPr>
            <w:r w:rsidRPr="00A80A2A">
              <w:rPr>
                <w:rFonts w:ascii="Times New Roman" w:hAnsi="Times New Roman"/>
                <w:bCs/>
                <w:sz w:val="18"/>
                <w:szCs w:val="18"/>
              </w:rPr>
              <w:t>§ 9</w:t>
            </w:r>
          </w:p>
          <w:p w:rsidR="006A7844" w:rsidRPr="00A80A2A" w:rsidP="006A7844">
            <w:pPr>
              <w:bidi w:val="0"/>
              <w:spacing w:after="0" w:line="240" w:lineRule="auto"/>
              <w:ind w:right="-143"/>
              <w:jc w:val="both"/>
              <w:rPr>
                <w:rFonts w:ascii="Times New Roman" w:hAnsi="Times New Roman"/>
                <w:bCs/>
                <w:sz w:val="18"/>
                <w:szCs w:val="18"/>
              </w:rPr>
            </w:pPr>
            <w:r w:rsidRPr="00A80A2A">
              <w:rPr>
                <w:rFonts w:ascii="Times New Roman" w:hAnsi="Times New Roman"/>
                <w:bCs/>
                <w:sz w:val="18"/>
                <w:szCs w:val="18"/>
              </w:rPr>
              <w:t>O 2</w:t>
            </w:r>
          </w:p>
          <w:p w:rsidR="006A7844" w:rsidRPr="00A80A2A" w:rsidP="006A7844">
            <w:pPr>
              <w:pStyle w:val="Normlny"/>
              <w:bidi w:val="0"/>
              <w:spacing w:after="0" w:line="240" w:lineRule="auto"/>
              <w:jc w:val="both"/>
              <w:rPr>
                <w:rFonts w:ascii="Times New Roman" w:hAnsi="Times New Roman"/>
                <w:sz w:val="18"/>
                <w:szCs w:val="18"/>
              </w:rPr>
            </w:pPr>
            <w:r w:rsidRPr="00A80A2A">
              <w:rPr>
                <w:rFonts w:ascii="Times New Roman" w:hAnsi="Times New Roman"/>
                <w:bCs/>
                <w:sz w:val="18"/>
                <w:szCs w:val="18"/>
              </w:rPr>
              <w:t>P g</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6A7844" w:rsidRPr="00A80A2A">
            <w:pPr>
              <w:pStyle w:val="Normlny"/>
              <w:bidi w:val="0"/>
              <w:spacing w:after="0" w:line="240" w:lineRule="auto"/>
              <w:jc w:val="both"/>
              <w:rPr>
                <w:rFonts w:ascii="Times New Roman" w:hAnsi="Times New Roman"/>
                <w:sz w:val="18"/>
                <w:szCs w:val="18"/>
              </w:rPr>
            </w:pPr>
            <w:r w:rsidRPr="00A80A2A">
              <w:rPr>
                <w:rFonts w:ascii="Times New Roman" w:hAnsi="Times New Roman"/>
                <w:sz w:val="18"/>
                <w:szCs w:val="18"/>
                <w:lang w:eastAsia="sk-SK"/>
              </w:rPr>
              <w:t>Znenie opatrenia neuvádzame, pretože bude predmetom samostatnej tabuľky zhody.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A7844" w:rsidRP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A7844"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A7844" w:rsidRPr="00A80A2A" w:rsidP="006A7844">
            <w:pPr>
              <w:bidi w:val="0"/>
              <w:spacing w:after="0" w:line="240" w:lineRule="auto"/>
              <w:jc w:val="center"/>
              <w:rPr>
                <w:rFonts w:ascii="Times New Roman" w:hAnsi="Times New Roman"/>
                <w:sz w:val="18"/>
                <w:szCs w:val="18"/>
              </w:rPr>
            </w:pPr>
            <w:r w:rsidRPr="00A80A2A">
              <w:rPr>
                <w:rFonts w:ascii="Times New Roman" w:hAnsi="Times New Roman"/>
                <w:sz w:val="18"/>
                <w:szCs w:val="18"/>
              </w:rPr>
              <w:t xml:space="preserve">Čl. 1 O 39 </w:t>
            </w:r>
          </w:p>
          <w:p w:rsidR="006A7844" w:rsidRPr="00A80A2A" w:rsidP="006A7844">
            <w:pPr>
              <w:bidi w:val="0"/>
              <w:spacing w:after="0" w:line="240" w:lineRule="auto"/>
              <w:jc w:val="center"/>
              <w:rPr>
                <w:rFonts w:ascii="Times New Roman" w:hAnsi="Times New Roman"/>
                <w:sz w:val="18"/>
                <w:szCs w:val="18"/>
              </w:rPr>
            </w:pPr>
            <w:r w:rsidRPr="00A80A2A">
              <w:rPr>
                <w:rFonts w:ascii="Times New Roman" w:hAnsi="Times New Roman"/>
                <w:sz w:val="18"/>
                <w:szCs w:val="18"/>
              </w:rPr>
              <w:t>P b</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6A7844" w:rsidRPr="00A80A2A" w:rsidP="006A7844">
            <w:pPr>
              <w:bidi w:val="0"/>
              <w:spacing w:after="0" w:line="240" w:lineRule="auto"/>
              <w:rPr>
                <w:rFonts w:ascii="Times New Roman" w:hAnsi="Times New Roman"/>
                <w:sz w:val="18"/>
                <w:szCs w:val="18"/>
              </w:rPr>
            </w:pPr>
            <w:r w:rsidRPr="00A80A2A">
              <w:rPr>
                <w:rFonts w:ascii="Times New Roman" w:hAnsi="Times New Roman"/>
                <w:sz w:val="18"/>
                <w:szCs w:val="18"/>
              </w:rPr>
              <w:t>b) v časti 2 sa bod 3 nahrádza takto:</w:t>
            </w:r>
          </w:p>
          <w:p w:rsidR="006A7844" w:rsidRPr="00A80A2A" w:rsidP="006A7844">
            <w:pPr>
              <w:bidi w:val="0"/>
              <w:spacing w:after="0" w:line="240" w:lineRule="auto"/>
              <w:rPr>
                <w:rFonts w:ascii="Times New Roman" w:hAnsi="Times New Roman"/>
                <w:sz w:val="18"/>
                <w:szCs w:val="18"/>
              </w:rPr>
            </w:pPr>
            <w:r w:rsidRPr="00A80A2A">
              <w:rPr>
                <w:rFonts w:ascii="Times New Roman" w:hAnsi="Times New Roman"/>
                <w:sz w:val="18"/>
                <w:szCs w:val="18"/>
              </w:rPr>
              <w:t>„3. Ak úverová inštitúcia kúpi zabezpečenie vo formekreditného derivátu pre expozíciu nezahrnutú doobchodnej knihy alebo pre expozíciu voči CCR,môže vypočítať svoju kapitálovú požiadavku prezaistené aktíva v súlade s prílohou VIII časťou 3bodmi 83 až 92, alebo po súhlase príslušných orgánov v súlade s prílohou VII časťou 1 bodom 4 alebo prílohou VII časťou 4 bodmi 96 až 104.</w:t>
            </w:r>
          </w:p>
          <w:p w:rsidR="006A7844" w:rsidRPr="00A80A2A" w:rsidP="006A7844">
            <w:pPr>
              <w:bidi w:val="0"/>
              <w:spacing w:after="0" w:line="240" w:lineRule="auto"/>
              <w:rPr>
                <w:rFonts w:ascii="Times New Roman" w:hAnsi="Times New Roman"/>
                <w:sz w:val="18"/>
                <w:szCs w:val="18"/>
              </w:rPr>
            </w:pPr>
            <w:r w:rsidRPr="00A80A2A">
              <w:rPr>
                <w:rFonts w:ascii="Times New Roman" w:hAnsi="Times New Roman"/>
                <w:sz w:val="18"/>
                <w:szCs w:val="18"/>
              </w:rPr>
              <w:t>Ak sa neuplatní možnosť uvedená v prílohe II bode 11 druhej vete smernice 2006/49/ES, je v týchtoprípadoch hodnota expozície pre CCR pre tietoúverové deriváty stanovená ako nulová.</w:t>
            </w:r>
          </w:p>
          <w:p w:rsidR="006A7844" w:rsidRPr="00A80A2A" w:rsidP="006A7844">
            <w:pPr>
              <w:bidi w:val="0"/>
              <w:spacing w:after="0" w:line="240" w:lineRule="auto"/>
              <w:rPr>
                <w:rFonts w:ascii="Times New Roman" w:hAnsi="Times New Roman"/>
                <w:sz w:val="18"/>
                <w:szCs w:val="18"/>
              </w:rPr>
            </w:pPr>
            <w:r w:rsidRPr="00A80A2A">
              <w:rPr>
                <w:rFonts w:ascii="Times New Roman" w:hAnsi="Times New Roman"/>
                <w:sz w:val="18"/>
                <w:szCs w:val="18"/>
              </w:rPr>
              <w:t>Inštitúcia sa však môže rozhodnúť jednotne zahŕňaťna účely výpočtu kapitálových požiadaviek na kreditné riziko zmluvnej strany všetky úverové deriváty nezahrnuté do obchodnej knihy a kúpené akozabezpečenie pre expozíciu nezahrnutú do obchodnej knihy alebo zabezpečenie pre expozíciu voči CCR, keď sa zabezpečenie uznáva podľa tejtosmernice.“;</w:t>
            </w:r>
          </w:p>
          <w:p w:rsidR="006A7844" w:rsidRPr="00A80A2A">
            <w:pPr>
              <w:pStyle w:val="Normlny"/>
              <w:bidi w:val="0"/>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A7844" w:rsidRP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6A7844" w:rsidRPr="00A80A2A" w:rsidP="00675F1F">
            <w:pPr>
              <w:bidi w:val="0"/>
              <w:spacing w:after="0" w:line="240" w:lineRule="auto"/>
              <w:ind w:right="-143"/>
              <w:jc w:val="both"/>
              <w:rPr>
                <w:rFonts w:ascii="Times New Roman" w:hAnsi="Times New Roman"/>
                <w:bCs/>
                <w:sz w:val="18"/>
                <w:szCs w:val="18"/>
              </w:rPr>
            </w:pPr>
            <w:r w:rsidRPr="00A80A2A">
              <w:rPr>
                <w:rFonts w:ascii="Times New Roman" w:hAnsi="Times New Roman"/>
                <w:bCs/>
                <w:sz w:val="18"/>
                <w:szCs w:val="18"/>
              </w:rPr>
              <w:t>OPVZ</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7844" w:rsidRP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 xml:space="preserve">§ 10 </w:t>
            </w:r>
          </w:p>
          <w:p w:rsidR="006A7844" w:rsidRP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 xml:space="preserve">O 3 </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6A7844" w:rsidRPr="00A80A2A" w:rsidP="00675F1F">
            <w:pPr>
              <w:bidi w:val="0"/>
              <w:adjustRightInd w:val="0"/>
              <w:spacing w:after="0" w:line="240" w:lineRule="auto"/>
              <w:rPr>
                <w:rFonts w:ascii="Times New Roman" w:hAnsi="Times New Roman"/>
                <w:bCs/>
                <w:sz w:val="18"/>
                <w:szCs w:val="18"/>
              </w:rPr>
            </w:pPr>
            <w:r w:rsidRPr="00A80A2A">
              <w:rPr>
                <w:rFonts w:ascii="Times New Roman" w:hAnsi="Times New Roman"/>
                <w:sz w:val="18"/>
                <w:szCs w:val="18"/>
              </w:rPr>
              <w:t>Znenie opatrenia neuvádzame, pretože bude predmetom samostatnej tabuľky zhody.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A7844" w:rsidRP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A7844"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rPr>
          <w:trHeight w:val="3902"/>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6A7844" w:rsidRPr="00A80A2A" w:rsidP="006A7844">
            <w:pPr>
              <w:bidi w:val="0"/>
              <w:spacing w:after="0" w:line="240" w:lineRule="auto"/>
              <w:jc w:val="center"/>
              <w:rPr>
                <w:rFonts w:ascii="Times New Roman" w:hAnsi="Times New Roman"/>
                <w:sz w:val="18"/>
                <w:szCs w:val="18"/>
              </w:rPr>
            </w:pPr>
            <w:r w:rsidRPr="00A80A2A">
              <w:rPr>
                <w:rFonts w:ascii="Times New Roman" w:hAnsi="Times New Roman"/>
                <w:sz w:val="18"/>
                <w:szCs w:val="18"/>
              </w:rPr>
              <w:t xml:space="preserve">Čl.1 O 39 </w:t>
            </w:r>
          </w:p>
          <w:p w:rsidR="006A7844" w:rsidRPr="00A80A2A" w:rsidP="006A7844">
            <w:pPr>
              <w:bidi w:val="0"/>
              <w:spacing w:after="0" w:line="240" w:lineRule="auto"/>
              <w:jc w:val="center"/>
              <w:rPr>
                <w:rFonts w:ascii="Times New Roman" w:hAnsi="Times New Roman"/>
                <w:sz w:val="18"/>
                <w:szCs w:val="18"/>
              </w:rPr>
            </w:pPr>
            <w:r w:rsidRPr="00A80A2A">
              <w:rPr>
                <w:rFonts w:ascii="Times New Roman" w:hAnsi="Times New Roman"/>
                <w:sz w:val="18"/>
                <w:szCs w:val="18"/>
              </w:rPr>
              <w:t>P c</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6A7844" w:rsidRPr="00A80A2A" w:rsidP="00675F1F">
            <w:pPr>
              <w:bidi w:val="0"/>
              <w:adjustRightInd w:val="0"/>
              <w:spacing w:after="0" w:line="240" w:lineRule="auto"/>
              <w:rPr>
                <w:rFonts w:ascii="Times New Roman" w:hAnsi="Times New Roman"/>
                <w:color w:val="000000"/>
                <w:sz w:val="18"/>
                <w:szCs w:val="18"/>
              </w:rPr>
            </w:pPr>
            <w:r w:rsidRPr="00A80A2A">
              <w:rPr>
                <w:rFonts w:ascii="Times New Roman" w:hAnsi="Times New Roman"/>
                <w:color w:val="000000"/>
                <w:sz w:val="18"/>
                <w:szCs w:val="18"/>
              </w:rPr>
              <w:t>c) v časti 5 sa bod 15 nahrádza takto:</w:t>
            </w:r>
          </w:p>
          <w:p w:rsidR="006A7844" w:rsidRPr="00A80A2A" w:rsidP="00675F1F">
            <w:pPr>
              <w:bidi w:val="0"/>
              <w:spacing w:after="0" w:line="240" w:lineRule="auto"/>
              <w:rPr>
                <w:rFonts w:ascii="Times New Roman" w:hAnsi="Times New Roman"/>
                <w:color w:val="000000"/>
                <w:sz w:val="18"/>
                <w:szCs w:val="18"/>
              </w:rPr>
            </w:pPr>
            <w:r w:rsidRPr="00A80A2A">
              <w:rPr>
                <w:rFonts w:ascii="Times New Roman" w:hAnsi="Times New Roman"/>
                <w:color w:val="000000"/>
                <w:sz w:val="18"/>
                <w:szCs w:val="18"/>
              </w:rPr>
              <w:t>„15. Pre každého emitenta referenčného dlhového nástroja, ktorý je podkladovým nástrojom pre swap na kreditné zlyhanie, existuje jeden zaisťovací súbor. So swapmi na úverové zlyhanie pre ‚n-té zlyhanie‘ z koša aktív sa zaobchádza takto:</w:t>
            </w:r>
          </w:p>
          <w:p w:rsidR="006A7844" w:rsidRPr="00A80A2A" w:rsidP="00675F1F">
            <w:pPr>
              <w:bidi w:val="0"/>
              <w:spacing w:after="0" w:line="240" w:lineRule="auto"/>
              <w:rPr>
                <w:rFonts w:ascii="Times New Roman" w:hAnsi="Times New Roman"/>
                <w:color w:val="000000"/>
                <w:sz w:val="18"/>
                <w:szCs w:val="18"/>
              </w:rPr>
            </w:pPr>
            <w:r w:rsidRPr="00A80A2A">
              <w:rPr>
                <w:rFonts w:ascii="Times New Roman" w:hAnsi="Times New Roman"/>
                <w:color w:val="000000"/>
                <w:sz w:val="18"/>
                <w:szCs w:val="18"/>
              </w:rPr>
              <w:t>a) veľkosť rizikovej pozície v referenčnom dlhovom nástroji v podkladovom koši pre swap na úverové zlyhanie ‚pre n-té zlyhanie‘ sa rovná efektívnej nominálnej hodnote referenčného dlhového nástroja, vynásobenej upraveným obdobím trvania derivátu ‚pre n-té zlyhanie‘v súvislosti so zmenou úverového rozpätia referenčného dlhového nástroja;</w:t>
            </w:r>
          </w:p>
          <w:p w:rsidR="006A7844" w:rsidRPr="00A80A2A" w:rsidP="00675F1F">
            <w:pPr>
              <w:bidi w:val="0"/>
              <w:spacing w:after="0" w:line="240" w:lineRule="auto"/>
              <w:rPr>
                <w:rFonts w:ascii="Times New Roman" w:hAnsi="Times New Roman"/>
                <w:color w:val="000000"/>
                <w:sz w:val="18"/>
                <w:szCs w:val="18"/>
              </w:rPr>
            </w:pPr>
            <w:r w:rsidRPr="00A80A2A">
              <w:rPr>
                <w:rFonts w:ascii="Times New Roman" w:hAnsi="Times New Roman"/>
                <w:color w:val="000000"/>
                <w:sz w:val="18"/>
                <w:szCs w:val="18"/>
              </w:rPr>
              <w:t>b) existuje jeden zaisťovací súbor pre každý referenčný dlhový nástroj v podkladovom koši predaný swap na úverové zlyhanie ‚pre n-té zlyhanie‘; rizikové pozície z iných swapov naúverové zlyhanie ‚pre n-té zlyhanie‘ sa nezahŕňajú do toho istého zaisťovacieho súboru;</w:t>
            </w:r>
          </w:p>
          <w:p w:rsidR="006A7844" w:rsidRPr="00A80A2A" w:rsidP="00675F1F">
            <w:pPr>
              <w:bidi w:val="0"/>
              <w:adjustRightInd w:val="0"/>
              <w:spacing w:after="0" w:line="240" w:lineRule="auto"/>
              <w:rPr>
                <w:rFonts w:ascii="Times New Roman" w:hAnsi="Times New Roman"/>
                <w:bCs/>
                <w:color w:val="000000"/>
                <w:sz w:val="18"/>
                <w:szCs w:val="18"/>
              </w:rPr>
            </w:pPr>
            <w:r w:rsidRPr="00A80A2A">
              <w:rPr>
                <w:rFonts w:ascii="Times New Roman" w:hAnsi="Times New Roman"/>
                <w:color w:val="000000"/>
                <w:sz w:val="18"/>
                <w:szCs w:val="18"/>
              </w:rPr>
              <w:t>c) multiplikátor CCR uplatniteľný pre každý zaisťovací súbor vytvorený pre jeden z referenčných dlhových nástrojov derivátu ‚pre n-tézlyhanie‘ sa rovná 0,3 % pre referenčné dlhové nástroje, ktoré majú rating uznávanej ratingovej agentúry rovnocenný stupňu kreditnej kvality 1 až 3, a 0,6 % pre ostatné dlhové nástroje.“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A7844" w:rsidRP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6A7844" w:rsidRPr="00A80A2A" w:rsidP="00675F1F">
            <w:pPr>
              <w:bidi w:val="0"/>
              <w:spacing w:after="0" w:line="240" w:lineRule="auto"/>
              <w:ind w:right="-143"/>
              <w:jc w:val="both"/>
              <w:rPr>
                <w:rFonts w:ascii="Times New Roman" w:hAnsi="Times New Roman"/>
                <w:bCs/>
                <w:sz w:val="18"/>
                <w:szCs w:val="18"/>
              </w:rPr>
            </w:pPr>
            <w:r w:rsidRPr="00A80A2A">
              <w:rPr>
                <w:rFonts w:ascii="Times New Roman" w:hAnsi="Times New Roman"/>
                <w:bCs/>
                <w:sz w:val="18"/>
                <w:szCs w:val="18"/>
              </w:rPr>
              <w:t>OPVZ</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7844" w:rsidRPr="00A80A2A">
            <w:pPr>
              <w:pStyle w:val="Normlny"/>
              <w:bidi w:val="0"/>
              <w:spacing w:after="0" w:line="240" w:lineRule="auto"/>
              <w:jc w:val="center"/>
              <w:rPr>
                <w:rFonts w:ascii="Times New Roman" w:hAnsi="Times New Roman"/>
                <w:sz w:val="18"/>
                <w:szCs w:val="18"/>
              </w:rPr>
            </w:pPr>
            <w:r w:rsidRPr="00A80A2A">
              <w:rPr>
                <w:rFonts w:ascii="Times New Roman" w:hAnsi="Times New Roman"/>
                <w:sz w:val="18"/>
                <w:szCs w:val="18"/>
              </w:rPr>
              <w:t xml:space="preserve">§ 13 </w:t>
            </w:r>
          </w:p>
          <w:p w:rsidR="006A7844" w:rsidRPr="00A80A2A">
            <w:pPr>
              <w:pStyle w:val="Normlny"/>
              <w:bidi w:val="0"/>
              <w:spacing w:after="0" w:line="240" w:lineRule="auto"/>
              <w:jc w:val="center"/>
              <w:rPr>
                <w:rFonts w:ascii="Times New Roman" w:hAnsi="Times New Roman"/>
                <w:sz w:val="18"/>
                <w:szCs w:val="18"/>
              </w:rPr>
            </w:pPr>
            <w:r w:rsidRPr="00A80A2A">
              <w:rPr>
                <w:rFonts w:ascii="Times New Roman" w:hAnsi="Times New Roman"/>
                <w:sz w:val="18"/>
                <w:szCs w:val="18"/>
              </w:rPr>
              <w:t>O 15</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6A7844" w:rsidRPr="00A80A2A">
            <w:pPr>
              <w:pStyle w:val="Normlny"/>
              <w:bidi w:val="0"/>
              <w:spacing w:after="0" w:line="240" w:lineRule="auto"/>
              <w:jc w:val="both"/>
              <w:rPr>
                <w:rFonts w:ascii="Times New Roman" w:hAnsi="Times New Roman"/>
                <w:sz w:val="18"/>
                <w:szCs w:val="18"/>
              </w:rPr>
            </w:pPr>
            <w:r w:rsidRPr="00A80A2A">
              <w:rPr>
                <w:rFonts w:ascii="Times New Roman" w:hAnsi="Times New Roman"/>
                <w:sz w:val="18"/>
                <w:szCs w:val="18"/>
                <w:lang w:eastAsia="sk-SK"/>
              </w:rPr>
              <w:t>Znenie opatrenia neuvádzame, pretože bude predmetom samostatnej tabuľky zhody.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A7844" w:rsidRP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A7844"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A7844" w:rsidRP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 xml:space="preserve">Čl.1 O 40 </w:t>
            </w:r>
          </w:p>
          <w:p w:rsidR="006A7844" w:rsidRP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P a</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6A7844" w:rsidRPr="00A80A2A" w:rsidP="006A7844">
            <w:pPr>
              <w:bidi w:val="0"/>
              <w:adjustRightInd w:val="0"/>
              <w:spacing w:after="0" w:line="240" w:lineRule="auto"/>
              <w:rPr>
                <w:rFonts w:ascii="Times New Roman" w:hAnsi="Times New Roman"/>
                <w:color w:val="000000"/>
                <w:sz w:val="18"/>
                <w:szCs w:val="18"/>
              </w:rPr>
            </w:pPr>
            <w:r w:rsidRPr="00A80A2A">
              <w:rPr>
                <w:rFonts w:ascii="Times New Roman" w:hAnsi="Times New Roman"/>
                <w:color w:val="000000"/>
                <w:sz w:val="18"/>
                <w:szCs w:val="18"/>
              </w:rPr>
              <w:t>Príloha V sa mení a dopĺňa takto:</w:t>
            </w:r>
          </w:p>
          <w:p w:rsidR="006A7844" w:rsidRPr="00A80A2A" w:rsidP="006A7844">
            <w:pPr>
              <w:bidi w:val="0"/>
              <w:adjustRightInd w:val="0"/>
              <w:spacing w:after="0" w:line="240" w:lineRule="auto"/>
              <w:rPr>
                <w:rFonts w:ascii="Times New Roman" w:hAnsi="Times New Roman"/>
                <w:color w:val="000000"/>
                <w:sz w:val="18"/>
                <w:szCs w:val="18"/>
              </w:rPr>
            </w:pPr>
            <w:r w:rsidRPr="00A80A2A">
              <w:rPr>
                <w:rFonts w:ascii="Times New Roman" w:hAnsi="Times New Roman"/>
                <w:color w:val="000000"/>
                <w:sz w:val="18"/>
                <w:szCs w:val="18"/>
              </w:rPr>
              <w:t>a) bod 8 sa nahrádza takto:</w:t>
            </w:r>
          </w:p>
          <w:p w:rsidR="006A7844" w:rsidRPr="00A80A2A" w:rsidP="006A7844">
            <w:pPr>
              <w:bidi w:val="0"/>
              <w:spacing w:after="0" w:line="240" w:lineRule="auto"/>
              <w:rPr>
                <w:rFonts w:ascii="Times New Roman" w:hAnsi="Times New Roman"/>
                <w:color w:val="000000"/>
                <w:sz w:val="18"/>
                <w:szCs w:val="18"/>
              </w:rPr>
            </w:pPr>
            <w:r w:rsidRPr="00A80A2A">
              <w:rPr>
                <w:rFonts w:ascii="Times New Roman" w:hAnsi="Times New Roman"/>
                <w:color w:val="000000"/>
                <w:sz w:val="18"/>
                <w:szCs w:val="18"/>
              </w:rPr>
              <w:t>„8. Riziká vyplývajúce zo sekuritizačných transakciívrátane rizík straty reputácie, ktoré vznikajú v súvislosti s komplexnými štruktúrami alebo produktmi,vo vzťahu ku ktorým sú úverové inštitúcie investorom, originátorom alebo sponzorom, sa hodnotia a riešia náležitými politikami a postupmi tak, aby sa zabezpečilo najmä úplné premietnutie ekonomickej podstaty transakcie do rozhodnutí týkajúcich sahodnotenia a riadenia rizika.“</w:t>
            </w:r>
          </w:p>
          <w:p w:rsidR="006A7844" w:rsidRPr="00A80A2A">
            <w:pPr>
              <w:pStyle w:val="Normlny"/>
              <w:bidi w:val="0"/>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A7844" w:rsidRP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6A7844" w:rsidRPr="00A80A2A" w:rsidP="00675F1F">
            <w:pPr>
              <w:bidi w:val="0"/>
              <w:spacing w:after="0" w:line="240" w:lineRule="auto"/>
              <w:ind w:right="-143"/>
              <w:jc w:val="both"/>
              <w:rPr>
                <w:rFonts w:ascii="Times New Roman" w:hAnsi="Times New Roman"/>
                <w:bCs/>
                <w:sz w:val="18"/>
                <w:szCs w:val="18"/>
              </w:rPr>
            </w:pPr>
            <w:r w:rsidRPr="00A80A2A">
              <w:rPr>
                <w:rFonts w:ascii="Times New Roman" w:hAnsi="Times New Roman"/>
                <w:bCs/>
                <w:sz w:val="18"/>
                <w:szCs w:val="18"/>
              </w:rPr>
              <w:t>OPVZ</w:t>
            </w:r>
          </w:p>
          <w:p w:rsidR="00A80A2A" w:rsidRPr="00A80A2A" w:rsidP="00675F1F">
            <w:pPr>
              <w:bidi w:val="0"/>
              <w:spacing w:after="0" w:line="240" w:lineRule="auto"/>
              <w:ind w:right="-143"/>
              <w:jc w:val="both"/>
              <w:rPr>
                <w:rFonts w:ascii="Times New Roman" w:hAnsi="Times New Roman"/>
                <w:bCs/>
                <w:sz w:val="18"/>
                <w:szCs w:val="18"/>
              </w:rPr>
            </w:pPr>
          </w:p>
          <w:p w:rsidR="00A80A2A" w:rsidRPr="00A80A2A" w:rsidP="00675F1F">
            <w:pPr>
              <w:bidi w:val="0"/>
              <w:spacing w:after="0" w:line="240" w:lineRule="auto"/>
              <w:ind w:right="-143"/>
              <w:jc w:val="both"/>
              <w:rPr>
                <w:rFonts w:ascii="Times New Roman" w:hAnsi="Times New Roman"/>
                <w:bCs/>
                <w:sz w:val="18"/>
                <w:szCs w:val="18"/>
              </w:rPr>
            </w:pPr>
          </w:p>
          <w:p w:rsidR="00A80A2A" w:rsidRPr="00A80A2A" w:rsidP="00675F1F">
            <w:pPr>
              <w:bidi w:val="0"/>
              <w:spacing w:after="0" w:line="240" w:lineRule="auto"/>
              <w:ind w:right="-143"/>
              <w:jc w:val="both"/>
              <w:rPr>
                <w:rFonts w:ascii="Times New Roman" w:hAnsi="Times New Roman"/>
                <w:bCs/>
                <w:sz w:val="18"/>
                <w:szCs w:val="18"/>
              </w:rPr>
            </w:pPr>
          </w:p>
          <w:p w:rsidR="00A80A2A" w:rsidRPr="00A80A2A" w:rsidP="00675F1F">
            <w:pPr>
              <w:bidi w:val="0"/>
              <w:spacing w:after="0" w:line="240" w:lineRule="auto"/>
              <w:ind w:right="-143"/>
              <w:jc w:val="both"/>
              <w:rPr>
                <w:rFonts w:ascii="Times New Roman" w:hAnsi="Times New Roman"/>
                <w:bCs/>
                <w:sz w:val="18"/>
                <w:szCs w:val="18"/>
              </w:rPr>
            </w:pPr>
          </w:p>
          <w:p w:rsidR="00A80A2A" w:rsidRPr="00A80A2A" w:rsidP="00675F1F">
            <w:pPr>
              <w:bidi w:val="0"/>
              <w:spacing w:after="0" w:line="240" w:lineRule="auto"/>
              <w:ind w:right="-143"/>
              <w:jc w:val="both"/>
              <w:rPr>
                <w:rFonts w:ascii="Times New Roman" w:hAnsi="Times New Roman"/>
                <w:bCs/>
                <w:sz w:val="18"/>
                <w:szCs w:val="18"/>
              </w:rPr>
            </w:pPr>
            <w:r w:rsidRPr="00A80A2A">
              <w:rPr>
                <w:rFonts w:ascii="Times New Roman" w:hAnsi="Times New Roman"/>
                <w:bCs/>
                <w:sz w:val="18"/>
                <w:szCs w:val="18"/>
              </w:rPr>
              <w:t>12/2004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7844" w:rsidRPr="00A80A2A">
            <w:pPr>
              <w:pStyle w:val="Normlny"/>
              <w:bidi w:val="0"/>
              <w:spacing w:after="0" w:line="240" w:lineRule="auto"/>
              <w:jc w:val="center"/>
              <w:rPr>
                <w:rFonts w:ascii="Times New Roman" w:hAnsi="Times New Roman"/>
                <w:sz w:val="18"/>
                <w:szCs w:val="18"/>
              </w:rPr>
            </w:pPr>
            <w:r w:rsidRPr="00A80A2A">
              <w:rPr>
                <w:rFonts w:ascii="Times New Roman" w:hAnsi="Times New Roman"/>
                <w:sz w:val="18"/>
                <w:szCs w:val="18"/>
              </w:rPr>
              <w:t xml:space="preserve">§ 14 </w:t>
            </w:r>
          </w:p>
          <w:p w:rsidR="006A7844" w:rsidRPr="00A80A2A">
            <w:pPr>
              <w:pStyle w:val="Normlny"/>
              <w:bidi w:val="0"/>
              <w:spacing w:after="0" w:line="240" w:lineRule="auto"/>
              <w:jc w:val="center"/>
              <w:rPr>
                <w:rFonts w:ascii="Times New Roman" w:hAnsi="Times New Roman"/>
                <w:sz w:val="18"/>
                <w:szCs w:val="18"/>
              </w:rPr>
            </w:pPr>
            <w:r w:rsidRPr="00A80A2A">
              <w:rPr>
                <w:rFonts w:ascii="Times New Roman" w:hAnsi="Times New Roman"/>
                <w:sz w:val="18"/>
                <w:szCs w:val="18"/>
              </w:rPr>
              <w:t xml:space="preserve"> O</w:t>
            </w:r>
            <w:r w:rsidRPr="00A80A2A" w:rsidR="00A80A2A">
              <w:rPr>
                <w:rFonts w:ascii="Times New Roman" w:hAnsi="Times New Roman"/>
                <w:sz w:val="18"/>
                <w:szCs w:val="18"/>
              </w:rPr>
              <w:t> </w:t>
            </w:r>
            <w:r w:rsidRPr="00A80A2A">
              <w:rPr>
                <w:rFonts w:ascii="Times New Roman" w:hAnsi="Times New Roman"/>
                <w:sz w:val="18"/>
                <w:szCs w:val="18"/>
              </w:rPr>
              <w:t>17</w:t>
            </w:r>
          </w:p>
          <w:p w:rsidR="00A80A2A" w:rsidRPr="00A80A2A">
            <w:pPr>
              <w:pStyle w:val="Normlny"/>
              <w:bidi w:val="0"/>
              <w:spacing w:after="0" w:line="240" w:lineRule="auto"/>
              <w:jc w:val="center"/>
              <w:rPr>
                <w:rFonts w:ascii="Times New Roman" w:hAnsi="Times New Roman"/>
                <w:sz w:val="18"/>
                <w:szCs w:val="18"/>
              </w:rPr>
            </w:pPr>
          </w:p>
          <w:p w:rsidR="00A80A2A" w:rsidRPr="00A80A2A">
            <w:pPr>
              <w:pStyle w:val="Normlny"/>
              <w:bidi w:val="0"/>
              <w:spacing w:after="0" w:line="240" w:lineRule="auto"/>
              <w:jc w:val="center"/>
              <w:rPr>
                <w:rFonts w:ascii="Times New Roman" w:hAnsi="Times New Roman"/>
                <w:sz w:val="18"/>
                <w:szCs w:val="18"/>
              </w:rPr>
            </w:pPr>
          </w:p>
          <w:p w:rsidR="00A80A2A">
            <w:pPr>
              <w:pStyle w:val="Normlny"/>
              <w:bidi w:val="0"/>
              <w:spacing w:after="0" w:line="240" w:lineRule="auto"/>
              <w:jc w:val="center"/>
              <w:rPr>
                <w:rFonts w:ascii="Times New Roman" w:hAnsi="Times New Roman"/>
                <w:sz w:val="18"/>
                <w:szCs w:val="18"/>
              </w:rPr>
            </w:pPr>
          </w:p>
          <w:p w:rsidR="00A80A2A" w:rsidRPr="00A80A2A">
            <w:pPr>
              <w:pStyle w:val="Normlny"/>
              <w:bidi w:val="0"/>
              <w:spacing w:after="0" w:line="240" w:lineRule="auto"/>
              <w:jc w:val="center"/>
              <w:rPr>
                <w:rFonts w:ascii="Times New Roman" w:hAnsi="Times New Roman"/>
                <w:sz w:val="18"/>
                <w:szCs w:val="18"/>
              </w:rPr>
            </w:pPr>
            <w:r w:rsidRPr="00A80A2A">
              <w:rPr>
                <w:rFonts w:ascii="Times New Roman" w:hAnsi="Times New Roman"/>
                <w:sz w:val="18"/>
                <w:szCs w:val="18"/>
              </w:rPr>
              <w:t>§ 11</w:t>
            </w:r>
          </w:p>
          <w:p w:rsidR="00A80A2A" w:rsidRPr="00A80A2A">
            <w:pPr>
              <w:pStyle w:val="Normlny"/>
              <w:bidi w:val="0"/>
              <w:spacing w:after="0" w:line="240" w:lineRule="auto"/>
              <w:jc w:val="center"/>
              <w:rPr>
                <w:rFonts w:ascii="Times New Roman" w:hAnsi="Times New Roman"/>
                <w:sz w:val="18"/>
                <w:szCs w:val="18"/>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6A7844" w:rsidRPr="00A80A2A">
            <w:pPr>
              <w:pStyle w:val="Normlny"/>
              <w:bidi w:val="0"/>
              <w:spacing w:after="0" w:line="240" w:lineRule="auto"/>
              <w:jc w:val="both"/>
              <w:rPr>
                <w:rFonts w:ascii="Times New Roman" w:hAnsi="Times New Roman"/>
                <w:sz w:val="18"/>
                <w:szCs w:val="18"/>
              </w:rPr>
            </w:pPr>
            <w:r w:rsidRPr="00A80A2A">
              <w:rPr>
                <w:rFonts w:ascii="Times New Roman" w:hAnsi="Times New Roman"/>
                <w:sz w:val="18"/>
                <w:szCs w:val="18"/>
                <w:lang w:eastAsia="sk-SK"/>
              </w:rPr>
              <w:t>Znenie opatrenia neuvádzame, pretože bude predmetom samostatnej tabuľky zhody.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A7844" w:rsidRP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A7844"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80A2A">
            <w:pPr>
              <w:bidi w:val="0"/>
              <w:spacing w:after="0" w:line="240" w:lineRule="auto"/>
              <w:jc w:val="center"/>
              <w:rPr>
                <w:rFonts w:ascii="Times New Roman" w:hAnsi="Times New Roman"/>
                <w:sz w:val="18"/>
                <w:szCs w:val="18"/>
              </w:rPr>
            </w:pPr>
            <w:r w:rsidRPr="00A80A2A" w:rsidR="006A7844">
              <w:rPr>
                <w:rFonts w:ascii="Times New Roman" w:hAnsi="Times New Roman"/>
                <w:sz w:val="18"/>
                <w:szCs w:val="18"/>
              </w:rPr>
              <w:t>Čl.</w:t>
            </w:r>
            <w:r>
              <w:rPr>
                <w:rFonts w:ascii="Times New Roman" w:hAnsi="Times New Roman"/>
                <w:sz w:val="18"/>
                <w:szCs w:val="18"/>
              </w:rPr>
              <w:t xml:space="preserve">1 O 40 </w:t>
            </w:r>
          </w:p>
          <w:p w:rsidR="006A7844" w:rsidRPr="00A80A2A">
            <w:pPr>
              <w:bidi w:val="0"/>
              <w:spacing w:after="0" w:line="240" w:lineRule="auto"/>
              <w:jc w:val="center"/>
              <w:rPr>
                <w:rFonts w:ascii="Times New Roman" w:hAnsi="Times New Roman"/>
                <w:sz w:val="18"/>
                <w:szCs w:val="18"/>
              </w:rPr>
            </w:pPr>
            <w:r w:rsidR="00A80A2A">
              <w:rPr>
                <w:rFonts w:ascii="Times New Roman" w:hAnsi="Times New Roman"/>
                <w:sz w:val="18"/>
                <w:szCs w:val="18"/>
              </w:rPr>
              <w:t>P b</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A80A2A" w:rsidRPr="00521BC3" w:rsidP="00A80A2A">
            <w:pPr>
              <w:bidi w:val="0"/>
              <w:adjustRightInd w:val="0"/>
              <w:spacing w:after="0" w:line="240" w:lineRule="auto"/>
              <w:rPr>
                <w:rFonts w:ascii="Times New Roman" w:hAnsi="Times New Roman"/>
                <w:color w:val="000000"/>
                <w:sz w:val="18"/>
                <w:szCs w:val="18"/>
              </w:rPr>
            </w:pPr>
            <w:r w:rsidRPr="00521BC3">
              <w:rPr>
                <w:rFonts w:ascii="Times New Roman" w:hAnsi="Times New Roman"/>
                <w:color w:val="000000"/>
                <w:sz w:val="18"/>
                <w:szCs w:val="18"/>
              </w:rPr>
              <w:t>b) bod 14 sa nahrádza takto:</w:t>
            </w:r>
          </w:p>
          <w:p w:rsidR="00A80A2A" w:rsidRPr="00521BC3" w:rsidP="00A80A2A">
            <w:pPr>
              <w:bidi w:val="0"/>
              <w:spacing w:after="0" w:line="240" w:lineRule="auto"/>
              <w:rPr>
                <w:rFonts w:ascii="Times New Roman" w:hAnsi="Times New Roman"/>
                <w:color w:val="000000"/>
                <w:sz w:val="18"/>
                <w:szCs w:val="18"/>
              </w:rPr>
            </w:pPr>
            <w:r>
              <w:rPr>
                <w:rFonts w:ascii="Times New Roman" w:hAnsi="Times New Roman"/>
                <w:color w:val="000000"/>
                <w:sz w:val="18"/>
                <w:szCs w:val="18"/>
              </w:rPr>
              <w:t xml:space="preserve">„14. </w:t>
            </w:r>
            <w:r w:rsidRPr="00521BC3">
              <w:rPr>
                <w:rFonts w:ascii="Times New Roman" w:hAnsi="Times New Roman"/>
                <w:color w:val="000000"/>
                <w:sz w:val="18"/>
                <w:szCs w:val="18"/>
              </w:rPr>
              <w:t>Existujú spoľahlivé stratégie, politiky, postupy a systémy na identifikáciu, meranie, riadenie a monitorovanie rizika likvidity v primeranom súbore časových horizontov, vrátane denných, s cieľom zabezpečiť, aby úverové inštitúcie zachovávali primerané úrovne ochranných rezerv likvidity. Tieto stratégie, politiky, postupy a systémy sú špecificky uspôsobené pre obchodné línie, meny a subjekty a zahŕňajú primerané mechanizmy rozdeľovania nákladov na likviditu, prínosov a rizík.</w:t>
            </w:r>
          </w:p>
          <w:p w:rsidR="006A7844" w:rsidRPr="00A80A2A">
            <w:pPr>
              <w:pStyle w:val="Normlny"/>
              <w:bidi w:val="0"/>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A7844" w:rsidRPr="00A80A2A">
            <w:pPr>
              <w:bidi w:val="0"/>
              <w:spacing w:after="0" w:line="240" w:lineRule="auto"/>
              <w:jc w:val="center"/>
              <w:rPr>
                <w:rFonts w:ascii="Times New Roman" w:hAnsi="Times New Roman"/>
                <w:sz w:val="18"/>
                <w:szCs w:val="18"/>
              </w:rPr>
            </w:pPr>
            <w:r w:rsidR="00A80A2A">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6A7844">
            <w:pPr>
              <w:bidi w:val="0"/>
              <w:spacing w:after="0" w:line="240" w:lineRule="auto"/>
              <w:jc w:val="center"/>
              <w:rPr>
                <w:rFonts w:ascii="Times New Roman" w:hAnsi="Times New Roman"/>
                <w:sz w:val="18"/>
                <w:szCs w:val="18"/>
              </w:rPr>
            </w:pPr>
            <w:r w:rsidR="00A80A2A">
              <w:rPr>
                <w:rFonts w:ascii="Times New Roman" w:hAnsi="Times New Roman"/>
                <w:sz w:val="18"/>
                <w:szCs w:val="18"/>
              </w:rPr>
              <w:t>ZoB</w:t>
            </w:r>
          </w:p>
          <w:p w:rsidR="00A80A2A">
            <w:pPr>
              <w:bidi w:val="0"/>
              <w:spacing w:after="0" w:line="240" w:lineRule="auto"/>
              <w:jc w:val="center"/>
              <w:rPr>
                <w:rFonts w:ascii="Times New Roman" w:hAnsi="Times New Roman"/>
                <w:sz w:val="18"/>
                <w:szCs w:val="18"/>
              </w:rPr>
            </w:pPr>
          </w:p>
          <w:p w:rsidR="00A80A2A">
            <w:pPr>
              <w:bidi w:val="0"/>
              <w:spacing w:after="0" w:line="240" w:lineRule="auto"/>
              <w:jc w:val="center"/>
              <w:rPr>
                <w:rFonts w:ascii="Times New Roman" w:hAnsi="Times New Roman"/>
                <w:sz w:val="18"/>
                <w:szCs w:val="18"/>
              </w:rPr>
            </w:pPr>
          </w:p>
          <w:p w:rsidR="00A80A2A">
            <w:pPr>
              <w:bidi w:val="0"/>
              <w:spacing w:after="0" w:line="240" w:lineRule="auto"/>
              <w:jc w:val="center"/>
              <w:rPr>
                <w:rFonts w:ascii="Times New Roman" w:hAnsi="Times New Roman"/>
                <w:sz w:val="18"/>
                <w:szCs w:val="18"/>
              </w:rPr>
            </w:pPr>
          </w:p>
          <w:p w:rsidR="00A80A2A">
            <w:pPr>
              <w:bidi w:val="0"/>
              <w:spacing w:after="0" w:line="240" w:lineRule="auto"/>
              <w:jc w:val="center"/>
              <w:rPr>
                <w:rFonts w:ascii="Times New Roman" w:hAnsi="Times New Roman"/>
                <w:sz w:val="18"/>
                <w:szCs w:val="18"/>
              </w:rPr>
            </w:pPr>
          </w:p>
          <w:p w:rsidR="00A80A2A">
            <w:pPr>
              <w:bidi w:val="0"/>
              <w:spacing w:after="0" w:line="240" w:lineRule="auto"/>
              <w:jc w:val="center"/>
              <w:rPr>
                <w:rFonts w:ascii="Times New Roman" w:hAnsi="Times New Roman"/>
                <w:sz w:val="18"/>
                <w:szCs w:val="18"/>
              </w:rPr>
            </w:pPr>
          </w:p>
          <w:p w:rsidR="00A80A2A">
            <w:pPr>
              <w:bidi w:val="0"/>
              <w:spacing w:after="0" w:line="240" w:lineRule="auto"/>
              <w:jc w:val="center"/>
              <w:rPr>
                <w:rFonts w:ascii="Times New Roman" w:hAnsi="Times New Roman"/>
                <w:sz w:val="18"/>
                <w:szCs w:val="18"/>
              </w:rPr>
            </w:pPr>
          </w:p>
          <w:p w:rsidR="00A80A2A">
            <w:pPr>
              <w:bidi w:val="0"/>
              <w:spacing w:after="0" w:line="240" w:lineRule="auto"/>
              <w:jc w:val="center"/>
              <w:rPr>
                <w:rFonts w:ascii="Times New Roman" w:hAnsi="Times New Roman"/>
                <w:sz w:val="18"/>
                <w:szCs w:val="18"/>
              </w:rPr>
            </w:pPr>
          </w:p>
          <w:p w:rsidR="00A80A2A" w:rsidRPr="00A80A2A">
            <w:pPr>
              <w:bidi w:val="0"/>
              <w:spacing w:after="0" w:line="240" w:lineRule="auto"/>
              <w:jc w:val="center"/>
              <w:rPr>
                <w:rFonts w:ascii="Times New Roman" w:hAnsi="Times New Roman"/>
                <w:sz w:val="18"/>
                <w:szCs w:val="18"/>
              </w:rPr>
            </w:pPr>
            <w:r>
              <w:rPr>
                <w:rFonts w:ascii="Times New Roman" w:hAnsi="Times New Roman"/>
                <w:sz w:val="18"/>
                <w:szCs w:val="18"/>
              </w:rPr>
              <w:t>18/2008</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80A2A">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 23 </w:t>
            </w:r>
          </w:p>
          <w:p w:rsidR="006A7844">
            <w:pPr>
              <w:pStyle w:val="Normlny"/>
              <w:bidi w:val="0"/>
              <w:spacing w:after="0" w:line="240" w:lineRule="auto"/>
              <w:jc w:val="center"/>
              <w:rPr>
                <w:rFonts w:ascii="Times New Roman" w:hAnsi="Times New Roman"/>
                <w:sz w:val="18"/>
                <w:szCs w:val="18"/>
              </w:rPr>
            </w:pPr>
            <w:r w:rsidR="00A80A2A">
              <w:rPr>
                <w:rFonts w:ascii="Times New Roman" w:hAnsi="Times New Roman"/>
                <w:sz w:val="18"/>
                <w:szCs w:val="18"/>
              </w:rPr>
              <w:t xml:space="preserve">O 6          P a </w:t>
            </w:r>
          </w:p>
          <w:p w:rsidR="00A80A2A">
            <w:pPr>
              <w:pStyle w:val="Normlny"/>
              <w:bidi w:val="0"/>
              <w:spacing w:after="0" w:line="240" w:lineRule="auto"/>
              <w:jc w:val="center"/>
              <w:rPr>
                <w:rFonts w:ascii="Times New Roman" w:hAnsi="Times New Roman"/>
                <w:sz w:val="18"/>
                <w:szCs w:val="18"/>
              </w:rPr>
            </w:pPr>
          </w:p>
          <w:p w:rsidR="00A80A2A">
            <w:pPr>
              <w:pStyle w:val="Normlny"/>
              <w:bidi w:val="0"/>
              <w:spacing w:after="0" w:line="240" w:lineRule="auto"/>
              <w:jc w:val="center"/>
              <w:rPr>
                <w:rFonts w:ascii="Times New Roman" w:hAnsi="Times New Roman"/>
                <w:sz w:val="18"/>
                <w:szCs w:val="18"/>
              </w:rPr>
            </w:pPr>
          </w:p>
          <w:p w:rsidR="00A80A2A">
            <w:pPr>
              <w:pStyle w:val="Normlny"/>
              <w:bidi w:val="0"/>
              <w:spacing w:after="0" w:line="240" w:lineRule="auto"/>
              <w:jc w:val="center"/>
              <w:rPr>
                <w:rFonts w:ascii="Times New Roman" w:hAnsi="Times New Roman"/>
                <w:sz w:val="18"/>
                <w:szCs w:val="18"/>
              </w:rPr>
            </w:pPr>
            <w:r>
              <w:rPr>
                <w:rFonts w:ascii="Times New Roman" w:hAnsi="Times New Roman"/>
                <w:sz w:val="18"/>
                <w:szCs w:val="18"/>
              </w:rPr>
              <w:t>B 4</w:t>
            </w:r>
          </w:p>
          <w:p w:rsidR="00A80A2A">
            <w:pPr>
              <w:pStyle w:val="Normlny"/>
              <w:bidi w:val="0"/>
              <w:spacing w:after="0" w:line="240" w:lineRule="auto"/>
              <w:jc w:val="center"/>
              <w:rPr>
                <w:rFonts w:ascii="Times New Roman" w:hAnsi="Times New Roman"/>
                <w:sz w:val="18"/>
                <w:szCs w:val="18"/>
              </w:rPr>
            </w:pPr>
          </w:p>
          <w:p w:rsidR="00A80A2A">
            <w:pPr>
              <w:pStyle w:val="Normlny"/>
              <w:bidi w:val="0"/>
              <w:spacing w:after="0" w:line="240" w:lineRule="auto"/>
              <w:jc w:val="center"/>
              <w:rPr>
                <w:rFonts w:ascii="Times New Roman" w:hAnsi="Times New Roman"/>
                <w:sz w:val="18"/>
                <w:szCs w:val="18"/>
              </w:rPr>
            </w:pPr>
          </w:p>
          <w:p w:rsidR="00A80A2A" w:rsidP="00A80A2A">
            <w:pPr>
              <w:bidi w:val="0"/>
              <w:spacing w:after="0" w:line="240" w:lineRule="auto"/>
              <w:jc w:val="both"/>
              <w:rPr>
                <w:rFonts w:ascii="Times New Roman" w:hAnsi="Times New Roman"/>
                <w:bCs/>
                <w:color w:val="000000"/>
                <w:sz w:val="18"/>
                <w:szCs w:val="18"/>
              </w:rPr>
            </w:pPr>
            <w:r w:rsidRPr="00521BC3">
              <w:rPr>
                <w:rFonts w:ascii="Times New Roman" w:hAnsi="Times New Roman"/>
                <w:bCs/>
                <w:color w:val="000000"/>
                <w:sz w:val="18"/>
                <w:szCs w:val="18"/>
              </w:rPr>
              <w:t xml:space="preserve">§ 3 </w:t>
            </w:r>
          </w:p>
          <w:p w:rsidR="00A80A2A" w:rsidP="00A80A2A">
            <w:pPr>
              <w:bidi w:val="0"/>
              <w:spacing w:after="0" w:line="240" w:lineRule="auto"/>
              <w:jc w:val="both"/>
              <w:rPr>
                <w:rFonts w:ascii="Times New Roman" w:hAnsi="Times New Roman"/>
                <w:bCs/>
                <w:color w:val="000000"/>
                <w:sz w:val="18"/>
                <w:szCs w:val="18"/>
              </w:rPr>
            </w:pPr>
            <w:r w:rsidRPr="00521BC3">
              <w:rPr>
                <w:rFonts w:ascii="Times New Roman" w:hAnsi="Times New Roman"/>
                <w:bCs/>
                <w:color w:val="000000"/>
                <w:sz w:val="18"/>
                <w:szCs w:val="18"/>
              </w:rPr>
              <w:t xml:space="preserve">O 1 </w:t>
            </w:r>
          </w:p>
          <w:p w:rsidR="00A80A2A" w:rsidP="00A80A2A">
            <w:pPr>
              <w:bidi w:val="0"/>
              <w:spacing w:after="0" w:line="240" w:lineRule="auto"/>
              <w:jc w:val="both"/>
              <w:rPr>
                <w:rFonts w:ascii="Times New Roman" w:hAnsi="Times New Roman"/>
                <w:bCs/>
                <w:color w:val="000000"/>
                <w:sz w:val="18"/>
                <w:szCs w:val="18"/>
              </w:rPr>
            </w:pPr>
            <w:r w:rsidRPr="00521BC3">
              <w:rPr>
                <w:rFonts w:ascii="Times New Roman" w:hAnsi="Times New Roman"/>
                <w:bCs/>
                <w:color w:val="000000"/>
                <w:sz w:val="18"/>
                <w:szCs w:val="18"/>
              </w:rPr>
              <w:t xml:space="preserve">P b </w:t>
            </w:r>
          </w:p>
          <w:p w:rsidR="00A80A2A" w:rsidRPr="00521BC3" w:rsidP="00A80A2A">
            <w:pPr>
              <w:bidi w:val="0"/>
              <w:spacing w:after="0" w:line="240" w:lineRule="auto"/>
              <w:jc w:val="both"/>
              <w:rPr>
                <w:rFonts w:ascii="Times New Roman" w:hAnsi="Times New Roman"/>
                <w:bCs/>
                <w:color w:val="000000"/>
                <w:sz w:val="18"/>
                <w:szCs w:val="18"/>
              </w:rPr>
            </w:pPr>
            <w:r w:rsidRPr="00521BC3">
              <w:rPr>
                <w:rFonts w:ascii="Times New Roman" w:hAnsi="Times New Roman"/>
                <w:bCs/>
                <w:color w:val="000000"/>
                <w:sz w:val="18"/>
                <w:szCs w:val="18"/>
              </w:rPr>
              <w:t>B1,2</w:t>
            </w:r>
          </w:p>
          <w:p w:rsidR="00A80A2A" w:rsidRPr="00521BC3" w:rsidP="00A80A2A">
            <w:pPr>
              <w:bidi w:val="0"/>
              <w:spacing w:after="0" w:line="240" w:lineRule="auto"/>
              <w:jc w:val="both"/>
              <w:rPr>
                <w:rFonts w:ascii="Times New Roman" w:hAnsi="Times New Roman"/>
                <w:bCs/>
                <w:color w:val="000000"/>
                <w:sz w:val="18"/>
                <w:szCs w:val="18"/>
              </w:rPr>
            </w:pPr>
            <w:r w:rsidRPr="00521BC3">
              <w:rPr>
                <w:rFonts w:ascii="Times New Roman" w:hAnsi="Times New Roman"/>
                <w:bCs/>
                <w:color w:val="000000"/>
                <w:sz w:val="18"/>
                <w:szCs w:val="18"/>
              </w:rPr>
              <w:t>§ 7</w:t>
            </w:r>
          </w:p>
          <w:p w:rsidR="00A80A2A" w:rsidRPr="00521BC3" w:rsidP="00A80A2A">
            <w:pPr>
              <w:bidi w:val="0"/>
              <w:spacing w:after="0" w:line="240" w:lineRule="auto"/>
              <w:jc w:val="both"/>
              <w:rPr>
                <w:rFonts w:ascii="Times New Roman" w:hAnsi="Times New Roman"/>
                <w:bCs/>
                <w:color w:val="000000"/>
                <w:sz w:val="18"/>
                <w:szCs w:val="18"/>
              </w:rPr>
            </w:pPr>
            <w:r w:rsidRPr="00521BC3">
              <w:rPr>
                <w:rFonts w:ascii="Times New Roman" w:hAnsi="Times New Roman"/>
                <w:bCs/>
                <w:color w:val="000000"/>
                <w:sz w:val="18"/>
                <w:szCs w:val="18"/>
              </w:rPr>
              <w:t>§ 8</w:t>
            </w:r>
          </w:p>
          <w:p w:rsidR="00A80A2A" w:rsidRPr="00A80A2A">
            <w:pPr>
              <w:pStyle w:val="Normlny"/>
              <w:bidi w:val="0"/>
              <w:spacing w:after="0" w:line="240" w:lineRule="auto"/>
              <w:jc w:val="center"/>
              <w:rPr>
                <w:rFonts w:ascii="Times New Roman" w:hAnsi="Times New Roman"/>
                <w:sz w:val="18"/>
                <w:szCs w:val="18"/>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6A7844" w:rsidRPr="00A80A2A">
            <w:pPr>
              <w:pStyle w:val="Normlny"/>
              <w:bidi w:val="0"/>
              <w:spacing w:after="0" w:line="240" w:lineRule="auto"/>
              <w:jc w:val="both"/>
              <w:rPr>
                <w:rFonts w:ascii="Times New Roman" w:hAnsi="Times New Roman"/>
                <w:color w:val="000000"/>
                <w:sz w:val="18"/>
                <w:szCs w:val="18"/>
              </w:rPr>
            </w:pPr>
            <w:r w:rsidRPr="00A80A2A" w:rsidR="00A80A2A">
              <w:rPr>
                <w:rFonts w:ascii="Times New Roman" w:hAnsi="Times New Roman"/>
                <w:color w:val="000000"/>
                <w:sz w:val="18"/>
                <w:szCs w:val="18"/>
              </w:rPr>
              <w:t>Na účely tohto zákona sa rozumie</w:t>
            </w:r>
          </w:p>
          <w:p w:rsidR="00A80A2A" w:rsidRPr="00A80A2A">
            <w:pPr>
              <w:pStyle w:val="Normlny"/>
              <w:bidi w:val="0"/>
              <w:spacing w:after="0" w:line="240" w:lineRule="auto"/>
              <w:jc w:val="both"/>
              <w:rPr>
                <w:rFonts w:ascii="Times New Roman" w:hAnsi="Times New Roman"/>
                <w:color w:val="000000"/>
                <w:sz w:val="18"/>
                <w:szCs w:val="18"/>
              </w:rPr>
            </w:pPr>
          </w:p>
          <w:p w:rsidR="00A80A2A" w:rsidRPr="00A80A2A">
            <w:pPr>
              <w:pStyle w:val="Normlny"/>
              <w:bidi w:val="0"/>
              <w:spacing w:after="0" w:line="240" w:lineRule="auto"/>
              <w:jc w:val="both"/>
              <w:rPr>
                <w:rFonts w:ascii="Times New Roman" w:hAnsi="Times New Roman"/>
                <w:color w:val="000000"/>
                <w:sz w:val="18"/>
                <w:szCs w:val="18"/>
              </w:rPr>
            </w:pPr>
            <w:r w:rsidRPr="00A80A2A">
              <w:rPr>
                <w:rFonts w:ascii="Times New Roman" w:hAnsi="Times New Roman"/>
                <w:color w:val="000000"/>
                <w:sz w:val="18"/>
                <w:szCs w:val="18"/>
              </w:rPr>
              <w:t>rizikom možná strata vrátane škody spôsobená vlastnou činnosťou banky alebo spôsobená banke inými skutočnosťami; na účely tohto zákona sa rozlišujú najmä tieto druhy rizík:</w:t>
            </w:r>
          </w:p>
          <w:p w:rsidR="00A80A2A">
            <w:pPr>
              <w:pStyle w:val="Normlny"/>
              <w:bidi w:val="0"/>
              <w:spacing w:after="0" w:line="240" w:lineRule="auto"/>
              <w:jc w:val="both"/>
              <w:rPr>
                <w:rFonts w:ascii="Times New Roman" w:hAnsi="Times New Roman"/>
                <w:color w:val="000000"/>
                <w:sz w:val="18"/>
                <w:szCs w:val="18"/>
              </w:rPr>
            </w:pPr>
            <w:r w:rsidRPr="00A80A2A">
              <w:rPr>
                <w:rFonts w:ascii="Times New Roman" w:hAnsi="Times New Roman"/>
                <w:color w:val="000000"/>
                <w:sz w:val="18"/>
                <w:szCs w:val="18"/>
              </w:rPr>
              <w:t>4. riziko likvidity vyplývajúce z neschopnosti banky splniť svoje záväzky v čase ich splatnosti,</w:t>
            </w:r>
          </w:p>
          <w:p w:rsidR="00A80A2A">
            <w:pPr>
              <w:pStyle w:val="Normlny"/>
              <w:bidi w:val="0"/>
              <w:spacing w:after="0" w:line="240" w:lineRule="auto"/>
              <w:jc w:val="both"/>
              <w:rPr>
                <w:rFonts w:ascii="Times New Roman" w:hAnsi="Times New Roman"/>
                <w:color w:val="000000"/>
                <w:sz w:val="18"/>
                <w:szCs w:val="18"/>
              </w:rPr>
            </w:pPr>
          </w:p>
          <w:p w:rsidR="00A80A2A" w:rsidRPr="00A80A2A">
            <w:pPr>
              <w:pStyle w:val="Normlny"/>
              <w:bidi w:val="0"/>
              <w:spacing w:after="0" w:line="240" w:lineRule="auto"/>
              <w:jc w:val="both"/>
              <w:rPr>
                <w:rFonts w:ascii="Times New Roman" w:hAnsi="Times New Roman"/>
                <w:sz w:val="18"/>
                <w:szCs w:val="18"/>
              </w:rPr>
            </w:pPr>
            <w:r w:rsidRPr="00A80A2A">
              <w:rPr>
                <w:rFonts w:ascii="Times New Roman" w:hAnsi="Times New Roman"/>
                <w:sz w:val="18"/>
                <w:szCs w:val="18"/>
                <w:lang w:eastAsia="sk-SK"/>
              </w:rPr>
              <w:t>Znenie opatrenia neuvádzame, pretože bude predmetom samostatnej tabuľky zhody.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A7844" w:rsidRPr="00A80A2A">
            <w:pPr>
              <w:bidi w:val="0"/>
              <w:spacing w:after="0" w:line="240" w:lineRule="auto"/>
              <w:jc w:val="center"/>
              <w:rPr>
                <w:rFonts w:ascii="Times New Roman" w:hAnsi="Times New Roman"/>
                <w:sz w:val="18"/>
                <w:szCs w:val="18"/>
              </w:rPr>
            </w:pPr>
            <w:r w:rsidR="00A80A2A">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A7844"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Čl.</w:t>
            </w:r>
            <w:r>
              <w:rPr>
                <w:rFonts w:ascii="Times New Roman" w:hAnsi="Times New Roman"/>
                <w:sz w:val="18"/>
                <w:szCs w:val="18"/>
              </w:rPr>
              <w:t xml:space="preserve">1 O 40 </w:t>
            </w:r>
          </w:p>
          <w:p w:rsidR="00A80A2A" w:rsidRPr="00A80A2A">
            <w:pPr>
              <w:bidi w:val="0"/>
              <w:spacing w:after="0" w:line="240" w:lineRule="auto"/>
              <w:jc w:val="center"/>
              <w:rPr>
                <w:rFonts w:ascii="Times New Roman" w:hAnsi="Times New Roman"/>
                <w:sz w:val="18"/>
                <w:szCs w:val="18"/>
              </w:rPr>
            </w:pPr>
            <w:r>
              <w:rPr>
                <w:rFonts w:ascii="Times New Roman" w:hAnsi="Times New Roman"/>
                <w:sz w:val="18"/>
                <w:szCs w:val="18"/>
              </w:rPr>
              <w:t>P c</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A80A2A" w:rsidRPr="00DE6F12" w:rsidP="00675F1F">
            <w:pPr>
              <w:bidi w:val="0"/>
              <w:adjustRightInd w:val="0"/>
              <w:spacing w:after="0" w:line="240" w:lineRule="auto"/>
              <w:rPr>
                <w:rFonts w:ascii="EUAlbertina" w:hAnsi="EUAlbertina" w:cs="EUAlbertina"/>
                <w:color w:val="000000"/>
                <w:sz w:val="19"/>
                <w:szCs w:val="19"/>
              </w:rPr>
            </w:pPr>
            <w:r w:rsidRPr="00DE6F12">
              <w:rPr>
                <w:rFonts w:ascii="EUAlbertina" w:hAnsi="EUAlbertina" w:cs="EUAlbertina"/>
                <w:color w:val="000000"/>
                <w:sz w:val="19"/>
                <w:szCs w:val="19"/>
              </w:rPr>
              <w:t>c) vkladá sa tento bod:</w:t>
            </w:r>
          </w:p>
          <w:p w:rsidR="00A80A2A" w:rsidP="00675F1F">
            <w:pPr>
              <w:bidi w:val="0"/>
              <w:adjustRightInd w:val="0"/>
              <w:spacing w:after="0" w:line="240" w:lineRule="auto"/>
              <w:rPr>
                <w:rFonts w:ascii="Times New Roman" w:hAnsi="Times New Roman"/>
                <w:bCs/>
                <w:sz w:val="18"/>
                <w:szCs w:val="18"/>
              </w:rPr>
            </w:pPr>
            <w:r w:rsidRPr="00DE6F12">
              <w:rPr>
                <w:rFonts w:ascii="Times New Roman" w:hAnsi="Times New Roman"/>
                <w:color w:val="000000"/>
                <w:sz w:val="18"/>
                <w:szCs w:val="18"/>
              </w:rPr>
              <w:t>„14a. Stratégie, politiky, postupy a systémy uvedené v bode 14 zodpovedajú zložitosti, rizikovému profilu, rozsahu činností úverovej inštitúcie a tolerancii voči riziku stanovenému riadiacim orgánom a odrážajú dôležitosť úverovej inštitúciev každom členskom štáte, v ktorom táto inštitúcia vykonáva činnosť. Úverová inštitúcia oznamuje toleranciu voči riziku všetkým relevantným obchodným líniám.“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pStyle w:val="Normlny"/>
              <w:bidi w:val="0"/>
              <w:spacing w:after="0" w:line="240" w:lineRule="auto"/>
              <w:jc w:val="center"/>
              <w:rPr>
                <w:rFonts w:ascii="Times New Roman" w:hAnsi="Times New Roman"/>
                <w:sz w:val="18"/>
                <w:szCs w:val="18"/>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pStyle w:val="Normlny"/>
              <w:bidi w:val="0"/>
              <w:spacing w:after="0" w:line="240" w:lineRule="auto"/>
              <w:jc w:val="both"/>
              <w:rPr>
                <w:rFonts w:ascii="Times New Roman" w:hAnsi="Times New Roman"/>
                <w:sz w:val="18"/>
                <w:szCs w:val="18"/>
              </w:rPr>
            </w:pPr>
            <w:r w:rsidRPr="00A80A2A">
              <w:rPr>
                <w:rFonts w:ascii="Times New Roman" w:hAnsi="Times New Roman"/>
                <w:sz w:val="18"/>
                <w:szCs w:val="18"/>
                <w:lang w:eastAsia="sk-SK"/>
              </w:rPr>
              <w:t>Znenie opatrenia neuvádzame, pretože bude predmetom samostatnej tabuľky zhody.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80A2A" w:rsidP="00A80A2A">
            <w:pPr>
              <w:bidi w:val="0"/>
              <w:spacing w:after="0" w:line="240" w:lineRule="auto"/>
              <w:jc w:val="center"/>
              <w:rPr>
                <w:rFonts w:ascii="Times New Roman" w:hAnsi="Times New Roman"/>
                <w:sz w:val="18"/>
                <w:szCs w:val="18"/>
              </w:rPr>
            </w:pPr>
            <w:r>
              <w:rPr>
                <w:rFonts w:ascii="Times New Roman" w:hAnsi="Times New Roman"/>
                <w:sz w:val="18"/>
                <w:szCs w:val="18"/>
              </w:rPr>
              <w:t xml:space="preserve">Čl.1 O 40 </w:t>
            </w:r>
          </w:p>
          <w:p w:rsidR="00A80A2A" w:rsidRPr="00A80A2A" w:rsidP="00A80A2A">
            <w:pPr>
              <w:bidi w:val="0"/>
              <w:spacing w:after="0" w:line="240" w:lineRule="auto"/>
              <w:jc w:val="center"/>
              <w:rPr>
                <w:rFonts w:ascii="Times New Roman" w:hAnsi="Times New Roman"/>
                <w:sz w:val="18"/>
                <w:szCs w:val="18"/>
              </w:rPr>
            </w:pPr>
            <w:r>
              <w:rPr>
                <w:rFonts w:ascii="Times New Roman" w:hAnsi="Times New Roman"/>
                <w:sz w:val="18"/>
                <w:szCs w:val="18"/>
              </w:rPr>
              <w:t>P d</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A80A2A" w:rsidRPr="00DE6F12" w:rsidP="00A80A2A">
            <w:pPr>
              <w:bidi w:val="0"/>
              <w:spacing w:after="0" w:line="240" w:lineRule="auto"/>
              <w:rPr>
                <w:rFonts w:ascii="Times New Roman" w:hAnsi="Times New Roman"/>
                <w:sz w:val="18"/>
                <w:szCs w:val="18"/>
              </w:rPr>
            </w:pPr>
            <w:r>
              <w:rPr>
                <w:rFonts w:ascii="Times New Roman" w:hAnsi="Times New Roman"/>
                <w:sz w:val="18"/>
                <w:szCs w:val="18"/>
              </w:rPr>
              <w:t xml:space="preserve">d) </w:t>
            </w:r>
            <w:r w:rsidRPr="00DE6F12">
              <w:rPr>
                <w:rFonts w:ascii="Times New Roman" w:hAnsi="Times New Roman"/>
                <w:sz w:val="18"/>
                <w:szCs w:val="18"/>
              </w:rPr>
              <w:t>bod 15 sa nahrádza takto:</w:t>
            </w:r>
          </w:p>
          <w:p w:rsidR="00A80A2A" w:rsidRPr="00DE6F12" w:rsidP="00A80A2A">
            <w:pPr>
              <w:bidi w:val="0"/>
              <w:spacing w:after="0" w:line="240" w:lineRule="auto"/>
              <w:rPr>
                <w:rFonts w:ascii="Times New Roman" w:hAnsi="Times New Roman"/>
                <w:sz w:val="18"/>
                <w:szCs w:val="18"/>
              </w:rPr>
            </w:pPr>
            <w:r>
              <w:rPr>
                <w:rFonts w:ascii="Times New Roman" w:hAnsi="Times New Roman"/>
                <w:sz w:val="18"/>
                <w:szCs w:val="18"/>
              </w:rPr>
              <w:t xml:space="preserve">„15. </w:t>
            </w:r>
            <w:r w:rsidRPr="00DE6F12">
              <w:rPr>
                <w:rFonts w:ascii="Times New Roman" w:hAnsi="Times New Roman"/>
                <w:sz w:val="18"/>
                <w:szCs w:val="18"/>
              </w:rPr>
              <w:t>Úverové inštitúcie vypracujú metodiky na identifikáciu, meranie, riadenie a monitorovanie pozícií financovania. Tieto metodiky sa okrem inéhozaoberajú bežnými a predpokladanými významnými peňažnými tokmi plynúcimi do a vyplývajúcimi z aktív, pasív, podsúvahových položiek vrátanepodmienených záväzkov, a možným vplyvom rizika dobrej povesti.</w:t>
            </w:r>
          </w:p>
          <w:p w:rsidR="00A80A2A" w:rsidRPr="00DE6F12" w:rsidP="00A80A2A">
            <w:pPr>
              <w:bidi w:val="0"/>
              <w:spacing w:after="0" w:line="240" w:lineRule="auto"/>
              <w:rPr>
                <w:rFonts w:ascii="Times New Roman" w:hAnsi="Times New Roman"/>
                <w:sz w:val="18"/>
                <w:szCs w:val="18"/>
              </w:rPr>
            </w:pPr>
            <w:r>
              <w:rPr>
                <w:rFonts w:ascii="Times New Roman" w:hAnsi="Times New Roman"/>
                <w:sz w:val="18"/>
                <w:szCs w:val="18"/>
              </w:rPr>
              <w:t xml:space="preserve">16. </w:t>
            </w:r>
            <w:r w:rsidRPr="00DE6F12">
              <w:rPr>
                <w:rFonts w:ascii="Times New Roman" w:hAnsi="Times New Roman"/>
                <w:sz w:val="18"/>
                <w:szCs w:val="18"/>
              </w:rPr>
              <w:t>Úverové inštitúcie rozlišujú medzi založenýmia nezaťaženými aktívami, ktoré sú dostupné stále,najmä počas krízových situácií. Prihliadajú aj naprávnickú osobu, v ktorej sa aktíva nachádzajú,krajinu, v ktorej sú právne evidované v registri alebo na účte, ako aj na ich prípustnosť a monitorujú,ako možno tieto aktíva včas mobilizovať.</w:t>
            </w:r>
          </w:p>
          <w:p w:rsidR="00A80A2A" w:rsidRPr="00DE6F12" w:rsidP="00A80A2A">
            <w:pPr>
              <w:bidi w:val="0"/>
              <w:spacing w:after="0" w:line="240" w:lineRule="auto"/>
              <w:rPr>
                <w:rFonts w:ascii="Times New Roman" w:hAnsi="Times New Roman"/>
                <w:sz w:val="18"/>
                <w:szCs w:val="18"/>
              </w:rPr>
            </w:pPr>
            <w:r>
              <w:rPr>
                <w:rFonts w:ascii="Times New Roman" w:hAnsi="Times New Roman"/>
                <w:sz w:val="18"/>
                <w:szCs w:val="18"/>
              </w:rPr>
              <w:t xml:space="preserve">17. </w:t>
            </w:r>
            <w:r w:rsidRPr="00DE6F12">
              <w:rPr>
                <w:rFonts w:ascii="Times New Roman" w:hAnsi="Times New Roman"/>
                <w:sz w:val="18"/>
                <w:szCs w:val="18"/>
              </w:rPr>
              <w:t>Úverové inštitúcie berú prihliadajú aj na existujúceprávne, regulačné a prevádzkové obmedzenia prepotenciálne prevody likvidity a nezaťažených aktívmedzi subjektmi v rámci EHP, ako aj mimo neho.</w:t>
            </w:r>
          </w:p>
          <w:p w:rsidR="00A80A2A" w:rsidRPr="00DE6F12" w:rsidP="00A80A2A">
            <w:pPr>
              <w:bidi w:val="0"/>
              <w:spacing w:after="0" w:line="240" w:lineRule="auto"/>
              <w:rPr>
                <w:rFonts w:ascii="Times New Roman" w:hAnsi="Times New Roman"/>
                <w:sz w:val="18"/>
                <w:szCs w:val="18"/>
              </w:rPr>
            </w:pPr>
            <w:r>
              <w:rPr>
                <w:rFonts w:ascii="Times New Roman" w:hAnsi="Times New Roman"/>
                <w:sz w:val="18"/>
                <w:szCs w:val="18"/>
              </w:rPr>
              <w:t xml:space="preserve">18. </w:t>
            </w:r>
            <w:r w:rsidRPr="00DE6F12">
              <w:rPr>
                <w:rFonts w:ascii="Times New Roman" w:hAnsi="Times New Roman"/>
                <w:sz w:val="18"/>
                <w:szCs w:val="18"/>
              </w:rPr>
              <w:t>Úverová inštitúcia uváži rôzne nástroje na zmierňovanie rizika likvidity vrátane systému limitova ochranných rezerv likvidity, aby bola schopnáodolať rôznym stresovým udalostiam, a primeranediverzifikovanú štruktúru financovania a prístupk zdrojom financovania. Tieto opatrenia pravidelne skúma.</w:t>
            </w:r>
          </w:p>
          <w:p w:rsidR="00A80A2A" w:rsidRPr="00DE6F12" w:rsidP="00A80A2A">
            <w:pPr>
              <w:bidi w:val="0"/>
              <w:spacing w:after="0" w:line="240" w:lineRule="auto"/>
              <w:rPr>
                <w:rFonts w:ascii="Times New Roman" w:hAnsi="Times New Roman"/>
                <w:sz w:val="18"/>
                <w:szCs w:val="18"/>
              </w:rPr>
            </w:pPr>
            <w:r>
              <w:rPr>
                <w:rFonts w:ascii="Times New Roman" w:hAnsi="Times New Roman"/>
                <w:sz w:val="18"/>
                <w:szCs w:val="18"/>
              </w:rPr>
              <w:t xml:space="preserve">19. </w:t>
            </w:r>
            <w:r w:rsidRPr="00DE6F12">
              <w:rPr>
                <w:rFonts w:ascii="Times New Roman" w:hAnsi="Times New Roman"/>
                <w:sz w:val="18"/>
                <w:szCs w:val="18"/>
              </w:rPr>
              <w:t>Uvážia sa alternatívne scenáre týkajúce sa pozícií likvidity a zmierňovania rizika a pravidelne sa skúmajú predpoklady, na ktorých sa zakladajúrozhodnutia týkajúce sa pozície financovania. Natieto účely sa alternatívne scenáre zameriavajúnajmä na podsúvahové položky a ďalšie podmienené záväzky vrátane položiek a záväzkov SSPE alebo iných účelových jednotiek, vo vzťahu ku ktorýmpôsobí úverová inštitúcia ako sponzor alebo ktorým poskytuje výraznú likvidnú podporu.</w:t>
            </w:r>
          </w:p>
          <w:p w:rsidR="00A80A2A" w:rsidRPr="00DE6F12" w:rsidP="00A80A2A">
            <w:pPr>
              <w:bidi w:val="0"/>
              <w:spacing w:after="0" w:line="240" w:lineRule="auto"/>
              <w:rPr>
                <w:rFonts w:ascii="Times New Roman" w:hAnsi="Times New Roman"/>
                <w:sz w:val="18"/>
                <w:szCs w:val="18"/>
              </w:rPr>
            </w:pPr>
            <w:r>
              <w:rPr>
                <w:rFonts w:ascii="Times New Roman" w:hAnsi="Times New Roman"/>
                <w:sz w:val="18"/>
                <w:szCs w:val="18"/>
              </w:rPr>
              <w:t xml:space="preserve">20. </w:t>
            </w:r>
            <w:r w:rsidRPr="00DE6F12">
              <w:rPr>
                <w:rFonts w:ascii="Times New Roman" w:hAnsi="Times New Roman"/>
                <w:sz w:val="18"/>
                <w:szCs w:val="18"/>
              </w:rPr>
              <w:t>Úverové inštitúcie uvážia potenciálny vplyv inštitucionálnych, celotrhových a kombinovaných alternatívnych scenárov. Posúdia sa rôzne časovéhorizonty a meniace sa stupne stresovýchpodmienok.</w:t>
            </w:r>
          </w:p>
          <w:p w:rsidR="00A80A2A" w:rsidRPr="00DE6F12" w:rsidP="00A80A2A">
            <w:pPr>
              <w:bidi w:val="0"/>
              <w:spacing w:after="0" w:line="240" w:lineRule="auto"/>
              <w:rPr>
                <w:rFonts w:ascii="Times New Roman" w:hAnsi="Times New Roman"/>
                <w:sz w:val="18"/>
                <w:szCs w:val="18"/>
              </w:rPr>
            </w:pPr>
            <w:r>
              <w:rPr>
                <w:rFonts w:ascii="Times New Roman" w:hAnsi="Times New Roman"/>
                <w:sz w:val="18"/>
                <w:szCs w:val="18"/>
              </w:rPr>
              <w:t xml:space="preserve">21. </w:t>
            </w:r>
            <w:r w:rsidRPr="00DE6F12">
              <w:rPr>
                <w:rFonts w:ascii="Times New Roman" w:hAnsi="Times New Roman"/>
                <w:sz w:val="18"/>
                <w:szCs w:val="18"/>
              </w:rPr>
              <w:t>Úverové inštitúcie upravujú svoje stratégie, internépolitiky a limity pre riziko likvidity a vytvárajúúčinné plány pre nepredvídané udalosti, pričomzohľadňujú výsledku alternatívnych scenárov uvedených v bode 19.</w:t>
            </w:r>
          </w:p>
          <w:p w:rsidR="00A80A2A" w:rsidRPr="00DE6F12" w:rsidP="00A80A2A">
            <w:pPr>
              <w:bidi w:val="0"/>
              <w:spacing w:after="0" w:line="240" w:lineRule="auto"/>
              <w:rPr>
                <w:rFonts w:ascii="Times New Roman" w:hAnsi="Times New Roman"/>
                <w:sz w:val="18"/>
                <w:szCs w:val="18"/>
              </w:rPr>
            </w:pPr>
            <w:r>
              <w:rPr>
                <w:rFonts w:ascii="Times New Roman" w:hAnsi="Times New Roman"/>
                <w:sz w:val="18"/>
                <w:szCs w:val="18"/>
              </w:rPr>
              <w:t xml:space="preserve">22. </w:t>
            </w:r>
            <w:r w:rsidRPr="00DE6F12">
              <w:rPr>
                <w:rFonts w:ascii="Times New Roman" w:hAnsi="Times New Roman"/>
                <w:sz w:val="18"/>
                <w:szCs w:val="18"/>
              </w:rPr>
              <w:t>Na riešenie kríz likvidity majú úverové inštitúciezavedené plány pre nepredvídané udalosti, v ktorých sú stanovené primerané stratégie a vhodné vykonávacie opatrenia zamerané na riešenie možnejnedostatočnej likvidity. Tieto plány sa pravidelnetestujú, aktualizujú na základe výsledkov alternatívnych scenárov stanovených v bode 19, oznamujúvrcholovému manažmentu, ktorý ich schvaľuje,aby sa interné politiky a postupy mohli zodpovedajúco upravovať.“</w:t>
            </w:r>
          </w:p>
          <w:p w:rsidR="00A80A2A" w:rsidRPr="00A80A2A">
            <w:pPr>
              <w:pStyle w:val="Normlny"/>
              <w:bidi w:val="0"/>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80A2A">
            <w:pPr>
              <w:bidi w:val="0"/>
              <w:spacing w:after="0" w:line="240" w:lineRule="auto"/>
              <w:jc w:val="center"/>
              <w:rPr>
                <w:rFonts w:ascii="Times New Roman" w:hAnsi="Times New Roman"/>
                <w:sz w:val="18"/>
                <w:szCs w:val="18"/>
              </w:rPr>
            </w:pPr>
            <w:r>
              <w:rPr>
                <w:rFonts w:ascii="Times New Roman" w:hAnsi="Times New Roman"/>
                <w:sz w:val="18"/>
                <w:szCs w:val="18"/>
              </w:rPr>
              <w:t>ZoB</w:t>
            </w:r>
          </w:p>
          <w:p w:rsidR="00A80A2A">
            <w:pPr>
              <w:bidi w:val="0"/>
              <w:spacing w:after="0" w:line="240" w:lineRule="auto"/>
              <w:jc w:val="center"/>
              <w:rPr>
                <w:rFonts w:ascii="Times New Roman" w:hAnsi="Times New Roman"/>
                <w:sz w:val="18"/>
                <w:szCs w:val="18"/>
              </w:rPr>
            </w:pPr>
          </w:p>
          <w:p w:rsidR="00A80A2A">
            <w:pPr>
              <w:bidi w:val="0"/>
              <w:spacing w:after="0" w:line="240" w:lineRule="auto"/>
              <w:jc w:val="center"/>
              <w:rPr>
                <w:rFonts w:ascii="Times New Roman" w:hAnsi="Times New Roman"/>
                <w:sz w:val="18"/>
                <w:szCs w:val="18"/>
              </w:rPr>
            </w:pPr>
          </w:p>
          <w:p w:rsidR="00A80A2A">
            <w:pPr>
              <w:bidi w:val="0"/>
              <w:spacing w:after="0" w:line="240" w:lineRule="auto"/>
              <w:jc w:val="center"/>
              <w:rPr>
                <w:rFonts w:ascii="Times New Roman" w:hAnsi="Times New Roman"/>
                <w:sz w:val="18"/>
                <w:szCs w:val="18"/>
              </w:rPr>
            </w:pPr>
          </w:p>
          <w:p w:rsidR="00A80A2A">
            <w:pPr>
              <w:bidi w:val="0"/>
              <w:spacing w:after="0" w:line="240" w:lineRule="auto"/>
              <w:jc w:val="center"/>
              <w:rPr>
                <w:rFonts w:ascii="Times New Roman" w:hAnsi="Times New Roman"/>
                <w:sz w:val="18"/>
                <w:szCs w:val="18"/>
              </w:rPr>
            </w:pPr>
          </w:p>
          <w:p w:rsidR="00A80A2A">
            <w:pPr>
              <w:bidi w:val="0"/>
              <w:spacing w:after="0" w:line="240" w:lineRule="auto"/>
              <w:jc w:val="center"/>
              <w:rPr>
                <w:rFonts w:ascii="Times New Roman" w:hAnsi="Times New Roman"/>
                <w:sz w:val="18"/>
                <w:szCs w:val="18"/>
              </w:rPr>
            </w:pPr>
          </w:p>
          <w:p w:rsidR="00A80A2A">
            <w:pPr>
              <w:bidi w:val="0"/>
              <w:spacing w:after="0" w:line="240" w:lineRule="auto"/>
              <w:jc w:val="center"/>
              <w:rPr>
                <w:rFonts w:ascii="Times New Roman" w:hAnsi="Times New Roman"/>
                <w:sz w:val="18"/>
                <w:szCs w:val="18"/>
              </w:rPr>
            </w:pPr>
          </w:p>
          <w:p w:rsidR="00A80A2A">
            <w:pPr>
              <w:bidi w:val="0"/>
              <w:spacing w:after="0" w:line="240" w:lineRule="auto"/>
              <w:jc w:val="center"/>
              <w:rPr>
                <w:rFonts w:ascii="Times New Roman" w:hAnsi="Times New Roman"/>
                <w:sz w:val="18"/>
                <w:szCs w:val="18"/>
              </w:rPr>
            </w:pPr>
          </w:p>
          <w:p w:rsidR="00A80A2A">
            <w:pPr>
              <w:bidi w:val="0"/>
              <w:spacing w:after="0" w:line="240" w:lineRule="auto"/>
              <w:jc w:val="center"/>
              <w:rPr>
                <w:rFonts w:ascii="Times New Roman" w:hAnsi="Times New Roman"/>
                <w:sz w:val="18"/>
                <w:szCs w:val="18"/>
              </w:rPr>
            </w:pPr>
          </w:p>
          <w:p w:rsidR="00A80A2A">
            <w:pPr>
              <w:bidi w:val="0"/>
              <w:spacing w:after="0" w:line="240" w:lineRule="auto"/>
              <w:jc w:val="center"/>
              <w:rPr>
                <w:rFonts w:ascii="Times New Roman" w:hAnsi="Times New Roman"/>
                <w:sz w:val="18"/>
                <w:szCs w:val="18"/>
              </w:rPr>
            </w:pPr>
          </w:p>
          <w:p w:rsidR="00A80A2A" w:rsidRPr="00A80A2A">
            <w:pPr>
              <w:bidi w:val="0"/>
              <w:spacing w:after="0" w:line="240" w:lineRule="auto"/>
              <w:jc w:val="center"/>
              <w:rPr>
                <w:rFonts w:ascii="Times New Roman" w:hAnsi="Times New Roman"/>
                <w:sz w:val="18"/>
                <w:szCs w:val="18"/>
              </w:rPr>
            </w:pPr>
            <w:r>
              <w:rPr>
                <w:rFonts w:ascii="Times New Roman" w:hAnsi="Times New Roman"/>
                <w:sz w:val="18"/>
                <w:szCs w:val="18"/>
              </w:rPr>
              <w:t>18/2008</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80A2A">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 23 </w:t>
            </w:r>
          </w:p>
          <w:p w:rsidR="00A80A2A">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O 1 </w:t>
            </w:r>
          </w:p>
          <w:p w:rsidR="00A80A2A">
            <w:pPr>
              <w:pStyle w:val="Normlny"/>
              <w:bidi w:val="0"/>
              <w:spacing w:after="0" w:line="240" w:lineRule="auto"/>
              <w:jc w:val="center"/>
              <w:rPr>
                <w:rFonts w:ascii="Times New Roman" w:hAnsi="Times New Roman"/>
                <w:sz w:val="18"/>
                <w:szCs w:val="18"/>
              </w:rPr>
            </w:pPr>
            <w:r>
              <w:rPr>
                <w:rFonts w:ascii="Times New Roman" w:hAnsi="Times New Roman"/>
                <w:sz w:val="18"/>
                <w:szCs w:val="18"/>
              </w:rPr>
              <w:t>P a</w:t>
            </w:r>
          </w:p>
          <w:p w:rsidR="00A80A2A">
            <w:pPr>
              <w:pStyle w:val="Normlny"/>
              <w:bidi w:val="0"/>
              <w:spacing w:after="0" w:line="240" w:lineRule="auto"/>
              <w:jc w:val="center"/>
              <w:rPr>
                <w:rFonts w:ascii="Times New Roman" w:hAnsi="Times New Roman"/>
                <w:sz w:val="18"/>
                <w:szCs w:val="18"/>
              </w:rPr>
            </w:pPr>
          </w:p>
          <w:p w:rsidR="00A80A2A">
            <w:pPr>
              <w:pStyle w:val="Normlny"/>
              <w:bidi w:val="0"/>
              <w:spacing w:after="0" w:line="240" w:lineRule="auto"/>
              <w:jc w:val="center"/>
              <w:rPr>
                <w:rFonts w:ascii="Times New Roman" w:hAnsi="Times New Roman"/>
                <w:sz w:val="18"/>
                <w:szCs w:val="18"/>
              </w:rPr>
            </w:pPr>
          </w:p>
          <w:p w:rsidR="00A80A2A">
            <w:pPr>
              <w:pStyle w:val="Normlny"/>
              <w:bidi w:val="0"/>
              <w:spacing w:after="0" w:line="240" w:lineRule="auto"/>
              <w:jc w:val="center"/>
              <w:rPr>
                <w:rFonts w:ascii="Times New Roman" w:hAnsi="Times New Roman"/>
                <w:sz w:val="18"/>
                <w:szCs w:val="18"/>
              </w:rPr>
            </w:pPr>
          </w:p>
          <w:p w:rsidR="00A80A2A">
            <w:pPr>
              <w:pStyle w:val="Normlny"/>
              <w:bidi w:val="0"/>
              <w:spacing w:after="0" w:line="240" w:lineRule="auto"/>
              <w:jc w:val="center"/>
              <w:rPr>
                <w:rFonts w:ascii="Times New Roman" w:hAnsi="Times New Roman"/>
                <w:sz w:val="18"/>
                <w:szCs w:val="18"/>
              </w:rPr>
            </w:pPr>
          </w:p>
          <w:p w:rsidR="00A80A2A">
            <w:pPr>
              <w:pStyle w:val="Normlny"/>
              <w:bidi w:val="0"/>
              <w:spacing w:after="0" w:line="240" w:lineRule="auto"/>
              <w:jc w:val="center"/>
              <w:rPr>
                <w:rFonts w:ascii="Times New Roman" w:hAnsi="Times New Roman"/>
                <w:sz w:val="18"/>
                <w:szCs w:val="18"/>
              </w:rPr>
            </w:pPr>
          </w:p>
          <w:p w:rsidR="00A80A2A">
            <w:pPr>
              <w:pStyle w:val="Normlny"/>
              <w:bidi w:val="0"/>
              <w:spacing w:after="0" w:line="240" w:lineRule="auto"/>
              <w:jc w:val="center"/>
              <w:rPr>
                <w:rFonts w:ascii="Times New Roman" w:hAnsi="Times New Roman"/>
                <w:sz w:val="18"/>
                <w:szCs w:val="18"/>
              </w:rPr>
            </w:pPr>
          </w:p>
          <w:p w:rsidR="00A80A2A">
            <w:pPr>
              <w:pStyle w:val="Normlny"/>
              <w:bidi w:val="0"/>
              <w:spacing w:after="0" w:line="240" w:lineRule="auto"/>
              <w:jc w:val="center"/>
              <w:rPr>
                <w:rFonts w:ascii="Times New Roman" w:hAnsi="Times New Roman"/>
                <w:sz w:val="18"/>
                <w:szCs w:val="18"/>
              </w:rPr>
            </w:pPr>
          </w:p>
          <w:p w:rsidR="00A80A2A">
            <w:pPr>
              <w:pStyle w:val="Normlny"/>
              <w:bidi w:val="0"/>
              <w:spacing w:after="0" w:line="240" w:lineRule="auto"/>
              <w:jc w:val="center"/>
              <w:rPr>
                <w:rFonts w:ascii="Times New Roman" w:hAnsi="Times New Roman"/>
                <w:bCs/>
                <w:color w:val="000000"/>
                <w:sz w:val="18"/>
                <w:szCs w:val="18"/>
              </w:rPr>
            </w:pPr>
            <w:r w:rsidRPr="00DE6F12">
              <w:rPr>
                <w:rFonts w:ascii="Times New Roman" w:hAnsi="Times New Roman"/>
                <w:bCs/>
                <w:color w:val="000000"/>
                <w:sz w:val="18"/>
                <w:szCs w:val="18"/>
              </w:rPr>
              <w:t xml:space="preserve">§ 11 </w:t>
            </w:r>
          </w:p>
          <w:p w:rsidR="00A80A2A" w:rsidRPr="00A80A2A">
            <w:pPr>
              <w:pStyle w:val="Normlny"/>
              <w:bidi w:val="0"/>
              <w:spacing w:after="0" w:line="240" w:lineRule="auto"/>
              <w:jc w:val="center"/>
              <w:rPr>
                <w:rFonts w:ascii="Times New Roman" w:hAnsi="Times New Roman"/>
                <w:sz w:val="18"/>
                <w:szCs w:val="18"/>
              </w:rPr>
            </w:pPr>
            <w:r w:rsidRPr="00DE6F12">
              <w:rPr>
                <w:rFonts w:ascii="Times New Roman" w:hAnsi="Times New Roman"/>
                <w:bCs/>
                <w:color w:val="000000"/>
                <w:sz w:val="18"/>
                <w:szCs w:val="18"/>
              </w:rPr>
              <w:t>O 1-3</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A80A2A" w:rsidRPr="00DE6F12" w:rsidP="00A80A2A">
            <w:pPr>
              <w:pStyle w:val="NormalWeb"/>
              <w:bidi w:val="0"/>
              <w:spacing w:before="0" w:beforeAutospacing="0" w:after="0" w:afterAutospacing="0" w:line="240" w:lineRule="auto"/>
              <w:rPr>
                <w:rFonts w:ascii="Times New Roman" w:hAnsi="Times New Roman" w:cs="Times New Roman"/>
                <w:sz w:val="18"/>
                <w:szCs w:val="18"/>
                <w:lang w:val="sk-SK"/>
              </w:rPr>
            </w:pPr>
            <w:r w:rsidRPr="00DE6F12">
              <w:rPr>
                <w:rFonts w:ascii="Times New Roman" w:hAnsi="Times New Roman" w:cs="Times New Roman"/>
                <w:sz w:val="18"/>
                <w:szCs w:val="18"/>
                <w:lang w:val="sk-SK"/>
              </w:rPr>
              <w:t>(1) Banka je povinná v stanovách okrem náležitostí ustanovených v</w:t>
            </w:r>
            <w:r w:rsidRPr="00DE6F12">
              <w:rPr>
                <w:sz w:val="18"/>
                <w:szCs w:val="18"/>
                <w:lang w:val="sk-SK"/>
              </w:rPr>
              <w:t> </w:t>
            </w:r>
            <w:r w:rsidRPr="00DE6F12">
              <w:rPr>
                <w:rFonts w:ascii="Times New Roman" w:hAnsi="Times New Roman" w:cs="Times New Roman"/>
                <w:sz w:val="18"/>
                <w:szCs w:val="18"/>
                <w:lang w:val="sk-SK"/>
              </w:rPr>
              <w:t>osobitnom</w:t>
            </w:r>
            <w:r w:rsidRPr="00DE6F12">
              <w:rPr>
                <w:sz w:val="18"/>
                <w:szCs w:val="18"/>
                <w:lang w:val="sk-SK"/>
              </w:rPr>
              <w:t xml:space="preserve"> </w:t>
            </w:r>
            <w:r w:rsidRPr="00DE6F12">
              <w:rPr>
                <w:rFonts w:ascii="Times New Roman" w:hAnsi="Times New Roman" w:cs="Times New Roman"/>
                <w:sz w:val="18"/>
                <w:szCs w:val="18"/>
                <w:lang w:val="sk-SK"/>
              </w:rPr>
              <w:t>predpise</w:t>
            </w:r>
            <w:r w:rsidRPr="00DE6F12">
              <w:rPr>
                <w:sz w:val="18"/>
                <w:szCs w:val="18"/>
                <w:lang w:val="sk-SK"/>
              </w:rPr>
              <w:t xml:space="preserve"> </w:t>
            </w:r>
            <w:r w:rsidRPr="00DE6F12">
              <w:rPr>
                <w:rFonts w:ascii="Times New Roman" w:hAnsi="Times New Roman" w:cs="Times New Roman"/>
                <w:sz w:val="18"/>
                <w:szCs w:val="18"/>
                <w:lang w:val="sk-SK"/>
              </w:rPr>
              <w:t>upraviť organizačnú štruktúru a systém riadenia banky tak, aby</w:t>
            </w:r>
            <w:r w:rsidRPr="00DE6F12">
              <w:rPr>
                <w:sz w:val="18"/>
                <w:szCs w:val="18"/>
                <w:lang w:val="sk-SK"/>
              </w:rPr>
              <w:t xml:space="preserve"> </w:t>
            </w:r>
            <w:r w:rsidRPr="00DE6F12">
              <w:rPr>
                <w:rFonts w:ascii="Times New Roman" w:hAnsi="Times New Roman" w:cs="Times New Roman"/>
                <w:sz w:val="18"/>
                <w:szCs w:val="18"/>
                <w:lang w:val="sk-SK"/>
              </w:rPr>
              <w:t>zabezpečovali riadny a bezpečný výkon povolených bankových činností a</w:t>
            </w:r>
            <w:r w:rsidRPr="00DE6F12">
              <w:rPr>
                <w:sz w:val="18"/>
                <w:szCs w:val="18"/>
                <w:lang w:val="sk-SK"/>
              </w:rPr>
              <w:t> </w:t>
            </w:r>
            <w:r w:rsidRPr="00DE6F12">
              <w:rPr>
                <w:rFonts w:ascii="Times New Roman" w:hAnsi="Times New Roman" w:cs="Times New Roman"/>
                <w:sz w:val="18"/>
                <w:szCs w:val="18"/>
                <w:lang w:val="sk-SK"/>
              </w:rPr>
              <w:t>zabraňovali</w:t>
            </w:r>
            <w:r w:rsidRPr="00DE6F12">
              <w:rPr>
                <w:sz w:val="18"/>
                <w:szCs w:val="18"/>
                <w:lang w:val="sk-SK"/>
              </w:rPr>
              <w:t xml:space="preserve"> </w:t>
            </w:r>
            <w:r w:rsidRPr="00DE6F12">
              <w:rPr>
                <w:rFonts w:ascii="Times New Roman" w:hAnsi="Times New Roman" w:cs="Times New Roman"/>
                <w:sz w:val="18"/>
                <w:szCs w:val="18"/>
                <w:lang w:val="sk-SK"/>
              </w:rPr>
              <w:t>vzniku konfliktu záujmov v rámci banky, a upraviť vzťahy a spoluprácu medzi</w:t>
            </w:r>
            <w:r w:rsidRPr="00DE6F12">
              <w:rPr>
                <w:sz w:val="18"/>
                <w:szCs w:val="18"/>
                <w:lang w:val="sk-SK"/>
              </w:rPr>
              <w:t xml:space="preserve"> </w:t>
            </w:r>
            <w:r w:rsidRPr="00DE6F12">
              <w:rPr>
                <w:rFonts w:ascii="Times New Roman" w:hAnsi="Times New Roman" w:cs="Times New Roman"/>
                <w:sz w:val="18"/>
                <w:szCs w:val="18"/>
                <w:lang w:val="sk-SK"/>
              </w:rPr>
              <w:t>štatutárnym orgánom, dozornou radou, vedúcimi zamestnancami banky, útvarom</w:t>
            </w:r>
            <w:r w:rsidRPr="00DE6F12">
              <w:rPr>
                <w:sz w:val="18"/>
                <w:szCs w:val="18"/>
                <w:lang w:val="sk-SK"/>
              </w:rPr>
              <w:t xml:space="preserve"> </w:t>
            </w:r>
            <w:r w:rsidRPr="00DE6F12">
              <w:rPr>
                <w:rFonts w:ascii="Times New Roman" w:hAnsi="Times New Roman" w:cs="Times New Roman"/>
                <w:sz w:val="18"/>
                <w:szCs w:val="18"/>
                <w:lang w:val="sk-SK"/>
              </w:rPr>
              <w:t>vnútornej kontroly a vnútorného auditu. Banka je tiež povinná v stanovách rozdeliť a</w:t>
            </w:r>
            <w:r w:rsidRPr="00DE6F12">
              <w:rPr>
                <w:sz w:val="18"/>
                <w:szCs w:val="18"/>
                <w:lang w:val="sk-SK"/>
              </w:rPr>
              <w:t xml:space="preserve"> </w:t>
            </w:r>
            <w:r w:rsidRPr="00DE6F12">
              <w:rPr>
                <w:rFonts w:ascii="Times New Roman" w:hAnsi="Times New Roman" w:cs="Times New Roman"/>
                <w:sz w:val="18"/>
                <w:szCs w:val="18"/>
                <w:lang w:val="sk-SK"/>
              </w:rPr>
              <w:t>upraviť právomoci a zodpovednosť v banke za</w:t>
            </w:r>
          </w:p>
          <w:p w:rsidR="00A80A2A" w:rsidRPr="00DE6F12" w:rsidP="00A80A2A">
            <w:pPr>
              <w:pStyle w:val="NormalWeb"/>
              <w:bidi w:val="0"/>
              <w:spacing w:before="0" w:beforeAutospacing="0" w:after="0" w:afterAutospacing="0" w:line="240" w:lineRule="auto"/>
              <w:rPr>
                <w:rFonts w:ascii="Times New Roman" w:hAnsi="Times New Roman" w:cs="Times New Roman"/>
                <w:sz w:val="18"/>
                <w:szCs w:val="18"/>
                <w:lang w:val="sk-SK"/>
              </w:rPr>
            </w:pPr>
            <w:r w:rsidRPr="00DE6F12">
              <w:rPr>
                <w:rFonts w:ascii="Times New Roman" w:hAnsi="Times New Roman" w:cs="Times New Roman"/>
                <w:sz w:val="18"/>
                <w:szCs w:val="18"/>
                <w:lang w:val="sk-SK"/>
              </w:rPr>
              <w:t>a) tvorbu, uskutočňovanie, sledovanie a kontrolu obchodných zámerov banky,</w:t>
            </w:r>
          </w:p>
          <w:p w:rsidR="00A80A2A">
            <w:pPr>
              <w:pStyle w:val="Normlny"/>
              <w:bidi w:val="0"/>
              <w:spacing w:after="0" w:line="240" w:lineRule="auto"/>
              <w:jc w:val="both"/>
              <w:rPr>
                <w:rFonts w:ascii="Times New Roman" w:hAnsi="Times New Roman"/>
                <w:sz w:val="18"/>
                <w:szCs w:val="18"/>
              </w:rPr>
            </w:pPr>
          </w:p>
          <w:p w:rsidR="00A80A2A" w:rsidRPr="00A80A2A">
            <w:pPr>
              <w:pStyle w:val="Normlny"/>
              <w:bidi w:val="0"/>
              <w:spacing w:after="0" w:line="240" w:lineRule="auto"/>
              <w:jc w:val="both"/>
              <w:rPr>
                <w:rFonts w:ascii="Times New Roman" w:hAnsi="Times New Roman"/>
                <w:sz w:val="18"/>
                <w:szCs w:val="18"/>
              </w:rPr>
            </w:pPr>
            <w:r w:rsidRPr="00A80A2A">
              <w:rPr>
                <w:rFonts w:ascii="Times New Roman" w:hAnsi="Times New Roman"/>
                <w:sz w:val="18"/>
                <w:szCs w:val="18"/>
                <w:lang w:eastAsia="sk-SK"/>
              </w:rPr>
              <w:t>Znenie opatrenia neuvádzame, pretože bude predmetom samostatnej tabuľky zhody.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80A2A">
            <w:pPr>
              <w:bidi w:val="0"/>
              <w:spacing w:after="0" w:line="240" w:lineRule="auto"/>
              <w:jc w:val="center"/>
              <w:rPr>
                <w:rFonts w:ascii="Times New Roman" w:hAnsi="Times New Roman"/>
                <w:sz w:val="18"/>
                <w:szCs w:val="18"/>
              </w:rPr>
            </w:pPr>
            <w:r>
              <w:rPr>
                <w:rFonts w:ascii="Times New Roman" w:hAnsi="Times New Roman"/>
                <w:sz w:val="18"/>
                <w:szCs w:val="18"/>
              </w:rPr>
              <w:t xml:space="preserve">Čl.1 </w:t>
            </w:r>
          </w:p>
          <w:p w:rsidR="00A80A2A" w:rsidRPr="00A80A2A">
            <w:pPr>
              <w:bidi w:val="0"/>
              <w:spacing w:after="0" w:line="240" w:lineRule="auto"/>
              <w:jc w:val="center"/>
              <w:rPr>
                <w:rFonts w:ascii="Times New Roman" w:hAnsi="Times New Roman"/>
                <w:sz w:val="18"/>
                <w:szCs w:val="18"/>
              </w:rPr>
            </w:pPr>
            <w:r>
              <w:rPr>
                <w:rFonts w:ascii="Times New Roman" w:hAnsi="Times New Roman"/>
                <w:sz w:val="18"/>
                <w:szCs w:val="18"/>
              </w:rPr>
              <w:t>O 41</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A80A2A" w:rsidP="00A80A2A">
            <w:pPr>
              <w:bidi w:val="0"/>
              <w:adjustRightInd w:val="0"/>
              <w:spacing w:after="0" w:line="240" w:lineRule="auto"/>
              <w:rPr>
                <w:rFonts w:ascii="EUAlbertina" w:hAnsi="EUAlbertina" w:cs="EUAlbertina"/>
                <w:color w:val="000000"/>
                <w:sz w:val="19"/>
                <w:szCs w:val="19"/>
              </w:rPr>
            </w:pPr>
            <w:r w:rsidRPr="002631A3">
              <w:rPr>
                <w:rFonts w:ascii="EUAlbertina" w:hAnsi="EUAlbertina" w:cs="EUAlbertina"/>
                <w:color w:val="000000"/>
                <w:sz w:val="19"/>
                <w:szCs w:val="19"/>
              </w:rPr>
              <w:t>V prílohe IX časti 3 oddiele 2 sa dopĺňa tento bod:</w:t>
            </w:r>
          </w:p>
          <w:p w:rsidR="00A80A2A" w:rsidRPr="002631A3" w:rsidP="00A80A2A">
            <w:pPr>
              <w:bidi w:val="0"/>
              <w:adjustRightInd w:val="0"/>
              <w:spacing w:after="0" w:line="240" w:lineRule="auto"/>
              <w:rPr>
                <w:rFonts w:ascii="EUAlbertina" w:hAnsi="EUAlbertina" w:cs="EUAlbertina"/>
                <w:color w:val="000000"/>
                <w:sz w:val="19"/>
                <w:szCs w:val="19"/>
              </w:rPr>
            </w:pPr>
            <w:r>
              <w:rPr>
                <w:rFonts w:ascii="EUAlbertina" w:hAnsi="EUAlbertina" w:cs="EUAlbertina"/>
                <w:color w:val="000000"/>
                <w:sz w:val="19"/>
                <w:szCs w:val="19"/>
              </w:rPr>
              <w:t xml:space="preserve">„7a. </w:t>
            </w:r>
            <w:r w:rsidRPr="002631A3">
              <w:rPr>
                <w:rFonts w:ascii="EUAlbertina" w:hAnsi="EUAlbertina" w:cs="EUAlbertina"/>
                <w:color w:val="000000"/>
                <w:sz w:val="19"/>
                <w:szCs w:val="19"/>
              </w:rPr>
              <w:t>Príslušné orgány okrem toho prijmú potrebné</w:t>
            </w:r>
            <w:r w:rsidRPr="002631A3">
              <w:rPr>
                <w:rFonts w:ascii="EUAlbertina" w:hAnsi="EUAlbertina" w:cs="EUAlbertina"/>
                <w:color w:val="000000"/>
                <w:sz w:val="19"/>
                <w:szCs w:val="19"/>
              </w:rPr>
              <w:t xml:space="preserve"> opatrenia na zabezpečenie toho, aby v súvislosti s úverovýmhodnotením týkajúcim sa nástrojov štruktúrovaného financovania bola ratingová agentúra zaviazaná k verejnému sprístupneniu vysvetlenia, akým spôsobomvýsledky združených aktív ovplyvnia jej úverové</w:t>
            </w:r>
            <w:r w:rsidRPr="002631A3">
              <w:rPr>
                <w:rFonts w:ascii="EUAlbertina" w:hAnsi="EUAlbertina" w:cs="EUAlbertina"/>
                <w:color w:val="000000"/>
                <w:sz w:val="19"/>
                <w:szCs w:val="19"/>
              </w:rPr>
              <w:t>hodnotenia.“</w:t>
            </w:r>
          </w:p>
          <w:p w:rsidR="00A80A2A" w:rsidRPr="002631A3" w:rsidP="00A80A2A">
            <w:pPr>
              <w:numPr>
                <w:ilvl w:val="1"/>
                <w:numId w:val="16"/>
              </w:numPr>
              <w:bidi w:val="0"/>
              <w:adjustRightInd w:val="0"/>
              <w:spacing w:after="0" w:line="240" w:lineRule="auto"/>
              <w:rPr>
                <w:rFonts w:ascii="EUAlbertina" w:hAnsi="EUAlbertina" w:cs="EUAlbertina"/>
                <w:color w:val="000000"/>
                <w:sz w:val="19"/>
                <w:szCs w:val="19"/>
              </w:rPr>
            </w:pPr>
          </w:p>
          <w:p w:rsidR="00A80A2A" w:rsidRPr="00A80A2A">
            <w:pPr>
              <w:pStyle w:val="Normlny"/>
              <w:bidi w:val="0"/>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pStyle w:val="Normlny"/>
              <w:bidi w:val="0"/>
              <w:spacing w:after="0" w:line="240" w:lineRule="auto"/>
              <w:jc w:val="center"/>
              <w:rPr>
                <w:rFonts w:ascii="Times New Roman" w:hAnsi="Times New Roman"/>
                <w:sz w:val="18"/>
                <w:szCs w:val="18"/>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pStyle w:val="Normlny"/>
              <w:bidi w:val="0"/>
              <w:spacing w:after="0" w:line="240" w:lineRule="auto"/>
              <w:jc w:val="both"/>
              <w:rPr>
                <w:rFonts w:ascii="Times New Roman" w:hAnsi="Times New Roman"/>
                <w:sz w:val="18"/>
                <w:szCs w:val="18"/>
              </w:rPr>
            </w:pPr>
            <w:r w:rsidRPr="00A80A2A">
              <w:rPr>
                <w:rFonts w:ascii="Times New Roman" w:hAnsi="Times New Roman"/>
                <w:sz w:val="18"/>
                <w:szCs w:val="18"/>
                <w:lang w:eastAsia="sk-SK"/>
              </w:rPr>
              <w:t>Znenie opatrenia neuvádzame, pretože bude predmetom samostatnej tabuľky zhody.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80A2A">
            <w:pPr>
              <w:bidi w:val="0"/>
              <w:spacing w:after="0" w:line="240" w:lineRule="auto"/>
              <w:jc w:val="center"/>
              <w:rPr>
                <w:rFonts w:ascii="Times New Roman" w:hAnsi="Times New Roman"/>
                <w:sz w:val="18"/>
                <w:szCs w:val="18"/>
              </w:rPr>
            </w:pPr>
            <w:r>
              <w:rPr>
                <w:rFonts w:ascii="Times New Roman" w:hAnsi="Times New Roman"/>
                <w:sz w:val="18"/>
                <w:szCs w:val="18"/>
              </w:rPr>
              <w:t xml:space="preserve">Čl.1 O 42 </w:t>
            </w:r>
          </w:p>
          <w:p w:rsidR="00A80A2A" w:rsidRPr="00A80A2A">
            <w:pPr>
              <w:bidi w:val="0"/>
              <w:spacing w:after="0" w:line="240" w:lineRule="auto"/>
              <w:jc w:val="center"/>
              <w:rPr>
                <w:rFonts w:ascii="Times New Roman" w:hAnsi="Times New Roman"/>
                <w:sz w:val="18"/>
                <w:szCs w:val="18"/>
              </w:rPr>
            </w:pPr>
            <w:r>
              <w:rPr>
                <w:rFonts w:ascii="Times New Roman" w:hAnsi="Times New Roman"/>
                <w:sz w:val="18"/>
                <w:szCs w:val="18"/>
              </w:rPr>
              <w:t>P a</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A80A2A" w:rsidP="00A80A2A">
            <w:pPr>
              <w:bidi w:val="0"/>
              <w:adjustRightInd w:val="0"/>
              <w:spacing w:after="0" w:line="240" w:lineRule="auto"/>
              <w:rPr>
                <w:rFonts w:ascii="EUAlbertina" w:hAnsi="EUAlbertina" w:cs="EUAlbertina"/>
                <w:color w:val="000000"/>
                <w:sz w:val="19"/>
                <w:szCs w:val="19"/>
              </w:rPr>
            </w:pPr>
            <w:r w:rsidRPr="00FF3077">
              <w:rPr>
                <w:rFonts w:ascii="EUAlbertina" w:hAnsi="EUAlbertina" w:cs="EUAlbertina"/>
                <w:color w:val="000000"/>
                <w:sz w:val="19"/>
                <w:szCs w:val="19"/>
              </w:rPr>
              <w:t>Príloha XI sa mení a dopĺňa takto:</w:t>
            </w:r>
          </w:p>
          <w:p w:rsidR="00A80A2A" w:rsidRPr="00FF3077" w:rsidP="00A80A2A">
            <w:pPr>
              <w:bidi w:val="0"/>
              <w:adjustRightInd w:val="0"/>
              <w:spacing w:after="0" w:line="240" w:lineRule="auto"/>
              <w:rPr>
                <w:rFonts w:ascii="EUAlbertina" w:hAnsi="EUAlbertina" w:cs="EUAlbertina"/>
                <w:color w:val="000000"/>
                <w:sz w:val="19"/>
                <w:szCs w:val="19"/>
              </w:rPr>
            </w:pPr>
            <w:r>
              <w:rPr>
                <w:rFonts w:ascii="EUAlbertina" w:hAnsi="EUAlbertina" w:cs="EUAlbertina"/>
                <w:color w:val="000000"/>
                <w:sz w:val="19"/>
                <w:szCs w:val="19"/>
              </w:rPr>
              <w:t xml:space="preserve">a) </w:t>
            </w:r>
            <w:r w:rsidRPr="00FF3077">
              <w:rPr>
                <w:rFonts w:ascii="EUAlbertina" w:hAnsi="EUAlbertina" w:cs="EUAlbertina"/>
                <w:color w:val="000000"/>
                <w:sz w:val="19"/>
                <w:szCs w:val="19"/>
              </w:rPr>
              <w:t>bod 1 písm. e) sa nahrádza takto:</w:t>
            </w:r>
          </w:p>
          <w:p w:rsidR="00A80A2A" w:rsidRPr="00FF3077" w:rsidP="00A80A2A">
            <w:pPr>
              <w:bidi w:val="0"/>
              <w:adjustRightInd w:val="0"/>
              <w:spacing w:after="0" w:line="240" w:lineRule="auto"/>
              <w:rPr>
                <w:rFonts w:ascii="EUAlbertina" w:hAnsi="EUAlbertina" w:cs="EUAlbertina"/>
                <w:color w:val="000000"/>
                <w:sz w:val="19"/>
                <w:szCs w:val="19"/>
              </w:rPr>
            </w:pPr>
            <w:r>
              <w:rPr>
                <w:rFonts w:ascii="EUAlbertina" w:hAnsi="EUAlbertina" w:cs="EUAlbertina"/>
                <w:color w:val="000000"/>
                <w:sz w:val="19"/>
                <w:szCs w:val="19"/>
              </w:rPr>
              <w:t xml:space="preserve">„e) </w:t>
            </w:r>
            <w:r w:rsidRPr="00FF3077">
              <w:rPr>
                <w:rFonts w:ascii="EUAlbertina" w:hAnsi="EUAlbertina" w:cs="EUAlbertina"/>
                <w:color w:val="000000"/>
                <w:sz w:val="19"/>
                <w:szCs w:val="19"/>
              </w:rPr>
              <w:t>expozíciu voči riziku likvidity, meranie a riadenie rizika likvidity zo strany úverových inštitúcií vrátanetvorby analýz alternatívnych scenárov, riadeniezmierňovania rizika (najmä úrovne, zloženia a kvality ochranných rezerv likvidity) a účinné plány prenepredvídané u</w:t>
            </w:r>
            <w:r w:rsidRPr="00FF3077">
              <w:rPr>
                <w:rFonts w:ascii="EUAlbertina" w:hAnsi="EUAlbertina" w:cs="EUAlbertina"/>
                <w:color w:val="000000"/>
                <w:sz w:val="19"/>
                <w:szCs w:val="19"/>
              </w:rPr>
              <w:t>dalosti;“</w:t>
            </w:r>
          </w:p>
          <w:p w:rsidR="00A80A2A" w:rsidRPr="00A80A2A">
            <w:pPr>
              <w:pStyle w:val="Normlny"/>
              <w:bidi w:val="0"/>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80A73">
            <w:pPr>
              <w:bidi w:val="0"/>
              <w:spacing w:after="0" w:line="240" w:lineRule="auto"/>
              <w:jc w:val="center"/>
              <w:rPr>
                <w:rFonts w:ascii="Times New Roman" w:hAnsi="Times New Roman"/>
                <w:sz w:val="18"/>
                <w:szCs w:val="18"/>
              </w:rPr>
            </w:pPr>
            <w:r w:rsidR="00A80A2A">
              <w:rPr>
                <w:rFonts w:ascii="Times New Roman" w:hAnsi="Times New Roman"/>
                <w:sz w:val="18"/>
                <w:szCs w:val="18"/>
              </w:rPr>
              <w:t xml:space="preserve">ZoB </w:t>
            </w: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2A">
            <w:pPr>
              <w:bidi w:val="0"/>
              <w:spacing w:after="0" w:line="240" w:lineRule="auto"/>
              <w:jc w:val="center"/>
              <w:rPr>
                <w:rFonts w:ascii="Times New Roman" w:hAnsi="Times New Roman"/>
                <w:b/>
                <w:sz w:val="18"/>
                <w:szCs w:val="18"/>
              </w:rPr>
            </w:pPr>
            <w:r w:rsidRPr="00A80A2A">
              <w:rPr>
                <w:rFonts w:ascii="Times New Roman" w:hAnsi="Times New Roman"/>
                <w:b/>
                <w:sz w:val="18"/>
                <w:szCs w:val="18"/>
              </w:rPr>
              <w:t>Návrh zákona Čl.I</w:t>
            </w:r>
          </w:p>
          <w:p w:rsidR="00A80A73">
            <w:pPr>
              <w:bidi w:val="0"/>
              <w:spacing w:after="0" w:line="240" w:lineRule="auto"/>
              <w:jc w:val="center"/>
              <w:rPr>
                <w:rFonts w:ascii="Times New Roman" w:hAnsi="Times New Roman"/>
                <w:b/>
                <w:sz w:val="18"/>
                <w:szCs w:val="18"/>
              </w:rPr>
            </w:pPr>
          </w:p>
          <w:p w:rsidR="00A80A73">
            <w:pPr>
              <w:bidi w:val="0"/>
              <w:spacing w:after="0" w:line="240" w:lineRule="auto"/>
              <w:jc w:val="center"/>
              <w:rPr>
                <w:rFonts w:ascii="Times New Roman" w:hAnsi="Times New Roman"/>
                <w:b/>
                <w:sz w:val="18"/>
                <w:szCs w:val="18"/>
              </w:rPr>
            </w:pPr>
          </w:p>
          <w:p w:rsidR="00A80A73">
            <w:pPr>
              <w:bidi w:val="0"/>
              <w:spacing w:after="0" w:line="240" w:lineRule="auto"/>
              <w:jc w:val="center"/>
              <w:rPr>
                <w:rFonts w:ascii="Times New Roman" w:hAnsi="Times New Roman"/>
                <w:sz w:val="18"/>
                <w:szCs w:val="18"/>
              </w:rPr>
            </w:pPr>
            <w:r w:rsidRPr="00A80A73">
              <w:rPr>
                <w:rFonts w:ascii="Times New Roman" w:hAnsi="Times New Roman"/>
                <w:sz w:val="18"/>
                <w:szCs w:val="18"/>
              </w:rPr>
              <w:t>ZoB</w:t>
            </w: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73">
            <w:pPr>
              <w:bidi w:val="0"/>
              <w:spacing w:after="0" w:line="240" w:lineRule="auto"/>
              <w:jc w:val="center"/>
              <w:rPr>
                <w:rFonts w:ascii="Times New Roman" w:hAnsi="Times New Roman"/>
                <w:sz w:val="18"/>
                <w:szCs w:val="18"/>
              </w:rPr>
            </w:pPr>
          </w:p>
          <w:p w:rsidR="00A80A73" w:rsidRPr="00B53BE8" w:rsidP="00A80A73">
            <w:pPr>
              <w:bidi w:val="0"/>
              <w:spacing w:after="0" w:line="240" w:lineRule="auto"/>
              <w:jc w:val="both"/>
              <w:rPr>
                <w:rFonts w:ascii="Times New Roman" w:hAnsi="Times New Roman"/>
                <w:bCs/>
                <w:color w:val="000000"/>
                <w:sz w:val="18"/>
                <w:szCs w:val="18"/>
              </w:rPr>
            </w:pPr>
            <w:r>
              <w:rPr>
                <w:rFonts w:ascii="Times New Roman" w:hAnsi="Times New Roman"/>
                <w:bCs/>
                <w:color w:val="000000"/>
                <w:sz w:val="18"/>
                <w:szCs w:val="18"/>
              </w:rPr>
              <w:t xml:space="preserve">  </w:t>
            </w:r>
            <w:r w:rsidRPr="00B53BE8">
              <w:rPr>
                <w:rFonts w:ascii="Times New Roman" w:hAnsi="Times New Roman"/>
                <w:bCs/>
                <w:color w:val="000000"/>
                <w:sz w:val="18"/>
                <w:szCs w:val="18"/>
              </w:rPr>
              <w:t>12/2004</w:t>
            </w:r>
          </w:p>
          <w:p w:rsidR="00A80A73" w:rsidRPr="00A80A73" w:rsidP="00A80A73">
            <w:pPr>
              <w:bidi w:val="0"/>
              <w:spacing w:after="0" w:line="240" w:lineRule="auto"/>
              <w:jc w:val="center"/>
              <w:rPr>
                <w:rFonts w:ascii="Times New Roman" w:hAnsi="Times New Roman"/>
                <w:sz w:val="18"/>
                <w:szCs w:val="18"/>
              </w:rPr>
            </w:pPr>
            <w:r w:rsidRPr="00B53BE8">
              <w:rPr>
                <w:rFonts w:ascii="Times New Roman" w:hAnsi="Times New Roman"/>
                <w:bCs/>
                <w:color w:val="000000"/>
                <w:sz w:val="18"/>
                <w:szCs w:val="18"/>
              </w:rPr>
              <w:t>18/2008</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80A2A">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 6 </w:t>
            </w:r>
          </w:p>
          <w:p w:rsidR="00A80A2A">
            <w:pPr>
              <w:pStyle w:val="Normlny"/>
              <w:bidi w:val="0"/>
              <w:spacing w:after="0" w:line="240" w:lineRule="auto"/>
              <w:jc w:val="center"/>
              <w:rPr>
                <w:rFonts w:ascii="Times New Roman" w:hAnsi="Times New Roman"/>
                <w:sz w:val="18"/>
                <w:szCs w:val="18"/>
              </w:rPr>
            </w:pPr>
            <w:r>
              <w:rPr>
                <w:rFonts w:ascii="Times New Roman" w:hAnsi="Times New Roman"/>
                <w:sz w:val="18"/>
                <w:szCs w:val="18"/>
              </w:rPr>
              <w:t>O</w:t>
            </w:r>
            <w:r w:rsidR="00A80A73">
              <w:rPr>
                <w:rFonts w:ascii="Times New Roman" w:hAnsi="Times New Roman"/>
                <w:sz w:val="18"/>
                <w:szCs w:val="18"/>
              </w:rPr>
              <w:t> </w:t>
            </w:r>
            <w:r>
              <w:rPr>
                <w:rFonts w:ascii="Times New Roman" w:hAnsi="Times New Roman"/>
                <w:sz w:val="18"/>
                <w:szCs w:val="18"/>
              </w:rPr>
              <w:t>2</w:t>
            </w:r>
          </w:p>
          <w:p w:rsidR="00A80A73">
            <w:pPr>
              <w:pStyle w:val="Normlny"/>
              <w:bidi w:val="0"/>
              <w:spacing w:after="0" w:line="240" w:lineRule="auto"/>
              <w:jc w:val="center"/>
              <w:rPr>
                <w:rFonts w:ascii="Times New Roman" w:hAnsi="Times New Roman"/>
                <w:sz w:val="18"/>
                <w:szCs w:val="18"/>
              </w:rPr>
            </w:pPr>
          </w:p>
          <w:p w:rsidR="00A80A73">
            <w:pPr>
              <w:pStyle w:val="Normlny"/>
              <w:bidi w:val="0"/>
              <w:spacing w:after="0" w:line="240" w:lineRule="auto"/>
              <w:jc w:val="center"/>
              <w:rPr>
                <w:rFonts w:ascii="Times New Roman" w:hAnsi="Times New Roman"/>
                <w:sz w:val="18"/>
                <w:szCs w:val="18"/>
              </w:rPr>
            </w:pPr>
          </w:p>
          <w:p w:rsidR="00A80A73">
            <w:pPr>
              <w:pStyle w:val="Normlny"/>
              <w:bidi w:val="0"/>
              <w:spacing w:after="0" w:line="240" w:lineRule="auto"/>
              <w:jc w:val="center"/>
              <w:rPr>
                <w:rFonts w:ascii="Times New Roman" w:hAnsi="Times New Roman"/>
                <w:sz w:val="18"/>
                <w:szCs w:val="18"/>
              </w:rPr>
            </w:pPr>
          </w:p>
          <w:p w:rsidR="00A80A73">
            <w:pPr>
              <w:pStyle w:val="Normlny"/>
              <w:bidi w:val="0"/>
              <w:spacing w:after="0" w:line="240" w:lineRule="auto"/>
              <w:jc w:val="center"/>
              <w:rPr>
                <w:rFonts w:ascii="Times New Roman" w:hAnsi="Times New Roman"/>
                <w:sz w:val="18"/>
                <w:szCs w:val="18"/>
              </w:rPr>
            </w:pPr>
          </w:p>
          <w:p w:rsidR="00A80A73">
            <w:pPr>
              <w:pStyle w:val="Normlny"/>
              <w:bidi w:val="0"/>
              <w:spacing w:after="0" w:line="240" w:lineRule="auto"/>
              <w:jc w:val="center"/>
              <w:rPr>
                <w:rFonts w:ascii="Times New Roman" w:hAnsi="Times New Roman"/>
                <w:sz w:val="18"/>
                <w:szCs w:val="18"/>
              </w:rPr>
            </w:pPr>
          </w:p>
          <w:p w:rsidR="00A80A73">
            <w:pPr>
              <w:pStyle w:val="Normlny"/>
              <w:bidi w:val="0"/>
              <w:spacing w:after="0" w:line="240" w:lineRule="auto"/>
              <w:jc w:val="center"/>
              <w:rPr>
                <w:rFonts w:ascii="Times New Roman" w:hAnsi="Times New Roman"/>
                <w:sz w:val="18"/>
                <w:szCs w:val="18"/>
              </w:rPr>
            </w:pPr>
          </w:p>
          <w:p w:rsidR="00A80A73">
            <w:pPr>
              <w:pStyle w:val="Normlny"/>
              <w:bidi w:val="0"/>
              <w:spacing w:after="0" w:line="240" w:lineRule="auto"/>
              <w:jc w:val="center"/>
              <w:rPr>
                <w:rFonts w:ascii="Times New Roman" w:hAnsi="Times New Roman"/>
                <w:sz w:val="18"/>
                <w:szCs w:val="18"/>
              </w:rPr>
            </w:pPr>
          </w:p>
          <w:p w:rsidR="00A80A73">
            <w:pPr>
              <w:pStyle w:val="Normlny"/>
              <w:bidi w:val="0"/>
              <w:spacing w:after="0" w:line="240" w:lineRule="auto"/>
              <w:jc w:val="center"/>
              <w:rPr>
                <w:rFonts w:ascii="Times New Roman" w:hAnsi="Times New Roman"/>
                <w:sz w:val="18"/>
                <w:szCs w:val="18"/>
              </w:rPr>
            </w:pPr>
          </w:p>
          <w:p w:rsidR="00A80A73">
            <w:pPr>
              <w:pStyle w:val="Normlny"/>
              <w:bidi w:val="0"/>
              <w:spacing w:after="0" w:line="240" w:lineRule="auto"/>
              <w:jc w:val="center"/>
              <w:rPr>
                <w:rFonts w:ascii="Times New Roman" w:hAnsi="Times New Roman"/>
                <w:sz w:val="18"/>
                <w:szCs w:val="18"/>
              </w:rPr>
            </w:pPr>
          </w:p>
          <w:p w:rsidR="00A80A73">
            <w:pPr>
              <w:pStyle w:val="Normlny"/>
              <w:bidi w:val="0"/>
              <w:spacing w:after="0" w:line="240" w:lineRule="auto"/>
              <w:jc w:val="center"/>
              <w:rPr>
                <w:rFonts w:ascii="Times New Roman" w:hAnsi="Times New Roman"/>
                <w:sz w:val="18"/>
                <w:szCs w:val="18"/>
              </w:rPr>
            </w:pPr>
          </w:p>
          <w:p w:rsidR="00A80A73">
            <w:pPr>
              <w:pStyle w:val="Normlny"/>
              <w:bidi w:val="0"/>
              <w:spacing w:after="0" w:line="240" w:lineRule="auto"/>
              <w:jc w:val="center"/>
              <w:rPr>
                <w:rFonts w:ascii="Times New Roman" w:hAnsi="Times New Roman"/>
                <w:sz w:val="18"/>
                <w:szCs w:val="18"/>
              </w:rPr>
            </w:pPr>
          </w:p>
          <w:p w:rsidR="00A80A73">
            <w:pPr>
              <w:pStyle w:val="Normlny"/>
              <w:bidi w:val="0"/>
              <w:spacing w:after="0" w:line="240" w:lineRule="auto"/>
              <w:jc w:val="center"/>
              <w:rPr>
                <w:rFonts w:ascii="Times New Roman" w:hAnsi="Times New Roman"/>
                <w:sz w:val="18"/>
                <w:szCs w:val="18"/>
              </w:rPr>
            </w:pPr>
          </w:p>
          <w:p w:rsidR="00A80A73">
            <w:pPr>
              <w:pStyle w:val="Normlny"/>
              <w:bidi w:val="0"/>
              <w:spacing w:after="0" w:line="240" w:lineRule="auto"/>
              <w:jc w:val="center"/>
              <w:rPr>
                <w:rFonts w:ascii="Times New Roman" w:hAnsi="Times New Roman"/>
                <w:sz w:val="18"/>
                <w:szCs w:val="18"/>
              </w:rPr>
            </w:pPr>
          </w:p>
          <w:p w:rsidR="00A80A73">
            <w:pPr>
              <w:pStyle w:val="Normlny"/>
              <w:bidi w:val="0"/>
              <w:spacing w:after="0" w:line="240" w:lineRule="auto"/>
              <w:jc w:val="center"/>
              <w:rPr>
                <w:rFonts w:ascii="Times New Roman" w:hAnsi="Times New Roman"/>
                <w:sz w:val="18"/>
                <w:szCs w:val="18"/>
              </w:rPr>
            </w:pPr>
          </w:p>
          <w:p w:rsidR="00A80A73">
            <w:pPr>
              <w:pStyle w:val="Normlny"/>
              <w:bidi w:val="0"/>
              <w:spacing w:after="0" w:line="240" w:lineRule="auto"/>
              <w:jc w:val="center"/>
              <w:rPr>
                <w:rFonts w:ascii="Times New Roman" w:hAnsi="Times New Roman"/>
                <w:sz w:val="18"/>
                <w:szCs w:val="18"/>
              </w:rPr>
            </w:pPr>
          </w:p>
          <w:p w:rsidR="00A80A73">
            <w:pPr>
              <w:pStyle w:val="Normlny"/>
              <w:bidi w:val="0"/>
              <w:spacing w:after="0" w:line="240" w:lineRule="auto"/>
              <w:jc w:val="center"/>
              <w:rPr>
                <w:rFonts w:ascii="Times New Roman" w:hAnsi="Times New Roman"/>
                <w:sz w:val="18"/>
                <w:szCs w:val="18"/>
              </w:rPr>
            </w:pPr>
          </w:p>
          <w:p w:rsidR="00A80A73">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 27 </w:t>
            </w:r>
          </w:p>
          <w:p w:rsidR="00A80A73" w:rsidRPr="00A80A2A">
            <w:pPr>
              <w:pStyle w:val="Normlny"/>
              <w:bidi w:val="0"/>
              <w:spacing w:after="0" w:line="240" w:lineRule="auto"/>
              <w:jc w:val="center"/>
              <w:rPr>
                <w:rFonts w:ascii="Times New Roman" w:hAnsi="Times New Roman"/>
                <w:sz w:val="18"/>
                <w:szCs w:val="18"/>
              </w:rPr>
            </w:pPr>
            <w:r>
              <w:rPr>
                <w:rFonts w:ascii="Times New Roman" w:hAnsi="Times New Roman"/>
                <w:sz w:val="18"/>
                <w:szCs w:val="18"/>
              </w:rPr>
              <w:t>O 14</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A80A2A">
            <w:pPr>
              <w:pStyle w:val="Normlny"/>
              <w:bidi w:val="0"/>
              <w:spacing w:after="0" w:line="240" w:lineRule="auto"/>
              <w:jc w:val="both"/>
              <w:rPr>
                <w:rFonts w:ascii="Times New Roman" w:hAnsi="Times New Roman"/>
                <w:b/>
                <w:sz w:val="18"/>
                <w:szCs w:val="18"/>
              </w:rPr>
            </w:pPr>
            <w:r w:rsidRPr="00A80A2A">
              <w:rPr>
                <w:rFonts w:ascii="Times New Roman" w:hAnsi="Times New Roman"/>
                <w:bCs/>
                <w:sz w:val="18"/>
                <w:szCs w:val="18"/>
              </w:rPr>
              <w:t>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financovania (ďalej len „vlastné zdroje“). Národná banka Slovenska vykoná aspoň raz za kalendárny rok preskúmanie a hodnotenie primerane k povahe a rozsahu vykonávaných bankových činností. Na základe vykonávaného dohľadu Národná banka Slovenska posúdi, či organizácia riadenia banky</w:t>
            </w:r>
            <w:r w:rsidRPr="00A80A2A">
              <w:rPr>
                <w:rFonts w:ascii="Times New Roman" w:hAnsi="Times New Roman"/>
                <w:sz w:val="18"/>
                <w:szCs w:val="18"/>
              </w:rPr>
              <w:t xml:space="preserve">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w:t>
            </w:r>
            <w:r w:rsidRPr="00A80A2A">
              <w:rPr>
                <w:rFonts w:ascii="Times New Roman" w:hAnsi="Times New Roman"/>
                <w:b/>
                <w:sz w:val="18"/>
                <w:szCs w:val="18"/>
              </w:rPr>
              <w:t>Národná banka Slovenska pri výkone dohľadu zohľadňuje možný vplyv svojich rozhodnutí na stabilitu finančného systému, a to najmä v kritických situáciách podľa § 48 ods. 8 písm. c).</w:t>
            </w:r>
          </w:p>
          <w:p w:rsidR="00A80A73">
            <w:pPr>
              <w:pStyle w:val="Normlny"/>
              <w:bidi w:val="0"/>
              <w:spacing w:after="0" w:line="240" w:lineRule="auto"/>
              <w:jc w:val="both"/>
              <w:rPr>
                <w:rFonts w:ascii="Times New Roman" w:hAnsi="Times New Roman"/>
                <w:b/>
                <w:sz w:val="18"/>
                <w:szCs w:val="18"/>
              </w:rPr>
            </w:pPr>
          </w:p>
          <w:p w:rsidR="00A80A73">
            <w:pPr>
              <w:pStyle w:val="Normlny"/>
              <w:bidi w:val="0"/>
              <w:spacing w:after="0" w:line="240" w:lineRule="auto"/>
              <w:jc w:val="both"/>
              <w:rPr>
                <w:rFonts w:ascii="Times New Roman" w:hAnsi="Times New Roman"/>
                <w:sz w:val="18"/>
                <w:szCs w:val="18"/>
              </w:rPr>
            </w:pPr>
          </w:p>
          <w:p w:rsidR="00A80A73" w:rsidRPr="00FF3077" w:rsidP="00A80A73">
            <w:pPr>
              <w:bidi w:val="0"/>
              <w:adjustRightInd w:val="0"/>
              <w:spacing w:after="0" w:line="240" w:lineRule="auto"/>
              <w:rPr>
                <w:rFonts w:ascii="Times New Roman" w:hAnsi="Times New Roman"/>
                <w:bCs/>
                <w:color w:val="000000"/>
                <w:sz w:val="18"/>
                <w:szCs w:val="18"/>
              </w:rPr>
            </w:pPr>
            <w:r w:rsidRPr="00FF3077">
              <w:rPr>
                <w:rFonts w:ascii="Times New Roman" w:hAnsi="Times New Roman"/>
                <w:bCs/>
                <w:color w:val="000000"/>
                <w:sz w:val="18"/>
                <w:szCs w:val="18"/>
              </w:rPr>
              <w:t>Opatrením, ktoré vydá Národná banka Slovenska a ktoré sa vyhlasuje v zbierke zákonov, sa ustanovia</w:t>
            </w:r>
          </w:p>
          <w:p w:rsidR="00A80A73" w:rsidRPr="00FF3077" w:rsidP="00A80A73">
            <w:pPr>
              <w:bidi w:val="0"/>
              <w:adjustRightInd w:val="0"/>
              <w:spacing w:after="0" w:line="240" w:lineRule="auto"/>
              <w:rPr>
                <w:rFonts w:ascii="Times New Roman" w:hAnsi="Times New Roman"/>
                <w:bCs/>
                <w:color w:val="000000"/>
                <w:sz w:val="18"/>
                <w:szCs w:val="18"/>
              </w:rPr>
            </w:pPr>
            <w:r w:rsidRPr="00FF3077">
              <w:rPr>
                <w:rFonts w:ascii="Times New Roman" w:hAnsi="Times New Roman"/>
                <w:bCs/>
                <w:color w:val="000000"/>
                <w:sz w:val="18"/>
                <w:szCs w:val="18"/>
              </w:rPr>
              <w:t>a) podrobnosti o systéme riadenia rizík a ostatných pravidlách podľa odseku 2, ako aj ďalšie druhy rizík,</w:t>
            </w:r>
          </w:p>
          <w:p w:rsidR="00A80A73" w:rsidRPr="00FF3077" w:rsidP="00A80A73">
            <w:pPr>
              <w:bidi w:val="0"/>
              <w:adjustRightInd w:val="0"/>
              <w:spacing w:after="0" w:line="240" w:lineRule="auto"/>
              <w:rPr>
                <w:rFonts w:ascii="Times New Roman" w:hAnsi="Times New Roman"/>
                <w:bCs/>
                <w:color w:val="000000"/>
                <w:sz w:val="18"/>
                <w:szCs w:val="18"/>
              </w:rPr>
            </w:pPr>
            <w:r w:rsidRPr="00FF3077">
              <w:rPr>
                <w:rFonts w:ascii="Times New Roman" w:hAnsi="Times New Roman"/>
                <w:bCs/>
                <w:color w:val="000000"/>
                <w:sz w:val="18"/>
                <w:szCs w:val="18"/>
              </w:rPr>
              <w:t>b) ukazovatele likvidity a podrobnosti o likvidite podľa odseku 4 a spôsob jej zisťovania,</w:t>
            </w:r>
          </w:p>
          <w:p w:rsidR="00A80A73" w:rsidRPr="00FF3077" w:rsidP="00A80A73">
            <w:pPr>
              <w:bidi w:val="0"/>
              <w:adjustRightInd w:val="0"/>
              <w:spacing w:after="0" w:line="240" w:lineRule="auto"/>
              <w:rPr>
                <w:rFonts w:ascii="Times New Roman" w:hAnsi="Times New Roman"/>
                <w:bCs/>
                <w:color w:val="000000"/>
                <w:sz w:val="18"/>
                <w:szCs w:val="18"/>
              </w:rPr>
            </w:pPr>
            <w:r w:rsidRPr="00FF3077">
              <w:rPr>
                <w:rFonts w:ascii="Times New Roman" w:hAnsi="Times New Roman"/>
                <w:bCs/>
                <w:color w:val="000000"/>
                <w:sz w:val="18"/>
                <w:szCs w:val="18"/>
              </w:rPr>
              <w:t>c) percentuálne pomery podľa odseku 5, čo sa rozumie devízovou pozíciou v cudzej mene a celkovou devízovou pozíciou, ako aj podrobnosti o výpočte devízových pozícií a výpočte celkovej devízovej pozície a</w:t>
            </w:r>
          </w:p>
          <w:p w:rsidR="00A80A73" w:rsidRPr="00FF3077" w:rsidP="00A80A73">
            <w:pPr>
              <w:bidi w:val="0"/>
              <w:adjustRightInd w:val="0"/>
              <w:spacing w:after="0" w:line="240" w:lineRule="auto"/>
              <w:rPr>
                <w:rFonts w:ascii="Times New Roman" w:hAnsi="Times New Roman"/>
                <w:bCs/>
                <w:color w:val="000000"/>
                <w:sz w:val="18"/>
                <w:szCs w:val="18"/>
              </w:rPr>
            </w:pPr>
            <w:r w:rsidRPr="00FF3077">
              <w:rPr>
                <w:rFonts w:ascii="Times New Roman" w:hAnsi="Times New Roman"/>
                <w:bCs/>
                <w:color w:val="000000"/>
                <w:sz w:val="18"/>
                <w:szCs w:val="18"/>
              </w:rPr>
              <w:t>d) rozsah, v akom pravidlám podľa písmen a) až c) podliehajú pobočky zahraničných bánk.</w:t>
            </w:r>
          </w:p>
          <w:p w:rsidR="00A80A73">
            <w:pPr>
              <w:pStyle w:val="Normlny"/>
              <w:bidi w:val="0"/>
              <w:spacing w:after="0" w:line="240" w:lineRule="auto"/>
              <w:jc w:val="both"/>
              <w:rPr>
                <w:rFonts w:ascii="Times New Roman" w:hAnsi="Times New Roman"/>
                <w:sz w:val="18"/>
                <w:szCs w:val="18"/>
              </w:rPr>
            </w:pPr>
          </w:p>
          <w:p w:rsidR="00A80A73" w:rsidRPr="00A80A73">
            <w:pPr>
              <w:pStyle w:val="Normlny"/>
              <w:bidi w:val="0"/>
              <w:spacing w:after="0" w:line="240" w:lineRule="auto"/>
              <w:jc w:val="both"/>
              <w:rPr>
                <w:rFonts w:ascii="Times New Roman" w:hAnsi="Times New Roman"/>
                <w:sz w:val="18"/>
                <w:szCs w:val="18"/>
              </w:rPr>
            </w:pPr>
            <w:r w:rsidRPr="00A80A73">
              <w:rPr>
                <w:rFonts w:ascii="Times New Roman" w:hAnsi="Times New Roman"/>
                <w:sz w:val="18"/>
                <w:szCs w:val="18"/>
                <w:lang w:eastAsia="sk-SK"/>
              </w:rPr>
              <w:t>Znenie opatrenia neuvádzame, pretože bude predmetom samostatnej tabuľky zhody.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20"/>
                <w:szCs w:val="18"/>
              </w:rPr>
            </w:pPr>
            <w:r w:rsidRPr="00A80A2A">
              <w:rPr>
                <w:rFonts w:ascii="Times New Roman" w:hAnsi="Times New Roman"/>
                <w:sz w:val="20"/>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80A73">
            <w:pPr>
              <w:bidi w:val="0"/>
              <w:spacing w:after="0" w:line="240" w:lineRule="auto"/>
              <w:jc w:val="center"/>
              <w:rPr>
                <w:rFonts w:ascii="Times New Roman" w:hAnsi="Times New Roman"/>
                <w:sz w:val="18"/>
                <w:szCs w:val="18"/>
              </w:rPr>
            </w:pPr>
            <w:r w:rsidRPr="00A80A2A" w:rsidR="00A80A2A">
              <w:rPr>
                <w:rFonts w:ascii="Times New Roman" w:hAnsi="Times New Roman"/>
                <w:sz w:val="18"/>
                <w:szCs w:val="18"/>
              </w:rPr>
              <w:t>Čl.1</w:t>
            </w:r>
            <w:r>
              <w:rPr>
                <w:rFonts w:ascii="Times New Roman" w:hAnsi="Times New Roman"/>
                <w:sz w:val="18"/>
                <w:szCs w:val="18"/>
              </w:rPr>
              <w:t xml:space="preserve"> </w:t>
            </w:r>
          </w:p>
          <w:p w:rsidR="00A80A2A" w:rsidRPr="00A80A2A">
            <w:pPr>
              <w:bidi w:val="0"/>
              <w:spacing w:after="0" w:line="240" w:lineRule="auto"/>
              <w:jc w:val="center"/>
              <w:rPr>
                <w:rFonts w:ascii="Times New Roman" w:hAnsi="Times New Roman"/>
                <w:sz w:val="18"/>
                <w:szCs w:val="18"/>
              </w:rPr>
            </w:pPr>
            <w:r w:rsidR="00A80A73">
              <w:rPr>
                <w:rFonts w:ascii="Times New Roman" w:hAnsi="Times New Roman"/>
                <w:sz w:val="18"/>
                <w:szCs w:val="18"/>
              </w:rPr>
              <w:t>O 43</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A80A73" w:rsidRPr="004F6DB7" w:rsidP="00A80A73">
            <w:pPr>
              <w:bidi w:val="0"/>
              <w:adjustRightInd w:val="0"/>
              <w:spacing w:after="0" w:line="240" w:lineRule="auto"/>
              <w:rPr>
                <w:rFonts w:ascii="Times New Roman" w:hAnsi="Times New Roman"/>
                <w:color w:val="000000"/>
                <w:sz w:val="18"/>
                <w:szCs w:val="18"/>
              </w:rPr>
            </w:pPr>
            <w:r w:rsidRPr="004F6DB7">
              <w:rPr>
                <w:rFonts w:ascii="Times New Roman" w:hAnsi="Times New Roman"/>
                <w:color w:val="000000"/>
                <w:sz w:val="18"/>
                <w:szCs w:val="18"/>
              </w:rPr>
              <w:t>Príloha XII časť 2 bod 3 písm. a) a b) sa nahrádzajú takto:</w:t>
            </w:r>
          </w:p>
          <w:p w:rsidR="00A80A73" w:rsidRPr="004F6DB7" w:rsidP="00A80A73">
            <w:pPr>
              <w:bidi w:val="0"/>
              <w:spacing w:after="0" w:line="240" w:lineRule="auto"/>
              <w:rPr>
                <w:rFonts w:ascii="Times New Roman" w:hAnsi="Times New Roman"/>
                <w:sz w:val="18"/>
                <w:szCs w:val="18"/>
              </w:rPr>
            </w:pPr>
            <w:r w:rsidRPr="004F6DB7">
              <w:rPr>
                <w:rFonts w:ascii="Times New Roman" w:hAnsi="Times New Roman"/>
                <w:sz w:val="18"/>
                <w:szCs w:val="18"/>
              </w:rPr>
              <w:t>„a) súhrnné informácie o zmluvných podmienkach týkajúcich sa hlavných znakov všetkých položiek a zložiekvlastných zdrojov vrátane nástrojov uvedených v článku 57 písm. ca), nástrojov, ktorých ustanovenia poskytujú úverovej inštitúcii stimul na ich splatenie,a nástrojov, na ktoré sa vzťahuje článok 154 ods. 8 a 9;</w:t>
            </w:r>
          </w:p>
          <w:p w:rsidR="00A80A2A" w:rsidRPr="00A80A2A" w:rsidP="00A80A73">
            <w:pPr>
              <w:pStyle w:val="Normlny"/>
              <w:bidi w:val="0"/>
              <w:spacing w:after="0" w:line="240" w:lineRule="auto"/>
              <w:rPr>
                <w:rFonts w:ascii="Times New Roman" w:hAnsi="Times New Roman"/>
                <w:sz w:val="18"/>
                <w:szCs w:val="18"/>
              </w:rPr>
            </w:pPr>
            <w:r w:rsidR="00A80A73">
              <w:rPr>
                <w:rFonts w:ascii="Times New Roman" w:hAnsi="Times New Roman"/>
                <w:sz w:val="18"/>
                <w:szCs w:val="18"/>
                <w:lang w:eastAsia="sk-SK"/>
              </w:rPr>
              <w:t xml:space="preserve">b) </w:t>
            </w:r>
            <w:r w:rsidRPr="004F6DB7" w:rsidR="00A80A73">
              <w:rPr>
                <w:rFonts w:ascii="Times New Roman" w:hAnsi="Times New Roman"/>
                <w:sz w:val="18"/>
                <w:szCs w:val="18"/>
                <w:lang w:eastAsia="sk-SK"/>
              </w:rPr>
              <w:t>výška pôvodných vlastných zdrojov s osobitnou informáciou o všetkých položkách tvoriacich vlastné zdrojea odpočítateľných položkách od vlastných zdrojov; celková suma nástrojov uvedených v článku 57 písm. ca)a nástrojov, ktorých ustanovenia poskytujú úverovej inštitúcii stimul na ich splatenie, sa tiež uvádzajú osobitne; vo všetkých týchto informáciách sa špecifikujúnástroje, na ktoré sa vzťahuje článok 154 ods. 8 a 9;“.</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00A80A73">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80A73" w:rsidRPr="004F6DB7" w:rsidP="00A80A73">
            <w:pPr>
              <w:bidi w:val="0"/>
              <w:spacing w:after="0" w:line="240" w:lineRule="auto"/>
              <w:jc w:val="both"/>
              <w:rPr>
                <w:rFonts w:ascii="Times New Roman" w:hAnsi="Times New Roman"/>
                <w:bCs/>
                <w:color w:val="000000"/>
                <w:sz w:val="18"/>
                <w:szCs w:val="18"/>
              </w:rPr>
            </w:pPr>
            <w:r>
              <w:rPr>
                <w:rFonts w:ascii="Times New Roman" w:hAnsi="Times New Roman"/>
                <w:bCs/>
                <w:color w:val="000000"/>
                <w:sz w:val="18"/>
                <w:szCs w:val="18"/>
              </w:rPr>
              <w:t xml:space="preserve">  </w:t>
            </w:r>
            <w:r w:rsidRPr="004F6DB7">
              <w:rPr>
                <w:rFonts w:ascii="Times New Roman" w:hAnsi="Times New Roman"/>
                <w:bCs/>
                <w:color w:val="000000"/>
                <w:sz w:val="18"/>
                <w:szCs w:val="18"/>
              </w:rPr>
              <w:t>1/2007</w:t>
            </w:r>
          </w:p>
          <w:p w:rsidR="00A80A73" w:rsidP="00A80A73">
            <w:pPr>
              <w:bidi w:val="0"/>
              <w:spacing w:after="0" w:line="240" w:lineRule="auto"/>
              <w:jc w:val="center"/>
              <w:rPr>
                <w:rFonts w:ascii="Times New Roman" w:hAnsi="Times New Roman"/>
                <w:bCs/>
                <w:color w:val="000000"/>
                <w:sz w:val="18"/>
                <w:szCs w:val="18"/>
              </w:rPr>
            </w:pPr>
          </w:p>
          <w:p w:rsidR="00A80A2A" w:rsidRPr="00A80A2A" w:rsidP="00A80A73">
            <w:pPr>
              <w:bidi w:val="0"/>
              <w:spacing w:after="0" w:line="240" w:lineRule="auto"/>
              <w:jc w:val="center"/>
              <w:rPr>
                <w:rFonts w:ascii="Times New Roman" w:hAnsi="Times New Roman"/>
                <w:sz w:val="18"/>
                <w:szCs w:val="18"/>
              </w:rPr>
            </w:pPr>
            <w:r w:rsidRPr="004F6DB7" w:rsidR="00A80A73">
              <w:rPr>
                <w:rFonts w:ascii="Times New Roman" w:hAnsi="Times New Roman"/>
                <w:bCs/>
                <w:color w:val="000000"/>
                <w:sz w:val="18"/>
                <w:szCs w:val="18"/>
              </w:rPr>
              <w:t>9/2007</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80A73" w:rsidRPr="004F6DB7" w:rsidP="00A80A73">
            <w:pPr>
              <w:bidi w:val="0"/>
              <w:spacing w:after="0" w:line="240" w:lineRule="auto"/>
              <w:ind w:right="-93"/>
              <w:jc w:val="both"/>
              <w:rPr>
                <w:rFonts w:ascii="Times New Roman" w:hAnsi="Times New Roman"/>
                <w:bCs/>
                <w:color w:val="000000"/>
                <w:sz w:val="18"/>
                <w:szCs w:val="18"/>
              </w:rPr>
            </w:pPr>
            <w:r w:rsidRPr="004F6DB7">
              <w:rPr>
                <w:rFonts w:ascii="Times New Roman" w:hAnsi="Times New Roman"/>
                <w:bCs/>
                <w:color w:val="000000"/>
                <w:sz w:val="18"/>
                <w:szCs w:val="18"/>
              </w:rPr>
              <w:t>§ 1</w:t>
            </w:r>
          </w:p>
          <w:p w:rsidR="00A80A73" w:rsidRPr="004F6DB7" w:rsidP="00A80A73">
            <w:pPr>
              <w:bidi w:val="0"/>
              <w:spacing w:after="0" w:line="240" w:lineRule="auto"/>
              <w:ind w:right="-93"/>
              <w:jc w:val="both"/>
              <w:rPr>
                <w:rFonts w:ascii="Times New Roman" w:hAnsi="Times New Roman"/>
                <w:bCs/>
                <w:color w:val="000000"/>
                <w:sz w:val="18"/>
                <w:szCs w:val="18"/>
              </w:rPr>
            </w:pPr>
            <w:r w:rsidRPr="004F6DB7">
              <w:rPr>
                <w:rFonts w:ascii="Times New Roman" w:hAnsi="Times New Roman"/>
                <w:bCs/>
                <w:color w:val="000000"/>
                <w:sz w:val="18"/>
                <w:szCs w:val="18"/>
              </w:rPr>
              <w:t>O 9</w:t>
            </w:r>
          </w:p>
          <w:p w:rsidR="00A80A73" w:rsidRPr="004F6DB7" w:rsidP="00A80A73">
            <w:pPr>
              <w:bidi w:val="0"/>
              <w:spacing w:after="0" w:line="240" w:lineRule="auto"/>
              <w:rPr>
                <w:rFonts w:ascii="Times New Roman" w:hAnsi="Times New Roman"/>
                <w:color w:val="000000"/>
                <w:sz w:val="18"/>
                <w:szCs w:val="18"/>
              </w:rPr>
            </w:pPr>
            <w:r w:rsidRPr="004F6DB7">
              <w:rPr>
                <w:rFonts w:ascii="Times New Roman" w:hAnsi="Times New Roman"/>
                <w:color w:val="000000"/>
                <w:sz w:val="18"/>
                <w:szCs w:val="18"/>
              </w:rPr>
              <w:t>§</w:t>
            </w:r>
            <w:r>
              <w:rPr>
                <w:rFonts w:ascii="Times New Roman" w:hAnsi="Times New Roman"/>
                <w:color w:val="000000"/>
                <w:sz w:val="18"/>
                <w:szCs w:val="18"/>
              </w:rPr>
              <w:t xml:space="preserve"> </w:t>
            </w:r>
            <w:r w:rsidRPr="004F6DB7">
              <w:rPr>
                <w:rFonts w:ascii="Times New Roman" w:hAnsi="Times New Roman"/>
                <w:color w:val="000000"/>
                <w:sz w:val="18"/>
                <w:szCs w:val="18"/>
              </w:rPr>
              <w:t>1,</w:t>
            </w:r>
          </w:p>
          <w:p w:rsidR="00A80A2A" w:rsidRPr="00A80A2A" w:rsidP="00A80A73">
            <w:pPr>
              <w:pStyle w:val="Normlny"/>
              <w:bidi w:val="0"/>
              <w:spacing w:after="0" w:line="240" w:lineRule="auto"/>
              <w:rPr>
                <w:rFonts w:ascii="Times New Roman" w:hAnsi="Times New Roman"/>
                <w:sz w:val="18"/>
                <w:szCs w:val="18"/>
              </w:rPr>
            </w:pPr>
            <w:r w:rsidRPr="004F6DB7" w:rsidR="00A80A73">
              <w:rPr>
                <w:rFonts w:ascii="Times New Roman" w:hAnsi="Times New Roman"/>
                <w:color w:val="000000"/>
                <w:sz w:val="18"/>
                <w:szCs w:val="18"/>
              </w:rPr>
              <w:t>O</w:t>
            </w:r>
            <w:r w:rsidR="00A80A73">
              <w:rPr>
                <w:rFonts w:ascii="Times New Roman" w:hAnsi="Times New Roman"/>
                <w:color w:val="000000"/>
                <w:sz w:val="18"/>
                <w:szCs w:val="18"/>
              </w:rPr>
              <w:t xml:space="preserve"> </w:t>
            </w:r>
            <w:r w:rsidRPr="004F6DB7" w:rsidR="00A80A73">
              <w:rPr>
                <w:rFonts w:ascii="Times New Roman" w:hAnsi="Times New Roman"/>
                <w:color w:val="000000"/>
                <w:sz w:val="18"/>
                <w:szCs w:val="18"/>
              </w:rPr>
              <w:t>9</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A80A2A" w:rsidRPr="00A80A73">
            <w:pPr>
              <w:pStyle w:val="Normlny"/>
              <w:bidi w:val="0"/>
              <w:spacing w:after="0" w:line="240" w:lineRule="auto"/>
              <w:jc w:val="both"/>
              <w:rPr>
                <w:rFonts w:ascii="Times New Roman" w:hAnsi="Times New Roman"/>
                <w:sz w:val="18"/>
                <w:szCs w:val="18"/>
              </w:rPr>
            </w:pPr>
            <w:r w:rsidRPr="00A80A73" w:rsidR="00A80A73">
              <w:rPr>
                <w:rFonts w:ascii="Times New Roman" w:hAnsi="Times New Roman"/>
                <w:sz w:val="18"/>
                <w:szCs w:val="18"/>
                <w:lang w:eastAsia="sk-SK"/>
              </w:rPr>
              <w:t>Znenie opatrenia neuvádzame, pretože bude predmetom samostatnej tabuľky zhody.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00F85EBA">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Pr="00A80A2A">
              <w:rPr>
                <w:rFonts w:ascii="Times New Roman" w:hAnsi="Times New Roman"/>
                <w:sz w:val="18"/>
                <w:szCs w:val="18"/>
              </w:rPr>
              <w:t>Čl.</w:t>
            </w:r>
            <w:r w:rsidR="00D130FF">
              <w:rPr>
                <w:rFonts w:ascii="Times New Roman" w:hAnsi="Times New Roman"/>
                <w:sz w:val="18"/>
                <w:szCs w:val="18"/>
              </w:rPr>
              <w:t>2    O 1</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D130FF" w:rsidRPr="006E1C84" w:rsidP="00D130FF">
            <w:pPr>
              <w:bidi w:val="0"/>
              <w:adjustRightInd w:val="0"/>
              <w:spacing w:after="0" w:line="240" w:lineRule="auto"/>
              <w:rPr>
                <w:rFonts w:ascii="Times New Roman" w:hAnsi="Times New Roman"/>
                <w:color w:val="000000"/>
                <w:sz w:val="18"/>
                <w:szCs w:val="18"/>
              </w:rPr>
            </w:pPr>
            <w:r w:rsidRPr="006E1C84">
              <w:rPr>
                <w:rFonts w:ascii="Times New Roman" w:hAnsi="Times New Roman"/>
                <w:b/>
                <w:bCs/>
                <w:color w:val="000000"/>
                <w:sz w:val="18"/>
                <w:szCs w:val="18"/>
              </w:rPr>
              <w:t>Zmeny a doplnenia smernice 2006/49/ES</w:t>
            </w:r>
          </w:p>
          <w:p w:rsidR="00D130FF" w:rsidRPr="006E1C84" w:rsidP="00D130FF">
            <w:pPr>
              <w:bidi w:val="0"/>
              <w:adjustRightInd w:val="0"/>
              <w:spacing w:after="0" w:line="240" w:lineRule="auto"/>
              <w:rPr>
                <w:rFonts w:ascii="Times New Roman" w:hAnsi="Times New Roman"/>
                <w:color w:val="000000"/>
                <w:sz w:val="18"/>
                <w:szCs w:val="18"/>
              </w:rPr>
            </w:pPr>
            <w:r w:rsidRPr="006E1C84">
              <w:rPr>
                <w:rFonts w:ascii="Times New Roman" w:hAnsi="Times New Roman"/>
                <w:color w:val="000000"/>
                <w:sz w:val="18"/>
                <w:szCs w:val="18"/>
              </w:rPr>
              <w:t>Smernica 2006/49/ES sa mení a dopĺňa takto:</w:t>
            </w:r>
          </w:p>
          <w:p w:rsidR="00D130FF" w:rsidRPr="006E1C84" w:rsidP="00D130FF">
            <w:pPr>
              <w:bidi w:val="0"/>
              <w:adjustRightInd w:val="0"/>
              <w:spacing w:after="0" w:line="240" w:lineRule="auto"/>
              <w:rPr>
                <w:rFonts w:ascii="Times New Roman" w:hAnsi="Times New Roman"/>
                <w:color w:val="000000"/>
                <w:sz w:val="18"/>
                <w:szCs w:val="18"/>
              </w:rPr>
            </w:pPr>
          </w:p>
          <w:p w:rsidR="00D130FF" w:rsidRPr="006E1C84" w:rsidP="00D130FF">
            <w:pPr>
              <w:bidi w:val="0"/>
              <w:adjustRightInd w:val="0"/>
              <w:spacing w:after="0" w:line="240" w:lineRule="auto"/>
              <w:rPr>
                <w:rFonts w:ascii="Times New Roman" w:hAnsi="Times New Roman"/>
                <w:color w:val="000000"/>
                <w:sz w:val="18"/>
                <w:szCs w:val="18"/>
              </w:rPr>
            </w:pPr>
            <w:r w:rsidRPr="006E1C84">
              <w:rPr>
                <w:rFonts w:ascii="Times New Roman" w:hAnsi="Times New Roman"/>
                <w:color w:val="000000"/>
                <w:sz w:val="18"/>
                <w:szCs w:val="18"/>
              </w:rPr>
              <w:t>V článku 12 sa prvý odsek nahrádza takto:</w:t>
            </w:r>
          </w:p>
          <w:p w:rsidR="00D130FF" w:rsidRPr="006E1C84" w:rsidP="00D130FF">
            <w:pPr>
              <w:bidi w:val="0"/>
              <w:adjustRightInd w:val="0"/>
              <w:spacing w:after="0" w:line="240" w:lineRule="auto"/>
              <w:rPr>
                <w:rFonts w:ascii="Times New Roman" w:hAnsi="Times New Roman"/>
                <w:color w:val="000000"/>
                <w:sz w:val="18"/>
                <w:szCs w:val="18"/>
              </w:rPr>
            </w:pPr>
            <w:r w:rsidRPr="006E1C84">
              <w:rPr>
                <w:rFonts w:ascii="Times New Roman" w:hAnsi="Times New Roman"/>
                <w:color w:val="000000"/>
                <w:sz w:val="18"/>
                <w:szCs w:val="18"/>
              </w:rPr>
              <w:t>„‚Pôvodné vlastné zdroje‘ sú súčtom písmen a) až ca) po odčítaní súčtu písmen i), j) a k) článku 57 smernice2006/48/ES.“</w:t>
            </w:r>
          </w:p>
          <w:p w:rsidR="00D130FF" w:rsidRPr="00A80A2A">
            <w:pPr>
              <w:pStyle w:val="Normlny"/>
              <w:bidi w:val="0"/>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00D130FF">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00D130FF">
              <w:rPr>
                <w:rFonts w:ascii="Times New Roman" w:hAnsi="Times New Roman"/>
                <w:sz w:val="18"/>
                <w:szCs w:val="18"/>
              </w:rPr>
              <w:t>ZoCP</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30FF" w:rsidRPr="006E1C84" w:rsidP="00D130FF">
            <w:pPr>
              <w:pStyle w:val="Normlny"/>
              <w:bidi w:val="0"/>
              <w:spacing w:after="0" w:line="240" w:lineRule="auto"/>
              <w:jc w:val="both"/>
              <w:rPr>
                <w:rFonts w:ascii="Times New Roman" w:hAnsi="Times New Roman"/>
                <w:sz w:val="18"/>
                <w:szCs w:val="18"/>
              </w:rPr>
            </w:pPr>
            <w:r w:rsidRPr="006E1C84">
              <w:rPr>
                <w:rFonts w:ascii="Times New Roman" w:hAnsi="Times New Roman"/>
                <w:sz w:val="18"/>
                <w:szCs w:val="18"/>
              </w:rPr>
              <w:t>§ 74</w:t>
            </w:r>
          </w:p>
          <w:p w:rsidR="00D130FF" w:rsidRPr="006E1C84" w:rsidP="00D130FF">
            <w:pPr>
              <w:pStyle w:val="Normlny"/>
              <w:bidi w:val="0"/>
              <w:spacing w:after="0" w:line="240" w:lineRule="auto"/>
              <w:jc w:val="both"/>
              <w:rPr>
                <w:rFonts w:ascii="Times New Roman" w:hAnsi="Times New Roman"/>
                <w:sz w:val="18"/>
                <w:szCs w:val="18"/>
              </w:rPr>
            </w:pPr>
            <w:r w:rsidRPr="006E1C84">
              <w:rPr>
                <w:rFonts w:ascii="Times New Roman" w:hAnsi="Times New Roman"/>
                <w:sz w:val="18"/>
                <w:szCs w:val="18"/>
              </w:rPr>
              <w:t>O 3</w:t>
            </w:r>
          </w:p>
          <w:p w:rsidR="00D130FF">
            <w:pPr>
              <w:pStyle w:val="Normlny"/>
              <w:bidi w:val="0"/>
              <w:spacing w:after="0" w:line="240" w:lineRule="auto"/>
              <w:jc w:val="center"/>
              <w:rPr>
                <w:rFonts w:ascii="Times New Roman" w:hAnsi="Times New Roman"/>
                <w:sz w:val="18"/>
                <w:szCs w:val="18"/>
              </w:rPr>
            </w:pPr>
          </w:p>
          <w:p w:rsidR="00A80A2A" w:rsidRPr="00D130FF" w:rsidP="00D130FF">
            <w:pPr>
              <w:bidi w:val="0"/>
              <w:spacing w:after="0" w:line="240" w:lineRule="auto"/>
              <w:rPr>
                <w:rFonts w:ascii="Times New Roman" w:hAnsi="Times New Roman"/>
                <w:lang w:eastAsia="en-US"/>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D130FF" w:rsidRPr="006E1C84" w:rsidP="00D130FF">
            <w:pPr>
              <w:bidi w:val="0"/>
              <w:spacing w:after="0" w:line="240" w:lineRule="auto"/>
              <w:jc w:val="both"/>
              <w:rPr>
                <w:rFonts w:ascii="Times New Roman" w:hAnsi="Times New Roman"/>
                <w:sz w:val="18"/>
                <w:szCs w:val="18"/>
                <w:lang w:val="pl-PL"/>
              </w:rPr>
            </w:pPr>
            <w:r w:rsidRPr="006E1C84">
              <w:rPr>
                <w:rFonts w:ascii="Times New Roman" w:hAnsi="Times New Roman"/>
                <w:sz w:val="18"/>
                <w:szCs w:val="18"/>
                <w:lang w:val="pl-PL"/>
              </w:rPr>
              <w:t>(3) Vlastné zdroje  obchodníka s cennými papiermi tvoria</w:t>
            </w:r>
          </w:p>
          <w:p w:rsidR="00D130FF" w:rsidRPr="006E1C84" w:rsidP="00D130FF">
            <w:pPr>
              <w:bidi w:val="0"/>
              <w:spacing w:after="0" w:line="240" w:lineRule="auto"/>
              <w:jc w:val="both"/>
              <w:rPr>
                <w:rFonts w:ascii="Times New Roman" w:hAnsi="Times New Roman"/>
                <w:sz w:val="18"/>
                <w:szCs w:val="18"/>
                <w:vertAlign w:val="superscript"/>
                <w:lang w:val="pl-PL"/>
              </w:rPr>
            </w:pPr>
            <w:r w:rsidRPr="006E1C84">
              <w:rPr>
                <w:rFonts w:ascii="Times New Roman" w:hAnsi="Times New Roman"/>
                <w:sz w:val="18"/>
                <w:szCs w:val="18"/>
                <w:lang w:val="pl-PL"/>
              </w:rPr>
              <w:t>a) základné vlastné zdroje obchodníka s cennými papiermi a dodatkové vlastné zdroje obchodníka s cennými papiermi, ktorých súčet sa znižuje o hodnotu odpočítateľných položiek,</w:t>
            </w:r>
          </w:p>
          <w:p w:rsidR="00D130FF" w:rsidRPr="006E1C84" w:rsidP="00D130FF">
            <w:pPr>
              <w:bidi w:val="0"/>
              <w:spacing w:after="0" w:line="240" w:lineRule="auto"/>
              <w:jc w:val="both"/>
              <w:rPr>
                <w:rFonts w:ascii="Times New Roman" w:hAnsi="Times New Roman"/>
                <w:sz w:val="18"/>
                <w:szCs w:val="18"/>
                <w:lang w:val="pl-PL"/>
              </w:rPr>
            </w:pPr>
            <w:r w:rsidRPr="006E1C84">
              <w:rPr>
                <w:rFonts w:ascii="Times New Roman" w:hAnsi="Times New Roman"/>
                <w:sz w:val="18"/>
                <w:szCs w:val="18"/>
                <w:lang w:val="pl-PL"/>
              </w:rPr>
              <w:t>b) doplnkové vlastné zdroje obchodníka s cennými papiermi.</w:t>
            </w:r>
          </w:p>
          <w:p w:rsidR="00A80A2A" w:rsidRPr="00A80A2A">
            <w:pPr>
              <w:pStyle w:val="Normlny"/>
              <w:bidi w:val="0"/>
              <w:spacing w:after="0" w:line="240" w:lineRule="auto"/>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00D130FF">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130FF">
            <w:pPr>
              <w:bidi w:val="0"/>
              <w:spacing w:after="0" w:line="240" w:lineRule="auto"/>
              <w:jc w:val="center"/>
              <w:rPr>
                <w:rFonts w:ascii="Times New Roman" w:hAnsi="Times New Roman"/>
                <w:sz w:val="18"/>
                <w:szCs w:val="18"/>
              </w:rPr>
            </w:pPr>
            <w:r>
              <w:rPr>
                <w:rFonts w:ascii="Times New Roman" w:hAnsi="Times New Roman"/>
                <w:sz w:val="18"/>
                <w:szCs w:val="18"/>
              </w:rPr>
              <w:t>Čl.</w:t>
            </w:r>
            <w:r w:rsidRPr="00A80A2A" w:rsidR="00A80A2A">
              <w:rPr>
                <w:rFonts w:ascii="Times New Roman" w:hAnsi="Times New Roman"/>
                <w:sz w:val="18"/>
                <w:szCs w:val="18"/>
              </w:rPr>
              <w:t>2</w:t>
            </w:r>
          </w:p>
          <w:p w:rsidR="00A80A2A" w:rsidRPr="00A80A2A">
            <w:pPr>
              <w:bidi w:val="0"/>
              <w:spacing w:after="0" w:line="240" w:lineRule="auto"/>
              <w:jc w:val="center"/>
              <w:rPr>
                <w:rFonts w:ascii="Times New Roman" w:hAnsi="Times New Roman"/>
                <w:sz w:val="18"/>
                <w:szCs w:val="18"/>
              </w:rPr>
            </w:pPr>
            <w:r w:rsidR="00D130FF">
              <w:rPr>
                <w:rFonts w:ascii="Times New Roman" w:hAnsi="Times New Roman"/>
                <w:sz w:val="18"/>
                <w:szCs w:val="18"/>
              </w:rPr>
              <w:t xml:space="preserve"> O 2</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D130FF" w:rsidRPr="006E1C84" w:rsidP="00D130FF">
            <w:pPr>
              <w:bidi w:val="0"/>
              <w:adjustRightInd w:val="0"/>
              <w:spacing w:after="0" w:line="240" w:lineRule="auto"/>
              <w:rPr>
                <w:rFonts w:ascii="Times New Roman" w:hAnsi="Times New Roman"/>
                <w:color w:val="000000"/>
                <w:sz w:val="18"/>
                <w:szCs w:val="18"/>
              </w:rPr>
            </w:pPr>
            <w:r w:rsidRPr="006E1C84">
              <w:rPr>
                <w:rFonts w:ascii="Times New Roman" w:hAnsi="Times New Roman"/>
                <w:color w:val="000000"/>
                <w:sz w:val="18"/>
                <w:szCs w:val="18"/>
              </w:rPr>
              <w:t>Článok 28 sa mení a dopĺňa takto:</w:t>
            </w:r>
          </w:p>
          <w:p w:rsidR="00D130FF" w:rsidRPr="006E1C84" w:rsidP="00D130FF">
            <w:pPr>
              <w:bidi w:val="0"/>
              <w:adjustRightInd w:val="0"/>
              <w:spacing w:after="0" w:line="240" w:lineRule="auto"/>
              <w:rPr>
                <w:rFonts w:ascii="Times New Roman" w:hAnsi="Times New Roman"/>
                <w:color w:val="000000"/>
                <w:sz w:val="18"/>
                <w:szCs w:val="18"/>
              </w:rPr>
            </w:pPr>
            <w:r w:rsidRPr="006E1C84">
              <w:rPr>
                <w:rFonts w:ascii="Times New Roman" w:hAnsi="Times New Roman"/>
                <w:color w:val="000000"/>
                <w:sz w:val="18"/>
                <w:szCs w:val="18"/>
              </w:rPr>
              <w:t>a) odsek 1 sa nahrádza takto:</w:t>
            </w:r>
          </w:p>
          <w:p w:rsidR="00D130FF" w:rsidRPr="006E1C84" w:rsidP="00D130FF">
            <w:pPr>
              <w:bidi w:val="0"/>
              <w:adjustRightInd w:val="0"/>
              <w:spacing w:after="0" w:line="240" w:lineRule="auto"/>
              <w:rPr>
                <w:rFonts w:ascii="Times New Roman" w:hAnsi="Times New Roman"/>
                <w:color w:val="000000"/>
                <w:sz w:val="18"/>
                <w:szCs w:val="18"/>
              </w:rPr>
            </w:pPr>
            <w:r w:rsidRPr="006E1C84">
              <w:rPr>
                <w:rFonts w:ascii="Times New Roman" w:hAnsi="Times New Roman"/>
                <w:color w:val="000000"/>
                <w:sz w:val="18"/>
                <w:szCs w:val="18"/>
              </w:rPr>
              <w:t>„a) Inštitúcie, okrem investičných spoločností, ktoréspĺňajú kritériá stanovené v článku 20 ods. 2 alebo 3 tejto smernice, monitorujú a kontrolujú svoju veľkú majetkovú angažovanosť v súlade s článkami 106 až 118smernice 2006/48/ES.“;</w:t>
            </w:r>
          </w:p>
          <w:p w:rsidR="00A80A2A" w:rsidP="00D130FF">
            <w:pPr>
              <w:pStyle w:val="Normlny"/>
              <w:bidi w:val="0"/>
              <w:spacing w:after="0" w:line="240" w:lineRule="auto"/>
              <w:rPr>
                <w:rFonts w:ascii="Times New Roman" w:hAnsi="Times New Roman"/>
                <w:sz w:val="18"/>
                <w:szCs w:val="18"/>
              </w:rPr>
            </w:pPr>
            <w:r w:rsidRPr="006E1C84" w:rsidR="00D130FF">
              <w:rPr>
                <w:rFonts w:ascii="Times New Roman" w:hAnsi="Times New Roman"/>
                <w:color w:val="000000"/>
                <w:sz w:val="18"/>
                <w:szCs w:val="18"/>
              </w:rPr>
              <w:t>b) odsek 3 sa vypúšťa.</w:t>
            </w:r>
          </w:p>
          <w:p w:rsidR="00D130FF" w:rsidRPr="00A80A2A">
            <w:pPr>
              <w:pStyle w:val="Normlny"/>
              <w:bidi w:val="0"/>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00F85EBA">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Pr="006E1C84" w:rsidR="00D130FF">
              <w:rPr>
                <w:rFonts w:ascii="Times New Roman" w:hAnsi="Times New Roman"/>
                <w:b/>
                <w:sz w:val="18"/>
                <w:szCs w:val="18"/>
              </w:rPr>
              <w:t>Návrh zákona Čl.II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30FF" w:rsidRPr="006E1C84" w:rsidP="00D130FF">
            <w:pPr>
              <w:pStyle w:val="Heading4"/>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 xml:space="preserve">  </w:t>
            </w:r>
            <w:r w:rsidRPr="006E1C84">
              <w:rPr>
                <w:rFonts w:ascii="Times New Roman" w:hAnsi="Times New Roman"/>
                <w:b w:val="0"/>
                <w:bCs w:val="0"/>
                <w:sz w:val="18"/>
                <w:szCs w:val="18"/>
              </w:rPr>
              <w:t xml:space="preserve">§ 74a </w:t>
            </w:r>
          </w:p>
          <w:p w:rsidR="00A80A2A" w:rsidRPr="00A80A2A" w:rsidP="00D130FF">
            <w:pPr>
              <w:pStyle w:val="Normlny"/>
              <w:bidi w:val="0"/>
              <w:spacing w:after="0" w:line="240" w:lineRule="auto"/>
              <w:jc w:val="center"/>
              <w:rPr>
                <w:rFonts w:ascii="Times New Roman" w:hAnsi="Times New Roman"/>
                <w:sz w:val="18"/>
                <w:szCs w:val="18"/>
              </w:rPr>
            </w:pPr>
            <w:r w:rsidRPr="006E1C84" w:rsidR="00D130FF">
              <w:rPr>
                <w:rFonts w:ascii="Times New Roman" w:hAnsi="Times New Roman"/>
                <w:sz w:val="18"/>
                <w:szCs w:val="18"/>
                <w:lang w:eastAsia="sk-SK"/>
              </w:rPr>
              <w:t>O 1,2,3</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D130FF" w:rsidRPr="006E1C84" w:rsidP="00D130FF">
            <w:pPr>
              <w:bidi w:val="0"/>
              <w:adjustRightInd w:val="0"/>
              <w:spacing w:after="0" w:line="240" w:lineRule="auto"/>
              <w:jc w:val="both"/>
              <w:rPr>
                <w:rFonts w:ascii="Times New Roman" w:hAnsi="Times New Roman"/>
                <w:b/>
                <w:sz w:val="18"/>
                <w:szCs w:val="18"/>
              </w:rPr>
            </w:pPr>
            <w:r>
              <w:rPr>
                <w:rFonts w:ascii="Times New Roman" w:hAnsi="Times New Roman"/>
                <w:b/>
                <w:sz w:val="18"/>
                <w:szCs w:val="18"/>
              </w:rPr>
              <w:t>(</w:t>
            </w:r>
            <w:r w:rsidRPr="006E1C84">
              <w:rPr>
                <w:rFonts w:ascii="Times New Roman" w:hAnsi="Times New Roman"/>
                <w:b/>
                <w:sz w:val="18"/>
                <w:szCs w:val="18"/>
              </w:rPr>
              <w:t>1) Ak odsek 2 neustanovuje inak, obchodník s cennými papiermi, okrem obchodníka s cennými papiermi podľa § 54 ods. 13 a 14 a okrem obchodníka s cennými papiermi, ktorému bol udelený predchádzajúci súhlas Národnej banky Slovenska podľa § 74 ods. 12, je povinný nepretržite zabezpečovať, aby jeho majetková angažovanosť, po zohľadnení vplyvov zmierňovania kreditného rizika, vrátane dňa vzniku majetkovej angažovanosti, neprekročila 25% jeho vlastných zdrojov voči</w:t>
            </w:r>
          </w:p>
          <w:p w:rsidR="00D130FF" w:rsidRPr="006E1C84" w:rsidP="00D130FF">
            <w:pPr>
              <w:bidi w:val="0"/>
              <w:adjustRightInd w:val="0"/>
              <w:spacing w:after="0" w:line="240" w:lineRule="auto"/>
              <w:jc w:val="both"/>
              <w:rPr>
                <w:rFonts w:ascii="Times New Roman" w:hAnsi="Times New Roman"/>
                <w:b/>
                <w:sz w:val="18"/>
                <w:szCs w:val="18"/>
              </w:rPr>
            </w:pPr>
            <w:r w:rsidRPr="006E1C84">
              <w:rPr>
                <w:rFonts w:ascii="Times New Roman" w:hAnsi="Times New Roman"/>
                <w:b/>
                <w:sz w:val="18"/>
                <w:szCs w:val="18"/>
              </w:rPr>
              <w:t>a) osobe,</w:t>
            </w:r>
          </w:p>
          <w:p w:rsidR="00D130FF" w:rsidRPr="006E1C84" w:rsidP="00D130FF">
            <w:pPr>
              <w:bidi w:val="0"/>
              <w:adjustRightInd w:val="0"/>
              <w:spacing w:after="0" w:line="240" w:lineRule="auto"/>
              <w:jc w:val="both"/>
              <w:rPr>
                <w:rFonts w:ascii="Times New Roman" w:hAnsi="Times New Roman"/>
                <w:b/>
                <w:sz w:val="18"/>
                <w:szCs w:val="18"/>
              </w:rPr>
            </w:pPr>
            <w:r w:rsidRPr="006E1C84">
              <w:rPr>
                <w:rFonts w:ascii="Times New Roman" w:hAnsi="Times New Roman"/>
                <w:b/>
                <w:sz w:val="18"/>
                <w:szCs w:val="18"/>
              </w:rPr>
              <w:t>b) skupine hospodársky spojených osôb, ktorú tvorí materská spoločnosť obchodníka s cennými papiermi a jeho iné dcérske spoločnosti,</w:t>
            </w:r>
          </w:p>
          <w:p w:rsidR="00D130FF" w:rsidRPr="006E1C84" w:rsidP="00D130FF">
            <w:pPr>
              <w:bidi w:val="0"/>
              <w:adjustRightInd w:val="0"/>
              <w:spacing w:after="0" w:line="240" w:lineRule="auto"/>
              <w:jc w:val="both"/>
              <w:rPr>
                <w:rFonts w:ascii="Times New Roman" w:hAnsi="Times New Roman"/>
                <w:b/>
                <w:sz w:val="18"/>
                <w:szCs w:val="18"/>
              </w:rPr>
            </w:pPr>
            <w:r w:rsidRPr="006E1C84">
              <w:rPr>
                <w:rFonts w:ascii="Times New Roman" w:hAnsi="Times New Roman"/>
                <w:b/>
                <w:sz w:val="18"/>
                <w:szCs w:val="18"/>
              </w:rPr>
              <w:t>c) skupine hospodársky spojených osôb, ktorú tvoria dcérske spoločnosti obchodníka s cennými papiermi,</w:t>
            </w:r>
          </w:p>
          <w:p w:rsidR="00D130FF" w:rsidRPr="006E1C84" w:rsidP="00D130FF">
            <w:pPr>
              <w:bidi w:val="0"/>
              <w:adjustRightInd w:val="0"/>
              <w:spacing w:after="0" w:line="240" w:lineRule="auto"/>
              <w:jc w:val="both"/>
              <w:rPr>
                <w:rFonts w:ascii="Times New Roman" w:hAnsi="Times New Roman"/>
                <w:b/>
                <w:sz w:val="18"/>
                <w:szCs w:val="18"/>
              </w:rPr>
            </w:pPr>
            <w:r w:rsidRPr="006E1C84">
              <w:rPr>
                <w:rFonts w:ascii="Times New Roman" w:hAnsi="Times New Roman"/>
                <w:b/>
                <w:sz w:val="18"/>
                <w:szCs w:val="18"/>
              </w:rPr>
              <w:t>d) inej skupine hospodársky spojených osôb alebo</w:t>
            </w:r>
          </w:p>
          <w:p w:rsidR="00D130FF" w:rsidRPr="006E1C84" w:rsidP="00D130FF">
            <w:pPr>
              <w:bidi w:val="0"/>
              <w:adjustRightInd w:val="0"/>
              <w:spacing w:after="0" w:line="240" w:lineRule="auto"/>
              <w:jc w:val="both"/>
              <w:rPr>
                <w:rFonts w:ascii="Times New Roman" w:hAnsi="Times New Roman"/>
                <w:b/>
                <w:sz w:val="18"/>
                <w:szCs w:val="18"/>
              </w:rPr>
            </w:pPr>
            <w:r w:rsidRPr="006E1C84">
              <w:rPr>
                <w:rFonts w:ascii="Times New Roman" w:hAnsi="Times New Roman"/>
                <w:b/>
                <w:sz w:val="18"/>
                <w:szCs w:val="18"/>
              </w:rPr>
              <w:t>e) štátu a centrálnej banke ustanoveným podľa odseku 10.</w:t>
            </w:r>
          </w:p>
          <w:p w:rsidR="00D130FF" w:rsidRPr="006E1C84" w:rsidP="00D130FF">
            <w:pPr>
              <w:bidi w:val="0"/>
              <w:spacing w:after="0" w:line="240" w:lineRule="auto"/>
              <w:jc w:val="both"/>
              <w:rPr>
                <w:rFonts w:ascii="Times New Roman" w:hAnsi="Times New Roman"/>
                <w:b/>
                <w:sz w:val="18"/>
                <w:szCs w:val="18"/>
              </w:rPr>
            </w:pPr>
          </w:p>
          <w:p w:rsidR="00D130FF" w:rsidRPr="006E1C84" w:rsidP="00D130FF">
            <w:pPr>
              <w:bidi w:val="0"/>
              <w:spacing w:after="0" w:line="240" w:lineRule="auto"/>
              <w:jc w:val="both"/>
              <w:rPr>
                <w:rFonts w:ascii="Times New Roman" w:hAnsi="Times New Roman"/>
                <w:b/>
                <w:sz w:val="18"/>
                <w:szCs w:val="18"/>
              </w:rPr>
            </w:pPr>
            <w:r w:rsidRPr="006E1C84">
              <w:rPr>
                <w:rFonts w:ascii="Times New Roman" w:hAnsi="Times New Roman"/>
                <w:b/>
                <w:sz w:val="18"/>
                <w:szCs w:val="18"/>
              </w:rPr>
              <w:t>(2) Obchodník s cennými papiermi, okrem obchodníka s cennými papiermi podľa § 54 ods. 13 a 14 a okrem obchodníka s cennými papiermi, ktorému bol udelený predchádzajúci súhlas Národnej banky Slovenska podľa § 74 ods. 12, je povinný nepretržite zabezpečovať, aby jeho majetková angažovanosť po zohľadnení vplyvov zmierňovania kreditného rizika, vrátane dňa vzniku majetkovej angažovanosti, neprekročila jednu z vyšších hodnôt, a to 25% vlastných zdrojov obchodníka s cennými papiermi alebo 150 000 000 eur, voči osobe, ktorá je inštitúciou, a voči skupine hospodársky spojených osôb, z ktorých aspoň jedna osoba je inštitúciou, ak súčet hodnôt majetkových angažovaností obchodníka s cennými papiermi po zohľadnení vplyvov zmierňovania kreditného rizika voči všetkým ostatným osobám, ktoré sú súčasťou skupín hospodársky spojených osôb a ktoré súčasne nie sú inštitúciami, neprekračoval 25% vlastných zdrojov obchodníka s cennými papiermi. Ak 150 000 000 eur je vyššia hodnota ako 25 % vlastných zdrojov, hodnota akejkoľvek expozície po zohľadnení vplyvu zmierňovania kreditného rizika obchodníka s cennými papiermi nesmie prekročiť obchodníkom s cennými papiermi určený percentuálny limit vlastných zdrojov obchodníka s cennými papiermi. Tento percentuálny limit si obchodník s cennými papiermi určuje v súlade s riadením rizík podľa § 71b; tento limit však obchodník s cennými papiermi určuje najviac na úrovni 100% vlastných zdrojov obchodníka s cennými papiermi.</w:t>
            </w:r>
          </w:p>
          <w:p w:rsidR="00D130FF" w:rsidRPr="006E1C84" w:rsidP="00D130FF">
            <w:pPr>
              <w:bidi w:val="0"/>
              <w:spacing w:after="0" w:line="240" w:lineRule="auto"/>
              <w:jc w:val="both"/>
              <w:rPr>
                <w:rFonts w:ascii="Times New Roman" w:hAnsi="Times New Roman"/>
                <w:b/>
                <w:sz w:val="18"/>
                <w:szCs w:val="18"/>
              </w:rPr>
            </w:pPr>
          </w:p>
          <w:p w:rsidR="00A80A2A" w:rsidRPr="00D130FF" w:rsidP="00D130FF">
            <w:pPr>
              <w:pStyle w:val="Normlny"/>
              <w:bidi w:val="0"/>
              <w:spacing w:after="0" w:line="240" w:lineRule="auto"/>
              <w:jc w:val="both"/>
              <w:rPr>
                <w:rFonts w:ascii="Times New Roman" w:hAnsi="Times New Roman"/>
                <w:b/>
                <w:sz w:val="18"/>
                <w:szCs w:val="18"/>
              </w:rPr>
            </w:pPr>
            <w:r w:rsidRPr="00D130FF" w:rsidR="00D130FF">
              <w:rPr>
                <w:rFonts w:ascii="Times New Roman" w:hAnsi="Times New Roman"/>
                <w:b/>
                <w:sz w:val="18"/>
                <w:szCs w:val="18"/>
              </w:rPr>
              <w:t>(3) Prekročenie akéhokoľvek obmedzenia majetkovej angažovanosti podľa odsekov 1 a 2 je obchodník s cennými papiermi povinný bezodkladne oznámiť Národnej banke Slovenska, ktorá po posúdení okolností, za ktorých došlo k tomuto prekročeniu, určí obdobie, počas ktorého je obchodník s cennými papiermi povinný vykonať potrebnú nápravu. Ak obchodník s cennými papiermi uplatňuje postup podľa odseku 2, Národná banka Slovenska po posúdení okolností, za ktorých došlo k uplatňovaniu postupu podľa odseku 2, môže pre jednotlivé expozície obchodníkovi s cennými papiermi umožniť, aby tieto expozície prekračovali svojou hodnotou 100 % vlastných zdrojov obchodníka s cennými papiermi.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00D130FF">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130FF">
            <w:pPr>
              <w:bidi w:val="0"/>
              <w:spacing w:after="0" w:line="240" w:lineRule="auto"/>
              <w:jc w:val="center"/>
              <w:rPr>
                <w:rFonts w:ascii="Times New Roman" w:hAnsi="Times New Roman"/>
                <w:sz w:val="18"/>
                <w:szCs w:val="18"/>
              </w:rPr>
            </w:pPr>
            <w:r>
              <w:rPr>
                <w:rFonts w:ascii="Times New Roman" w:hAnsi="Times New Roman"/>
                <w:sz w:val="18"/>
                <w:szCs w:val="18"/>
              </w:rPr>
              <w:t xml:space="preserve">Čl.2  </w:t>
            </w:r>
          </w:p>
          <w:p w:rsidR="00A80A2A" w:rsidRPr="00A80A2A">
            <w:pPr>
              <w:bidi w:val="0"/>
              <w:spacing w:after="0" w:line="240" w:lineRule="auto"/>
              <w:jc w:val="center"/>
              <w:rPr>
                <w:rFonts w:ascii="Times New Roman" w:hAnsi="Times New Roman"/>
                <w:sz w:val="18"/>
                <w:szCs w:val="18"/>
              </w:rPr>
            </w:pPr>
            <w:r w:rsidR="00D130FF">
              <w:rPr>
                <w:rFonts w:ascii="Times New Roman" w:hAnsi="Times New Roman"/>
                <w:sz w:val="18"/>
                <w:szCs w:val="18"/>
              </w:rPr>
              <w:t xml:space="preserve">O </w:t>
            </w:r>
            <w:r w:rsidRPr="00A80A2A">
              <w:rPr>
                <w:rFonts w:ascii="Times New Roman" w:hAnsi="Times New Roman"/>
                <w:sz w:val="18"/>
                <w:szCs w:val="18"/>
              </w:rPr>
              <w:t>3</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D130FF" w:rsidRPr="006E1C84" w:rsidP="00D130FF">
            <w:pPr>
              <w:bidi w:val="0"/>
              <w:adjustRightInd w:val="0"/>
              <w:spacing w:after="0" w:line="240" w:lineRule="auto"/>
              <w:rPr>
                <w:rFonts w:ascii="Times New Roman" w:hAnsi="Times New Roman"/>
                <w:color w:val="000000"/>
                <w:sz w:val="18"/>
                <w:szCs w:val="18"/>
              </w:rPr>
            </w:pPr>
            <w:r w:rsidRPr="006E1C84">
              <w:rPr>
                <w:rFonts w:ascii="Times New Roman" w:hAnsi="Times New Roman"/>
                <w:color w:val="000000"/>
                <w:sz w:val="18"/>
                <w:szCs w:val="18"/>
              </w:rPr>
              <w:t>Článok 30 ods. 4 sa nahrádza takto:</w:t>
            </w:r>
          </w:p>
          <w:p w:rsidR="00A80A2A" w:rsidRPr="00A80A2A" w:rsidP="00D130FF">
            <w:pPr>
              <w:pStyle w:val="Normlny"/>
              <w:bidi w:val="0"/>
              <w:spacing w:after="0" w:line="240" w:lineRule="auto"/>
              <w:rPr>
                <w:rFonts w:ascii="Times New Roman" w:hAnsi="Times New Roman"/>
                <w:sz w:val="18"/>
                <w:szCs w:val="18"/>
              </w:rPr>
            </w:pPr>
            <w:r w:rsidRPr="006E1C84" w:rsidR="00D130FF">
              <w:rPr>
                <w:rFonts w:ascii="Times New Roman" w:hAnsi="Times New Roman"/>
                <w:color w:val="000000"/>
                <w:sz w:val="18"/>
                <w:szCs w:val="18"/>
              </w:rPr>
              <w:t>„4. Príslušné orgány môžu odchylne od odseku 3 povoliť,aby sa na aktíva predstavujúce pohľadávky a ostatné expozície voči uznaným investičným spoločnostiam z tretích krajín a uznaným zúčtovacím centrám a burzám vzťahovalo rovnaké zaobchádzanie, ako sa ustanovilo v článku 111ods. 1 smernice 2006/48/ES a v článku 106 ods. 2 písm. c) uvedenej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00D130FF">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pStyle w:val="Normlny"/>
              <w:bidi w:val="0"/>
              <w:spacing w:after="0" w:line="240" w:lineRule="auto"/>
              <w:jc w:val="center"/>
              <w:rPr>
                <w:rFonts w:ascii="Times New Roman" w:hAnsi="Times New Roman"/>
                <w:sz w:val="18"/>
                <w:szCs w:val="18"/>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pStyle w:val="Normlny"/>
              <w:bidi w:val="0"/>
              <w:spacing w:after="0" w:line="240" w:lineRule="auto"/>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00D130FF">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130FF">
            <w:pPr>
              <w:bidi w:val="0"/>
              <w:spacing w:after="0" w:line="240" w:lineRule="auto"/>
              <w:jc w:val="center"/>
              <w:rPr>
                <w:rFonts w:ascii="Times New Roman" w:hAnsi="Times New Roman"/>
                <w:sz w:val="18"/>
                <w:szCs w:val="18"/>
              </w:rPr>
            </w:pPr>
            <w:r>
              <w:rPr>
                <w:rFonts w:ascii="Times New Roman" w:hAnsi="Times New Roman"/>
                <w:sz w:val="18"/>
                <w:szCs w:val="18"/>
              </w:rPr>
              <w:t xml:space="preserve">Čl. 2 </w:t>
            </w:r>
          </w:p>
          <w:p w:rsidR="00A80A2A" w:rsidRPr="00A80A2A">
            <w:pPr>
              <w:bidi w:val="0"/>
              <w:spacing w:after="0" w:line="240" w:lineRule="auto"/>
              <w:jc w:val="center"/>
              <w:rPr>
                <w:rFonts w:ascii="Times New Roman" w:hAnsi="Times New Roman"/>
                <w:sz w:val="18"/>
                <w:szCs w:val="18"/>
              </w:rPr>
            </w:pPr>
            <w:r w:rsidR="00D130FF">
              <w:rPr>
                <w:rFonts w:ascii="Times New Roman" w:hAnsi="Times New Roman"/>
                <w:sz w:val="18"/>
                <w:szCs w:val="18"/>
              </w:rPr>
              <w:t xml:space="preserve">O </w:t>
            </w:r>
            <w:r w:rsidRPr="00A80A2A">
              <w:rPr>
                <w:rFonts w:ascii="Times New Roman" w:hAnsi="Times New Roman"/>
                <w:sz w:val="18"/>
                <w:szCs w:val="18"/>
              </w:rPr>
              <w:t>4</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D130FF" w:rsidRPr="006E1C84" w:rsidP="00D130FF">
            <w:pPr>
              <w:bidi w:val="0"/>
              <w:spacing w:after="0" w:line="240" w:lineRule="auto"/>
              <w:rPr>
                <w:rFonts w:ascii="Times New Roman" w:hAnsi="Times New Roman"/>
                <w:sz w:val="18"/>
                <w:szCs w:val="18"/>
              </w:rPr>
            </w:pPr>
            <w:r w:rsidRPr="006E1C84">
              <w:rPr>
                <w:rFonts w:ascii="Times New Roman" w:hAnsi="Times New Roman"/>
                <w:sz w:val="18"/>
                <w:szCs w:val="18"/>
              </w:rPr>
              <w:t>Článok 31 sa mení a dopĺňa takto:</w:t>
            </w:r>
          </w:p>
          <w:p w:rsidR="00D130FF" w:rsidRPr="006E1C84" w:rsidP="00D130FF">
            <w:pPr>
              <w:bidi w:val="0"/>
              <w:spacing w:after="0" w:line="240" w:lineRule="auto"/>
              <w:rPr>
                <w:rFonts w:ascii="Times New Roman" w:hAnsi="Times New Roman"/>
                <w:sz w:val="18"/>
                <w:szCs w:val="18"/>
              </w:rPr>
            </w:pPr>
            <w:r w:rsidRPr="006E1C84">
              <w:rPr>
                <w:rFonts w:ascii="Times New Roman" w:hAnsi="Times New Roman"/>
                <w:sz w:val="18"/>
                <w:szCs w:val="18"/>
              </w:rPr>
              <w:t>a) v prvom pododseku sa písmená a) a b) nahrádzajú takto:</w:t>
            </w:r>
          </w:p>
          <w:p w:rsidR="00D130FF" w:rsidRPr="006E1C84" w:rsidP="00D130FF">
            <w:pPr>
              <w:bidi w:val="0"/>
              <w:spacing w:after="0" w:line="240" w:lineRule="auto"/>
              <w:rPr>
                <w:rFonts w:ascii="Times New Roman" w:hAnsi="Times New Roman"/>
                <w:sz w:val="18"/>
                <w:szCs w:val="18"/>
              </w:rPr>
            </w:pPr>
            <w:r w:rsidRPr="006E1C84">
              <w:rPr>
                <w:rFonts w:ascii="Times New Roman" w:hAnsi="Times New Roman"/>
                <w:sz w:val="18"/>
                <w:szCs w:val="18"/>
              </w:rPr>
              <w:t>„a) expozícia v neobchodnej knihe voči klientovi alebo skupine príslušných klientov neprekračuje limit stanovený v článku 111 ods. 1 smernice 2006/48/ES,pričom tento limit sa vypočíta s ohľadom na vlastné zdroje, ako sú uvedené v uvedenej smernici, tak, že celé prekročenie vzniká v obchodnej knihe;</w:t>
            </w:r>
          </w:p>
          <w:p w:rsidR="00D130FF" w:rsidRPr="006E1C84" w:rsidP="00D130FF">
            <w:pPr>
              <w:bidi w:val="0"/>
              <w:spacing w:after="0" w:line="240" w:lineRule="auto"/>
              <w:rPr>
                <w:rFonts w:ascii="Times New Roman" w:hAnsi="Times New Roman"/>
                <w:sz w:val="18"/>
                <w:szCs w:val="18"/>
              </w:rPr>
            </w:pPr>
            <w:r w:rsidRPr="006E1C84">
              <w:rPr>
                <w:rFonts w:ascii="Times New Roman" w:hAnsi="Times New Roman"/>
                <w:sz w:val="18"/>
                <w:szCs w:val="18"/>
              </w:rPr>
              <w:t>b) inštitúcia spĺňa dodatočnú kapitálovú požiadavku na prekročenie s ohľadom na limit stanovený v článku 111 ods. 1 smernice 2006/48/ES, vypočítanúv súlade s prílohou VI tejto smernice;“</w:t>
            </w:r>
          </w:p>
          <w:p w:rsidR="00D130FF" w:rsidRPr="006E1C84" w:rsidP="00D130FF">
            <w:pPr>
              <w:bidi w:val="0"/>
              <w:spacing w:after="0" w:line="240" w:lineRule="auto"/>
              <w:rPr>
                <w:rFonts w:ascii="Times New Roman" w:hAnsi="Times New Roman"/>
                <w:sz w:val="18"/>
                <w:szCs w:val="18"/>
              </w:rPr>
            </w:pPr>
            <w:r w:rsidRPr="006E1C84">
              <w:rPr>
                <w:rFonts w:ascii="Times New Roman" w:hAnsi="Times New Roman"/>
                <w:sz w:val="18"/>
                <w:szCs w:val="18"/>
              </w:rPr>
              <w:t>b) v prvom odseku sa písmeno e) nahrádza takto:</w:t>
            </w:r>
          </w:p>
          <w:p w:rsidR="00D130FF" w:rsidRPr="006E1C84" w:rsidP="00D130FF">
            <w:pPr>
              <w:bidi w:val="0"/>
              <w:spacing w:after="0" w:line="240" w:lineRule="auto"/>
              <w:rPr>
                <w:rFonts w:ascii="Times New Roman" w:hAnsi="Times New Roman"/>
                <w:sz w:val="18"/>
                <w:szCs w:val="18"/>
              </w:rPr>
            </w:pPr>
            <w:r w:rsidRPr="006E1C84">
              <w:rPr>
                <w:rFonts w:ascii="Times New Roman" w:hAnsi="Times New Roman"/>
                <w:sz w:val="18"/>
                <w:szCs w:val="18"/>
              </w:rPr>
              <w:t>„e) inštitúcie podávajú každé tri mesiace príslušným orgánom správy o všetkých prípadoch, keď bol počas predchádzajúcich troch mesiacov prekročený limituvedený v článku 111 ods. 1 smernice 2006/48/ES.“;</w:t>
            </w:r>
          </w:p>
          <w:p w:rsidR="00D130FF" w:rsidRPr="006E1C84" w:rsidP="00D130FF">
            <w:pPr>
              <w:bidi w:val="0"/>
              <w:spacing w:after="0" w:line="240" w:lineRule="auto"/>
              <w:rPr>
                <w:rFonts w:ascii="Times New Roman" w:hAnsi="Times New Roman"/>
                <w:sz w:val="18"/>
                <w:szCs w:val="18"/>
              </w:rPr>
            </w:pPr>
            <w:r w:rsidRPr="006E1C84">
              <w:rPr>
                <w:rFonts w:ascii="Times New Roman" w:hAnsi="Times New Roman"/>
                <w:sz w:val="18"/>
                <w:szCs w:val="18"/>
              </w:rPr>
              <w:t>c) druhý odsek sa nahrádza takto:</w:t>
            </w:r>
          </w:p>
          <w:p w:rsidR="00D130FF" w:rsidRPr="006E1C84" w:rsidP="00D130FF">
            <w:pPr>
              <w:bidi w:val="0"/>
              <w:spacing w:after="0" w:line="240" w:lineRule="auto"/>
              <w:rPr>
                <w:rFonts w:ascii="Times New Roman" w:hAnsi="Times New Roman"/>
                <w:sz w:val="18"/>
                <w:szCs w:val="18"/>
              </w:rPr>
            </w:pPr>
            <w:r w:rsidRPr="006E1C84">
              <w:rPr>
                <w:rFonts w:ascii="Times New Roman" w:hAnsi="Times New Roman"/>
                <w:sz w:val="18"/>
                <w:szCs w:val="18"/>
              </w:rPr>
              <w:t>„V súvislosti s písmenom e), v každom prípade, v ktorom bol prekročený limit, sa uvedie výška prekročenia a meno príslušného klienta.“</w:t>
            </w:r>
          </w:p>
          <w:p w:rsidR="00A80A2A" w:rsidRPr="00A80A2A">
            <w:pPr>
              <w:pStyle w:val="Normlny"/>
              <w:bidi w:val="0"/>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00D130FF">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D130FF" w:rsidP="00D130FF">
            <w:pPr>
              <w:pStyle w:val="Heading4"/>
              <w:bidi w:val="0"/>
              <w:spacing w:after="0" w:line="240" w:lineRule="auto"/>
              <w:jc w:val="both"/>
              <w:rPr>
                <w:rFonts w:ascii="Times New Roman" w:hAnsi="Times New Roman"/>
                <w:bCs w:val="0"/>
                <w:sz w:val="18"/>
                <w:szCs w:val="18"/>
              </w:rPr>
            </w:pPr>
            <w:r w:rsidRPr="006E1C84">
              <w:rPr>
                <w:rFonts w:ascii="Times New Roman" w:hAnsi="Times New Roman"/>
                <w:bCs w:val="0"/>
                <w:sz w:val="18"/>
                <w:szCs w:val="18"/>
              </w:rPr>
              <w:t>Návrh zákona Čl. II</w:t>
            </w:r>
          </w:p>
          <w:p w:rsidR="009F2EEF" w:rsidP="009F2EEF">
            <w:pPr>
              <w:bidi w:val="0"/>
              <w:spacing w:after="0" w:line="240" w:lineRule="auto"/>
              <w:rPr>
                <w:rFonts w:ascii="Times New Roman" w:hAnsi="Times New Roman"/>
              </w:rPr>
            </w:pPr>
          </w:p>
          <w:p w:rsidR="009F2EEF" w:rsidP="009F2EEF">
            <w:pPr>
              <w:bidi w:val="0"/>
              <w:spacing w:after="0" w:line="240" w:lineRule="auto"/>
              <w:rPr>
                <w:rFonts w:ascii="Times New Roman" w:hAnsi="Times New Roman"/>
              </w:rPr>
            </w:pPr>
          </w:p>
          <w:p w:rsidR="009F2EEF" w:rsidP="009F2EEF">
            <w:pPr>
              <w:bidi w:val="0"/>
              <w:spacing w:after="0" w:line="240" w:lineRule="auto"/>
              <w:rPr>
                <w:rFonts w:ascii="Times New Roman" w:hAnsi="Times New Roman"/>
              </w:rPr>
            </w:pPr>
          </w:p>
          <w:p w:rsidR="009F2EEF" w:rsidP="009F2EEF">
            <w:pPr>
              <w:bidi w:val="0"/>
              <w:spacing w:after="0" w:line="240" w:lineRule="auto"/>
              <w:rPr>
                <w:rFonts w:ascii="Times New Roman" w:hAnsi="Times New Roman"/>
              </w:rPr>
            </w:pPr>
          </w:p>
          <w:p w:rsidR="009F2EEF" w:rsidP="009F2EEF">
            <w:pPr>
              <w:bidi w:val="0"/>
              <w:spacing w:after="0" w:line="240" w:lineRule="auto"/>
              <w:rPr>
                <w:rFonts w:ascii="Times New Roman" w:hAnsi="Times New Roman"/>
              </w:rPr>
            </w:pPr>
          </w:p>
          <w:p w:rsidR="009F2EEF" w:rsidP="009F2EEF">
            <w:pPr>
              <w:bidi w:val="0"/>
              <w:spacing w:after="0" w:line="240" w:lineRule="auto"/>
              <w:rPr>
                <w:rFonts w:ascii="Times New Roman" w:hAnsi="Times New Roman"/>
              </w:rPr>
            </w:pPr>
          </w:p>
          <w:p w:rsidR="009F2EEF" w:rsidP="009F2EEF">
            <w:pPr>
              <w:bidi w:val="0"/>
              <w:spacing w:after="0" w:line="240" w:lineRule="auto"/>
              <w:rPr>
                <w:rFonts w:ascii="Times New Roman" w:hAnsi="Times New Roman"/>
              </w:rPr>
            </w:pPr>
          </w:p>
          <w:p w:rsidR="009F2EEF" w:rsidP="009F2EEF">
            <w:pPr>
              <w:bidi w:val="0"/>
              <w:spacing w:after="0" w:line="240" w:lineRule="auto"/>
              <w:rPr>
                <w:rFonts w:ascii="Times New Roman" w:hAnsi="Times New Roman"/>
              </w:rPr>
            </w:pPr>
          </w:p>
          <w:p w:rsidR="009F2EEF" w:rsidP="009F2EEF">
            <w:pPr>
              <w:bidi w:val="0"/>
              <w:spacing w:after="0" w:line="240" w:lineRule="auto"/>
              <w:rPr>
                <w:rFonts w:ascii="Times New Roman" w:hAnsi="Times New Roman"/>
              </w:rPr>
            </w:pPr>
          </w:p>
          <w:p w:rsidR="009F2EEF" w:rsidP="009F2EEF">
            <w:pPr>
              <w:bidi w:val="0"/>
              <w:spacing w:after="0" w:line="240" w:lineRule="auto"/>
              <w:rPr>
                <w:rFonts w:ascii="Times New Roman" w:hAnsi="Times New Roman"/>
              </w:rPr>
            </w:pPr>
          </w:p>
          <w:p w:rsidR="009F2EEF" w:rsidP="009F2EEF">
            <w:pPr>
              <w:bidi w:val="0"/>
              <w:spacing w:after="0" w:line="240" w:lineRule="auto"/>
              <w:rPr>
                <w:rFonts w:ascii="Times New Roman" w:hAnsi="Times New Roman"/>
              </w:rPr>
            </w:pPr>
          </w:p>
          <w:p w:rsidR="009F2EEF" w:rsidP="009F2EEF">
            <w:pPr>
              <w:bidi w:val="0"/>
              <w:spacing w:after="0" w:line="240" w:lineRule="auto"/>
              <w:rPr>
                <w:rFonts w:ascii="Times New Roman" w:hAnsi="Times New Roman"/>
              </w:rPr>
            </w:pPr>
          </w:p>
          <w:p w:rsidR="009F2EEF" w:rsidP="009F2EEF">
            <w:pPr>
              <w:bidi w:val="0"/>
              <w:spacing w:after="0" w:line="240" w:lineRule="auto"/>
              <w:rPr>
                <w:rFonts w:ascii="Times New Roman" w:hAnsi="Times New Roman"/>
              </w:rPr>
            </w:pPr>
          </w:p>
          <w:p w:rsidR="009F2EEF" w:rsidP="009F2EEF">
            <w:pPr>
              <w:bidi w:val="0"/>
              <w:spacing w:after="0" w:line="240" w:lineRule="auto"/>
              <w:rPr>
                <w:rFonts w:ascii="Times New Roman" w:hAnsi="Times New Roman"/>
              </w:rPr>
            </w:pPr>
          </w:p>
          <w:p w:rsidR="009F2EEF" w:rsidRPr="006E1C84" w:rsidP="009F2EEF">
            <w:pPr>
              <w:bidi w:val="0"/>
              <w:spacing w:after="0" w:line="240" w:lineRule="auto"/>
              <w:rPr>
                <w:rFonts w:ascii="Times New Roman" w:hAnsi="Times New Roman"/>
                <w:bCs/>
                <w:sz w:val="18"/>
                <w:szCs w:val="18"/>
              </w:rPr>
            </w:pPr>
            <w:r w:rsidRPr="006E1C84">
              <w:rPr>
                <w:rFonts w:ascii="Times New Roman" w:hAnsi="Times New Roman"/>
                <w:b/>
                <w:sz w:val="18"/>
                <w:szCs w:val="18"/>
              </w:rPr>
              <w:t>Návrh zákona Čl. I</w:t>
            </w:r>
          </w:p>
          <w:p w:rsidR="009F2EEF" w:rsidRPr="009F2EEF" w:rsidP="009F2EEF">
            <w:pPr>
              <w:bidi w:val="0"/>
              <w:spacing w:after="0" w:line="240" w:lineRule="auto"/>
              <w:rPr>
                <w:rFonts w:ascii="Times New Roman" w:hAnsi="Times New Roman"/>
              </w:rPr>
            </w:pPr>
          </w:p>
          <w:p w:rsidR="00A80A2A" w:rsidRPr="00A80A2A">
            <w:pPr>
              <w:bidi w:val="0"/>
              <w:spacing w:after="0" w:line="240" w:lineRule="auto"/>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130FF" w:rsidP="00D130FF">
            <w:pPr>
              <w:pStyle w:val="Heading4"/>
              <w:bidi w:val="0"/>
              <w:spacing w:after="0" w:line="240" w:lineRule="auto"/>
              <w:jc w:val="both"/>
              <w:rPr>
                <w:rFonts w:ascii="Times New Roman" w:hAnsi="Times New Roman"/>
                <w:b w:val="0"/>
                <w:bCs w:val="0"/>
                <w:sz w:val="18"/>
                <w:szCs w:val="18"/>
              </w:rPr>
            </w:pPr>
            <w:r w:rsidRPr="006E1C84">
              <w:rPr>
                <w:rFonts w:ascii="Times New Roman" w:hAnsi="Times New Roman"/>
                <w:b w:val="0"/>
                <w:bCs w:val="0"/>
                <w:sz w:val="18"/>
                <w:szCs w:val="18"/>
              </w:rPr>
              <w:t xml:space="preserve">§ 74a </w:t>
            </w:r>
          </w:p>
          <w:p w:rsidR="00D130FF" w:rsidRPr="006E1C84" w:rsidP="00D130FF">
            <w:pPr>
              <w:pStyle w:val="Heading4"/>
              <w:bidi w:val="0"/>
              <w:spacing w:after="0" w:line="240" w:lineRule="auto"/>
              <w:jc w:val="both"/>
              <w:rPr>
                <w:rFonts w:ascii="Times New Roman" w:hAnsi="Times New Roman"/>
                <w:b w:val="0"/>
                <w:bCs w:val="0"/>
                <w:sz w:val="18"/>
                <w:szCs w:val="18"/>
              </w:rPr>
            </w:pPr>
            <w:r w:rsidRPr="006E1C84">
              <w:rPr>
                <w:rFonts w:ascii="Times New Roman" w:hAnsi="Times New Roman"/>
                <w:b w:val="0"/>
                <w:bCs w:val="0"/>
                <w:sz w:val="18"/>
                <w:szCs w:val="18"/>
              </w:rPr>
              <w:t>O 4</w:t>
            </w:r>
          </w:p>
          <w:p w:rsidR="00D130FF" w:rsidRPr="006E1C84" w:rsidP="00D130FF">
            <w:pPr>
              <w:bidi w:val="0"/>
              <w:spacing w:after="0" w:line="240" w:lineRule="auto"/>
              <w:rPr>
                <w:rFonts w:ascii="Times New Roman" w:hAnsi="Times New Roman"/>
                <w:bCs/>
                <w:sz w:val="18"/>
                <w:szCs w:val="18"/>
              </w:rPr>
            </w:pPr>
          </w:p>
          <w:p w:rsidR="00D130FF" w:rsidRPr="006E1C84" w:rsidP="00D130FF">
            <w:pPr>
              <w:bidi w:val="0"/>
              <w:spacing w:after="0" w:line="240" w:lineRule="auto"/>
              <w:rPr>
                <w:rFonts w:ascii="Times New Roman" w:hAnsi="Times New Roman"/>
                <w:bCs/>
                <w:sz w:val="18"/>
                <w:szCs w:val="18"/>
              </w:rPr>
            </w:pPr>
          </w:p>
          <w:p w:rsidR="00D130FF" w:rsidRPr="006E1C84" w:rsidP="00D130FF">
            <w:pPr>
              <w:bidi w:val="0"/>
              <w:spacing w:after="0" w:line="240" w:lineRule="auto"/>
              <w:rPr>
                <w:rFonts w:ascii="Times New Roman" w:hAnsi="Times New Roman"/>
                <w:bCs/>
                <w:sz w:val="18"/>
                <w:szCs w:val="18"/>
              </w:rPr>
            </w:pPr>
          </w:p>
          <w:p w:rsidR="00D130FF" w:rsidRPr="006E1C84" w:rsidP="00D130FF">
            <w:pPr>
              <w:bidi w:val="0"/>
              <w:spacing w:after="0" w:line="240" w:lineRule="auto"/>
              <w:rPr>
                <w:rFonts w:ascii="Times New Roman" w:hAnsi="Times New Roman"/>
                <w:bCs/>
                <w:sz w:val="18"/>
                <w:szCs w:val="18"/>
              </w:rPr>
            </w:pPr>
          </w:p>
          <w:p w:rsidR="00D130FF" w:rsidRPr="006E1C84" w:rsidP="00D130FF">
            <w:pPr>
              <w:bidi w:val="0"/>
              <w:spacing w:after="0" w:line="240" w:lineRule="auto"/>
              <w:rPr>
                <w:rFonts w:ascii="Times New Roman" w:hAnsi="Times New Roman"/>
                <w:bCs/>
                <w:sz w:val="18"/>
                <w:szCs w:val="18"/>
              </w:rPr>
            </w:pPr>
          </w:p>
          <w:p w:rsidR="00D130FF" w:rsidRPr="006E1C84" w:rsidP="00D130FF">
            <w:pPr>
              <w:bidi w:val="0"/>
              <w:spacing w:after="0" w:line="240" w:lineRule="auto"/>
              <w:rPr>
                <w:rFonts w:ascii="Times New Roman" w:hAnsi="Times New Roman"/>
                <w:bCs/>
                <w:sz w:val="18"/>
                <w:szCs w:val="18"/>
              </w:rPr>
            </w:pPr>
          </w:p>
          <w:p w:rsidR="00D130FF" w:rsidRPr="006E1C84" w:rsidP="00D130FF">
            <w:pPr>
              <w:bidi w:val="0"/>
              <w:spacing w:after="0" w:line="240" w:lineRule="auto"/>
              <w:rPr>
                <w:rFonts w:ascii="Times New Roman" w:hAnsi="Times New Roman"/>
                <w:bCs/>
                <w:sz w:val="18"/>
                <w:szCs w:val="18"/>
              </w:rPr>
            </w:pPr>
          </w:p>
          <w:p w:rsidR="00D130FF" w:rsidRPr="006E1C84" w:rsidP="00D130FF">
            <w:pPr>
              <w:bidi w:val="0"/>
              <w:spacing w:after="0" w:line="240" w:lineRule="auto"/>
              <w:rPr>
                <w:rFonts w:ascii="Times New Roman" w:hAnsi="Times New Roman"/>
                <w:bCs/>
                <w:sz w:val="18"/>
                <w:szCs w:val="18"/>
              </w:rPr>
            </w:pPr>
          </w:p>
          <w:p w:rsidR="00D130FF" w:rsidRPr="006E1C84" w:rsidP="00D130FF">
            <w:pPr>
              <w:bidi w:val="0"/>
              <w:spacing w:after="0" w:line="240" w:lineRule="auto"/>
              <w:rPr>
                <w:rFonts w:ascii="Times New Roman" w:hAnsi="Times New Roman"/>
                <w:bCs/>
                <w:sz w:val="18"/>
                <w:szCs w:val="18"/>
              </w:rPr>
            </w:pPr>
          </w:p>
          <w:p w:rsidR="00D130FF" w:rsidRPr="006E1C84" w:rsidP="00D130FF">
            <w:pPr>
              <w:bidi w:val="0"/>
              <w:spacing w:after="0" w:line="240" w:lineRule="auto"/>
              <w:rPr>
                <w:rFonts w:ascii="Times New Roman" w:hAnsi="Times New Roman"/>
                <w:bCs/>
                <w:sz w:val="18"/>
                <w:szCs w:val="18"/>
              </w:rPr>
            </w:pPr>
          </w:p>
          <w:p w:rsidR="00D130FF" w:rsidRPr="006E1C84" w:rsidP="00D130FF">
            <w:pPr>
              <w:bidi w:val="0"/>
              <w:spacing w:after="0" w:line="240" w:lineRule="auto"/>
              <w:rPr>
                <w:rFonts w:ascii="Times New Roman" w:hAnsi="Times New Roman"/>
                <w:bCs/>
                <w:sz w:val="18"/>
                <w:szCs w:val="18"/>
              </w:rPr>
            </w:pPr>
          </w:p>
          <w:p w:rsidR="00D130FF" w:rsidRPr="006E1C84" w:rsidP="00D130FF">
            <w:pPr>
              <w:bidi w:val="0"/>
              <w:spacing w:after="0" w:line="240" w:lineRule="auto"/>
              <w:rPr>
                <w:rFonts w:ascii="Times New Roman" w:hAnsi="Times New Roman"/>
                <w:bCs/>
                <w:sz w:val="18"/>
                <w:szCs w:val="18"/>
              </w:rPr>
            </w:pPr>
          </w:p>
          <w:p w:rsidR="00D130FF" w:rsidRPr="006E1C84" w:rsidP="00D130FF">
            <w:pPr>
              <w:bidi w:val="0"/>
              <w:spacing w:after="0" w:line="240" w:lineRule="auto"/>
              <w:rPr>
                <w:rFonts w:ascii="Times New Roman" w:hAnsi="Times New Roman"/>
                <w:bCs/>
                <w:sz w:val="18"/>
                <w:szCs w:val="18"/>
              </w:rPr>
            </w:pPr>
          </w:p>
          <w:p w:rsidR="00D130FF" w:rsidRPr="006E1C84" w:rsidP="00D130FF">
            <w:pPr>
              <w:bidi w:val="0"/>
              <w:spacing w:after="0" w:line="240" w:lineRule="auto"/>
              <w:rPr>
                <w:rFonts w:ascii="Times New Roman" w:hAnsi="Times New Roman"/>
                <w:bCs/>
                <w:sz w:val="18"/>
                <w:szCs w:val="18"/>
              </w:rPr>
            </w:pPr>
          </w:p>
          <w:p w:rsidR="00D130FF" w:rsidP="00D130FF">
            <w:pPr>
              <w:bidi w:val="0"/>
              <w:spacing w:after="0" w:line="240" w:lineRule="auto"/>
              <w:rPr>
                <w:rFonts w:ascii="Times New Roman" w:hAnsi="Times New Roman"/>
                <w:b/>
                <w:bCs/>
                <w:sz w:val="18"/>
                <w:szCs w:val="18"/>
              </w:rPr>
            </w:pPr>
          </w:p>
          <w:p w:rsidR="00D130FF" w:rsidP="00D130FF">
            <w:pPr>
              <w:bidi w:val="0"/>
              <w:spacing w:after="0" w:line="240" w:lineRule="auto"/>
              <w:rPr>
                <w:rFonts w:ascii="Times New Roman" w:hAnsi="Times New Roman"/>
                <w:b/>
                <w:bCs/>
                <w:sz w:val="18"/>
                <w:szCs w:val="18"/>
              </w:rPr>
            </w:pPr>
          </w:p>
          <w:p w:rsidR="00D130FF" w:rsidP="00D130FF">
            <w:pPr>
              <w:bidi w:val="0"/>
              <w:spacing w:after="0" w:line="240" w:lineRule="auto"/>
              <w:rPr>
                <w:rFonts w:ascii="Times New Roman" w:hAnsi="Times New Roman"/>
                <w:b/>
                <w:bCs/>
                <w:sz w:val="18"/>
                <w:szCs w:val="18"/>
              </w:rPr>
            </w:pPr>
          </w:p>
          <w:p w:rsidR="00D130FF" w:rsidP="00D130FF">
            <w:pPr>
              <w:bidi w:val="0"/>
              <w:spacing w:after="0" w:line="240" w:lineRule="auto"/>
              <w:rPr>
                <w:rFonts w:ascii="Times New Roman" w:hAnsi="Times New Roman"/>
                <w:b/>
                <w:bCs/>
                <w:sz w:val="18"/>
                <w:szCs w:val="18"/>
              </w:rPr>
            </w:pPr>
          </w:p>
          <w:p w:rsidR="00D130FF" w:rsidP="00D130FF">
            <w:pPr>
              <w:bidi w:val="0"/>
              <w:spacing w:after="0" w:line="240" w:lineRule="auto"/>
              <w:rPr>
                <w:rFonts w:ascii="Times New Roman" w:hAnsi="Times New Roman"/>
                <w:b/>
                <w:bCs/>
                <w:sz w:val="18"/>
                <w:szCs w:val="18"/>
              </w:rPr>
            </w:pPr>
          </w:p>
          <w:p w:rsidR="00D130FF" w:rsidP="00D130FF">
            <w:pPr>
              <w:bidi w:val="0"/>
              <w:spacing w:after="0" w:line="240" w:lineRule="auto"/>
              <w:rPr>
                <w:rFonts w:ascii="Times New Roman" w:hAnsi="Times New Roman"/>
                <w:b/>
                <w:bCs/>
                <w:sz w:val="18"/>
                <w:szCs w:val="18"/>
              </w:rPr>
            </w:pPr>
          </w:p>
          <w:p w:rsidR="00D130FF" w:rsidP="00D130FF">
            <w:pPr>
              <w:bidi w:val="0"/>
              <w:spacing w:after="0" w:line="240" w:lineRule="auto"/>
              <w:rPr>
                <w:rFonts w:ascii="Times New Roman" w:hAnsi="Times New Roman"/>
                <w:b/>
                <w:bCs/>
                <w:sz w:val="18"/>
                <w:szCs w:val="18"/>
              </w:rPr>
            </w:pPr>
            <w:r w:rsidRPr="006E1C84">
              <w:rPr>
                <w:rFonts w:ascii="Times New Roman" w:hAnsi="Times New Roman"/>
                <w:sz w:val="18"/>
                <w:szCs w:val="18"/>
              </w:rPr>
              <w:t xml:space="preserve">§ 33e </w:t>
            </w:r>
          </w:p>
          <w:p w:rsidR="00D130FF" w:rsidRPr="006E1C84" w:rsidP="00D130FF">
            <w:pPr>
              <w:bidi w:val="0"/>
              <w:spacing w:after="0" w:line="240" w:lineRule="auto"/>
              <w:rPr>
                <w:rFonts w:ascii="Times New Roman" w:hAnsi="Times New Roman"/>
                <w:sz w:val="18"/>
                <w:szCs w:val="18"/>
              </w:rPr>
            </w:pPr>
            <w:r w:rsidRPr="006E1C84">
              <w:rPr>
                <w:rFonts w:ascii="Times New Roman" w:hAnsi="Times New Roman"/>
                <w:sz w:val="18"/>
                <w:szCs w:val="18"/>
              </w:rPr>
              <w:t>O 4</w:t>
            </w:r>
          </w:p>
          <w:p w:rsidR="00A80A2A" w:rsidRPr="00A80A2A">
            <w:pPr>
              <w:pStyle w:val="Normlny"/>
              <w:bidi w:val="0"/>
              <w:spacing w:after="0" w:line="240" w:lineRule="auto"/>
              <w:jc w:val="center"/>
              <w:rPr>
                <w:rFonts w:ascii="Times New Roman" w:hAnsi="Times New Roman"/>
                <w:sz w:val="18"/>
                <w:szCs w:val="18"/>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D130FF" w:rsidRPr="006E1C84" w:rsidP="00D130FF">
            <w:pPr>
              <w:bidi w:val="0"/>
              <w:adjustRightInd w:val="0"/>
              <w:spacing w:after="0" w:line="240" w:lineRule="auto"/>
              <w:jc w:val="both"/>
              <w:rPr>
                <w:rFonts w:ascii="Times New Roman" w:hAnsi="Times New Roman"/>
                <w:b/>
                <w:sz w:val="18"/>
                <w:szCs w:val="18"/>
              </w:rPr>
            </w:pPr>
            <w:r w:rsidRPr="006E1C84">
              <w:rPr>
                <w:rFonts w:ascii="Times New Roman" w:hAnsi="Times New Roman"/>
                <w:b/>
                <w:sz w:val="18"/>
                <w:szCs w:val="18"/>
              </w:rPr>
              <w:t xml:space="preserve">Obchodník s cennými papiermi môže obmedzenia majetkových angažovaností podľa odseku 1 alebo </w:t>
            </w:r>
            <w:r w:rsidR="009E6470">
              <w:rPr>
                <w:rFonts w:ascii="Times New Roman" w:hAnsi="Times New Roman"/>
                <w:b/>
                <w:sz w:val="18"/>
                <w:szCs w:val="18"/>
              </w:rPr>
              <w:t xml:space="preserve">odseku </w:t>
            </w:r>
            <w:r w:rsidRPr="006E1C84">
              <w:rPr>
                <w:rFonts w:ascii="Times New Roman" w:hAnsi="Times New Roman"/>
                <w:b/>
                <w:sz w:val="18"/>
                <w:szCs w:val="18"/>
              </w:rPr>
              <w:t>2 prekračovať, ak</w:t>
            </w:r>
          </w:p>
          <w:p w:rsidR="00D130FF" w:rsidRPr="006E1C84" w:rsidP="00D130FF">
            <w:pPr>
              <w:bidi w:val="0"/>
              <w:adjustRightInd w:val="0"/>
              <w:spacing w:after="0" w:line="240" w:lineRule="auto"/>
              <w:jc w:val="both"/>
              <w:rPr>
                <w:rFonts w:ascii="Times New Roman" w:hAnsi="Times New Roman"/>
                <w:b/>
                <w:sz w:val="18"/>
                <w:szCs w:val="18"/>
              </w:rPr>
            </w:pPr>
            <w:r w:rsidRPr="006E1C84">
              <w:rPr>
                <w:rFonts w:ascii="Times New Roman" w:hAnsi="Times New Roman"/>
                <w:b/>
                <w:sz w:val="18"/>
                <w:szCs w:val="18"/>
              </w:rPr>
              <w:t xml:space="preserve">a) dodržiava obmedzenia majetkových angažovaností podľa odseku 1 alebo </w:t>
            </w:r>
            <w:r w:rsidR="009E6470">
              <w:rPr>
                <w:rFonts w:ascii="Times New Roman" w:hAnsi="Times New Roman"/>
                <w:b/>
                <w:sz w:val="18"/>
                <w:szCs w:val="18"/>
              </w:rPr>
              <w:t xml:space="preserve">odseku </w:t>
            </w:r>
            <w:r w:rsidRPr="006E1C84">
              <w:rPr>
                <w:rFonts w:ascii="Times New Roman" w:hAnsi="Times New Roman"/>
                <w:b/>
                <w:sz w:val="18"/>
                <w:szCs w:val="18"/>
              </w:rPr>
              <w:t>2, a ak</w:t>
            </w:r>
          </w:p>
          <w:p w:rsidR="00D130FF" w:rsidRPr="006E1C84" w:rsidP="00D130FF">
            <w:pPr>
              <w:bidi w:val="0"/>
              <w:adjustRightInd w:val="0"/>
              <w:spacing w:after="0" w:line="240" w:lineRule="auto"/>
              <w:jc w:val="both"/>
              <w:rPr>
                <w:rFonts w:ascii="Times New Roman" w:hAnsi="Times New Roman"/>
                <w:b/>
                <w:sz w:val="18"/>
                <w:szCs w:val="18"/>
              </w:rPr>
            </w:pPr>
            <w:r w:rsidRPr="006E1C84">
              <w:rPr>
                <w:rFonts w:ascii="Times New Roman" w:hAnsi="Times New Roman"/>
                <w:b/>
                <w:sz w:val="18"/>
                <w:szCs w:val="18"/>
              </w:rPr>
              <w:t>1. na ten účel nie je vo vlastných zdrojoch obsiahnutá hodnota doplnkových vlastných zdrojov obchodníka s cennými papiermi a</w:t>
            </w:r>
          </w:p>
          <w:p w:rsidR="00D130FF" w:rsidRPr="006E1C84" w:rsidP="00D130FF">
            <w:pPr>
              <w:bidi w:val="0"/>
              <w:adjustRightInd w:val="0"/>
              <w:spacing w:after="0" w:line="240" w:lineRule="auto"/>
              <w:jc w:val="both"/>
              <w:rPr>
                <w:rFonts w:ascii="Times New Roman" w:hAnsi="Times New Roman"/>
                <w:b/>
                <w:sz w:val="18"/>
                <w:szCs w:val="18"/>
              </w:rPr>
            </w:pPr>
            <w:r w:rsidRPr="006E1C84">
              <w:rPr>
                <w:rFonts w:ascii="Times New Roman" w:hAnsi="Times New Roman"/>
                <w:b/>
                <w:sz w:val="18"/>
                <w:szCs w:val="18"/>
              </w:rPr>
              <w:t>2. prekročenie vyplýva len z obchodov evidovaných v obchodnej knihe,</w:t>
            </w:r>
          </w:p>
          <w:p w:rsidR="00D130FF" w:rsidRPr="006E1C84" w:rsidP="00D130FF">
            <w:pPr>
              <w:bidi w:val="0"/>
              <w:adjustRightInd w:val="0"/>
              <w:spacing w:after="0" w:line="240" w:lineRule="auto"/>
              <w:jc w:val="both"/>
              <w:rPr>
                <w:rFonts w:ascii="Times New Roman" w:hAnsi="Times New Roman"/>
                <w:b/>
                <w:sz w:val="18"/>
                <w:szCs w:val="18"/>
              </w:rPr>
            </w:pPr>
            <w:r w:rsidRPr="006E1C84">
              <w:rPr>
                <w:rFonts w:ascii="Times New Roman" w:hAnsi="Times New Roman"/>
                <w:b/>
                <w:sz w:val="18"/>
                <w:szCs w:val="18"/>
              </w:rPr>
              <w:t xml:space="preserve">b) z prekročení obmedzení majetkových angažovaností podľa odseku 1 alebo </w:t>
            </w:r>
            <w:r w:rsidR="009E6470">
              <w:rPr>
                <w:rFonts w:ascii="Times New Roman" w:hAnsi="Times New Roman"/>
                <w:b/>
                <w:sz w:val="18"/>
                <w:szCs w:val="18"/>
              </w:rPr>
              <w:t xml:space="preserve">odseku </w:t>
            </w:r>
            <w:r w:rsidRPr="006E1C84">
              <w:rPr>
                <w:rFonts w:ascii="Times New Roman" w:hAnsi="Times New Roman"/>
                <w:b/>
                <w:sz w:val="18"/>
                <w:szCs w:val="18"/>
              </w:rPr>
              <w:t>2 vypočítava dodatočné požiadavky na vlastné zdroje obchodníka s cennými papiermi,</w:t>
            </w:r>
          </w:p>
          <w:p w:rsidR="00D130FF" w:rsidRPr="006E1C84" w:rsidP="00D130FF">
            <w:pPr>
              <w:bidi w:val="0"/>
              <w:adjustRightInd w:val="0"/>
              <w:spacing w:after="0" w:line="240" w:lineRule="auto"/>
              <w:jc w:val="both"/>
              <w:rPr>
                <w:rFonts w:ascii="Times New Roman" w:hAnsi="Times New Roman"/>
                <w:b/>
                <w:sz w:val="18"/>
                <w:szCs w:val="18"/>
              </w:rPr>
            </w:pPr>
            <w:r w:rsidRPr="006E1C84">
              <w:rPr>
                <w:rFonts w:ascii="Times New Roman" w:hAnsi="Times New Roman"/>
                <w:b/>
                <w:sz w:val="18"/>
                <w:szCs w:val="18"/>
              </w:rPr>
              <w:t>c) zabezpečí, aby majetková angažovanosť podľa odseku 7 písm. d) neprekračovala 500 % jeho vlastných zdrojov, ak uplynulo nie viac než desať dní odo dňa prekročenia,</w:t>
            </w:r>
          </w:p>
          <w:p w:rsidR="00D130FF" w:rsidRPr="006E1C84" w:rsidP="00D130FF">
            <w:pPr>
              <w:bidi w:val="0"/>
              <w:adjustRightInd w:val="0"/>
              <w:spacing w:after="0" w:line="240" w:lineRule="auto"/>
              <w:jc w:val="both"/>
              <w:rPr>
                <w:rFonts w:ascii="Times New Roman" w:hAnsi="Times New Roman"/>
                <w:b/>
                <w:sz w:val="18"/>
                <w:szCs w:val="18"/>
              </w:rPr>
            </w:pPr>
            <w:r w:rsidRPr="006E1C84">
              <w:rPr>
                <w:rFonts w:ascii="Times New Roman" w:hAnsi="Times New Roman"/>
                <w:b/>
                <w:sz w:val="18"/>
                <w:szCs w:val="18"/>
              </w:rPr>
              <w:t>d) zabezpečí, aby súčet všetkých prekročení neprekračoval 600 % jeho vlastných zdrojov, ak uplynulo viac než desať dní odo dňa týchto prekročení a</w:t>
            </w:r>
          </w:p>
          <w:p w:rsidR="00D130FF" w:rsidRPr="006E1C84" w:rsidP="00D130FF">
            <w:pPr>
              <w:pStyle w:val="Heading4"/>
              <w:bidi w:val="0"/>
              <w:spacing w:after="0" w:line="240" w:lineRule="auto"/>
              <w:jc w:val="both"/>
              <w:rPr>
                <w:rFonts w:ascii="Times New Roman" w:hAnsi="Times New Roman"/>
                <w:sz w:val="18"/>
                <w:szCs w:val="18"/>
              </w:rPr>
            </w:pPr>
            <w:r w:rsidRPr="006E1C84">
              <w:rPr>
                <w:rFonts w:ascii="Times New Roman" w:hAnsi="Times New Roman"/>
                <w:sz w:val="18"/>
                <w:szCs w:val="18"/>
              </w:rPr>
              <w:t>e) štvrťročne predkladá Národnej banke Slovenska hlásenie o týchto prekročeniach za predchádzajúci štvrťrok, ktorého predmetom sú informácie o počte a hodnotách týchto prekročení a voči akým osobám, skupinám osôb alebo iným subjektom k týmto prekročeniam došlo; v takom prípade sa odsek 3 nepoužije.</w:t>
            </w:r>
          </w:p>
          <w:p w:rsidR="00D130FF" w:rsidRPr="006E1C84" w:rsidP="00D130FF">
            <w:pPr>
              <w:bidi w:val="0"/>
              <w:spacing w:after="0" w:line="240" w:lineRule="auto"/>
              <w:rPr>
                <w:rFonts w:ascii="Times New Roman" w:hAnsi="Times New Roman"/>
                <w:bCs/>
                <w:sz w:val="18"/>
                <w:szCs w:val="18"/>
              </w:rPr>
            </w:pPr>
          </w:p>
          <w:p w:rsidR="00D130FF" w:rsidRPr="006E1C84" w:rsidP="00D130FF">
            <w:pPr>
              <w:bidi w:val="0"/>
              <w:adjustRightInd w:val="0"/>
              <w:spacing w:after="0" w:line="240" w:lineRule="auto"/>
              <w:jc w:val="both"/>
              <w:rPr>
                <w:rFonts w:ascii="Times New Roman" w:hAnsi="Times New Roman"/>
                <w:b/>
                <w:sz w:val="18"/>
                <w:szCs w:val="18"/>
              </w:rPr>
            </w:pPr>
            <w:r w:rsidRPr="006E1C84">
              <w:rPr>
                <w:rFonts w:ascii="Times New Roman" w:hAnsi="Times New Roman"/>
                <w:b/>
                <w:sz w:val="18"/>
                <w:szCs w:val="18"/>
              </w:rPr>
              <w:t xml:space="preserve">Banka môže obmedzenia majetkových angažovaností podľa odseku 1 alebo </w:t>
            </w:r>
            <w:r w:rsidR="009E6470">
              <w:rPr>
                <w:rFonts w:ascii="Times New Roman" w:hAnsi="Times New Roman"/>
                <w:b/>
                <w:sz w:val="18"/>
                <w:szCs w:val="18"/>
              </w:rPr>
              <w:t xml:space="preserve">odseku </w:t>
            </w:r>
            <w:r w:rsidRPr="006E1C84">
              <w:rPr>
                <w:rFonts w:ascii="Times New Roman" w:hAnsi="Times New Roman"/>
                <w:b/>
                <w:sz w:val="18"/>
                <w:szCs w:val="18"/>
              </w:rPr>
              <w:t>2 prekračovať, ak</w:t>
            </w:r>
          </w:p>
          <w:p w:rsidR="00D130FF" w:rsidRPr="006E1C84" w:rsidP="00D130FF">
            <w:pPr>
              <w:bidi w:val="0"/>
              <w:adjustRightInd w:val="0"/>
              <w:spacing w:after="0" w:line="240" w:lineRule="auto"/>
              <w:jc w:val="both"/>
              <w:rPr>
                <w:rFonts w:ascii="Times New Roman" w:hAnsi="Times New Roman"/>
                <w:b/>
                <w:sz w:val="18"/>
                <w:szCs w:val="18"/>
              </w:rPr>
            </w:pPr>
            <w:r w:rsidRPr="006E1C84">
              <w:rPr>
                <w:rFonts w:ascii="Times New Roman" w:hAnsi="Times New Roman"/>
                <w:b/>
                <w:sz w:val="18"/>
                <w:szCs w:val="18"/>
              </w:rPr>
              <w:t xml:space="preserve">a) dodržiava obmedzenia majetkových angažovaností podľa odseku 1 alebo </w:t>
            </w:r>
            <w:r w:rsidR="009E6470">
              <w:rPr>
                <w:rFonts w:ascii="Times New Roman" w:hAnsi="Times New Roman"/>
                <w:b/>
                <w:sz w:val="18"/>
                <w:szCs w:val="18"/>
              </w:rPr>
              <w:t xml:space="preserve">odseku </w:t>
            </w:r>
            <w:r w:rsidRPr="006E1C84">
              <w:rPr>
                <w:rFonts w:ascii="Times New Roman" w:hAnsi="Times New Roman"/>
                <w:b/>
                <w:sz w:val="18"/>
                <w:szCs w:val="18"/>
              </w:rPr>
              <w:t>2, a ak</w:t>
            </w:r>
          </w:p>
          <w:p w:rsidR="00D130FF" w:rsidRPr="006E1C84" w:rsidP="00D130FF">
            <w:pPr>
              <w:bidi w:val="0"/>
              <w:adjustRightInd w:val="0"/>
              <w:spacing w:after="0" w:line="240" w:lineRule="auto"/>
              <w:jc w:val="both"/>
              <w:rPr>
                <w:rFonts w:ascii="Times New Roman" w:hAnsi="Times New Roman"/>
                <w:b/>
                <w:sz w:val="18"/>
                <w:szCs w:val="18"/>
              </w:rPr>
            </w:pPr>
            <w:r w:rsidRPr="006E1C84">
              <w:rPr>
                <w:rFonts w:ascii="Times New Roman" w:hAnsi="Times New Roman"/>
                <w:b/>
                <w:sz w:val="18"/>
                <w:szCs w:val="18"/>
              </w:rPr>
              <w:t>1. na ten účel nie je vo vlastných zdrojoch obsiahnutá hodnota doplnkových vlastných zdrojov banky a</w:t>
            </w:r>
          </w:p>
          <w:p w:rsidR="00D130FF" w:rsidRPr="006E1C84" w:rsidP="00D130FF">
            <w:pPr>
              <w:bidi w:val="0"/>
              <w:adjustRightInd w:val="0"/>
              <w:spacing w:after="0" w:line="240" w:lineRule="auto"/>
              <w:jc w:val="both"/>
              <w:rPr>
                <w:rFonts w:ascii="Times New Roman" w:hAnsi="Times New Roman"/>
                <w:b/>
                <w:sz w:val="18"/>
                <w:szCs w:val="18"/>
              </w:rPr>
            </w:pPr>
            <w:r w:rsidRPr="006E1C84">
              <w:rPr>
                <w:rFonts w:ascii="Times New Roman" w:hAnsi="Times New Roman"/>
                <w:b/>
                <w:sz w:val="18"/>
                <w:szCs w:val="18"/>
              </w:rPr>
              <w:t>2. prekročenie vyplýva len z obchodov evidovaných v obchodnej knihe,</w:t>
            </w:r>
          </w:p>
          <w:p w:rsidR="00D130FF" w:rsidRPr="006E1C84" w:rsidP="00D130FF">
            <w:pPr>
              <w:bidi w:val="0"/>
              <w:adjustRightInd w:val="0"/>
              <w:spacing w:after="0" w:line="240" w:lineRule="auto"/>
              <w:jc w:val="both"/>
              <w:rPr>
                <w:rFonts w:ascii="Times New Roman" w:hAnsi="Times New Roman"/>
                <w:b/>
                <w:sz w:val="18"/>
                <w:szCs w:val="18"/>
              </w:rPr>
            </w:pPr>
            <w:r w:rsidRPr="006E1C84">
              <w:rPr>
                <w:rFonts w:ascii="Times New Roman" w:hAnsi="Times New Roman"/>
                <w:b/>
                <w:sz w:val="18"/>
                <w:szCs w:val="18"/>
              </w:rPr>
              <w:t xml:space="preserve">b) z prekročení obmedzení majetkových angažovaností podľa odseku 1 alebo </w:t>
            </w:r>
            <w:r w:rsidR="009E6470">
              <w:rPr>
                <w:rFonts w:ascii="Times New Roman" w:hAnsi="Times New Roman"/>
                <w:b/>
                <w:sz w:val="18"/>
                <w:szCs w:val="18"/>
              </w:rPr>
              <w:t xml:space="preserve">odseku </w:t>
            </w:r>
            <w:r w:rsidRPr="006E1C84">
              <w:rPr>
                <w:rFonts w:ascii="Times New Roman" w:hAnsi="Times New Roman"/>
                <w:b/>
                <w:sz w:val="18"/>
                <w:szCs w:val="18"/>
              </w:rPr>
              <w:t>2 vypočítava dodatočné požiadavky na vlastné zdroje banky,</w:t>
            </w:r>
          </w:p>
          <w:p w:rsidR="00D130FF" w:rsidRPr="006E1C84" w:rsidP="00D130FF">
            <w:pPr>
              <w:bidi w:val="0"/>
              <w:adjustRightInd w:val="0"/>
              <w:spacing w:after="0" w:line="240" w:lineRule="auto"/>
              <w:jc w:val="both"/>
              <w:rPr>
                <w:rFonts w:ascii="Times New Roman" w:hAnsi="Times New Roman"/>
                <w:b/>
                <w:sz w:val="18"/>
                <w:szCs w:val="18"/>
              </w:rPr>
            </w:pPr>
            <w:r w:rsidRPr="006E1C84">
              <w:rPr>
                <w:rFonts w:ascii="Times New Roman" w:hAnsi="Times New Roman"/>
                <w:b/>
                <w:sz w:val="18"/>
                <w:szCs w:val="18"/>
              </w:rPr>
              <w:t>c) zabezpečí, aby majetková angažovanosť podľa odseku 9 písm. d) neprekračovala 500 % jej vlastných zdrojov, ak uplynulo nie viac než desať dní odo dňa prekročenia,</w:t>
            </w:r>
          </w:p>
          <w:p w:rsidR="00D130FF" w:rsidRPr="006E1C84" w:rsidP="00D130FF">
            <w:pPr>
              <w:bidi w:val="0"/>
              <w:adjustRightInd w:val="0"/>
              <w:spacing w:after="0" w:line="240" w:lineRule="auto"/>
              <w:jc w:val="both"/>
              <w:rPr>
                <w:rFonts w:ascii="Times New Roman" w:hAnsi="Times New Roman"/>
                <w:b/>
                <w:sz w:val="18"/>
                <w:szCs w:val="18"/>
              </w:rPr>
            </w:pPr>
            <w:r w:rsidRPr="006E1C84">
              <w:rPr>
                <w:rFonts w:ascii="Times New Roman" w:hAnsi="Times New Roman"/>
                <w:b/>
                <w:sz w:val="18"/>
                <w:szCs w:val="18"/>
              </w:rPr>
              <w:t>d) zabezpečí, aby súčet všetkých prekročení neprekračoval 600 % jej vlastných zdrojov, ak uplynulo viac než desať dní odo dňa týchto prekročení a</w:t>
            </w:r>
          </w:p>
          <w:p w:rsidR="00A80A2A" w:rsidRPr="00A80A2A" w:rsidP="00D130FF">
            <w:pPr>
              <w:pStyle w:val="Normlny"/>
              <w:bidi w:val="0"/>
              <w:spacing w:after="0" w:line="240" w:lineRule="auto"/>
              <w:jc w:val="both"/>
              <w:rPr>
                <w:rFonts w:ascii="Times New Roman" w:hAnsi="Times New Roman"/>
                <w:sz w:val="18"/>
                <w:szCs w:val="18"/>
              </w:rPr>
            </w:pPr>
            <w:r w:rsidRPr="006E1C84" w:rsidR="00D130FF">
              <w:rPr>
                <w:rFonts w:ascii="Times New Roman" w:hAnsi="Times New Roman"/>
                <w:b/>
                <w:sz w:val="18"/>
                <w:szCs w:val="18"/>
              </w:rPr>
              <w:t>e) štvrťročne predkladá Národnej banke Slovenska hlásenie o týchto prekročeniach za predchádzajúci štvrťrok, ktorého predmetom sú informácie o počte a hodnotách týchto prekročení a voči akým osobám, skupinám osôb alebo iným subjektom k týmto prekročeniam došlo; v takom prípade sa odsek 3 nepoužije.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008C0CF0">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C0CF0">
            <w:pPr>
              <w:bidi w:val="0"/>
              <w:spacing w:after="0" w:line="240" w:lineRule="auto"/>
              <w:jc w:val="center"/>
              <w:rPr>
                <w:rFonts w:ascii="Times New Roman" w:hAnsi="Times New Roman"/>
                <w:sz w:val="18"/>
                <w:szCs w:val="18"/>
              </w:rPr>
            </w:pPr>
            <w:r>
              <w:rPr>
                <w:rFonts w:ascii="Times New Roman" w:hAnsi="Times New Roman"/>
                <w:sz w:val="18"/>
                <w:szCs w:val="18"/>
              </w:rPr>
              <w:t xml:space="preserve">Čl.2 </w:t>
            </w:r>
          </w:p>
          <w:p w:rsidR="00A80A2A" w:rsidRPr="00A80A2A">
            <w:pPr>
              <w:bidi w:val="0"/>
              <w:spacing w:after="0" w:line="240" w:lineRule="auto"/>
              <w:jc w:val="center"/>
              <w:rPr>
                <w:rFonts w:ascii="Times New Roman" w:hAnsi="Times New Roman"/>
                <w:sz w:val="18"/>
                <w:szCs w:val="18"/>
              </w:rPr>
            </w:pPr>
            <w:r w:rsidR="008C0CF0">
              <w:rPr>
                <w:rFonts w:ascii="Times New Roman" w:hAnsi="Times New Roman"/>
                <w:sz w:val="18"/>
                <w:szCs w:val="18"/>
              </w:rPr>
              <w:t>O</w:t>
            </w:r>
            <w:r w:rsidRPr="00A80A2A">
              <w:rPr>
                <w:rFonts w:ascii="Times New Roman" w:hAnsi="Times New Roman"/>
                <w:sz w:val="18"/>
                <w:szCs w:val="18"/>
              </w:rPr>
              <w:t>5</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8C0CF0" w:rsidRPr="006E1C84" w:rsidP="008C0CF0">
            <w:pPr>
              <w:bidi w:val="0"/>
              <w:spacing w:after="0" w:line="240" w:lineRule="auto"/>
              <w:rPr>
                <w:rFonts w:ascii="Times New Roman" w:hAnsi="Times New Roman"/>
                <w:sz w:val="18"/>
                <w:szCs w:val="18"/>
              </w:rPr>
            </w:pPr>
            <w:r w:rsidRPr="006E1C84">
              <w:rPr>
                <w:rFonts w:ascii="Times New Roman" w:hAnsi="Times New Roman"/>
                <w:sz w:val="18"/>
                <w:szCs w:val="18"/>
              </w:rPr>
              <w:t>V článku 32 ods. 1 sa prvý pododsek nahrádza takto:</w:t>
            </w:r>
          </w:p>
          <w:p w:rsidR="00A80A2A" w:rsidRPr="00A80A2A" w:rsidP="008C0CF0">
            <w:pPr>
              <w:pStyle w:val="Normlny"/>
              <w:bidi w:val="0"/>
              <w:spacing w:after="0" w:line="240" w:lineRule="auto"/>
              <w:rPr>
                <w:rFonts w:ascii="Times New Roman" w:hAnsi="Times New Roman"/>
                <w:sz w:val="18"/>
                <w:szCs w:val="18"/>
              </w:rPr>
            </w:pPr>
            <w:r w:rsidRPr="006E1C84" w:rsidR="008C0CF0">
              <w:rPr>
                <w:rFonts w:ascii="Times New Roman" w:hAnsi="Times New Roman"/>
                <w:sz w:val="18"/>
                <w:szCs w:val="18"/>
              </w:rPr>
              <w:t>„1. Príslušné orgány vytvoria postupy na zabránenie tomu, aby sa inštitúcie zámerne vyhýbali dodatočným kapitálovým požiadavkám, ktoré by sa na ne inak vzťahovali a ktorésa týkajú expozícií prekračujúcich limit stanovený v článku 111 ods. 1 smernice 2006/48/ES, ak tieto expozície trvalidlhšie ako desať dní, prostredníctvom dočasného prevedeniatýchto expozícií na inú spoločnosť, či už v rovnakej skupine,alebo nie, a/alebo vykonaním umelých transakcií na uzatvorenie expozície počas obdobia desať dní a vytvorením novejexpozície.“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008C0CF0">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8C0CF0" w:rsidRPr="006E1C84" w:rsidP="008C0CF0">
            <w:pPr>
              <w:pStyle w:val="Heading4"/>
              <w:bidi w:val="0"/>
              <w:spacing w:after="0" w:line="240" w:lineRule="auto"/>
              <w:jc w:val="both"/>
              <w:rPr>
                <w:rFonts w:ascii="Times New Roman" w:hAnsi="Times New Roman"/>
                <w:bCs w:val="0"/>
                <w:sz w:val="18"/>
                <w:szCs w:val="18"/>
              </w:rPr>
            </w:pPr>
            <w:r w:rsidRPr="006E1C84">
              <w:rPr>
                <w:rFonts w:ascii="Times New Roman" w:hAnsi="Times New Roman"/>
                <w:bCs w:val="0"/>
                <w:sz w:val="18"/>
                <w:szCs w:val="18"/>
              </w:rPr>
              <w:t>Návrh zákona Čl.II</w:t>
            </w:r>
          </w:p>
          <w:p w:rsidR="008C0CF0" w:rsidRPr="006E1C84" w:rsidP="008C0CF0">
            <w:pPr>
              <w:bidi w:val="0"/>
              <w:spacing w:after="0" w:line="240" w:lineRule="auto"/>
              <w:rPr>
                <w:rFonts w:ascii="Times New Roman" w:hAnsi="Times New Roman"/>
                <w:bCs/>
                <w:sz w:val="18"/>
                <w:szCs w:val="18"/>
              </w:rPr>
            </w:pPr>
          </w:p>
          <w:p w:rsidR="008C0CF0" w:rsidRPr="006E1C84" w:rsidP="008C0CF0">
            <w:pPr>
              <w:bidi w:val="0"/>
              <w:spacing w:after="0" w:line="240" w:lineRule="auto"/>
              <w:rPr>
                <w:rFonts w:ascii="Times New Roman" w:hAnsi="Times New Roman"/>
                <w:bCs/>
                <w:sz w:val="18"/>
                <w:szCs w:val="18"/>
              </w:rPr>
            </w:pPr>
          </w:p>
          <w:p w:rsidR="008C0CF0" w:rsidRPr="006E1C84" w:rsidP="008C0CF0">
            <w:pPr>
              <w:bidi w:val="0"/>
              <w:spacing w:after="0" w:line="240" w:lineRule="auto"/>
              <w:rPr>
                <w:rFonts w:ascii="Times New Roman" w:hAnsi="Times New Roman"/>
                <w:bCs/>
                <w:sz w:val="18"/>
                <w:szCs w:val="18"/>
              </w:rPr>
            </w:pPr>
          </w:p>
          <w:p w:rsidR="008C0CF0" w:rsidRPr="006E1C84" w:rsidP="008C0CF0">
            <w:pPr>
              <w:bidi w:val="0"/>
              <w:spacing w:after="0" w:line="240" w:lineRule="auto"/>
              <w:rPr>
                <w:rFonts w:ascii="Times New Roman" w:hAnsi="Times New Roman"/>
                <w:bCs/>
                <w:sz w:val="18"/>
                <w:szCs w:val="18"/>
              </w:rPr>
            </w:pPr>
          </w:p>
          <w:p w:rsidR="008C0CF0" w:rsidRPr="006E1C84" w:rsidP="008C0CF0">
            <w:pPr>
              <w:bidi w:val="0"/>
              <w:spacing w:after="0" w:line="240" w:lineRule="auto"/>
              <w:rPr>
                <w:rFonts w:ascii="Times New Roman" w:hAnsi="Times New Roman"/>
                <w:bCs/>
                <w:sz w:val="18"/>
                <w:szCs w:val="18"/>
              </w:rPr>
            </w:pPr>
          </w:p>
          <w:p w:rsidR="008C0CF0" w:rsidRPr="006E1C84" w:rsidP="008C0CF0">
            <w:pPr>
              <w:bidi w:val="0"/>
              <w:spacing w:after="0" w:line="240" w:lineRule="auto"/>
              <w:rPr>
                <w:rFonts w:ascii="Times New Roman" w:hAnsi="Times New Roman"/>
                <w:bCs/>
                <w:sz w:val="18"/>
                <w:szCs w:val="18"/>
              </w:rPr>
            </w:pPr>
          </w:p>
          <w:p w:rsidR="008C0CF0" w:rsidP="008C0CF0">
            <w:pPr>
              <w:bidi w:val="0"/>
              <w:spacing w:after="0" w:line="240" w:lineRule="auto"/>
              <w:rPr>
                <w:rFonts w:ascii="Times New Roman" w:hAnsi="Times New Roman"/>
                <w:b/>
                <w:bCs/>
                <w:sz w:val="18"/>
                <w:szCs w:val="18"/>
              </w:rPr>
            </w:pPr>
          </w:p>
          <w:p w:rsidR="008C0CF0" w:rsidP="008C0CF0">
            <w:pPr>
              <w:bidi w:val="0"/>
              <w:spacing w:after="0" w:line="240" w:lineRule="auto"/>
              <w:rPr>
                <w:rFonts w:ascii="Times New Roman" w:hAnsi="Times New Roman"/>
                <w:b/>
                <w:bCs/>
                <w:sz w:val="18"/>
                <w:szCs w:val="18"/>
              </w:rPr>
            </w:pPr>
          </w:p>
          <w:p w:rsidR="00A80A2A" w:rsidRPr="008C0CF0" w:rsidP="008C0CF0">
            <w:pPr>
              <w:bidi w:val="0"/>
              <w:spacing w:after="0" w:line="240" w:lineRule="auto"/>
              <w:jc w:val="center"/>
              <w:rPr>
                <w:rFonts w:ascii="Times New Roman" w:hAnsi="Times New Roman"/>
                <w:sz w:val="18"/>
                <w:szCs w:val="18"/>
              </w:rPr>
            </w:pPr>
            <w:r w:rsidRPr="008C0CF0" w:rsidR="008C0CF0">
              <w:rPr>
                <w:rFonts w:ascii="Times New Roman" w:hAnsi="Times New Roman"/>
                <w:sz w:val="18"/>
                <w:szCs w:val="18"/>
              </w:rPr>
              <w:t>ZoB</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85EBA" w:rsidP="008C0CF0">
            <w:pPr>
              <w:pStyle w:val="Heading4"/>
              <w:bidi w:val="0"/>
              <w:spacing w:after="0" w:line="240" w:lineRule="auto"/>
              <w:jc w:val="both"/>
              <w:rPr>
                <w:rFonts w:ascii="Times New Roman" w:hAnsi="Times New Roman"/>
                <w:b w:val="0"/>
                <w:bCs w:val="0"/>
                <w:sz w:val="18"/>
                <w:szCs w:val="18"/>
              </w:rPr>
            </w:pPr>
            <w:r w:rsidRPr="006E1C84" w:rsidR="008C0CF0">
              <w:rPr>
                <w:rFonts w:ascii="Times New Roman" w:hAnsi="Times New Roman"/>
                <w:b w:val="0"/>
                <w:bCs w:val="0"/>
                <w:sz w:val="18"/>
                <w:szCs w:val="18"/>
              </w:rPr>
              <w:t xml:space="preserve">§ 74a </w:t>
            </w:r>
          </w:p>
          <w:p w:rsidR="008C0CF0" w:rsidRPr="006E1C84" w:rsidP="008C0CF0">
            <w:pPr>
              <w:pStyle w:val="Heading4"/>
              <w:bidi w:val="0"/>
              <w:spacing w:after="0" w:line="240" w:lineRule="auto"/>
              <w:jc w:val="both"/>
              <w:rPr>
                <w:rFonts w:ascii="Times New Roman" w:hAnsi="Times New Roman"/>
                <w:b w:val="0"/>
                <w:bCs w:val="0"/>
                <w:sz w:val="18"/>
                <w:szCs w:val="18"/>
              </w:rPr>
            </w:pPr>
            <w:r w:rsidRPr="006E1C84">
              <w:rPr>
                <w:rFonts w:ascii="Times New Roman" w:hAnsi="Times New Roman"/>
                <w:b w:val="0"/>
                <w:bCs w:val="0"/>
                <w:sz w:val="18"/>
                <w:szCs w:val="18"/>
              </w:rPr>
              <w:t>O 3</w:t>
            </w:r>
          </w:p>
          <w:p w:rsidR="008C0CF0" w:rsidRPr="006E1C84" w:rsidP="008C0CF0">
            <w:pPr>
              <w:bidi w:val="0"/>
              <w:spacing w:after="0" w:line="240" w:lineRule="auto"/>
              <w:rPr>
                <w:rFonts w:ascii="Times New Roman" w:hAnsi="Times New Roman"/>
                <w:bCs/>
                <w:sz w:val="18"/>
                <w:szCs w:val="18"/>
              </w:rPr>
            </w:pPr>
          </w:p>
          <w:p w:rsidR="008C0CF0" w:rsidRPr="006E1C84" w:rsidP="008C0CF0">
            <w:pPr>
              <w:bidi w:val="0"/>
              <w:spacing w:after="0" w:line="240" w:lineRule="auto"/>
              <w:rPr>
                <w:rFonts w:ascii="Times New Roman" w:hAnsi="Times New Roman"/>
                <w:bCs/>
                <w:sz w:val="18"/>
                <w:szCs w:val="18"/>
              </w:rPr>
            </w:pPr>
          </w:p>
          <w:p w:rsidR="008C0CF0" w:rsidRPr="006E1C84" w:rsidP="008C0CF0">
            <w:pPr>
              <w:bidi w:val="0"/>
              <w:spacing w:after="0" w:line="240" w:lineRule="auto"/>
              <w:rPr>
                <w:rFonts w:ascii="Times New Roman" w:hAnsi="Times New Roman"/>
                <w:bCs/>
                <w:sz w:val="18"/>
                <w:szCs w:val="18"/>
              </w:rPr>
            </w:pPr>
          </w:p>
          <w:p w:rsidR="008C0CF0" w:rsidRPr="006E1C84" w:rsidP="008C0CF0">
            <w:pPr>
              <w:bidi w:val="0"/>
              <w:spacing w:after="0" w:line="240" w:lineRule="auto"/>
              <w:rPr>
                <w:rFonts w:ascii="Times New Roman" w:hAnsi="Times New Roman"/>
                <w:bCs/>
                <w:sz w:val="18"/>
                <w:szCs w:val="18"/>
              </w:rPr>
            </w:pPr>
          </w:p>
          <w:p w:rsidR="008C0CF0" w:rsidRPr="006E1C84" w:rsidP="008C0CF0">
            <w:pPr>
              <w:bidi w:val="0"/>
              <w:spacing w:after="0" w:line="240" w:lineRule="auto"/>
              <w:rPr>
                <w:rFonts w:ascii="Times New Roman" w:hAnsi="Times New Roman"/>
                <w:bCs/>
                <w:sz w:val="18"/>
                <w:szCs w:val="18"/>
              </w:rPr>
            </w:pPr>
          </w:p>
          <w:p w:rsidR="008C0CF0" w:rsidP="008C0CF0">
            <w:pPr>
              <w:bidi w:val="0"/>
              <w:spacing w:after="0" w:line="240" w:lineRule="auto"/>
              <w:rPr>
                <w:rFonts w:ascii="Times New Roman" w:hAnsi="Times New Roman"/>
                <w:b/>
                <w:bCs/>
                <w:sz w:val="18"/>
                <w:szCs w:val="18"/>
              </w:rPr>
            </w:pPr>
          </w:p>
          <w:p w:rsidR="008C0CF0" w:rsidP="008C0CF0">
            <w:pPr>
              <w:bidi w:val="0"/>
              <w:spacing w:after="0" w:line="240" w:lineRule="auto"/>
              <w:rPr>
                <w:rFonts w:ascii="Times New Roman" w:hAnsi="Times New Roman"/>
                <w:b/>
                <w:bCs/>
                <w:sz w:val="18"/>
                <w:szCs w:val="18"/>
              </w:rPr>
            </w:pPr>
          </w:p>
          <w:p w:rsidR="008C0CF0" w:rsidP="008C0CF0">
            <w:pPr>
              <w:bidi w:val="0"/>
              <w:spacing w:after="0" w:line="240" w:lineRule="auto"/>
              <w:rPr>
                <w:rFonts w:ascii="Times New Roman" w:hAnsi="Times New Roman"/>
                <w:b/>
                <w:bCs/>
                <w:sz w:val="18"/>
                <w:szCs w:val="18"/>
              </w:rPr>
            </w:pPr>
          </w:p>
          <w:p w:rsidR="008C0CF0" w:rsidRPr="006E1C84" w:rsidP="008C0CF0">
            <w:pPr>
              <w:bidi w:val="0"/>
              <w:spacing w:after="0" w:line="240" w:lineRule="auto"/>
              <w:rPr>
                <w:rFonts w:ascii="Times New Roman" w:hAnsi="Times New Roman"/>
                <w:bCs/>
                <w:sz w:val="18"/>
                <w:szCs w:val="18"/>
              </w:rPr>
            </w:pPr>
          </w:p>
          <w:p w:rsidR="008C0CF0" w:rsidRPr="006E1C84" w:rsidP="008C0CF0">
            <w:pPr>
              <w:bidi w:val="0"/>
              <w:spacing w:after="0" w:line="240" w:lineRule="auto"/>
              <w:rPr>
                <w:rFonts w:ascii="Times New Roman" w:hAnsi="Times New Roman"/>
                <w:bCs/>
                <w:sz w:val="18"/>
                <w:szCs w:val="18"/>
              </w:rPr>
            </w:pPr>
            <w:r w:rsidRPr="006E1C84">
              <w:rPr>
                <w:rFonts w:ascii="Times New Roman" w:hAnsi="Times New Roman"/>
                <w:sz w:val="18"/>
                <w:szCs w:val="18"/>
              </w:rPr>
              <w:t xml:space="preserve">§ 33e O 12  </w:t>
            </w:r>
          </w:p>
          <w:p w:rsidR="00A80A2A" w:rsidRPr="00A80A2A" w:rsidP="008C0CF0">
            <w:pPr>
              <w:pStyle w:val="Normlny"/>
              <w:bidi w:val="0"/>
              <w:spacing w:after="0" w:line="240" w:lineRule="auto"/>
              <w:rPr>
                <w:rFonts w:ascii="Times New Roman" w:hAnsi="Times New Roman"/>
                <w:sz w:val="18"/>
                <w:szCs w:val="18"/>
              </w:rPr>
            </w:pPr>
            <w:r w:rsidRPr="006E1C84" w:rsidR="008C0CF0">
              <w:rPr>
                <w:rFonts w:ascii="Times New Roman" w:hAnsi="Times New Roman"/>
                <w:sz w:val="18"/>
                <w:szCs w:val="18"/>
                <w:lang w:eastAsia="sk-SK"/>
              </w:rPr>
              <w:t>P f)</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8C0CF0" w:rsidRPr="006E1C84" w:rsidP="008C0CF0">
            <w:pPr>
              <w:pStyle w:val="Heading4"/>
              <w:bidi w:val="0"/>
              <w:spacing w:after="0" w:line="240" w:lineRule="auto"/>
              <w:jc w:val="both"/>
              <w:rPr>
                <w:rFonts w:ascii="Times New Roman" w:hAnsi="Times New Roman"/>
                <w:sz w:val="18"/>
                <w:szCs w:val="18"/>
              </w:rPr>
            </w:pPr>
            <w:r w:rsidRPr="006E1C84">
              <w:rPr>
                <w:rFonts w:ascii="Times New Roman" w:hAnsi="Times New Roman"/>
                <w:sz w:val="18"/>
                <w:szCs w:val="18"/>
              </w:rPr>
              <w:t>Prekročenie akéhokoľvek obmedzenia majetkovej angažovanosti podľa odsekov 1 a 2 je obchodník s cennými papiermi povinný bezodkladne oznámiť Národnej banke Slovenska, ktorá po posúdení okolností, za ktorých došlo k tomuto prekročeniu, určí obdobie, počas ktorého je obchodník s cennými papiermi povinný vykonať potrebnú nápravu. Ak obchodník s cennými papiermi uplatňuje postup podľa odseku 2, Národná banka Slovenska po posúdení okolností, za ktorých došlo k uplatňovaniu postupu podľa odseku 2, môže pre jednotlivé expozície obchodníkovi s cennými papiermi umožniť, aby tieto expozície prekračovali svojou hodnotou 100 % vlastných zdrojov obchodníka s cennými papiermi.</w:t>
            </w:r>
          </w:p>
          <w:p w:rsidR="008C0CF0" w:rsidRPr="006E1C84" w:rsidP="008C0CF0">
            <w:pPr>
              <w:bidi w:val="0"/>
              <w:spacing w:after="0" w:line="240" w:lineRule="auto"/>
              <w:rPr>
                <w:rFonts w:ascii="Times New Roman" w:hAnsi="Times New Roman"/>
                <w:bCs/>
                <w:sz w:val="18"/>
                <w:szCs w:val="18"/>
              </w:rPr>
            </w:pPr>
          </w:p>
          <w:p w:rsidR="008C0CF0" w:rsidRPr="006E1C84" w:rsidP="008C0CF0">
            <w:pPr>
              <w:bidi w:val="0"/>
              <w:spacing w:after="0" w:line="240" w:lineRule="auto"/>
              <w:rPr>
                <w:rFonts w:ascii="Times New Roman" w:hAnsi="Times New Roman"/>
                <w:sz w:val="18"/>
                <w:szCs w:val="18"/>
              </w:rPr>
            </w:pPr>
            <w:r w:rsidRPr="006E1C84">
              <w:rPr>
                <w:rFonts w:ascii="Times New Roman" w:hAnsi="Times New Roman"/>
                <w:sz w:val="18"/>
                <w:szCs w:val="18"/>
              </w:rPr>
              <w:t>Opatrením,</w:t>
            </w:r>
            <w:r w:rsidRPr="006E1C84">
              <w:rPr>
                <w:rFonts w:ascii="Times New Roman" w:hAnsi="Times New Roman"/>
                <w:sz w:val="18"/>
                <w:szCs w:val="18"/>
                <w:vertAlign w:val="superscript"/>
              </w:rPr>
              <w:t>23)</w:t>
            </w:r>
            <w:r w:rsidRPr="006E1C84">
              <w:rPr>
                <w:rFonts w:ascii="Times New Roman" w:hAnsi="Times New Roman"/>
                <w:sz w:val="18"/>
                <w:szCs w:val="18"/>
              </w:rPr>
              <w:t xml:space="preserve"> ktoré vydá Národná banka Slovenska a ktoré sa vyhlasuje v zbierke zákonov, sa ustanovia</w:t>
            </w:r>
          </w:p>
          <w:p w:rsidR="00A80A2A" w:rsidRPr="00A80A2A" w:rsidP="008C0CF0">
            <w:pPr>
              <w:pStyle w:val="Normlny"/>
              <w:bidi w:val="0"/>
              <w:spacing w:after="0" w:line="240" w:lineRule="auto"/>
              <w:jc w:val="both"/>
              <w:rPr>
                <w:rFonts w:ascii="Times New Roman" w:hAnsi="Times New Roman"/>
                <w:sz w:val="18"/>
                <w:szCs w:val="18"/>
              </w:rPr>
            </w:pPr>
            <w:r w:rsidRPr="006E1C84" w:rsidR="008C0CF0">
              <w:rPr>
                <w:rFonts w:ascii="Times New Roman" w:hAnsi="Times New Roman"/>
                <w:sz w:val="18"/>
                <w:szCs w:val="18"/>
              </w:rPr>
              <w:t>f) podrobnosti o výpočte dodatočných požiadaviek na vlastné zdroje banky podľa odseku 4 písm. b).</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008C0CF0">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C0CF0" w:rsidP="008C0CF0">
            <w:pPr>
              <w:bidi w:val="0"/>
              <w:spacing w:after="0" w:line="240" w:lineRule="auto"/>
              <w:jc w:val="center"/>
              <w:rPr>
                <w:rFonts w:ascii="Times New Roman" w:hAnsi="Times New Roman"/>
                <w:sz w:val="18"/>
                <w:szCs w:val="18"/>
              </w:rPr>
            </w:pPr>
            <w:r w:rsidRPr="00A80A2A" w:rsidR="00A80A2A">
              <w:rPr>
                <w:rFonts w:ascii="Times New Roman" w:hAnsi="Times New Roman"/>
                <w:sz w:val="18"/>
                <w:szCs w:val="18"/>
              </w:rPr>
              <w:t>Čl.</w:t>
            </w:r>
            <w:r>
              <w:rPr>
                <w:rFonts w:ascii="Times New Roman" w:hAnsi="Times New Roman"/>
                <w:sz w:val="18"/>
                <w:szCs w:val="18"/>
              </w:rPr>
              <w:t>2</w:t>
            </w:r>
          </w:p>
          <w:p w:rsidR="00A80A2A" w:rsidRPr="00A80A2A" w:rsidP="008C0CF0">
            <w:pPr>
              <w:bidi w:val="0"/>
              <w:spacing w:after="0" w:line="240" w:lineRule="auto"/>
              <w:jc w:val="center"/>
              <w:rPr>
                <w:rFonts w:ascii="Times New Roman" w:hAnsi="Times New Roman"/>
                <w:sz w:val="18"/>
                <w:szCs w:val="18"/>
              </w:rPr>
            </w:pPr>
            <w:r w:rsidR="008C0CF0">
              <w:rPr>
                <w:rFonts w:ascii="Times New Roman" w:hAnsi="Times New Roman"/>
                <w:sz w:val="18"/>
                <w:szCs w:val="18"/>
              </w:rPr>
              <w:t xml:space="preserve"> O </w:t>
            </w:r>
            <w:r w:rsidRPr="00A80A2A">
              <w:rPr>
                <w:rFonts w:ascii="Times New Roman" w:hAnsi="Times New Roman"/>
                <w:sz w:val="18"/>
                <w:szCs w:val="18"/>
              </w:rPr>
              <w:t>6</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8C0CF0" w:rsidRPr="006E1C84" w:rsidP="008C0CF0">
            <w:pPr>
              <w:bidi w:val="0"/>
              <w:adjustRightInd w:val="0"/>
              <w:spacing w:after="0" w:line="240" w:lineRule="auto"/>
              <w:rPr>
                <w:rFonts w:ascii="Times New Roman" w:hAnsi="Times New Roman"/>
                <w:color w:val="000000"/>
                <w:sz w:val="18"/>
                <w:szCs w:val="18"/>
              </w:rPr>
            </w:pPr>
            <w:r w:rsidRPr="006E1C84">
              <w:rPr>
                <w:rFonts w:ascii="Times New Roman" w:hAnsi="Times New Roman"/>
                <w:color w:val="000000"/>
                <w:sz w:val="18"/>
                <w:szCs w:val="18"/>
              </w:rPr>
              <w:t>V článku 35 sa dopĺňa tento odsek:</w:t>
            </w:r>
          </w:p>
          <w:p w:rsidR="008C0CF0" w:rsidRPr="006E1C84" w:rsidP="008C0CF0">
            <w:pPr>
              <w:bidi w:val="0"/>
              <w:adjustRightInd w:val="0"/>
              <w:spacing w:after="0" w:line="240" w:lineRule="auto"/>
              <w:rPr>
                <w:rFonts w:ascii="Times New Roman" w:hAnsi="Times New Roman"/>
                <w:color w:val="000000"/>
                <w:sz w:val="18"/>
                <w:szCs w:val="18"/>
              </w:rPr>
            </w:pPr>
            <w:r w:rsidRPr="006E1C84">
              <w:rPr>
                <w:rFonts w:ascii="Times New Roman" w:hAnsi="Times New Roman"/>
                <w:color w:val="000000"/>
                <w:sz w:val="18"/>
                <w:szCs w:val="18"/>
              </w:rPr>
              <w:t>„6. Na investičné spoločnosti sa vzťahujú jednotné výkazy, periodicity a lehoty uvedené v článku 74 ods. 2 smernice 2006/48/ES.“</w:t>
            </w:r>
          </w:p>
          <w:p w:rsidR="00A80A2A" w:rsidRPr="00A80A2A">
            <w:pPr>
              <w:pStyle w:val="Normlny"/>
              <w:bidi w:val="0"/>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bidi w:val="0"/>
              <w:spacing w:after="0" w:line="240" w:lineRule="auto"/>
              <w:jc w:val="center"/>
              <w:rPr>
                <w:rFonts w:ascii="Times New Roman" w:hAnsi="Times New Roman"/>
                <w:sz w:val="18"/>
                <w:szCs w:val="18"/>
              </w:rPr>
            </w:pPr>
          </w:p>
        </w:tc>
        <w:tc>
          <w:tcPr>
            <w:tcW w:w="851" w:type="dxa"/>
            <w:tcBorders>
              <w:top w:val="single" w:sz="4" w:space="0" w:color="auto"/>
              <w:left w:val="nil"/>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pStyle w:val="Normlny"/>
              <w:bidi w:val="0"/>
              <w:spacing w:after="0" w:line="240" w:lineRule="auto"/>
              <w:jc w:val="center"/>
              <w:rPr>
                <w:rFonts w:ascii="Times New Roman" w:hAnsi="Times New Roman"/>
                <w:sz w:val="18"/>
                <w:szCs w:val="18"/>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rsidP="008C0CF0">
            <w:pPr>
              <w:pStyle w:val="Normlny"/>
              <w:bidi w:val="0"/>
              <w:spacing w:after="0" w:line="240" w:lineRule="auto"/>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C0CF0">
            <w:pPr>
              <w:bidi w:val="0"/>
              <w:spacing w:after="0" w:line="240" w:lineRule="auto"/>
              <w:jc w:val="center"/>
              <w:rPr>
                <w:rFonts w:ascii="Times New Roman" w:hAnsi="Times New Roman"/>
                <w:sz w:val="18"/>
                <w:szCs w:val="18"/>
              </w:rPr>
            </w:pPr>
            <w:r>
              <w:rPr>
                <w:rFonts w:ascii="Times New Roman" w:hAnsi="Times New Roman"/>
                <w:sz w:val="18"/>
                <w:szCs w:val="18"/>
              </w:rPr>
              <w:t xml:space="preserve">Čl.2 </w:t>
            </w:r>
          </w:p>
          <w:p w:rsidR="00A80A2A" w:rsidRPr="00A80A2A">
            <w:pPr>
              <w:bidi w:val="0"/>
              <w:spacing w:after="0" w:line="240" w:lineRule="auto"/>
              <w:jc w:val="center"/>
              <w:rPr>
                <w:rFonts w:ascii="Times New Roman" w:hAnsi="Times New Roman"/>
                <w:sz w:val="18"/>
                <w:szCs w:val="18"/>
              </w:rPr>
            </w:pPr>
            <w:r w:rsidR="008C0CF0">
              <w:rPr>
                <w:rFonts w:ascii="Times New Roman" w:hAnsi="Times New Roman"/>
                <w:sz w:val="18"/>
                <w:szCs w:val="18"/>
              </w:rPr>
              <w:t>O</w:t>
            </w:r>
            <w:r w:rsidRPr="00A80A2A">
              <w:rPr>
                <w:rFonts w:ascii="Times New Roman" w:hAnsi="Times New Roman"/>
                <w:sz w:val="18"/>
                <w:szCs w:val="18"/>
              </w:rPr>
              <w:t>7</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8C0CF0" w:rsidRPr="006E1C84" w:rsidP="008C0CF0">
            <w:pPr>
              <w:bidi w:val="0"/>
              <w:adjustRightInd w:val="0"/>
              <w:spacing w:after="0" w:line="240" w:lineRule="auto"/>
              <w:rPr>
                <w:rFonts w:ascii="Times New Roman" w:hAnsi="Times New Roman"/>
                <w:color w:val="000000"/>
                <w:sz w:val="18"/>
                <w:szCs w:val="18"/>
              </w:rPr>
            </w:pPr>
            <w:r w:rsidRPr="006E1C84">
              <w:rPr>
                <w:rFonts w:ascii="Times New Roman" w:hAnsi="Times New Roman"/>
                <w:color w:val="000000"/>
                <w:sz w:val="18"/>
                <w:szCs w:val="18"/>
              </w:rPr>
              <w:t>V článku 38 sa dopĺňa tento odsek:</w:t>
            </w:r>
          </w:p>
          <w:p w:rsidR="008C0CF0" w:rsidRPr="006E1C84" w:rsidP="008C0CF0">
            <w:pPr>
              <w:bidi w:val="0"/>
              <w:adjustRightInd w:val="0"/>
              <w:spacing w:after="0" w:line="240" w:lineRule="auto"/>
              <w:rPr>
                <w:rFonts w:ascii="Times New Roman" w:hAnsi="Times New Roman"/>
                <w:color w:val="000000"/>
                <w:sz w:val="18"/>
                <w:szCs w:val="18"/>
              </w:rPr>
            </w:pPr>
            <w:r w:rsidRPr="006E1C84">
              <w:rPr>
                <w:rFonts w:ascii="Times New Roman" w:hAnsi="Times New Roman"/>
                <w:color w:val="000000"/>
                <w:sz w:val="18"/>
                <w:szCs w:val="18"/>
              </w:rPr>
              <w:t>„3. Článok 42a smernice 2006/48/ES s výnimkou odseku 1 písm. a) sa primerane uplatňuje na dohľad nad investičnými spoločnosťami, pokiaľ investičné spoločnosti nespĺňajú kritériá ustanovené v článku 20 ods. 2 a 3 alebo článku 46ods. 1 tejto smernice.“</w:t>
            </w:r>
          </w:p>
          <w:p w:rsidR="00A80A2A" w:rsidRPr="00A80A2A">
            <w:pPr>
              <w:pStyle w:val="Normlny"/>
              <w:bidi w:val="0"/>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008C0CF0">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Pr="006E1C84" w:rsidR="008C0CF0">
              <w:rPr>
                <w:rFonts w:ascii="Times New Roman" w:hAnsi="Times New Roman"/>
                <w:b/>
                <w:sz w:val="18"/>
                <w:szCs w:val="18"/>
              </w:rPr>
              <w:t>Návrh zákona Čl. II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C0CF0" w:rsidP="008C0CF0">
            <w:pPr>
              <w:pStyle w:val="Normlny"/>
              <w:bidi w:val="0"/>
              <w:spacing w:after="0" w:line="240" w:lineRule="auto"/>
              <w:jc w:val="center"/>
              <w:rPr>
                <w:rFonts w:ascii="Times New Roman" w:hAnsi="Times New Roman"/>
                <w:b/>
                <w:bCs/>
                <w:sz w:val="18"/>
                <w:szCs w:val="18"/>
              </w:rPr>
            </w:pPr>
            <w:r w:rsidRPr="006E1C84">
              <w:rPr>
                <w:rFonts w:ascii="Times New Roman" w:hAnsi="Times New Roman"/>
                <w:b/>
                <w:bCs/>
                <w:sz w:val="18"/>
                <w:szCs w:val="18"/>
              </w:rPr>
              <w:t xml:space="preserve">§ 138 </w:t>
            </w:r>
          </w:p>
          <w:p w:rsidR="00A80A2A" w:rsidRPr="00A80A2A" w:rsidP="008C0CF0">
            <w:pPr>
              <w:pStyle w:val="Normlny"/>
              <w:bidi w:val="0"/>
              <w:spacing w:after="0" w:line="240" w:lineRule="auto"/>
              <w:jc w:val="center"/>
              <w:rPr>
                <w:rFonts w:ascii="Times New Roman" w:hAnsi="Times New Roman"/>
                <w:sz w:val="18"/>
                <w:szCs w:val="18"/>
              </w:rPr>
            </w:pPr>
            <w:r w:rsidRPr="006E1C84" w:rsidR="008C0CF0">
              <w:rPr>
                <w:rFonts w:ascii="Times New Roman" w:hAnsi="Times New Roman"/>
                <w:b/>
                <w:bCs/>
                <w:sz w:val="18"/>
                <w:szCs w:val="18"/>
              </w:rPr>
              <w:t>O 11</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8C0CF0" w:rsidRPr="006E1C84" w:rsidP="008C0CF0">
            <w:pPr>
              <w:bidi w:val="0"/>
              <w:adjustRightInd w:val="0"/>
              <w:spacing w:after="0" w:line="240" w:lineRule="auto"/>
              <w:jc w:val="both"/>
              <w:rPr>
                <w:rFonts w:ascii="Times New Roman" w:hAnsi="Times New Roman"/>
                <w:b/>
                <w:color w:val="000000"/>
                <w:sz w:val="18"/>
                <w:szCs w:val="18"/>
              </w:rPr>
            </w:pPr>
            <w:r w:rsidRPr="006E1C84">
              <w:rPr>
                <w:rFonts w:ascii="Times New Roman" w:hAnsi="Times New Roman"/>
                <w:b/>
                <w:sz w:val="18"/>
                <w:szCs w:val="18"/>
              </w:rPr>
              <w:t xml:space="preserve">„(11) </w:t>
            </w:r>
            <w:r w:rsidRPr="006E1C84">
              <w:rPr>
                <w:rFonts w:ascii="Times New Roman" w:hAnsi="Times New Roman"/>
                <w:b/>
                <w:color w:val="000000"/>
                <w:sz w:val="18"/>
                <w:szCs w:val="18"/>
              </w:rPr>
              <w:t>Na výkon dohľadu nad obchodníkom s cennými papiermi a nad zahraničným obchodníkom s cennými papiermi sa primerane vzťahujú ustanovenia osobitného zákona</w:t>
            </w:r>
            <w:r w:rsidRPr="006E1C84">
              <w:rPr>
                <w:rFonts w:ascii="Times New Roman" w:hAnsi="Times New Roman"/>
                <w:b/>
                <w:color w:val="000000"/>
                <w:sz w:val="18"/>
                <w:szCs w:val="18"/>
                <w:vertAlign w:val="superscript"/>
              </w:rPr>
              <w:t>109ba)</w:t>
            </w:r>
            <w:r w:rsidRPr="006E1C84">
              <w:rPr>
                <w:rFonts w:ascii="Times New Roman" w:hAnsi="Times New Roman"/>
                <w:b/>
                <w:color w:val="000000"/>
                <w:sz w:val="18"/>
                <w:szCs w:val="18"/>
              </w:rPr>
              <w:t>; ak obchodník s cennými papiermi a zahraničný obchodník s cennými papiermi nespĺňa kritériá ustanovené v § 74 ods. 12 alebo v § 173f ods. 2, ustanovenia osobitného zákona</w:t>
            </w:r>
            <w:r w:rsidRPr="006E1C84">
              <w:rPr>
                <w:rFonts w:ascii="Times New Roman" w:hAnsi="Times New Roman"/>
                <w:b/>
                <w:color w:val="000000"/>
                <w:sz w:val="18"/>
                <w:szCs w:val="18"/>
                <w:vertAlign w:val="superscript"/>
              </w:rPr>
              <w:t>109bb)</w:t>
            </w:r>
            <w:r w:rsidRPr="006E1C84">
              <w:rPr>
                <w:rFonts w:ascii="Times New Roman" w:hAnsi="Times New Roman"/>
                <w:b/>
                <w:color w:val="000000"/>
                <w:sz w:val="18"/>
                <w:szCs w:val="18"/>
              </w:rPr>
              <w:t xml:space="preserve"> sa neuplatňujú.“.</w:t>
            </w:r>
          </w:p>
          <w:p w:rsidR="008C0CF0" w:rsidRPr="006E1C84" w:rsidP="008C0CF0">
            <w:pPr>
              <w:bidi w:val="0"/>
              <w:adjustRightInd w:val="0"/>
              <w:spacing w:after="0" w:line="240" w:lineRule="auto"/>
              <w:jc w:val="both"/>
              <w:rPr>
                <w:rFonts w:ascii="Times New Roman" w:hAnsi="Times New Roman"/>
                <w:b/>
                <w:color w:val="000000"/>
                <w:sz w:val="18"/>
                <w:szCs w:val="18"/>
              </w:rPr>
            </w:pPr>
          </w:p>
          <w:p w:rsidR="008C0CF0" w:rsidRPr="006E1C84" w:rsidP="008C0CF0">
            <w:pPr>
              <w:bidi w:val="0"/>
              <w:adjustRightInd w:val="0"/>
              <w:spacing w:after="0" w:line="240" w:lineRule="auto"/>
              <w:jc w:val="both"/>
              <w:rPr>
                <w:rFonts w:ascii="Times New Roman" w:hAnsi="Times New Roman"/>
                <w:b/>
                <w:color w:val="000000"/>
                <w:sz w:val="18"/>
                <w:szCs w:val="18"/>
              </w:rPr>
            </w:pPr>
            <w:r w:rsidRPr="006E1C84">
              <w:rPr>
                <w:rFonts w:ascii="Times New Roman" w:hAnsi="Times New Roman"/>
                <w:b/>
                <w:color w:val="000000"/>
                <w:sz w:val="18"/>
                <w:szCs w:val="18"/>
              </w:rPr>
              <w:t>Poznámky pod čiarou k odkazom 109ba a 109bb znejú:</w:t>
            </w:r>
          </w:p>
          <w:p w:rsidR="008C0CF0" w:rsidRPr="006E1C84" w:rsidP="008C0CF0">
            <w:pPr>
              <w:bidi w:val="0"/>
              <w:adjustRightInd w:val="0"/>
              <w:spacing w:after="0" w:line="240" w:lineRule="auto"/>
              <w:jc w:val="both"/>
              <w:rPr>
                <w:rFonts w:ascii="Times New Roman" w:hAnsi="Times New Roman"/>
                <w:b/>
                <w:color w:val="000000"/>
                <w:sz w:val="18"/>
                <w:szCs w:val="18"/>
              </w:rPr>
            </w:pPr>
            <w:r w:rsidRPr="006E1C84">
              <w:rPr>
                <w:rFonts w:ascii="Times New Roman" w:hAnsi="Times New Roman"/>
                <w:b/>
                <w:color w:val="000000"/>
                <w:sz w:val="18"/>
                <w:szCs w:val="18"/>
              </w:rPr>
              <w:t>„</w:t>
            </w:r>
            <w:r w:rsidRPr="006E1C84">
              <w:rPr>
                <w:rFonts w:ascii="Times New Roman" w:hAnsi="Times New Roman"/>
                <w:b/>
                <w:color w:val="000000"/>
                <w:sz w:val="18"/>
                <w:szCs w:val="18"/>
                <w:vertAlign w:val="superscript"/>
              </w:rPr>
              <w:t>109ba</w:t>
            </w:r>
            <w:r w:rsidRPr="006E1C84">
              <w:rPr>
                <w:rFonts w:ascii="Times New Roman" w:hAnsi="Times New Roman"/>
                <w:b/>
                <w:color w:val="000000"/>
                <w:sz w:val="18"/>
                <w:szCs w:val="18"/>
              </w:rPr>
              <w:t>) § 6 ods. 14 až 17 zákona č. 483/2001 Z. z.</w:t>
            </w:r>
            <w:r w:rsidR="009E6470">
              <w:rPr>
                <w:rFonts w:ascii="Times New Roman" w:hAnsi="Times New Roman"/>
                <w:b/>
                <w:color w:val="000000"/>
                <w:sz w:val="18"/>
                <w:szCs w:val="18"/>
              </w:rPr>
              <w:t xml:space="preserve"> v znení neskorších predpisov.</w:t>
            </w:r>
          </w:p>
          <w:p w:rsidR="00A80A2A" w:rsidRPr="00A80A2A" w:rsidP="008C0CF0">
            <w:pPr>
              <w:pStyle w:val="Normlny"/>
              <w:bidi w:val="0"/>
              <w:spacing w:after="0" w:line="240" w:lineRule="auto"/>
              <w:jc w:val="both"/>
              <w:rPr>
                <w:rFonts w:ascii="Times New Roman" w:hAnsi="Times New Roman"/>
                <w:sz w:val="18"/>
                <w:szCs w:val="18"/>
              </w:rPr>
            </w:pPr>
            <w:r w:rsidRPr="006E1C84" w:rsidR="008C0CF0">
              <w:rPr>
                <w:rFonts w:ascii="Times New Roman" w:hAnsi="Times New Roman"/>
                <w:color w:val="000000"/>
                <w:sz w:val="18"/>
                <w:szCs w:val="18"/>
                <w:vertAlign w:val="superscript"/>
              </w:rPr>
              <w:t>109bb</w:t>
            </w:r>
            <w:r w:rsidRPr="006E1C84" w:rsidR="008C0CF0">
              <w:rPr>
                <w:rFonts w:ascii="Times New Roman" w:hAnsi="Times New Roman"/>
                <w:color w:val="000000"/>
                <w:sz w:val="18"/>
                <w:szCs w:val="18"/>
              </w:rPr>
              <w:t>) § 6 ods. 14 písm. a) zákona č. 483/2001 Z. z</w:t>
            </w:r>
            <w:r w:rsidR="009E6470">
              <w:rPr>
                <w:rFonts w:ascii="Times New Roman" w:hAnsi="Times New Roman"/>
                <w:color w:val="000000"/>
                <w:sz w:val="18"/>
                <w:szCs w:val="18"/>
              </w:rPr>
              <w:t>. v znení neskorších predpisov</w:t>
            </w:r>
            <w:r w:rsidRPr="006E1C84" w:rsidR="008C0CF0">
              <w:rPr>
                <w:rFonts w:ascii="Times New Roman" w:hAnsi="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008C0CF0">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C0CF0">
            <w:pPr>
              <w:bidi w:val="0"/>
              <w:spacing w:after="0" w:line="240" w:lineRule="auto"/>
              <w:jc w:val="center"/>
              <w:rPr>
                <w:rFonts w:ascii="Times New Roman" w:hAnsi="Times New Roman"/>
                <w:sz w:val="18"/>
                <w:szCs w:val="18"/>
              </w:rPr>
            </w:pPr>
            <w:r>
              <w:rPr>
                <w:rFonts w:ascii="Times New Roman" w:hAnsi="Times New Roman"/>
                <w:sz w:val="18"/>
                <w:szCs w:val="18"/>
              </w:rPr>
              <w:t xml:space="preserve">Čl.2 </w:t>
            </w:r>
          </w:p>
          <w:p w:rsidR="00A80A2A" w:rsidRPr="00A80A2A">
            <w:pPr>
              <w:bidi w:val="0"/>
              <w:spacing w:after="0" w:line="240" w:lineRule="auto"/>
              <w:jc w:val="center"/>
              <w:rPr>
                <w:rFonts w:ascii="Times New Roman" w:hAnsi="Times New Roman"/>
                <w:sz w:val="18"/>
                <w:szCs w:val="18"/>
              </w:rPr>
            </w:pPr>
            <w:r w:rsidR="008C0CF0">
              <w:rPr>
                <w:rFonts w:ascii="Times New Roman" w:hAnsi="Times New Roman"/>
                <w:sz w:val="18"/>
                <w:szCs w:val="18"/>
              </w:rPr>
              <w:t xml:space="preserve">O </w:t>
            </w:r>
            <w:r w:rsidRPr="00A80A2A">
              <w:rPr>
                <w:rFonts w:ascii="Times New Roman" w:hAnsi="Times New Roman"/>
                <w:sz w:val="18"/>
                <w:szCs w:val="18"/>
              </w:rPr>
              <w:t>8</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8C0CF0" w:rsidRPr="006E1C84" w:rsidP="008C0CF0">
            <w:pPr>
              <w:bidi w:val="0"/>
              <w:adjustRightInd w:val="0"/>
              <w:spacing w:after="0" w:line="240" w:lineRule="auto"/>
              <w:rPr>
                <w:rFonts w:ascii="Times New Roman" w:hAnsi="Times New Roman"/>
                <w:color w:val="000000"/>
                <w:sz w:val="18"/>
                <w:szCs w:val="18"/>
              </w:rPr>
            </w:pPr>
            <w:r w:rsidRPr="006E1C84">
              <w:rPr>
                <w:rFonts w:ascii="Times New Roman" w:hAnsi="Times New Roman"/>
                <w:color w:val="000000"/>
                <w:sz w:val="18"/>
                <w:szCs w:val="18"/>
              </w:rPr>
              <w:t>V článku 45 ods. 1 sa dátum „31. decembra 2010“ nahrádza dátumom „31. decembra 2014“.</w:t>
            </w:r>
          </w:p>
          <w:p w:rsidR="00A80A2A" w:rsidRPr="00A80A2A">
            <w:pPr>
              <w:pStyle w:val="Normlny"/>
              <w:bidi w:val="0"/>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008C0CF0">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8C0CF0" w:rsidRPr="006E1C84" w:rsidP="008C0CF0">
            <w:pPr>
              <w:pStyle w:val="Heading4"/>
              <w:bidi w:val="0"/>
              <w:spacing w:after="0" w:line="240" w:lineRule="auto"/>
              <w:jc w:val="both"/>
              <w:rPr>
                <w:rFonts w:ascii="Times New Roman" w:hAnsi="Times New Roman"/>
                <w:b w:val="0"/>
                <w:bCs w:val="0"/>
                <w:sz w:val="18"/>
                <w:szCs w:val="18"/>
              </w:rPr>
            </w:pPr>
            <w:r w:rsidRPr="006E1C84">
              <w:rPr>
                <w:rFonts w:ascii="Times New Roman" w:hAnsi="Times New Roman"/>
                <w:b w:val="0"/>
                <w:bCs w:val="0"/>
                <w:sz w:val="18"/>
                <w:szCs w:val="18"/>
              </w:rPr>
              <w:t>ZoCP</w:t>
            </w:r>
          </w:p>
          <w:p w:rsidR="008C0CF0" w:rsidP="008C0CF0">
            <w:pPr>
              <w:bidi w:val="0"/>
              <w:spacing w:after="0" w:line="240" w:lineRule="auto"/>
              <w:jc w:val="center"/>
              <w:rPr>
                <w:rFonts w:ascii="Times New Roman" w:hAnsi="Times New Roman"/>
                <w:b/>
                <w:sz w:val="18"/>
                <w:szCs w:val="18"/>
              </w:rPr>
            </w:pPr>
          </w:p>
          <w:p w:rsidR="00A80A2A" w:rsidRPr="00A80A2A" w:rsidP="008C0CF0">
            <w:pPr>
              <w:bidi w:val="0"/>
              <w:spacing w:after="0" w:line="240" w:lineRule="auto"/>
              <w:jc w:val="center"/>
              <w:rPr>
                <w:rFonts w:ascii="Times New Roman" w:hAnsi="Times New Roman"/>
                <w:sz w:val="18"/>
                <w:szCs w:val="18"/>
              </w:rPr>
            </w:pPr>
            <w:r w:rsidRPr="006E1C84" w:rsidR="008C0CF0">
              <w:rPr>
                <w:rFonts w:ascii="Times New Roman" w:hAnsi="Times New Roman"/>
                <w:b/>
                <w:sz w:val="18"/>
                <w:szCs w:val="18"/>
              </w:rPr>
              <w:t>Návrh zákona Čl.II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80A2A" w:rsidRPr="008C0CF0">
            <w:pPr>
              <w:pStyle w:val="Normlny"/>
              <w:bidi w:val="0"/>
              <w:spacing w:after="0" w:line="240" w:lineRule="auto"/>
              <w:jc w:val="center"/>
              <w:rPr>
                <w:rFonts w:ascii="Times New Roman" w:hAnsi="Times New Roman"/>
                <w:sz w:val="18"/>
                <w:szCs w:val="18"/>
              </w:rPr>
            </w:pPr>
            <w:r w:rsidRPr="008C0CF0" w:rsidR="008C0CF0">
              <w:rPr>
                <w:rFonts w:ascii="Times New Roman" w:hAnsi="Times New Roman"/>
                <w:bCs/>
                <w:sz w:val="18"/>
                <w:szCs w:val="18"/>
              </w:rPr>
              <w:t xml:space="preserve">§ 173f </w:t>
            </w:r>
            <w:r w:rsidR="008C0CF0">
              <w:rPr>
                <w:rFonts w:ascii="Times New Roman" w:hAnsi="Times New Roman"/>
                <w:bCs/>
                <w:sz w:val="18"/>
                <w:szCs w:val="18"/>
              </w:rPr>
              <w:t xml:space="preserve">    </w:t>
            </w:r>
            <w:r w:rsidRPr="008C0CF0" w:rsidR="008C0CF0">
              <w:rPr>
                <w:rFonts w:ascii="Times New Roman" w:hAnsi="Times New Roman"/>
                <w:bCs/>
                <w:sz w:val="18"/>
                <w:szCs w:val="18"/>
              </w:rPr>
              <w:t>O 5</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pStyle w:val="Normlny"/>
              <w:bidi w:val="0"/>
              <w:spacing w:after="0" w:line="240" w:lineRule="auto"/>
              <w:jc w:val="both"/>
              <w:rPr>
                <w:rFonts w:ascii="Times New Roman" w:hAnsi="Times New Roman"/>
                <w:sz w:val="18"/>
                <w:szCs w:val="18"/>
              </w:rPr>
            </w:pPr>
            <w:r w:rsidRPr="006E1C84" w:rsidR="008C0CF0">
              <w:rPr>
                <w:rFonts w:ascii="Times New Roman" w:hAnsi="Times New Roman"/>
                <w:sz w:val="18"/>
                <w:szCs w:val="18"/>
                <w:lang w:val="pl-PL"/>
              </w:rPr>
              <w:t xml:space="preserve">(5) Obchodník s cennými papiermi, na ktorého sa vzťahuje možnosť prekročenia limitov majetkovej angažovanosti podľa § 74a nemusí do výpočtu požiadaviek na vlastné zdroje podľa § 74 odseku 5 písm. b) do </w:t>
            </w:r>
            <w:r w:rsidRPr="008C0CF0" w:rsidR="008C0CF0">
              <w:rPr>
                <w:rFonts w:ascii="Times New Roman" w:hAnsi="Times New Roman"/>
                <w:b/>
                <w:sz w:val="18"/>
                <w:szCs w:val="18"/>
              </w:rPr>
              <w:t>31. decembra 2014</w:t>
            </w:r>
            <w:r w:rsidRPr="006E1C84" w:rsidR="008C0CF0">
              <w:rPr>
                <w:rFonts w:ascii="Times New Roman" w:hAnsi="Times New Roman"/>
                <w:i/>
                <w:color w:val="0000FF"/>
                <w:sz w:val="18"/>
                <w:szCs w:val="18"/>
              </w:rPr>
              <w:t xml:space="preserve"> </w:t>
            </w:r>
            <w:r w:rsidRPr="006E1C84" w:rsidR="008C0CF0">
              <w:rPr>
                <w:rFonts w:ascii="Times New Roman" w:hAnsi="Times New Roman"/>
                <w:sz w:val="18"/>
                <w:szCs w:val="18"/>
                <w:lang w:val="pl-PL"/>
              </w:rPr>
              <w:t>zohľadniť  prekročenia týchto limitov len ak sú splnené tieto podmienky: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008C0CF0">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rsidP="006F1799">
            <w:pPr>
              <w:pStyle w:val="Heading1"/>
              <w:bidi w:val="0"/>
              <w:spacing w:after="0" w:line="240" w:lineRule="auto"/>
              <w:jc w:val="both"/>
              <w:rPr>
                <w:rFonts w:ascii="Times New Roman" w:hAnsi="Times New Roman"/>
                <w:b w:val="0"/>
                <w:bCs w:val="0"/>
                <w:sz w:val="18"/>
                <w:szCs w:val="18"/>
              </w:rPr>
            </w:pPr>
            <w:r w:rsidR="006F1799">
              <w:rPr>
                <w:rFonts w:ascii="Times New Roman" w:hAnsi="Times New Roman"/>
                <w:b w:val="0"/>
                <w:bCs w:val="0"/>
                <w:sz w:val="18"/>
                <w:szCs w:val="18"/>
              </w:rPr>
              <w:t>Ustanovenie sa predkladá ako pozmeňujúci návrh k novele zákona č. 118/1996 Z.z. o ochrane vkladov, ktorá je v NR SR.</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C0CF0">
            <w:pPr>
              <w:bidi w:val="0"/>
              <w:spacing w:after="0" w:line="240" w:lineRule="auto"/>
              <w:jc w:val="center"/>
              <w:rPr>
                <w:rFonts w:ascii="Times New Roman" w:hAnsi="Times New Roman"/>
                <w:sz w:val="18"/>
                <w:szCs w:val="18"/>
              </w:rPr>
            </w:pPr>
            <w:r>
              <w:rPr>
                <w:rFonts w:ascii="Times New Roman" w:hAnsi="Times New Roman"/>
                <w:sz w:val="18"/>
                <w:szCs w:val="18"/>
              </w:rPr>
              <w:t>Čl.2</w:t>
            </w:r>
          </w:p>
          <w:p w:rsidR="00A80A2A" w:rsidRPr="00A80A2A">
            <w:pPr>
              <w:bidi w:val="0"/>
              <w:spacing w:after="0" w:line="240" w:lineRule="auto"/>
              <w:jc w:val="center"/>
              <w:rPr>
                <w:rFonts w:ascii="Times New Roman" w:hAnsi="Times New Roman"/>
                <w:sz w:val="18"/>
                <w:szCs w:val="18"/>
              </w:rPr>
            </w:pPr>
            <w:r w:rsidR="008C0CF0">
              <w:rPr>
                <w:rFonts w:ascii="Times New Roman" w:hAnsi="Times New Roman"/>
                <w:sz w:val="18"/>
                <w:szCs w:val="18"/>
              </w:rPr>
              <w:t xml:space="preserve"> O </w:t>
            </w:r>
            <w:r w:rsidRPr="00A80A2A">
              <w:rPr>
                <w:rFonts w:ascii="Times New Roman" w:hAnsi="Times New Roman"/>
                <w:sz w:val="18"/>
                <w:szCs w:val="18"/>
              </w:rPr>
              <w:t>9</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A80A2A" w:rsidRPr="00A80A2A" w:rsidP="00F85EBA">
            <w:pPr>
              <w:bidi w:val="0"/>
              <w:adjustRightInd w:val="0"/>
              <w:spacing w:after="0" w:line="240" w:lineRule="auto"/>
              <w:rPr>
                <w:rFonts w:ascii="Times New Roman" w:hAnsi="Times New Roman"/>
                <w:sz w:val="18"/>
                <w:szCs w:val="18"/>
              </w:rPr>
            </w:pPr>
            <w:r w:rsidRPr="006E1C84" w:rsidR="008C0CF0">
              <w:rPr>
                <w:rFonts w:ascii="Times New Roman" w:hAnsi="Times New Roman"/>
                <w:color w:val="000000"/>
                <w:sz w:val="18"/>
                <w:szCs w:val="18"/>
              </w:rPr>
              <w:t>V článku 47 sa dátum „31. decembra 2009“ nahrádza dátumom „31. decembra 2010“ a odkaz na body 4 a 8 prílohy V smernice 93/6/EHS sa nahrádza odkazom na body 4 a 8prílohy VIII.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008C0CF0">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pStyle w:val="Normlny"/>
              <w:bidi w:val="0"/>
              <w:spacing w:after="0" w:line="240" w:lineRule="auto"/>
              <w:jc w:val="center"/>
              <w:rPr>
                <w:rFonts w:ascii="Times New Roman" w:hAnsi="Times New Roman"/>
                <w:sz w:val="18"/>
                <w:szCs w:val="18"/>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pStyle w:val="Normlny"/>
              <w:bidi w:val="0"/>
              <w:spacing w:after="0" w:line="240" w:lineRule="auto"/>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80A2A" w:rsidRPr="00A80A2A">
            <w:pPr>
              <w:bidi w:val="0"/>
              <w:spacing w:after="0" w:line="240" w:lineRule="auto"/>
              <w:jc w:val="center"/>
              <w:rPr>
                <w:rFonts w:ascii="Times New Roman" w:hAnsi="Times New Roman"/>
                <w:sz w:val="18"/>
                <w:szCs w:val="18"/>
              </w:rPr>
            </w:pPr>
            <w:r w:rsidR="008C0CF0">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80A2A"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C0CF0" w:rsidP="008C0CF0">
            <w:pPr>
              <w:bidi w:val="0"/>
              <w:spacing w:after="0" w:line="240" w:lineRule="auto"/>
              <w:jc w:val="center"/>
              <w:rPr>
                <w:rFonts w:ascii="Times New Roman" w:hAnsi="Times New Roman"/>
                <w:sz w:val="18"/>
                <w:szCs w:val="18"/>
              </w:rPr>
            </w:pPr>
            <w:r w:rsidRPr="00A80A2A">
              <w:rPr>
                <w:rFonts w:ascii="Times New Roman" w:hAnsi="Times New Roman"/>
                <w:sz w:val="18"/>
                <w:szCs w:val="18"/>
              </w:rPr>
              <w:t>Čl.2</w:t>
            </w:r>
          </w:p>
          <w:p w:rsidR="008C0CF0" w:rsidRPr="00A80A2A" w:rsidP="008C0CF0">
            <w:pPr>
              <w:bidi w:val="0"/>
              <w:spacing w:after="0" w:line="240" w:lineRule="auto"/>
              <w:jc w:val="center"/>
              <w:rPr>
                <w:rFonts w:ascii="Times New Roman" w:hAnsi="Times New Roman"/>
                <w:sz w:val="18"/>
                <w:szCs w:val="18"/>
              </w:rPr>
            </w:pPr>
            <w:r>
              <w:rPr>
                <w:rFonts w:ascii="Times New Roman" w:hAnsi="Times New Roman"/>
                <w:sz w:val="18"/>
                <w:szCs w:val="18"/>
              </w:rPr>
              <w:t xml:space="preserve"> O 10</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8C0CF0" w:rsidRPr="006E1C84" w:rsidP="00675F1F">
            <w:pPr>
              <w:bidi w:val="0"/>
              <w:adjustRightInd w:val="0"/>
              <w:spacing w:after="0" w:line="240" w:lineRule="auto"/>
              <w:rPr>
                <w:rFonts w:ascii="Times New Roman" w:hAnsi="Times New Roman"/>
                <w:color w:val="000000"/>
                <w:sz w:val="18"/>
                <w:szCs w:val="18"/>
              </w:rPr>
            </w:pPr>
            <w:r w:rsidRPr="006E1C84">
              <w:rPr>
                <w:rFonts w:ascii="Times New Roman" w:hAnsi="Times New Roman"/>
                <w:color w:val="000000"/>
                <w:sz w:val="18"/>
                <w:szCs w:val="18"/>
              </w:rPr>
              <w:t>V článku 48 ods. 1 sa dátum „31. decembra 2010“ nahrádza</w:t>
            </w:r>
            <w:r>
              <w:rPr>
                <w:rFonts w:ascii="Times New Roman" w:hAnsi="Times New Roman"/>
                <w:color w:val="000000"/>
                <w:sz w:val="18"/>
                <w:szCs w:val="18"/>
              </w:rPr>
              <w:t xml:space="preserve"> </w:t>
            </w:r>
            <w:r w:rsidRPr="006E1C84">
              <w:rPr>
                <w:rFonts w:ascii="Times New Roman" w:hAnsi="Times New Roman"/>
                <w:color w:val="000000"/>
                <w:sz w:val="18"/>
                <w:szCs w:val="18"/>
              </w:rPr>
              <w:t>dátumom „31. decembra 2014“.</w:t>
            </w:r>
          </w:p>
          <w:p w:rsidR="008C0CF0" w:rsidRPr="006E1C84" w:rsidP="00675F1F">
            <w:pPr>
              <w:pStyle w:val="Heading4"/>
              <w:bidi w:val="0"/>
              <w:spacing w:after="0" w:line="240" w:lineRule="auto"/>
              <w:jc w:val="both"/>
              <w:rPr>
                <w:rFonts w:ascii="Times New Roman" w:hAnsi="Times New Roman"/>
                <w:color w:val="000000"/>
                <w:sz w:val="18"/>
                <w:szCs w:val="18"/>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C0CF0" w:rsidRPr="00A80A2A">
            <w:pPr>
              <w:bidi w:val="0"/>
              <w:spacing w:after="0" w:line="240" w:lineRule="auto"/>
              <w:jc w:val="center"/>
              <w:rPr>
                <w:rFonts w:ascii="Times New Roman" w:hAnsi="Times New Roman"/>
                <w:sz w:val="18"/>
                <w:szCs w:val="18"/>
              </w:rPr>
            </w:pPr>
            <w:r>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8C0CF0" w:rsidRPr="006E1C84" w:rsidP="008C0CF0">
            <w:pPr>
              <w:pStyle w:val="Heading4"/>
              <w:bidi w:val="0"/>
              <w:spacing w:after="0" w:line="240" w:lineRule="auto"/>
              <w:jc w:val="both"/>
              <w:rPr>
                <w:rFonts w:ascii="Times New Roman" w:hAnsi="Times New Roman"/>
                <w:b w:val="0"/>
                <w:bCs w:val="0"/>
                <w:sz w:val="18"/>
                <w:szCs w:val="18"/>
              </w:rPr>
            </w:pPr>
            <w:r>
              <w:rPr>
                <w:rFonts w:ascii="Times New Roman" w:hAnsi="Times New Roman"/>
                <w:b w:val="0"/>
                <w:bCs w:val="0"/>
                <w:sz w:val="18"/>
                <w:szCs w:val="18"/>
              </w:rPr>
              <w:t xml:space="preserve">   </w:t>
            </w:r>
            <w:r w:rsidRPr="006E1C84">
              <w:rPr>
                <w:rFonts w:ascii="Times New Roman" w:hAnsi="Times New Roman"/>
                <w:b w:val="0"/>
                <w:bCs w:val="0"/>
                <w:sz w:val="18"/>
                <w:szCs w:val="18"/>
              </w:rPr>
              <w:t>ZoCP</w:t>
            </w:r>
          </w:p>
          <w:p w:rsidR="008C0CF0" w:rsidRPr="00A80A2A" w:rsidP="008C0CF0">
            <w:pPr>
              <w:bidi w:val="0"/>
              <w:spacing w:after="0" w:line="240" w:lineRule="auto"/>
              <w:jc w:val="center"/>
              <w:rPr>
                <w:rFonts w:ascii="Times New Roman" w:hAnsi="Times New Roman"/>
                <w:sz w:val="18"/>
                <w:szCs w:val="18"/>
              </w:rPr>
            </w:pPr>
            <w:r w:rsidRPr="008C0CF0">
              <w:rPr>
                <w:rFonts w:ascii="Times New Roman" w:hAnsi="Times New Roman"/>
                <w:b/>
                <w:bCs/>
                <w:sz w:val="18"/>
                <w:szCs w:val="18"/>
              </w:rPr>
              <w:t>Návrh zákona Čl.II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C0CF0">
            <w:pPr>
              <w:pStyle w:val="Normlny"/>
              <w:bidi w:val="0"/>
              <w:spacing w:after="0" w:line="240" w:lineRule="auto"/>
              <w:jc w:val="center"/>
              <w:rPr>
                <w:rFonts w:ascii="Times New Roman" w:hAnsi="Times New Roman"/>
                <w:sz w:val="18"/>
                <w:szCs w:val="18"/>
              </w:rPr>
            </w:pPr>
            <w:r>
              <w:rPr>
                <w:rFonts w:ascii="Times New Roman" w:hAnsi="Times New Roman"/>
                <w:sz w:val="18"/>
                <w:szCs w:val="18"/>
              </w:rPr>
              <w:t>§ 173f</w:t>
            </w:r>
          </w:p>
          <w:p w:rsidR="008C0CF0" w:rsidRPr="00A80A2A">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  O 1</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8C0CF0" w:rsidRPr="006E1C84" w:rsidP="00675F1F">
            <w:pPr>
              <w:pStyle w:val="Heading4"/>
              <w:bidi w:val="0"/>
              <w:spacing w:after="0" w:line="240" w:lineRule="auto"/>
              <w:jc w:val="both"/>
              <w:rPr>
                <w:rFonts w:ascii="Times New Roman" w:hAnsi="Times New Roman"/>
                <w:b w:val="0"/>
                <w:bCs w:val="0"/>
                <w:sz w:val="18"/>
                <w:szCs w:val="18"/>
              </w:rPr>
            </w:pPr>
            <w:r w:rsidRPr="006E1C84">
              <w:rPr>
                <w:rFonts w:ascii="Times New Roman" w:hAnsi="Times New Roman"/>
                <w:b w:val="0"/>
                <w:sz w:val="18"/>
                <w:szCs w:val="18"/>
                <w:lang w:val="pl-PL"/>
              </w:rPr>
              <w:t>(1) Ustanovenia § 74 ods. 1 až 10 sa do</w:t>
            </w:r>
            <w:r w:rsidRPr="006E1C84">
              <w:rPr>
                <w:rFonts w:ascii="Times New Roman" w:hAnsi="Times New Roman"/>
                <w:sz w:val="18"/>
                <w:szCs w:val="18"/>
                <w:lang w:val="pl-PL"/>
              </w:rPr>
              <w:t xml:space="preserve"> </w:t>
            </w:r>
            <w:r w:rsidRPr="006E1C84">
              <w:rPr>
                <w:rFonts w:ascii="Times New Roman" w:hAnsi="Times New Roman"/>
                <w:sz w:val="18"/>
                <w:szCs w:val="18"/>
                <w:lang w:eastAsia="en-US"/>
              </w:rPr>
              <w:t>31. decembra 2014</w:t>
            </w:r>
            <w:r w:rsidRPr="006E1C84">
              <w:rPr>
                <w:rFonts w:ascii="Times New Roman" w:hAnsi="Times New Roman"/>
                <w:i/>
                <w:color w:val="0000FF"/>
                <w:sz w:val="18"/>
                <w:szCs w:val="18"/>
                <w:lang w:eastAsia="en-US"/>
              </w:rPr>
              <w:t xml:space="preserve"> </w:t>
            </w:r>
            <w:r w:rsidRPr="006E1C84">
              <w:rPr>
                <w:rFonts w:ascii="Times New Roman" w:hAnsi="Times New Roman"/>
                <w:b w:val="0"/>
                <w:sz w:val="18"/>
                <w:szCs w:val="18"/>
                <w:lang w:val="pl-PL"/>
              </w:rPr>
              <w:t>nevzťahujú na obchodníka s cennými papiermi, ktorý  poskytuje  investičné služby a investičné činnosti len vo vzťahu k opciám, futures, swapom a iným derivátovým nástrojom vzťahujúcim sa na komodity a k derivátovým nástrojom pre presun úverového rizika.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C0CF0" w:rsidRPr="00A80A2A">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8C0CF0" w:rsidRPr="00A80A2A" w:rsidP="006F1799">
            <w:pPr>
              <w:pStyle w:val="Heading1"/>
              <w:bidi w:val="0"/>
              <w:spacing w:after="0" w:line="240" w:lineRule="auto"/>
              <w:jc w:val="both"/>
              <w:rPr>
                <w:rFonts w:ascii="Times New Roman" w:hAnsi="Times New Roman"/>
                <w:b w:val="0"/>
                <w:bCs w:val="0"/>
                <w:sz w:val="18"/>
                <w:szCs w:val="18"/>
              </w:rPr>
            </w:pPr>
            <w:r w:rsidR="006F1799">
              <w:rPr>
                <w:rFonts w:ascii="Times New Roman" w:hAnsi="Times New Roman"/>
                <w:b w:val="0"/>
                <w:bCs w:val="0"/>
                <w:sz w:val="18"/>
                <w:szCs w:val="18"/>
              </w:rPr>
              <w:t>Ustanovenie sa predkladá ako pozmeňujúci návrh k novele zákona č. 118/1996 Z.z. o ochrane vkladov, ktorá je v NR SR.</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B744D" w:rsidP="001B744D">
            <w:pPr>
              <w:bidi w:val="0"/>
              <w:spacing w:after="0" w:line="240" w:lineRule="auto"/>
              <w:jc w:val="center"/>
              <w:rPr>
                <w:rFonts w:ascii="Times New Roman" w:hAnsi="Times New Roman"/>
                <w:sz w:val="18"/>
                <w:szCs w:val="18"/>
              </w:rPr>
            </w:pPr>
            <w:r>
              <w:rPr>
                <w:rFonts w:ascii="Times New Roman" w:hAnsi="Times New Roman"/>
                <w:sz w:val="18"/>
                <w:szCs w:val="18"/>
              </w:rPr>
              <w:t>Čl. 3</w:t>
            </w:r>
          </w:p>
          <w:p w:rsidR="000566BB" w:rsidRPr="00A80A2A" w:rsidP="008C0CF0">
            <w:pPr>
              <w:bidi w:val="0"/>
              <w:spacing w:after="0" w:line="240" w:lineRule="auto"/>
              <w:jc w:val="center"/>
              <w:rPr>
                <w:rFonts w:ascii="Times New Roman" w:hAnsi="Times New Roman"/>
                <w:sz w:val="18"/>
                <w:szCs w:val="18"/>
              </w:rPr>
            </w:pP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1B744D" w:rsidRPr="00621020" w:rsidP="001B744D">
            <w:pPr>
              <w:bidi w:val="0"/>
              <w:adjustRightInd w:val="0"/>
              <w:spacing w:after="0" w:line="240" w:lineRule="auto"/>
              <w:rPr>
                <w:rFonts w:ascii="Times New Roman" w:hAnsi="Times New Roman"/>
                <w:b/>
                <w:color w:val="000000"/>
                <w:sz w:val="18"/>
                <w:szCs w:val="18"/>
              </w:rPr>
            </w:pPr>
            <w:r w:rsidRPr="00621020">
              <w:rPr>
                <w:rFonts w:ascii="Times New Roman" w:hAnsi="Times New Roman"/>
                <w:b/>
                <w:color w:val="000000"/>
                <w:sz w:val="18"/>
                <w:szCs w:val="18"/>
              </w:rPr>
              <w:t>Zmeny a doplnenia smernice 2007/64/ES</w:t>
            </w:r>
          </w:p>
          <w:p w:rsidR="001B744D" w:rsidRPr="00734E47" w:rsidP="001B744D">
            <w:pPr>
              <w:bidi w:val="0"/>
              <w:adjustRightInd w:val="0"/>
              <w:spacing w:after="0" w:line="240" w:lineRule="auto"/>
              <w:rPr>
                <w:rFonts w:ascii="Times New Roman" w:hAnsi="Times New Roman"/>
                <w:color w:val="000000"/>
                <w:sz w:val="18"/>
                <w:szCs w:val="18"/>
              </w:rPr>
            </w:pPr>
            <w:r w:rsidRPr="00734E47">
              <w:rPr>
                <w:rFonts w:ascii="Times New Roman" w:hAnsi="Times New Roman"/>
                <w:color w:val="000000"/>
                <w:sz w:val="18"/>
                <w:szCs w:val="18"/>
              </w:rPr>
              <w:t>Článok 1 ods. 1 písm. a) smernice 2007/64/ES sa nahrádza takto:</w:t>
            </w:r>
          </w:p>
          <w:p w:rsidR="000566BB" w:rsidRPr="006E1C84" w:rsidP="001B744D">
            <w:pPr>
              <w:bidi w:val="0"/>
              <w:adjustRightInd w:val="0"/>
              <w:spacing w:after="0" w:line="240" w:lineRule="auto"/>
              <w:rPr>
                <w:rFonts w:ascii="Times New Roman" w:hAnsi="Times New Roman"/>
                <w:color w:val="000000"/>
                <w:sz w:val="18"/>
                <w:szCs w:val="18"/>
              </w:rPr>
            </w:pPr>
            <w:r w:rsidRPr="00734E47" w:rsidR="001B744D">
              <w:rPr>
                <w:rFonts w:ascii="Times New Roman" w:hAnsi="Times New Roman"/>
                <w:color w:val="000000"/>
                <w:sz w:val="18"/>
                <w:szCs w:val="18"/>
              </w:rPr>
              <w:t>"a) úverové inštitúcie v zmysle článku 4 ods. 1 písm. a) smernice 2006/48/ES vrátane pobočiek v zmysle článku 4 ods. 3 uvedenej smernice, ktoré sa nachádzajú v Spoločenstve a patria úverovým inštitúciám, ktorých hlavné sídlo je v Spoločenstve alebo v súlade s článkom 38 uvedenej smernice mimo Spoločenstva;".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566BB">
            <w:pPr>
              <w:bidi w:val="0"/>
              <w:spacing w:after="0" w:line="240" w:lineRule="auto"/>
              <w:jc w:val="center"/>
              <w:rPr>
                <w:rFonts w:ascii="Times New Roman" w:hAnsi="Times New Roman"/>
                <w:sz w:val="18"/>
                <w:szCs w:val="18"/>
              </w:rPr>
            </w:pPr>
            <w:r w:rsidR="001B744D">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0566BB" w:rsidP="001B744D">
            <w:pPr>
              <w:pStyle w:val="Heading4"/>
              <w:bidi w:val="0"/>
              <w:spacing w:after="0" w:line="240" w:lineRule="auto"/>
              <w:rPr>
                <w:rFonts w:ascii="Times New Roman" w:hAnsi="Times New Roman"/>
                <w:b w:val="0"/>
                <w:bCs w:val="0"/>
                <w:sz w:val="18"/>
                <w:szCs w:val="18"/>
              </w:rPr>
            </w:pPr>
            <w:r w:rsidR="001B744D">
              <w:rPr>
                <w:rFonts w:ascii="Times New Roman" w:hAnsi="Times New Roman"/>
                <w:sz w:val="18"/>
                <w:szCs w:val="18"/>
              </w:rPr>
              <w:t>ZoPS</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B744D" w:rsidP="001B744D">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 2 </w:t>
            </w:r>
          </w:p>
          <w:p w:rsidR="001B744D" w:rsidP="001B744D">
            <w:pPr>
              <w:pStyle w:val="Normlny"/>
              <w:bidi w:val="0"/>
              <w:spacing w:after="0" w:line="240" w:lineRule="auto"/>
              <w:jc w:val="center"/>
              <w:rPr>
                <w:rFonts w:ascii="Times New Roman" w:hAnsi="Times New Roman"/>
                <w:sz w:val="18"/>
                <w:szCs w:val="18"/>
              </w:rPr>
            </w:pPr>
            <w:r>
              <w:rPr>
                <w:rFonts w:ascii="Times New Roman" w:hAnsi="Times New Roman"/>
                <w:sz w:val="18"/>
                <w:szCs w:val="18"/>
              </w:rPr>
              <w:t>O 3</w:t>
            </w:r>
          </w:p>
          <w:p w:rsidR="000566BB" w:rsidP="001B744D">
            <w:pPr>
              <w:pStyle w:val="Normlny"/>
              <w:bidi w:val="0"/>
              <w:spacing w:after="0" w:line="240" w:lineRule="auto"/>
              <w:jc w:val="center"/>
              <w:rPr>
                <w:rFonts w:ascii="Times New Roman" w:hAnsi="Times New Roman"/>
                <w:sz w:val="18"/>
                <w:szCs w:val="18"/>
              </w:rPr>
            </w:pPr>
            <w:r w:rsidR="001B744D">
              <w:rPr>
                <w:rFonts w:ascii="Times New Roman" w:hAnsi="Times New Roman"/>
                <w:sz w:val="18"/>
                <w:szCs w:val="18"/>
              </w:rPr>
              <w:t>P a)</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1B744D" w:rsidP="001B744D">
            <w:pPr>
              <w:bidi w:val="0"/>
              <w:spacing w:after="0" w:line="240" w:lineRule="auto"/>
              <w:jc w:val="both"/>
              <w:rPr>
                <w:rFonts w:ascii="Times New Roman" w:hAnsi="Times New Roman"/>
                <w:sz w:val="18"/>
                <w:szCs w:val="18"/>
              </w:rPr>
            </w:pPr>
            <w:r>
              <w:rPr>
                <w:rFonts w:ascii="Times New Roman" w:hAnsi="Times New Roman"/>
                <w:sz w:val="18"/>
                <w:szCs w:val="18"/>
              </w:rPr>
              <w:t>Poskytovateľom platobných služieb sa rozumie</w:t>
            </w:r>
          </w:p>
          <w:p w:rsidR="001B744D" w:rsidP="001B744D">
            <w:pPr>
              <w:bidi w:val="0"/>
              <w:spacing w:after="0" w:line="240" w:lineRule="auto"/>
              <w:jc w:val="both"/>
              <w:rPr>
                <w:rFonts w:ascii="Times New Roman" w:hAnsi="Times New Roman"/>
                <w:sz w:val="18"/>
                <w:szCs w:val="18"/>
              </w:rPr>
            </w:pPr>
          </w:p>
          <w:p w:rsidR="001B744D" w:rsidP="001B744D">
            <w:pPr>
              <w:tabs>
                <w:tab w:val="left" w:pos="360"/>
              </w:tabs>
              <w:bidi w:val="0"/>
              <w:spacing w:after="0" w:line="240" w:lineRule="auto"/>
              <w:jc w:val="both"/>
              <w:rPr>
                <w:rFonts w:ascii="Times New Roman" w:hAnsi="Times New Roman"/>
                <w:sz w:val="18"/>
                <w:szCs w:val="18"/>
              </w:rPr>
            </w:pPr>
            <w:r>
              <w:rPr>
                <w:rFonts w:ascii="Times New Roman" w:hAnsi="Times New Roman"/>
                <w:sz w:val="18"/>
                <w:szCs w:val="18"/>
              </w:rPr>
              <w:t>a)</w:t>
              <w:tab/>
              <w:t>banka, zahraničná banka alebo pobočka zahraničnej banky,</w:t>
            </w:r>
          </w:p>
          <w:p w:rsidR="000566BB" w:rsidRPr="006E1C84" w:rsidP="00675F1F">
            <w:pPr>
              <w:pStyle w:val="Heading4"/>
              <w:bidi w:val="0"/>
              <w:spacing w:after="0" w:line="240" w:lineRule="auto"/>
              <w:jc w:val="both"/>
              <w:rPr>
                <w:rFonts w:ascii="Times New Roman" w:hAnsi="Times New Roman"/>
                <w:b w:val="0"/>
                <w:sz w:val="18"/>
                <w:szCs w:val="18"/>
                <w:lang w:val="pl-PL"/>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566BB">
            <w:pPr>
              <w:bidi w:val="0"/>
              <w:spacing w:after="0" w:line="240" w:lineRule="auto"/>
              <w:jc w:val="center"/>
              <w:rPr>
                <w:rFonts w:ascii="Times New Roman" w:hAnsi="Times New Roman"/>
                <w:sz w:val="18"/>
                <w:szCs w:val="18"/>
              </w:rPr>
            </w:pPr>
            <w:r w:rsidR="001B744D">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566BB"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7064E3" w:rsidP="00565D29">
            <w:pPr>
              <w:bidi w:val="0"/>
              <w:spacing w:after="0" w:line="240" w:lineRule="auto"/>
              <w:jc w:val="center"/>
              <w:rPr>
                <w:rFonts w:ascii="Times New Roman" w:hAnsi="Times New Roman"/>
                <w:sz w:val="18"/>
                <w:szCs w:val="18"/>
              </w:rPr>
            </w:pPr>
            <w:r>
              <w:rPr>
                <w:rFonts w:ascii="Times New Roman" w:hAnsi="Times New Roman"/>
                <w:sz w:val="18"/>
                <w:szCs w:val="18"/>
              </w:rPr>
              <w:t>Čl. 4</w:t>
            </w:r>
          </w:p>
          <w:p w:rsidR="007064E3" w:rsidRPr="00A80A2A" w:rsidP="007064E3">
            <w:pPr>
              <w:bidi w:val="0"/>
              <w:spacing w:after="0" w:line="240" w:lineRule="auto"/>
              <w:jc w:val="center"/>
              <w:rPr>
                <w:rFonts w:ascii="Times New Roman" w:hAnsi="Times New Roman"/>
                <w:sz w:val="18"/>
                <w:szCs w:val="18"/>
              </w:rPr>
            </w:pPr>
            <w:r>
              <w:rPr>
                <w:rFonts w:ascii="Times New Roman" w:hAnsi="Times New Roman"/>
                <w:sz w:val="18"/>
                <w:szCs w:val="18"/>
              </w:rPr>
              <w:t>O 1</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7064E3" w:rsidRPr="00E86309" w:rsidP="007064E3">
            <w:pPr>
              <w:bidi w:val="0"/>
              <w:adjustRightInd w:val="0"/>
              <w:spacing w:after="0" w:line="240" w:lineRule="auto"/>
              <w:rPr>
                <w:rFonts w:ascii="Times New Roman" w:hAnsi="Times New Roman"/>
                <w:b/>
                <w:color w:val="000000"/>
                <w:sz w:val="18"/>
                <w:szCs w:val="18"/>
              </w:rPr>
            </w:pPr>
            <w:r w:rsidRPr="00E86309">
              <w:rPr>
                <w:rFonts w:ascii="Times New Roman" w:hAnsi="Times New Roman"/>
                <w:b/>
                <w:color w:val="000000"/>
                <w:sz w:val="18"/>
                <w:szCs w:val="18"/>
              </w:rPr>
              <w:t>Transpozícia</w:t>
            </w:r>
          </w:p>
          <w:p w:rsidR="007064E3" w:rsidRPr="00E86309" w:rsidP="007064E3">
            <w:pPr>
              <w:bidi w:val="0"/>
              <w:adjustRightInd w:val="0"/>
              <w:spacing w:after="0" w:line="240" w:lineRule="auto"/>
              <w:rPr>
                <w:rFonts w:ascii="Times New Roman" w:hAnsi="Times New Roman"/>
                <w:color w:val="000000"/>
                <w:sz w:val="18"/>
                <w:szCs w:val="18"/>
              </w:rPr>
            </w:pPr>
            <w:r w:rsidRPr="00E86309">
              <w:rPr>
                <w:rFonts w:ascii="Times New Roman" w:hAnsi="Times New Roman"/>
                <w:color w:val="000000"/>
                <w:sz w:val="18"/>
                <w:szCs w:val="18"/>
              </w:rPr>
              <w:t>1. Členské štáty uvedú do účinnosti zákony, iné právne predpisy a správne opatrenia potrebné na dosiahnutie súladu s touto smernicou najneskôr do 31. októbra 2010.</w:t>
            </w:r>
          </w:p>
          <w:p w:rsidR="007064E3" w:rsidRPr="00E86309" w:rsidP="007064E3">
            <w:pPr>
              <w:bidi w:val="0"/>
              <w:adjustRightInd w:val="0"/>
              <w:spacing w:after="0" w:line="240" w:lineRule="auto"/>
              <w:rPr>
                <w:rFonts w:ascii="Times New Roman" w:hAnsi="Times New Roman"/>
                <w:color w:val="000000"/>
                <w:sz w:val="18"/>
                <w:szCs w:val="18"/>
              </w:rPr>
            </w:pPr>
            <w:r w:rsidRPr="00E86309">
              <w:rPr>
                <w:rFonts w:ascii="Times New Roman" w:hAnsi="Times New Roman"/>
                <w:color w:val="000000"/>
                <w:sz w:val="18"/>
                <w:szCs w:val="18"/>
              </w:rPr>
              <w:t>Tieto ustanovenia uplatňujú od 31. decembra 2010.</w:t>
            </w:r>
          </w:p>
          <w:p w:rsidR="007064E3" w:rsidRPr="006E1C84" w:rsidP="007064E3">
            <w:pPr>
              <w:bidi w:val="0"/>
              <w:adjustRightInd w:val="0"/>
              <w:spacing w:after="0" w:line="240" w:lineRule="auto"/>
              <w:rPr>
                <w:rFonts w:ascii="Times New Roman" w:hAnsi="Times New Roman"/>
                <w:color w:val="000000"/>
                <w:sz w:val="18"/>
                <w:szCs w:val="18"/>
              </w:rPr>
            </w:pPr>
            <w:r w:rsidRPr="00E86309">
              <w:rPr>
                <w:rFonts w:ascii="Times New Roman" w:hAnsi="Times New Roman"/>
                <w:color w:val="000000"/>
                <w:sz w:val="18"/>
                <w:szCs w:val="18"/>
              </w:rPr>
              <w:t>Členské štáty uvedú priamo v prijatých ustanoveniach alebo pri ich úradnom uverejnení odkaz na túto smernicu. Podrobnosti o odkaze upravia členské štáty.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064E3">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7064E3" w:rsidP="007064E3">
            <w:pPr>
              <w:pStyle w:val="Heading4"/>
              <w:bidi w:val="0"/>
              <w:spacing w:after="0" w:line="240" w:lineRule="auto"/>
              <w:rPr>
                <w:rFonts w:ascii="Times New Roman" w:hAnsi="Times New Roman"/>
                <w:sz w:val="18"/>
                <w:szCs w:val="18"/>
              </w:rPr>
            </w:pPr>
            <w:r w:rsidRPr="00E86309">
              <w:rPr>
                <w:rFonts w:ascii="Times New Roman" w:hAnsi="Times New Roman"/>
                <w:sz w:val="18"/>
                <w:szCs w:val="18"/>
              </w:rPr>
              <w:t>Návrh zákona ČLIII</w:t>
            </w:r>
            <w:r>
              <w:rPr>
                <w:rFonts w:ascii="Times New Roman" w:hAnsi="Times New Roman"/>
                <w:sz w:val="18"/>
                <w:szCs w:val="18"/>
              </w:rPr>
              <w:t xml:space="preserve"> </w:t>
            </w:r>
          </w:p>
          <w:p w:rsidR="007064E3" w:rsidP="007064E3">
            <w:pPr>
              <w:pStyle w:val="Heading4"/>
              <w:bidi w:val="0"/>
              <w:spacing w:after="0" w:line="240" w:lineRule="auto"/>
              <w:rPr>
                <w:rFonts w:ascii="Times New Roman" w:hAnsi="Times New Roman"/>
                <w:sz w:val="18"/>
                <w:szCs w:val="18"/>
              </w:rPr>
            </w:pPr>
          </w:p>
          <w:p w:rsidR="007064E3" w:rsidP="007064E3">
            <w:pPr>
              <w:pStyle w:val="Heading4"/>
              <w:bidi w:val="0"/>
              <w:spacing w:after="0" w:line="240" w:lineRule="auto"/>
              <w:rPr>
                <w:rFonts w:ascii="Times New Roman" w:hAnsi="Times New Roman"/>
                <w:sz w:val="18"/>
                <w:szCs w:val="18"/>
              </w:rPr>
            </w:pPr>
            <w:r w:rsidRPr="006C0FB6" w:rsidR="006C0FB6">
              <w:rPr>
                <w:rFonts w:ascii="Times New Roman" w:hAnsi="Times New Roman"/>
                <w:b w:val="0"/>
                <w:sz w:val="18"/>
                <w:szCs w:val="18"/>
              </w:rPr>
              <w:t xml:space="preserve">ZoB </w:t>
            </w:r>
            <w:r w:rsidR="006C0FB6">
              <w:rPr>
                <w:rFonts w:ascii="Times New Roman" w:hAnsi="Times New Roman"/>
                <w:sz w:val="18"/>
                <w:szCs w:val="18"/>
              </w:rPr>
              <w:t>a návrh zákona čl.I</w:t>
            </w:r>
          </w:p>
          <w:p w:rsidR="007064E3" w:rsidP="007064E3">
            <w:pPr>
              <w:pStyle w:val="Heading4"/>
              <w:bidi w:val="0"/>
              <w:spacing w:after="0" w:line="240" w:lineRule="auto"/>
              <w:rPr>
                <w:rFonts w:ascii="Times New Roman" w:hAnsi="Times New Roman"/>
                <w:sz w:val="18"/>
                <w:szCs w:val="18"/>
              </w:rPr>
            </w:pPr>
          </w:p>
          <w:p w:rsidR="006C0FB6" w:rsidRPr="006C0FB6" w:rsidP="007064E3">
            <w:pPr>
              <w:pStyle w:val="Heading4"/>
              <w:bidi w:val="0"/>
              <w:spacing w:after="0" w:line="240" w:lineRule="auto"/>
              <w:rPr>
                <w:rFonts w:ascii="Times New Roman" w:hAnsi="Times New Roman"/>
                <w:b w:val="0"/>
                <w:sz w:val="18"/>
                <w:szCs w:val="18"/>
              </w:rPr>
            </w:pPr>
            <w:r w:rsidRPr="006C0FB6">
              <w:rPr>
                <w:rFonts w:ascii="Times New Roman" w:hAnsi="Times New Roman"/>
                <w:b w:val="0"/>
                <w:sz w:val="18"/>
                <w:szCs w:val="18"/>
              </w:rPr>
              <w:t>ZoB</w:t>
            </w:r>
          </w:p>
          <w:p w:rsidR="007064E3" w:rsidP="007064E3">
            <w:pPr>
              <w:pStyle w:val="Heading4"/>
              <w:bidi w:val="0"/>
              <w:spacing w:after="0" w:line="240" w:lineRule="auto"/>
              <w:rPr>
                <w:rFonts w:ascii="Times New Roman" w:hAnsi="Times New Roman"/>
                <w:sz w:val="18"/>
                <w:szCs w:val="18"/>
              </w:rPr>
            </w:pPr>
            <w:r w:rsidR="006C0FB6">
              <w:rPr>
                <w:rFonts w:ascii="Times New Roman" w:hAnsi="Times New Roman"/>
                <w:sz w:val="18"/>
                <w:szCs w:val="18"/>
              </w:rPr>
              <w:t>a n</w:t>
            </w:r>
            <w:r>
              <w:rPr>
                <w:rFonts w:ascii="Times New Roman" w:hAnsi="Times New Roman"/>
                <w:sz w:val="18"/>
                <w:szCs w:val="18"/>
              </w:rPr>
              <w:t>ávrh zákona Čl.I</w:t>
            </w:r>
          </w:p>
          <w:p w:rsidR="007064E3" w:rsidP="007064E3">
            <w:pPr>
              <w:bidi w:val="0"/>
              <w:spacing w:after="0" w:line="240" w:lineRule="auto"/>
              <w:rPr>
                <w:rFonts w:ascii="Times New Roman" w:hAnsi="Times New Roman"/>
              </w:rPr>
            </w:pPr>
          </w:p>
          <w:p w:rsidR="007064E3" w:rsidP="007064E3">
            <w:pPr>
              <w:bidi w:val="0"/>
              <w:spacing w:after="0" w:line="240" w:lineRule="auto"/>
              <w:rPr>
                <w:rFonts w:ascii="Times New Roman" w:hAnsi="Times New Roman"/>
              </w:rPr>
            </w:pPr>
          </w:p>
          <w:p w:rsidR="006C0FB6" w:rsidP="007064E3">
            <w:pPr>
              <w:bidi w:val="0"/>
              <w:spacing w:after="0" w:line="240" w:lineRule="auto"/>
              <w:rPr>
                <w:rFonts w:ascii="Times New Roman" w:hAnsi="Times New Roman"/>
              </w:rPr>
            </w:pPr>
          </w:p>
          <w:p w:rsidR="006C0FB6" w:rsidP="007064E3">
            <w:pPr>
              <w:bidi w:val="0"/>
              <w:spacing w:after="0" w:line="240" w:lineRule="auto"/>
              <w:rPr>
                <w:rFonts w:ascii="Times New Roman" w:hAnsi="Times New Roman"/>
              </w:rPr>
            </w:pPr>
          </w:p>
          <w:p w:rsidR="007064E3" w:rsidRPr="007F1BB0" w:rsidP="007F1BB0">
            <w:pPr>
              <w:bidi w:val="0"/>
              <w:spacing w:after="0" w:line="240" w:lineRule="auto"/>
              <w:rPr>
                <w:rFonts w:ascii="Times New Roman" w:hAnsi="Times New Roman"/>
                <w:bCs/>
                <w:sz w:val="18"/>
                <w:szCs w:val="18"/>
              </w:rPr>
            </w:pPr>
            <w:r w:rsidR="006C0FB6">
              <w:rPr>
                <w:rFonts w:ascii="Times New Roman" w:hAnsi="Times New Roman"/>
                <w:sz w:val="18"/>
                <w:szCs w:val="18"/>
              </w:rPr>
              <w:t>ZoCP a</w:t>
            </w:r>
            <w:r w:rsidR="007F1BB0">
              <w:rPr>
                <w:rFonts w:ascii="Times New Roman" w:hAnsi="Times New Roman"/>
                <w:sz w:val="18"/>
                <w:szCs w:val="18"/>
              </w:rPr>
              <w:t xml:space="preserve"> </w:t>
            </w:r>
            <w:r w:rsidRPr="007F1BB0" w:rsidR="006C0FB6">
              <w:rPr>
                <w:rFonts w:ascii="Times New Roman" w:hAnsi="Times New Roman"/>
                <w:b/>
                <w:sz w:val="18"/>
                <w:szCs w:val="18"/>
              </w:rPr>
              <w:t>ná</w:t>
            </w:r>
            <w:r w:rsidRPr="007F1BB0">
              <w:rPr>
                <w:rFonts w:ascii="Times New Roman" w:hAnsi="Times New Roman"/>
                <w:b/>
                <w:sz w:val="18"/>
                <w:szCs w:val="18"/>
              </w:rPr>
              <w:t>vrh zákona Čl.II</w:t>
            </w:r>
          </w:p>
          <w:p w:rsidR="007F1BB0" w:rsidP="007F1BB0">
            <w:pPr>
              <w:bidi w:val="0"/>
              <w:spacing w:after="0" w:line="240" w:lineRule="auto"/>
              <w:rPr>
                <w:rFonts w:ascii="Times New Roman" w:hAnsi="Times New Roman"/>
                <w:b/>
                <w:bCs/>
              </w:rPr>
            </w:pPr>
          </w:p>
          <w:p w:rsidR="007F1BB0" w:rsidP="007F1BB0">
            <w:pPr>
              <w:bidi w:val="0"/>
              <w:spacing w:after="0" w:line="240" w:lineRule="auto"/>
              <w:rPr>
                <w:rFonts w:ascii="Times New Roman" w:hAnsi="Times New Roman"/>
                <w:b/>
                <w:bCs/>
              </w:rPr>
            </w:pPr>
          </w:p>
          <w:p w:rsidR="007F1BB0" w:rsidRPr="006C0FB6" w:rsidP="007F1BB0">
            <w:pPr>
              <w:bidi w:val="0"/>
              <w:spacing w:after="0" w:line="240" w:lineRule="auto"/>
              <w:rPr>
                <w:rFonts w:ascii="Times New Roman" w:hAnsi="Times New Roman"/>
                <w:sz w:val="18"/>
                <w:szCs w:val="18"/>
              </w:rPr>
            </w:pPr>
            <w:r>
              <w:rPr>
                <w:rFonts w:ascii="Times New Roman" w:hAnsi="Times New Roman"/>
                <w:sz w:val="18"/>
                <w:szCs w:val="18"/>
              </w:rPr>
              <w:t xml:space="preserve"> ZoCP a</w:t>
            </w:r>
          </w:p>
          <w:p w:rsidR="007F1BB0" w:rsidRPr="007F1BB0" w:rsidP="007F1BB0">
            <w:pPr>
              <w:bidi w:val="0"/>
              <w:spacing w:after="0" w:line="240" w:lineRule="auto"/>
              <w:rPr>
                <w:rFonts w:ascii="Times New Roman" w:hAnsi="Times New Roman"/>
                <w:b/>
                <w:bCs/>
              </w:rPr>
            </w:pPr>
            <w:r w:rsidRPr="007F1BB0">
              <w:rPr>
                <w:rFonts w:ascii="Times New Roman" w:hAnsi="Times New Roman"/>
                <w:b/>
                <w:sz w:val="18"/>
                <w:szCs w:val="18"/>
              </w:rPr>
              <w:t>návrh zákona Čl.II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064E3" w:rsidRPr="007064E3" w:rsidP="007064E3">
            <w:pPr>
              <w:pStyle w:val="Normlny"/>
              <w:bidi w:val="0"/>
              <w:spacing w:after="0" w:line="240" w:lineRule="auto"/>
              <w:jc w:val="center"/>
              <w:rPr>
                <w:rFonts w:ascii="Times New Roman" w:hAnsi="Times New Roman"/>
                <w:sz w:val="18"/>
                <w:szCs w:val="18"/>
              </w:rPr>
            </w:pPr>
          </w:p>
          <w:p w:rsidR="007064E3" w:rsidRPr="007064E3" w:rsidP="007064E3">
            <w:pPr>
              <w:pStyle w:val="Normlny"/>
              <w:bidi w:val="0"/>
              <w:spacing w:after="0" w:line="240" w:lineRule="auto"/>
              <w:jc w:val="center"/>
              <w:rPr>
                <w:rFonts w:ascii="Times New Roman" w:hAnsi="Times New Roman"/>
                <w:sz w:val="18"/>
                <w:szCs w:val="18"/>
              </w:rPr>
            </w:pPr>
          </w:p>
          <w:p w:rsidR="007064E3" w:rsidRPr="007064E3" w:rsidP="007064E3">
            <w:pPr>
              <w:pStyle w:val="Normlny"/>
              <w:bidi w:val="0"/>
              <w:spacing w:after="0" w:line="240" w:lineRule="auto"/>
              <w:jc w:val="center"/>
              <w:rPr>
                <w:rFonts w:ascii="Times New Roman" w:hAnsi="Times New Roman"/>
                <w:sz w:val="18"/>
                <w:szCs w:val="18"/>
              </w:rPr>
            </w:pPr>
          </w:p>
          <w:p w:rsidR="007064E3" w:rsidRPr="007064E3" w:rsidP="007064E3">
            <w:pPr>
              <w:pStyle w:val="Normlny"/>
              <w:bidi w:val="0"/>
              <w:spacing w:after="0" w:line="240" w:lineRule="auto"/>
              <w:jc w:val="center"/>
              <w:rPr>
                <w:rFonts w:ascii="Times New Roman" w:hAnsi="Times New Roman"/>
                <w:sz w:val="18"/>
                <w:szCs w:val="18"/>
              </w:rPr>
            </w:pPr>
          </w:p>
          <w:p w:rsidR="007064E3" w:rsidRPr="007064E3" w:rsidP="007064E3">
            <w:pPr>
              <w:pStyle w:val="Normlny"/>
              <w:bidi w:val="0"/>
              <w:spacing w:after="0" w:line="240" w:lineRule="auto"/>
              <w:jc w:val="center"/>
              <w:rPr>
                <w:rFonts w:ascii="Times New Roman" w:hAnsi="Times New Roman"/>
                <w:sz w:val="18"/>
                <w:szCs w:val="18"/>
              </w:rPr>
            </w:pPr>
            <w:r w:rsidR="006C0FB6">
              <w:rPr>
                <w:rFonts w:ascii="Times New Roman" w:hAnsi="Times New Roman"/>
                <w:sz w:val="18"/>
                <w:szCs w:val="18"/>
              </w:rPr>
              <w:t>§ 114a</w:t>
            </w:r>
          </w:p>
          <w:p w:rsidR="007064E3" w:rsidRPr="007064E3" w:rsidP="007064E3">
            <w:pPr>
              <w:pStyle w:val="Normlny"/>
              <w:bidi w:val="0"/>
              <w:spacing w:after="0" w:line="240" w:lineRule="auto"/>
              <w:jc w:val="center"/>
              <w:rPr>
                <w:rFonts w:ascii="Times New Roman" w:hAnsi="Times New Roman"/>
                <w:sz w:val="18"/>
                <w:szCs w:val="18"/>
              </w:rPr>
            </w:pPr>
          </w:p>
          <w:p w:rsidR="006C0FB6" w:rsidP="007064E3">
            <w:pPr>
              <w:pStyle w:val="Normlny"/>
              <w:bidi w:val="0"/>
              <w:spacing w:after="0" w:line="240" w:lineRule="auto"/>
              <w:jc w:val="center"/>
              <w:rPr>
                <w:rFonts w:ascii="Times New Roman" w:hAnsi="Times New Roman"/>
                <w:sz w:val="18"/>
                <w:szCs w:val="18"/>
              </w:rPr>
            </w:pPr>
          </w:p>
          <w:p w:rsidR="006C0FB6" w:rsidP="007064E3">
            <w:pPr>
              <w:pStyle w:val="Normlny"/>
              <w:bidi w:val="0"/>
              <w:spacing w:after="0" w:line="240" w:lineRule="auto"/>
              <w:jc w:val="center"/>
              <w:rPr>
                <w:rFonts w:ascii="Times New Roman" w:hAnsi="Times New Roman"/>
                <w:sz w:val="18"/>
                <w:szCs w:val="18"/>
              </w:rPr>
            </w:pPr>
          </w:p>
          <w:p w:rsidR="006C0FB6" w:rsidP="007064E3">
            <w:pPr>
              <w:pStyle w:val="Normlny"/>
              <w:bidi w:val="0"/>
              <w:spacing w:after="0" w:line="240" w:lineRule="auto"/>
              <w:jc w:val="center"/>
              <w:rPr>
                <w:rFonts w:ascii="Times New Roman" w:hAnsi="Times New Roman"/>
                <w:sz w:val="18"/>
                <w:szCs w:val="18"/>
              </w:rPr>
            </w:pPr>
          </w:p>
          <w:p w:rsidR="007064E3" w:rsidRPr="007064E3" w:rsidP="007064E3">
            <w:pPr>
              <w:pStyle w:val="Normlny"/>
              <w:bidi w:val="0"/>
              <w:spacing w:after="0" w:line="240" w:lineRule="auto"/>
              <w:jc w:val="center"/>
              <w:rPr>
                <w:rFonts w:ascii="Times New Roman" w:hAnsi="Times New Roman"/>
                <w:sz w:val="18"/>
                <w:szCs w:val="18"/>
              </w:rPr>
            </w:pPr>
            <w:r w:rsidRPr="007064E3">
              <w:rPr>
                <w:rFonts w:ascii="Times New Roman" w:hAnsi="Times New Roman"/>
                <w:sz w:val="18"/>
                <w:szCs w:val="18"/>
              </w:rPr>
              <w:t>Príloha</w:t>
            </w:r>
          </w:p>
          <w:p w:rsidR="007064E3" w:rsidRPr="007064E3" w:rsidP="007064E3">
            <w:pPr>
              <w:pStyle w:val="Normlny"/>
              <w:bidi w:val="0"/>
              <w:spacing w:after="0" w:line="240" w:lineRule="auto"/>
              <w:jc w:val="center"/>
              <w:rPr>
                <w:rFonts w:ascii="Times New Roman" w:hAnsi="Times New Roman"/>
                <w:sz w:val="18"/>
                <w:szCs w:val="18"/>
              </w:rPr>
            </w:pPr>
          </w:p>
          <w:p w:rsidR="007064E3" w:rsidRPr="007064E3" w:rsidP="007064E3">
            <w:pPr>
              <w:pStyle w:val="Normlny"/>
              <w:bidi w:val="0"/>
              <w:spacing w:after="0" w:line="240" w:lineRule="auto"/>
              <w:jc w:val="center"/>
              <w:rPr>
                <w:rFonts w:ascii="Times New Roman" w:hAnsi="Times New Roman"/>
                <w:sz w:val="18"/>
                <w:szCs w:val="18"/>
              </w:rPr>
            </w:pPr>
          </w:p>
          <w:p w:rsidR="007064E3" w:rsidRPr="007064E3" w:rsidP="007064E3">
            <w:pPr>
              <w:pStyle w:val="Normlny"/>
              <w:bidi w:val="0"/>
              <w:spacing w:after="0" w:line="240" w:lineRule="auto"/>
              <w:jc w:val="center"/>
              <w:rPr>
                <w:rFonts w:ascii="Times New Roman" w:hAnsi="Times New Roman"/>
                <w:sz w:val="18"/>
                <w:szCs w:val="18"/>
              </w:rPr>
            </w:pPr>
          </w:p>
          <w:p w:rsidR="007064E3" w:rsidRPr="007064E3" w:rsidP="007064E3">
            <w:pPr>
              <w:pStyle w:val="Normlny"/>
              <w:bidi w:val="0"/>
              <w:spacing w:after="0" w:line="240" w:lineRule="auto"/>
              <w:jc w:val="center"/>
              <w:rPr>
                <w:rFonts w:ascii="Times New Roman" w:hAnsi="Times New Roman"/>
                <w:sz w:val="18"/>
                <w:szCs w:val="18"/>
              </w:rPr>
            </w:pPr>
          </w:p>
          <w:p w:rsidR="007064E3" w:rsidP="007064E3">
            <w:pPr>
              <w:pStyle w:val="Normlny"/>
              <w:bidi w:val="0"/>
              <w:spacing w:after="0" w:line="240" w:lineRule="auto"/>
              <w:jc w:val="center"/>
              <w:rPr>
                <w:rFonts w:ascii="Times New Roman" w:hAnsi="Times New Roman"/>
                <w:sz w:val="18"/>
                <w:szCs w:val="18"/>
              </w:rPr>
            </w:pPr>
          </w:p>
          <w:p w:rsidR="007F1BB0" w:rsidP="007064E3">
            <w:pPr>
              <w:pStyle w:val="Normlny"/>
              <w:bidi w:val="0"/>
              <w:spacing w:after="0" w:line="240" w:lineRule="auto"/>
              <w:jc w:val="center"/>
              <w:rPr>
                <w:rFonts w:ascii="Times New Roman" w:hAnsi="Times New Roman"/>
                <w:sz w:val="18"/>
                <w:szCs w:val="18"/>
              </w:rPr>
            </w:pPr>
          </w:p>
          <w:p w:rsidR="007F1BB0" w:rsidP="007064E3">
            <w:pPr>
              <w:pStyle w:val="Normlny"/>
              <w:bidi w:val="0"/>
              <w:spacing w:after="0" w:line="240" w:lineRule="auto"/>
              <w:jc w:val="center"/>
              <w:rPr>
                <w:rFonts w:ascii="Times New Roman" w:hAnsi="Times New Roman"/>
                <w:sz w:val="18"/>
                <w:szCs w:val="18"/>
              </w:rPr>
            </w:pPr>
          </w:p>
          <w:p w:rsidR="007F1BB0" w:rsidP="007064E3">
            <w:pPr>
              <w:pStyle w:val="Normlny"/>
              <w:bidi w:val="0"/>
              <w:spacing w:after="0" w:line="240" w:lineRule="auto"/>
              <w:jc w:val="center"/>
              <w:rPr>
                <w:rFonts w:ascii="Times New Roman" w:hAnsi="Times New Roman"/>
                <w:sz w:val="18"/>
                <w:szCs w:val="18"/>
              </w:rPr>
            </w:pPr>
          </w:p>
          <w:p w:rsidR="007F1BB0" w:rsidP="007064E3">
            <w:pPr>
              <w:pStyle w:val="Normlny"/>
              <w:bidi w:val="0"/>
              <w:spacing w:after="0" w:line="240" w:lineRule="auto"/>
              <w:jc w:val="center"/>
              <w:rPr>
                <w:rFonts w:ascii="Times New Roman" w:hAnsi="Times New Roman"/>
                <w:sz w:val="18"/>
                <w:szCs w:val="18"/>
              </w:rPr>
            </w:pPr>
          </w:p>
          <w:p w:rsidR="007F1BB0" w:rsidRPr="007064E3" w:rsidP="007064E3">
            <w:pPr>
              <w:pStyle w:val="Normlny"/>
              <w:bidi w:val="0"/>
              <w:spacing w:after="0" w:line="240" w:lineRule="auto"/>
              <w:jc w:val="center"/>
              <w:rPr>
                <w:rFonts w:ascii="Times New Roman" w:hAnsi="Times New Roman"/>
                <w:sz w:val="18"/>
                <w:szCs w:val="18"/>
              </w:rPr>
            </w:pPr>
            <w:r>
              <w:rPr>
                <w:rFonts w:ascii="Times New Roman" w:hAnsi="Times New Roman"/>
                <w:sz w:val="18"/>
                <w:szCs w:val="18"/>
              </w:rPr>
              <w:t>§ 158a</w:t>
            </w:r>
          </w:p>
          <w:p w:rsidR="007F1BB0" w:rsidP="007064E3">
            <w:pPr>
              <w:pStyle w:val="Normlny"/>
              <w:bidi w:val="0"/>
              <w:spacing w:after="0" w:line="240" w:lineRule="auto"/>
              <w:jc w:val="center"/>
              <w:rPr>
                <w:rFonts w:ascii="Times New Roman" w:hAnsi="Times New Roman"/>
                <w:sz w:val="18"/>
                <w:szCs w:val="18"/>
              </w:rPr>
            </w:pPr>
          </w:p>
          <w:p w:rsidR="007F1BB0" w:rsidP="007064E3">
            <w:pPr>
              <w:pStyle w:val="Normlny"/>
              <w:bidi w:val="0"/>
              <w:spacing w:after="0" w:line="240" w:lineRule="auto"/>
              <w:jc w:val="center"/>
              <w:rPr>
                <w:rFonts w:ascii="Times New Roman" w:hAnsi="Times New Roman"/>
                <w:sz w:val="18"/>
                <w:szCs w:val="18"/>
              </w:rPr>
            </w:pPr>
          </w:p>
          <w:p w:rsidR="007F1BB0" w:rsidP="007064E3">
            <w:pPr>
              <w:pStyle w:val="Normlny"/>
              <w:bidi w:val="0"/>
              <w:spacing w:after="0" w:line="240" w:lineRule="auto"/>
              <w:jc w:val="center"/>
              <w:rPr>
                <w:rFonts w:ascii="Times New Roman" w:hAnsi="Times New Roman"/>
                <w:sz w:val="18"/>
                <w:szCs w:val="18"/>
              </w:rPr>
            </w:pPr>
          </w:p>
          <w:p w:rsidR="007F1BB0" w:rsidP="007064E3">
            <w:pPr>
              <w:pStyle w:val="Normlny"/>
              <w:bidi w:val="0"/>
              <w:spacing w:after="0" w:line="240" w:lineRule="auto"/>
              <w:jc w:val="center"/>
              <w:rPr>
                <w:rFonts w:ascii="Times New Roman" w:hAnsi="Times New Roman"/>
                <w:sz w:val="18"/>
                <w:szCs w:val="18"/>
              </w:rPr>
            </w:pPr>
          </w:p>
          <w:p w:rsidR="007F1BB0" w:rsidP="007064E3">
            <w:pPr>
              <w:pStyle w:val="Normlny"/>
              <w:bidi w:val="0"/>
              <w:spacing w:after="0" w:line="240" w:lineRule="auto"/>
              <w:jc w:val="center"/>
              <w:rPr>
                <w:rFonts w:ascii="Times New Roman" w:hAnsi="Times New Roman"/>
                <w:sz w:val="18"/>
                <w:szCs w:val="18"/>
              </w:rPr>
            </w:pPr>
          </w:p>
          <w:p w:rsidR="007064E3" w:rsidRPr="007064E3" w:rsidP="007064E3">
            <w:pPr>
              <w:pStyle w:val="Normlny"/>
              <w:bidi w:val="0"/>
              <w:spacing w:after="0" w:line="240" w:lineRule="auto"/>
              <w:jc w:val="center"/>
              <w:rPr>
                <w:rFonts w:ascii="Times New Roman" w:hAnsi="Times New Roman"/>
                <w:sz w:val="18"/>
                <w:szCs w:val="18"/>
              </w:rPr>
            </w:pPr>
            <w:r w:rsidRPr="007064E3">
              <w:rPr>
                <w:rFonts w:ascii="Times New Roman" w:hAnsi="Times New Roman"/>
                <w:sz w:val="18"/>
                <w:szCs w:val="18"/>
              </w:rPr>
              <w:t>Príloha</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7064E3" w:rsidRPr="006C0FB6" w:rsidP="007064E3">
            <w:pPr>
              <w:bidi w:val="0"/>
              <w:spacing w:after="0" w:line="240" w:lineRule="auto"/>
              <w:jc w:val="both"/>
              <w:rPr>
                <w:rFonts w:ascii="Times New Roman" w:hAnsi="Times New Roman"/>
                <w:b/>
                <w:sz w:val="18"/>
                <w:szCs w:val="18"/>
              </w:rPr>
            </w:pPr>
            <w:r w:rsidRPr="006C0FB6">
              <w:rPr>
                <w:rFonts w:ascii="Times New Roman" w:hAnsi="Times New Roman"/>
                <w:b/>
                <w:sz w:val="18"/>
                <w:szCs w:val="18"/>
              </w:rPr>
              <w:t xml:space="preserve">Tento zákon nadobúda účinnosť 1. </w:t>
            </w:r>
            <w:r w:rsidR="009E6470">
              <w:rPr>
                <w:rFonts w:ascii="Times New Roman" w:hAnsi="Times New Roman"/>
                <w:b/>
                <w:sz w:val="18"/>
                <w:szCs w:val="18"/>
              </w:rPr>
              <w:t>mája</w:t>
            </w:r>
            <w:r w:rsidRPr="006C0FB6">
              <w:rPr>
                <w:rFonts w:ascii="Times New Roman" w:hAnsi="Times New Roman"/>
                <w:b/>
                <w:sz w:val="18"/>
                <w:szCs w:val="18"/>
              </w:rPr>
              <w:t xml:space="preserve"> </w:t>
            </w:r>
            <w:r w:rsidRPr="006C0FB6" w:rsidR="006C308A">
              <w:rPr>
                <w:rFonts w:ascii="Times New Roman" w:hAnsi="Times New Roman"/>
                <w:b/>
                <w:sz w:val="18"/>
                <w:szCs w:val="18"/>
              </w:rPr>
              <w:t>201</w:t>
            </w:r>
            <w:r w:rsidR="009E6470">
              <w:rPr>
                <w:rFonts w:ascii="Times New Roman" w:hAnsi="Times New Roman"/>
                <w:b/>
                <w:sz w:val="18"/>
                <w:szCs w:val="18"/>
              </w:rPr>
              <w:t>1</w:t>
            </w:r>
            <w:r w:rsidRPr="006C0FB6" w:rsidR="006C308A">
              <w:rPr>
                <w:rFonts w:ascii="Times New Roman" w:hAnsi="Times New Roman"/>
                <w:b/>
                <w:sz w:val="18"/>
                <w:szCs w:val="18"/>
              </w:rPr>
              <w:t>.</w:t>
            </w:r>
          </w:p>
          <w:p w:rsidR="007064E3" w:rsidRPr="007064E3" w:rsidP="007064E3">
            <w:pPr>
              <w:bidi w:val="0"/>
              <w:spacing w:after="0" w:line="240" w:lineRule="auto"/>
              <w:jc w:val="both"/>
              <w:rPr>
                <w:rFonts w:ascii="Times New Roman" w:hAnsi="Times New Roman"/>
                <w:sz w:val="18"/>
                <w:szCs w:val="18"/>
              </w:rPr>
            </w:pPr>
          </w:p>
          <w:p w:rsidR="007064E3" w:rsidRPr="007064E3" w:rsidP="007064E3">
            <w:pPr>
              <w:bidi w:val="0"/>
              <w:spacing w:after="0" w:line="240" w:lineRule="auto"/>
              <w:jc w:val="both"/>
              <w:rPr>
                <w:rFonts w:ascii="Times New Roman" w:hAnsi="Times New Roman"/>
                <w:sz w:val="18"/>
                <w:szCs w:val="18"/>
              </w:rPr>
            </w:pPr>
          </w:p>
          <w:p w:rsidR="007064E3" w:rsidP="007064E3">
            <w:pPr>
              <w:bidi w:val="0"/>
              <w:spacing w:after="0" w:line="240" w:lineRule="auto"/>
              <w:jc w:val="both"/>
              <w:rPr>
                <w:rFonts w:ascii="Times New Roman" w:hAnsi="Times New Roman"/>
                <w:sz w:val="18"/>
                <w:szCs w:val="18"/>
              </w:rPr>
            </w:pPr>
          </w:p>
          <w:p w:rsidR="006C0FB6" w:rsidRPr="006C0FB6" w:rsidP="007064E3">
            <w:pPr>
              <w:bidi w:val="0"/>
              <w:spacing w:after="0" w:line="240" w:lineRule="auto"/>
              <w:jc w:val="both"/>
              <w:rPr>
                <w:rFonts w:ascii="Times New Roman" w:hAnsi="Times New Roman"/>
                <w:sz w:val="18"/>
                <w:szCs w:val="18"/>
              </w:rPr>
            </w:pPr>
            <w:r w:rsidRPr="006C0FB6">
              <w:rPr>
                <w:rFonts w:ascii="Times New Roman" w:hAnsi="Times New Roman"/>
                <w:color w:val="000000"/>
                <w:sz w:val="18"/>
                <w:szCs w:val="18"/>
              </w:rPr>
              <w:t xml:space="preserve">Týmto zákonom sa preberajú </w:t>
            </w:r>
            <w:r w:rsidRPr="006C0FB6">
              <w:rPr>
                <w:rFonts w:ascii="Times New Roman" w:hAnsi="Times New Roman"/>
                <w:sz w:val="18"/>
                <w:szCs w:val="18"/>
              </w:rPr>
              <w:t>právne</w:t>
            </w:r>
            <w:r w:rsidRPr="006C0FB6">
              <w:rPr>
                <w:rFonts w:ascii="Times New Roman" w:hAnsi="Times New Roman"/>
                <w:b/>
                <w:sz w:val="18"/>
                <w:szCs w:val="18"/>
              </w:rPr>
              <w:t xml:space="preserve"> záväzn</w:t>
            </w:r>
            <w:r>
              <w:rPr>
                <w:rFonts w:ascii="Times New Roman" w:hAnsi="Times New Roman"/>
                <w:b/>
                <w:sz w:val="18"/>
                <w:szCs w:val="18"/>
              </w:rPr>
              <w:t>é</w:t>
            </w:r>
            <w:r w:rsidRPr="006C0FB6">
              <w:rPr>
                <w:rFonts w:ascii="Times New Roman" w:hAnsi="Times New Roman"/>
                <w:b/>
                <w:sz w:val="18"/>
                <w:szCs w:val="18"/>
              </w:rPr>
              <w:t xml:space="preserve"> </w:t>
            </w:r>
            <w:r w:rsidRPr="006C0FB6">
              <w:rPr>
                <w:rFonts w:ascii="Times New Roman" w:hAnsi="Times New Roman"/>
                <w:sz w:val="18"/>
                <w:szCs w:val="18"/>
              </w:rPr>
              <w:t>akt</w:t>
            </w:r>
            <w:r>
              <w:rPr>
                <w:rFonts w:ascii="Times New Roman" w:hAnsi="Times New Roman"/>
                <w:sz w:val="18"/>
                <w:szCs w:val="18"/>
              </w:rPr>
              <w:t>y</w:t>
            </w:r>
            <w:r w:rsidRPr="006C0FB6">
              <w:rPr>
                <w:rFonts w:ascii="Times New Roman" w:hAnsi="Times New Roman"/>
                <w:color w:val="000000"/>
                <w:sz w:val="18"/>
                <w:szCs w:val="18"/>
              </w:rPr>
              <w:t xml:space="preserve"> Európskej únie uvedené v prílohe.</w:t>
            </w:r>
          </w:p>
          <w:p w:rsidR="007064E3" w:rsidRPr="007064E3" w:rsidP="007064E3">
            <w:pPr>
              <w:bidi w:val="0"/>
              <w:spacing w:after="0" w:line="240" w:lineRule="auto"/>
              <w:jc w:val="both"/>
              <w:rPr>
                <w:rFonts w:ascii="Times New Roman" w:hAnsi="Times New Roman"/>
                <w:sz w:val="18"/>
                <w:szCs w:val="18"/>
              </w:rPr>
            </w:pPr>
          </w:p>
          <w:p w:rsidR="007064E3" w:rsidRPr="007064E3" w:rsidP="007064E3">
            <w:pPr>
              <w:bidi w:val="0"/>
              <w:spacing w:after="0" w:line="240" w:lineRule="auto"/>
              <w:jc w:val="both"/>
              <w:rPr>
                <w:rFonts w:ascii="Times New Roman" w:hAnsi="Times New Roman"/>
                <w:sz w:val="18"/>
                <w:szCs w:val="18"/>
              </w:rPr>
            </w:pPr>
          </w:p>
          <w:p w:rsidR="006C0FB6" w:rsidP="007064E3">
            <w:pPr>
              <w:bidi w:val="0"/>
              <w:spacing w:after="0" w:line="240" w:lineRule="auto"/>
              <w:jc w:val="both"/>
              <w:rPr>
                <w:rFonts w:ascii="Times New Roman" w:hAnsi="Times New Roman"/>
                <w:sz w:val="18"/>
                <w:szCs w:val="18"/>
              </w:rPr>
            </w:pPr>
          </w:p>
          <w:p w:rsidR="006C0FB6" w:rsidRPr="006C0FB6" w:rsidP="006C0FB6">
            <w:pPr>
              <w:autoSpaceDE/>
              <w:autoSpaceDN/>
              <w:bidi w:val="0"/>
              <w:spacing w:after="0" w:line="240" w:lineRule="auto"/>
              <w:rPr>
                <w:rFonts w:ascii="Times New Roman" w:hAnsi="Times New Roman"/>
                <w:bCs/>
                <w:sz w:val="18"/>
                <w:szCs w:val="18"/>
              </w:rPr>
            </w:pPr>
            <w:r w:rsidRPr="006C0FB6">
              <w:rPr>
                <w:rFonts w:ascii="Times New Roman" w:hAnsi="Times New Roman"/>
                <w:bCs/>
                <w:sz w:val="18"/>
                <w:szCs w:val="18"/>
              </w:rPr>
              <w:t>ZOZNAM  PREBERANÝCH</w:t>
            </w:r>
            <w:r w:rsidRPr="006C0FB6">
              <w:rPr>
                <w:rFonts w:ascii="Times New Roman" w:hAnsi="Times New Roman"/>
                <w:b/>
                <w:bCs/>
                <w:sz w:val="18"/>
                <w:szCs w:val="18"/>
              </w:rPr>
              <w:t xml:space="preserve"> </w:t>
            </w:r>
            <w:r w:rsidRPr="006C0FB6">
              <w:rPr>
                <w:rFonts w:ascii="Times New Roman" w:hAnsi="Times New Roman"/>
                <w:b/>
                <w:sz w:val="18"/>
                <w:szCs w:val="18"/>
              </w:rPr>
              <w:t>PRÁVNE ZÁVÄZNÝCH AKTOV</w:t>
            </w:r>
            <w:r w:rsidRPr="006C0FB6">
              <w:rPr>
                <w:rFonts w:ascii="Times New Roman" w:hAnsi="Times New Roman"/>
                <w:b/>
                <w:bCs/>
                <w:sz w:val="18"/>
                <w:szCs w:val="18"/>
              </w:rPr>
              <w:t xml:space="preserve">  </w:t>
            </w:r>
            <w:r w:rsidRPr="006C0FB6">
              <w:rPr>
                <w:rFonts w:ascii="Times New Roman" w:hAnsi="Times New Roman"/>
                <w:bCs/>
                <w:sz w:val="18"/>
                <w:szCs w:val="18"/>
              </w:rPr>
              <w:t>EURÓPSKEJ ÚNIE</w:t>
            </w:r>
          </w:p>
          <w:p w:rsidR="006C0FB6" w:rsidP="007064E3">
            <w:pPr>
              <w:bidi w:val="0"/>
              <w:spacing w:after="0" w:line="240" w:lineRule="auto"/>
              <w:jc w:val="both"/>
              <w:rPr>
                <w:rFonts w:ascii="Times New Roman" w:hAnsi="Times New Roman"/>
                <w:sz w:val="18"/>
                <w:szCs w:val="18"/>
              </w:rPr>
            </w:pPr>
          </w:p>
          <w:p w:rsidR="007064E3" w:rsidRPr="006C0FB6" w:rsidP="007064E3">
            <w:pPr>
              <w:bidi w:val="0"/>
              <w:spacing w:after="0" w:line="240" w:lineRule="auto"/>
              <w:jc w:val="both"/>
              <w:rPr>
                <w:rFonts w:ascii="Times New Roman" w:hAnsi="Times New Roman"/>
                <w:b/>
                <w:sz w:val="18"/>
                <w:szCs w:val="18"/>
              </w:rPr>
            </w:pPr>
            <w:r w:rsidRPr="006C0FB6">
              <w:rPr>
                <w:rFonts w:ascii="Times New Roman" w:hAnsi="Times New Roman"/>
                <w:b/>
                <w:sz w:val="18"/>
                <w:szCs w:val="18"/>
              </w:rPr>
              <w:t>10. Smernica Európskeho parlamentu a Rady 2009/111/ES zo 16. septembra 2009, ktorou sa menia a dopĺňajú smernice 2006/48/ES, 2006/49/ES a 2007/64/ES, pokiaľ ide o banky pridružené k ústredným inštitúciám, niektoré položky vlastných zdrojov, veľkú majetkovú angažovanosť, mechanizmy dohľadu a krízové riadenie (Ú. v. EÚ L 302, 17.11.2009, s. 97 – 119).</w:t>
            </w:r>
          </w:p>
          <w:p w:rsidR="007064E3" w:rsidP="007064E3">
            <w:pPr>
              <w:bidi w:val="0"/>
              <w:spacing w:after="0" w:line="240" w:lineRule="auto"/>
              <w:jc w:val="both"/>
              <w:rPr>
                <w:rFonts w:ascii="Times New Roman" w:hAnsi="Times New Roman"/>
                <w:sz w:val="18"/>
                <w:szCs w:val="18"/>
              </w:rPr>
            </w:pPr>
          </w:p>
          <w:p w:rsidR="006C0FB6" w:rsidP="007064E3">
            <w:pPr>
              <w:bidi w:val="0"/>
              <w:spacing w:after="0" w:line="240" w:lineRule="auto"/>
              <w:jc w:val="both"/>
              <w:rPr>
                <w:rFonts w:ascii="Times New Roman" w:hAnsi="Times New Roman"/>
                <w:sz w:val="18"/>
                <w:szCs w:val="18"/>
              </w:rPr>
            </w:pPr>
            <w:r w:rsidRPr="007F1BB0" w:rsidR="007F1BB0">
              <w:rPr>
                <w:rFonts w:ascii="Times New Roman" w:hAnsi="Times New Roman"/>
                <w:sz w:val="18"/>
                <w:szCs w:val="18"/>
              </w:rPr>
              <w:t xml:space="preserve">Týmto zákonom sa preberajú právne </w:t>
            </w:r>
            <w:r w:rsidRPr="007F1BB0" w:rsidR="007F1BB0">
              <w:rPr>
                <w:rFonts w:ascii="Times New Roman" w:hAnsi="Times New Roman"/>
                <w:b/>
                <w:sz w:val="18"/>
                <w:szCs w:val="18"/>
              </w:rPr>
              <w:t>záväzné</w:t>
            </w:r>
            <w:r w:rsidR="007F1BB0">
              <w:rPr>
                <w:rFonts w:ascii="Times New Roman" w:hAnsi="Times New Roman"/>
                <w:sz w:val="18"/>
                <w:szCs w:val="18"/>
              </w:rPr>
              <w:t xml:space="preserve"> </w:t>
            </w:r>
            <w:r w:rsidRPr="007F1BB0" w:rsidR="007F1BB0">
              <w:rPr>
                <w:rFonts w:ascii="Times New Roman" w:hAnsi="Times New Roman"/>
                <w:sz w:val="18"/>
                <w:szCs w:val="18"/>
              </w:rPr>
              <w:t>akty  Európskej únie uvedené v prílohe.</w:t>
            </w:r>
          </w:p>
          <w:p w:rsidR="007F1BB0" w:rsidRPr="007064E3" w:rsidP="007064E3">
            <w:pPr>
              <w:bidi w:val="0"/>
              <w:spacing w:after="0" w:line="240" w:lineRule="auto"/>
              <w:jc w:val="both"/>
              <w:rPr>
                <w:rFonts w:ascii="Times New Roman" w:hAnsi="Times New Roman"/>
                <w:sz w:val="18"/>
                <w:szCs w:val="18"/>
              </w:rPr>
            </w:pPr>
          </w:p>
          <w:p w:rsidR="007F1BB0" w:rsidP="007064E3">
            <w:pPr>
              <w:pStyle w:val="Heading4"/>
              <w:bidi w:val="0"/>
              <w:spacing w:after="0" w:line="240" w:lineRule="auto"/>
              <w:jc w:val="both"/>
              <w:rPr>
                <w:rFonts w:ascii="Times New Roman" w:hAnsi="Times New Roman"/>
                <w:b w:val="0"/>
                <w:sz w:val="18"/>
                <w:szCs w:val="18"/>
              </w:rPr>
            </w:pPr>
          </w:p>
          <w:p w:rsidR="007F1BB0" w:rsidP="007064E3">
            <w:pPr>
              <w:pStyle w:val="Heading4"/>
              <w:bidi w:val="0"/>
              <w:spacing w:after="0" w:line="240" w:lineRule="auto"/>
              <w:jc w:val="both"/>
              <w:rPr>
                <w:rFonts w:ascii="Times New Roman" w:hAnsi="Times New Roman"/>
                <w:b w:val="0"/>
                <w:sz w:val="18"/>
                <w:szCs w:val="18"/>
              </w:rPr>
            </w:pPr>
          </w:p>
          <w:p w:rsidR="007F1BB0" w:rsidP="007064E3">
            <w:pPr>
              <w:pStyle w:val="Heading4"/>
              <w:bidi w:val="0"/>
              <w:spacing w:after="0" w:line="240" w:lineRule="auto"/>
              <w:jc w:val="both"/>
              <w:rPr>
                <w:rFonts w:ascii="Times New Roman" w:hAnsi="Times New Roman"/>
                <w:b w:val="0"/>
                <w:sz w:val="18"/>
                <w:szCs w:val="18"/>
              </w:rPr>
            </w:pPr>
          </w:p>
          <w:p w:rsidR="007F1BB0" w:rsidRPr="006C0FB6" w:rsidP="007F1BB0">
            <w:pPr>
              <w:autoSpaceDE/>
              <w:autoSpaceDN/>
              <w:bidi w:val="0"/>
              <w:spacing w:after="0" w:line="240" w:lineRule="auto"/>
              <w:rPr>
                <w:rFonts w:ascii="Times New Roman" w:hAnsi="Times New Roman"/>
                <w:bCs/>
                <w:sz w:val="18"/>
                <w:szCs w:val="18"/>
              </w:rPr>
            </w:pPr>
            <w:r w:rsidRPr="006C0FB6">
              <w:rPr>
                <w:rFonts w:ascii="Times New Roman" w:hAnsi="Times New Roman"/>
                <w:bCs/>
                <w:sz w:val="18"/>
                <w:szCs w:val="18"/>
              </w:rPr>
              <w:t>ZOZNAM  PREBERANÝCH</w:t>
            </w:r>
            <w:r w:rsidRPr="006C0FB6">
              <w:rPr>
                <w:rFonts w:ascii="Times New Roman" w:hAnsi="Times New Roman"/>
                <w:b/>
                <w:bCs/>
                <w:sz w:val="18"/>
                <w:szCs w:val="18"/>
              </w:rPr>
              <w:t xml:space="preserve"> </w:t>
            </w:r>
            <w:r w:rsidRPr="006C0FB6">
              <w:rPr>
                <w:rFonts w:ascii="Times New Roman" w:hAnsi="Times New Roman"/>
                <w:b/>
                <w:sz w:val="18"/>
                <w:szCs w:val="18"/>
              </w:rPr>
              <w:t>PRÁVNE ZÁVÄZNÝCH AKTOV</w:t>
            </w:r>
            <w:r w:rsidRPr="006C0FB6">
              <w:rPr>
                <w:rFonts w:ascii="Times New Roman" w:hAnsi="Times New Roman"/>
                <w:b/>
                <w:bCs/>
                <w:sz w:val="18"/>
                <w:szCs w:val="18"/>
              </w:rPr>
              <w:t xml:space="preserve">  </w:t>
            </w:r>
            <w:r w:rsidRPr="006C0FB6">
              <w:rPr>
                <w:rFonts w:ascii="Times New Roman" w:hAnsi="Times New Roman"/>
                <w:bCs/>
                <w:sz w:val="18"/>
                <w:szCs w:val="18"/>
              </w:rPr>
              <w:t>EURÓPSKEJ ÚNIE</w:t>
            </w:r>
          </w:p>
          <w:p w:rsidR="007F1BB0" w:rsidP="007064E3">
            <w:pPr>
              <w:pStyle w:val="Heading4"/>
              <w:bidi w:val="0"/>
              <w:spacing w:after="0" w:line="240" w:lineRule="auto"/>
              <w:jc w:val="both"/>
              <w:rPr>
                <w:rFonts w:ascii="Times New Roman" w:hAnsi="Times New Roman"/>
                <w:sz w:val="18"/>
                <w:szCs w:val="18"/>
              </w:rPr>
            </w:pPr>
          </w:p>
          <w:p w:rsidR="007064E3" w:rsidRPr="007F1BB0" w:rsidP="007064E3">
            <w:pPr>
              <w:pStyle w:val="Heading4"/>
              <w:bidi w:val="0"/>
              <w:spacing w:after="0" w:line="240" w:lineRule="auto"/>
              <w:jc w:val="both"/>
              <w:rPr>
                <w:rFonts w:ascii="Times New Roman" w:hAnsi="Times New Roman"/>
                <w:sz w:val="18"/>
                <w:szCs w:val="18"/>
                <w:lang w:val="pl-PL"/>
              </w:rPr>
            </w:pPr>
            <w:r w:rsidRPr="007F1BB0">
              <w:rPr>
                <w:rFonts w:ascii="Times New Roman" w:hAnsi="Times New Roman"/>
                <w:sz w:val="18"/>
                <w:szCs w:val="18"/>
              </w:rPr>
              <w:t>20. Smernica Európskeho parlamentu a Rady 2009/111/ES zo 16. septembra 2009, ktorou sa menia a dopĺňajú smernice 2006/48/ES, 2006/49/ES a 2007/64/ES, pokiaľ ide o banky pridružené k ústredným inštitúciám, niektoré položky vlastných zdrojov, veľkú majetkovú angažovanosť, mechanizmy dohľadu a krízové riadenie (Ú. v. EÚ L 302, 17.11.2009, s. 97 – 119).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064E3">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064E3"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7064E3" w:rsidP="007064E3">
            <w:pPr>
              <w:bidi w:val="0"/>
              <w:spacing w:after="0" w:line="240" w:lineRule="auto"/>
              <w:jc w:val="center"/>
              <w:rPr>
                <w:rFonts w:ascii="Times New Roman" w:hAnsi="Times New Roman"/>
                <w:sz w:val="18"/>
                <w:szCs w:val="18"/>
              </w:rPr>
            </w:pPr>
            <w:r>
              <w:rPr>
                <w:rFonts w:ascii="Times New Roman" w:hAnsi="Times New Roman"/>
                <w:sz w:val="18"/>
                <w:szCs w:val="18"/>
              </w:rPr>
              <w:t>Čl. 4</w:t>
            </w:r>
          </w:p>
          <w:p w:rsidR="007064E3" w:rsidRPr="00A80A2A" w:rsidP="007064E3">
            <w:pPr>
              <w:bidi w:val="0"/>
              <w:spacing w:after="0" w:line="240" w:lineRule="auto"/>
              <w:jc w:val="center"/>
              <w:rPr>
                <w:rFonts w:ascii="Times New Roman" w:hAnsi="Times New Roman"/>
                <w:sz w:val="18"/>
                <w:szCs w:val="18"/>
              </w:rPr>
            </w:pPr>
            <w:r>
              <w:rPr>
                <w:rFonts w:ascii="Times New Roman" w:hAnsi="Times New Roman"/>
                <w:sz w:val="18"/>
                <w:szCs w:val="18"/>
              </w:rPr>
              <w:t>O 2</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7064E3" w:rsidRPr="006E1C84" w:rsidP="00675F1F">
            <w:pPr>
              <w:bidi w:val="0"/>
              <w:adjustRightInd w:val="0"/>
              <w:spacing w:after="0" w:line="240" w:lineRule="auto"/>
              <w:rPr>
                <w:rFonts w:ascii="Times New Roman" w:hAnsi="Times New Roman"/>
                <w:color w:val="000000"/>
                <w:sz w:val="18"/>
                <w:szCs w:val="18"/>
              </w:rPr>
            </w:pPr>
            <w:r w:rsidRPr="00E86309">
              <w:rPr>
                <w:rFonts w:ascii="Times New Roman" w:hAnsi="Times New Roman"/>
                <w:color w:val="000000"/>
                <w:sz w:val="18"/>
                <w:szCs w:val="18"/>
              </w:rPr>
              <w:t>2. 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064E3">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7064E3" w:rsidP="007064E3">
            <w:pPr>
              <w:pStyle w:val="Heading4"/>
              <w:bidi w:val="0"/>
              <w:spacing w:after="0" w:line="240" w:lineRule="auto"/>
              <w:rPr>
                <w:rFonts w:ascii="Times New Roman" w:hAnsi="Times New Roman"/>
                <w:b w:val="0"/>
                <w:bCs w:val="0"/>
                <w:sz w:val="18"/>
                <w:szCs w:val="18"/>
              </w:rPr>
            </w:pPr>
            <w:r>
              <w:rPr>
                <w:rFonts w:ascii="Times New Roman" w:hAnsi="Times New Roman"/>
                <w:sz w:val="18"/>
                <w:szCs w:val="18"/>
              </w:rPr>
              <w:t>Zákon č. 575/2001 Z. z.</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064E3" w:rsidP="007064E3">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 35 </w:t>
            </w:r>
          </w:p>
          <w:p w:rsidR="007064E3" w:rsidP="007064E3">
            <w:pPr>
              <w:pStyle w:val="Normlny"/>
              <w:bidi w:val="0"/>
              <w:spacing w:after="0" w:line="240" w:lineRule="auto"/>
              <w:jc w:val="center"/>
              <w:rPr>
                <w:rFonts w:ascii="Times New Roman" w:hAnsi="Times New Roman"/>
                <w:sz w:val="18"/>
                <w:szCs w:val="18"/>
              </w:rPr>
            </w:pPr>
            <w:r>
              <w:rPr>
                <w:rFonts w:ascii="Times New Roman" w:hAnsi="Times New Roman"/>
                <w:sz w:val="18"/>
                <w:szCs w:val="18"/>
              </w:rPr>
              <w:t>O 7</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7064E3" w:rsidRPr="007064E3" w:rsidP="00675F1F">
            <w:pPr>
              <w:pStyle w:val="Heading4"/>
              <w:bidi w:val="0"/>
              <w:spacing w:after="0" w:line="240" w:lineRule="auto"/>
              <w:jc w:val="both"/>
              <w:rPr>
                <w:rFonts w:ascii="Times New Roman" w:hAnsi="Times New Roman"/>
                <w:b w:val="0"/>
                <w:sz w:val="18"/>
                <w:szCs w:val="18"/>
                <w:lang w:val="pl-PL"/>
              </w:rPr>
            </w:pPr>
            <w:r w:rsidRPr="007064E3">
              <w:rPr>
                <w:rFonts w:ascii="Times New Roman" w:hAnsi="Times New Roman"/>
                <w:b w:val="0"/>
                <w:sz w:val="18"/>
                <w:szCs w:val="18"/>
              </w:rPr>
              <w:t>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064E3">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064E3"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7064E3" w:rsidRPr="00A80A2A" w:rsidP="008C0CF0">
            <w:pPr>
              <w:bidi w:val="0"/>
              <w:spacing w:after="0" w:line="240" w:lineRule="auto"/>
              <w:jc w:val="center"/>
              <w:rPr>
                <w:rFonts w:ascii="Times New Roman" w:hAnsi="Times New Roman"/>
                <w:sz w:val="18"/>
                <w:szCs w:val="18"/>
              </w:rPr>
            </w:pPr>
            <w:r>
              <w:rPr>
                <w:rFonts w:ascii="Times New Roman" w:hAnsi="Times New Roman"/>
                <w:sz w:val="18"/>
                <w:szCs w:val="18"/>
              </w:rPr>
              <w:t>Čl. 5</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7064E3" w:rsidRPr="007F7349" w:rsidP="007064E3">
            <w:pPr>
              <w:bidi w:val="0"/>
              <w:adjustRightInd w:val="0"/>
              <w:spacing w:after="0" w:line="240" w:lineRule="auto"/>
              <w:rPr>
                <w:rFonts w:ascii="Times New Roman" w:hAnsi="Times New Roman"/>
                <w:b/>
                <w:color w:val="000000"/>
                <w:sz w:val="18"/>
                <w:szCs w:val="18"/>
              </w:rPr>
            </w:pPr>
            <w:r w:rsidRPr="007F7349">
              <w:rPr>
                <w:rFonts w:ascii="Times New Roman" w:hAnsi="Times New Roman"/>
                <w:b/>
                <w:color w:val="000000"/>
                <w:sz w:val="18"/>
                <w:szCs w:val="18"/>
              </w:rPr>
              <w:t>Nadobudnutie účinnosti</w:t>
            </w:r>
          </w:p>
          <w:p w:rsidR="007064E3" w:rsidRPr="006E1C84" w:rsidP="007064E3">
            <w:pPr>
              <w:bidi w:val="0"/>
              <w:adjustRightInd w:val="0"/>
              <w:spacing w:after="0" w:line="240" w:lineRule="auto"/>
              <w:rPr>
                <w:rFonts w:ascii="Times New Roman" w:hAnsi="Times New Roman"/>
                <w:color w:val="000000"/>
                <w:sz w:val="18"/>
                <w:szCs w:val="18"/>
              </w:rPr>
            </w:pPr>
            <w:r w:rsidRPr="007F7349">
              <w:rPr>
                <w:rFonts w:ascii="Times New Roman" w:hAnsi="Times New Roman"/>
                <w:color w:val="000000"/>
                <w:sz w:val="18"/>
                <w:szCs w:val="18"/>
              </w:rPr>
              <w:t>Táto smernica nadobúda účinnosť dvadsiatym dňom po jej uverejnení v Úradnom vestníku Európskej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064E3">
            <w:pPr>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7064E3" w:rsidP="008C0CF0">
            <w:pPr>
              <w:pStyle w:val="Heading4"/>
              <w:bidi w:val="0"/>
              <w:spacing w:after="0" w:line="240" w:lineRule="auto"/>
              <w:jc w:val="both"/>
              <w:rPr>
                <w:rFonts w:ascii="Times New Roman" w:hAnsi="Times New Roman"/>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064E3">
            <w:pPr>
              <w:pStyle w:val="Normlny"/>
              <w:bidi w:val="0"/>
              <w:spacing w:after="0" w:line="240" w:lineRule="auto"/>
              <w:jc w:val="center"/>
              <w:rPr>
                <w:rFonts w:ascii="Times New Roman" w:hAnsi="Times New Roman"/>
                <w:sz w:val="18"/>
                <w:szCs w:val="18"/>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7064E3" w:rsidRPr="006E1C84" w:rsidP="00675F1F">
            <w:pPr>
              <w:pStyle w:val="Heading4"/>
              <w:bidi w:val="0"/>
              <w:spacing w:after="0" w:line="240" w:lineRule="auto"/>
              <w:jc w:val="both"/>
              <w:rPr>
                <w:rFonts w:ascii="Times New Roman" w:hAnsi="Times New Roman"/>
                <w:b w:val="0"/>
                <w:sz w:val="18"/>
                <w:szCs w:val="18"/>
                <w:lang w:val="pl-PL"/>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064E3">
            <w:pPr>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064E3" w:rsidRPr="00A80A2A">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7064E3" w:rsidRPr="00A80A2A" w:rsidP="007064E3">
            <w:pPr>
              <w:bidi w:val="0"/>
              <w:spacing w:after="0" w:line="240" w:lineRule="auto"/>
              <w:jc w:val="center"/>
              <w:rPr>
                <w:rFonts w:ascii="Times New Roman" w:hAnsi="Times New Roman"/>
                <w:sz w:val="18"/>
                <w:szCs w:val="18"/>
              </w:rPr>
            </w:pPr>
            <w:r>
              <w:rPr>
                <w:rFonts w:ascii="Times New Roman" w:hAnsi="Times New Roman"/>
                <w:sz w:val="18"/>
                <w:szCs w:val="18"/>
              </w:rPr>
              <w:t>Čl. 6</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7064E3" w:rsidRPr="007F7349" w:rsidP="007064E3">
            <w:pPr>
              <w:bidi w:val="0"/>
              <w:adjustRightInd w:val="0"/>
              <w:spacing w:after="0" w:line="240" w:lineRule="auto"/>
              <w:rPr>
                <w:rFonts w:ascii="Times New Roman" w:hAnsi="Times New Roman"/>
                <w:b/>
                <w:color w:val="000000"/>
                <w:sz w:val="18"/>
                <w:szCs w:val="18"/>
              </w:rPr>
            </w:pPr>
            <w:r w:rsidRPr="007F7349">
              <w:rPr>
                <w:rFonts w:ascii="Times New Roman" w:hAnsi="Times New Roman"/>
                <w:b/>
                <w:color w:val="000000"/>
                <w:sz w:val="18"/>
                <w:szCs w:val="18"/>
              </w:rPr>
              <w:t>Adresáti</w:t>
            </w:r>
          </w:p>
          <w:p w:rsidR="007064E3" w:rsidRPr="006E1C84" w:rsidP="007064E3">
            <w:pPr>
              <w:bidi w:val="0"/>
              <w:adjustRightInd w:val="0"/>
              <w:spacing w:after="0" w:line="240" w:lineRule="auto"/>
              <w:rPr>
                <w:rFonts w:ascii="Times New Roman" w:hAnsi="Times New Roman"/>
                <w:color w:val="000000"/>
                <w:sz w:val="18"/>
                <w:szCs w:val="18"/>
              </w:rPr>
            </w:pPr>
            <w:r w:rsidRPr="007F7349">
              <w:rPr>
                <w:rFonts w:ascii="Times New Roman" w:hAnsi="Times New Roman"/>
                <w:color w:val="000000"/>
                <w:sz w:val="18"/>
                <w:szCs w:val="18"/>
              </w:rPr>
              <w:t>Táto smernica je určená členským štátom.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064E3">
            <w:pPr>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7064E3" w:rsidP="008C0CF0">
            <w:pPr>
              <w:pStyle w:val="Heading4"/>
              <w:bidi w:val="0"/>
              <w:spacing w:after="0" w:line="240" w:lineRule="auto"/>
              <w:jc w:val="both"/>
              <w:rPr>
                <w:rFonts w:ascii="Times New Roman" w:hAnsi="Times New Roman"/>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064E3">
            <w:pPr>
              <w:pStyle w:val="Normlny"/>
              <w:bidi w:val="0"/>
              <w:spacing w:after="0" w:line="240" w:lineRule="auto"/>
              <w:jc w:val="center"/>
              <w:rPr>
                <w:rFonts w:ascii="Times New Roman" w:hAnsi="Times New Roman"/>
                <w:sz w:val="18"/>
                <w:szCs w:val="18"/>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7064E3" w:rsidRPr="006E1C84" w:rsidP="00675F1F">
            <w:pPr>
              <w:pStyle w:val="Heading4"/>
              <w:bidi w:val="0"/>
              <w:spacing w:after="0" w:line="240" w:lineRule="auto"/>
              <w:jc w:val="both"/>
              <w:rPr>
                <w:rFonts w:ascii="Times New Roman" w:hAnsi="Times New Roman"/>
                <w:b w:val="0"/>
                <w:sz w:val="18"/>
                <w:szCs w:val="18"/>
                <w:lang w:val="pl-PL"/>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064E3">
            <w:pPr>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064E3" w:rsidRPr="00A80A2A">
            <w:pPr>
              <w:pStyle w:val="Heading1"/>
              <w:bidi w:val="0"/>
              <w:spacing w:after="0" w:line="240" w:lineRule="auto"/>
              <w:rPr>
                <w:rFonts w:ascii="Times New Roman" w:hAnsi="Times New Roman"/>
                <w:b w:val="0"/>
                <w:bCs w:val="0"/>
                <w:sz w:val="18"/>
                <w:szCs w:val="18"/>
              </w:rPr>
            </w:pPr>
          </w:p>
        </w:tc>
      </w:tr>
    </w:tbl>
    <w:p w:rsidR="008C54C3" w:rsidRPr="00A80A2A">
      <w:pPr>
        <w:autoSpaceDE/>
        <w:autoSpaceDN/>
        <w:bidi w:val="0"/>
        <w:ind w:left="360"/>
        <w:rPr>
          <w:rFonts w:ascii="Times New Roman" w:hAnsi="Times New Roman"/>
          <w:sz w:val="18"/>
          <w:szCs w:val="18"/>
        </w:rPr>
      </w:pPr>
    </w:p>
    <w:p w:rsidR="008C54C3" w:rsidRPr="00A80A2A">
      <w:pPr>
        <w:autoSpaceDE/>
        <w:autoSpaceDN/>
        <w:bidi w:val="0"/>
        <w:rPr>
          <w:rFonts w:ascii="Times New Roman" w:hAnsi="Times New Roman"/>
          <w:sz w:val="18"/>
          <w:szCs w:val="18"/>
        </w:rPr>
      </w:pPr>
    </w:p>
    <w:p w:rsidR="008C54C3" w:rsidRPr="00A80A2A">
      <w:pPr>
        <w:autoSpaceDE/>
        <w:autoSpaceDN/>
        <w:bidi w:val="0"/>
        <w:rPr>
          <w:rFonts w:ascii="Times New Roman" w:hAnsi="Times New Roman"/>
          <w:sz w:val="18"/>
          <w:szCs w:val="18"/>
        </w:rPr>
      </w:pPr>
    </w:p>
    <w:p w:rsidR="008C54C3" w:rsidRPr="00A80A2A">
      <w:pPr>
        <w:autoSpaceDE/>
        <w:autoSpaceDN/>
        <w:bidi w:val="0"/>
        <w:rPr>
          <w:rFonts w:ascii="Times New Roman" w:hAnsi="Times New Roman"/>
          <w:sz w:val="18"/>
          <w:szCs w:val="18"/>
        </w:rPr>
      </w:pPr>
    </w:p>
    <w:p w:rsidR="008C54C3" w:rsidRPr="00A80A2A">
      <w:pPr>
        <w:autoSpaceDE/>
        <w:autoSpaceDN/>
        <w:bidi w:val="0"/>
        <w:rPr>
          <w:rFonts w:ascii="Times New Roman" w:hAnsi="Times New Roman"/>
          <w:sz w:val="18"/>
          <w:szCs w:val="18"/>
        </w:rPr>
      </w:pPr>
      <w:r w:rsidRPr="00A80A2A">
        <w:rPr>
          <w:rFonts w:ascii="Times New Roman" w:hAnsi="Times New Roman"/>
          <w:sz w:val="18"/>
          <w:szCs w:val="18"/>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A80A2A">
            <w:pPr>
              <w:pStyle w:val="Normlny"/>
              <w:autoSpaceDE/>
              <w:autoSpaceDN/>
              <w:bidi w:val="0"/>
              <w:spacing w:after="60" w:line="240" w:lineRule="auto"/>
              <w:rPr>
                <w:rFonts w:ascii="Times New Roman" w:hAnsi="Times New Roman"/>
                <w:sz w:val="18"/>
                <w:szCs w:val="18"/>
                <w:lang w:eastAsia="sk-SK"/>
              </w:rPr>
            </w:pPr>
            <w:r w:rsidRPr="00A80A2A">
              <w:rPr>
                <w:rFonts w:ascii="Times New Roman" w:hAnsi="Times New Roman"/>
                <w:sz w:val="18"/>
                <w:szCs w:val="18"/>
                <w:lang w:eastAsia="sk-SK"/>
              </w:rPr>
              <w:t>V stĺpci (1):</w:t>
            </w:r>
          </w:p>
          <w:p w:rsidR="008C54C3" w:rsidRPr="00A80A2A">
            <w:pPr>
              <w:autoSpaceDE/>
              <w:autoSpaceDN/>
              <w:bidi w:val="0"/>
              <w:spacing w:after="0" w:line="240" w:lineRule="auto"/>
              <w:rPr>
                <w:rFonts w:ascii="Times New Roman" w:hAnsi="Times New Roman"/>
                <w:sz w:val="18"/>
                <w:szCs w:val="18"/>
              </w:rPr>
            </w:pPr>
            <w:r w:rsidRPr="00A80A2A">
              <w:rPr>
                <w:rFonts w:ascii="Times New Roman" w:hAnsi="Times New Roman"/>
                <w:sz w:val="18"/>
                <w:szCs w:val="18"/>
              </w:rPr>
              <w:t>Č – článok</w:t>
            </w:r>
          </w:p>
          <w:p w:rsidR="008C54C3" w:rsidRPr="00A80A2A">
            <w:pPr>
              <w:autoSpaceDE/>
              <w:autoSpaceDN/>
              <w:bidi w:val="0"/>
              <w:spacing w:after="0" w:line="240" w:lineRule="auto"/>
              <w:rPr>
                <w:rFonts w:ascii="Times New Roman" w:hAnsi="Times New Roman"/>
                <w:sz w:val="18"/>
                <w:szCs w:val="18"/>
              </w:rPr>
            </w:pPr>
            <w:r w:rsidRPr="00A80A2A">
              <w:rPr>
                <w:rFonts w:ascii="Times New Roman" w:hAnsi="Times New Roman"/>
                <w:sz w:val="18"/>
                <w:szCs w:val="18"/>
              </w:rPr>
              <w:t>O – odsek</w:t>
            </w:r>
          </w:p>
          <w:p w:rsidR="008C54C3" w:rsidRPr="00A80A2A">
            <w:pPr>
              <w:autoSpaceDE/>
              <w:autoSpaceDN/>
              <w:bidi w:val="0"/>
              <w:spacing w:after="0" w:line="240" w:lineRule="auto"/>
              <w:rPr>
                <w:rFonts w:ascii="Times New Roman" w:hAnsi="Times New Roman"/>
                <w:sz w:val="18"/>
                <w:szCs w:val="18"/>
              </w:rPr>
            </w:pPr>
            <w:r w:rsidRPr="00A80A2A">
              <w:rPr>
                <w:rFonts w:ascii="Times New Roman" w:hAnsi="Times New Roman"/>
                <w:sz w:val="18"/>
                <w:szCs w:val="18"/>
              </w:rPr>
              <w:t>V – veta</w:t>
            </w:r>
          </w:p>
          <w:p w:rsidR="008C54C3" w:rsidRPr="00A80A2A">
            <w:pPr>
              <w:autoSpaceDE/>
              <w:autoSpaceDN/>
              <w:bidi w:val="0"/>
              <w:spacing w:after="0" w:line="240" w:lineRule="auto"/>
              <w:rPr>
                <w:rFonts w:ascii="Times New Roman" w:hAnsi="Times New Roman"/>
                <w:sz w:val="18"/>
                <w:szCs w:val="18"/>
              </w:rPr>
            </w:pPr>
            <w:r w:rsidRPr="00A80A2A">
              <w:rPr>
                <w:rFonts w:ascii="Times New Roman" w:hAnsi="Times New Roman"/>
                <w:sz w:val="18"/>
                <w:szCs w:val="18"/>
              </w:rPr>
              <w:t xml:space="preserve">P – </w:t>
            </w:r>
            <w:r w:rsidRPr="00A80A2A" w:rsidR="00DA0F6C">
              <w:rPr>
                <w:rFonts w:ascii="Times New Roman" w:hAnsi="Times New Roman"/>
                <w:sz w:val="18"/>
                <w:szCs w:val="18"/>
              </w:rPr>
              <w:t>číslo</w:t>
            </w:r>
            <w:r w:rsidRPr="00A80A2A">
              <w:rPr>
                <w:rFonts w:ascii="Times New Roman" w:hAnsi="Times New Roman"/>
                <w:sz w:val="18"/>
                <w:szCs w:val="18"/>
              </w:rPr>
              <w:t xml:space="preserve"> (</w:t>
            </w:r>
            <w:r w:rsidRPr="00A80A2A" w:rsidR="00DA0F6C">
              <w:rPr>
                <w:rFonts w:ascii="Times New Roman" w:hAnsi="Times New Roman"/>
                <w:sz w:val="18"/>
                <w:szCs w:val="18"/>
              </w:rPr>
              <w:t>písmeno</w:t>
            </w:r>
            <w:r w:rsidRPr="00A80A2A">
              <w:rPr>
                <w:rFonts w:ascii="Times New Roman" w:hAnsi="Times New Roman"/>
                <w:sz w:val="18"/>
                <w:szCs w:val="18"/>
              </w:rPr>
              <w:t>)</w:t>
            </w:r>
          </w:p>
          <w:p w:rsidR="008C54C3" w:rsidRPr="00A80A2A">
            <w:pPr>
              <w:autoSpaceDE/>
              <w:autoSpaceDN/>
              <w:bidi w:val="0"/>
              <w:spacing w:after="0" w:line="240" w:lineRule="auto"/>
              <w:rPr>
                <w:rFonts w:ascii="Times New Roman" w:hAnsi="Times New Roman"/>
                <w:sz w:val="18"/>
                <w:szCs w:val="18"/>
              </w:rPr>
            </w:pPr>
          </w:p>
        </w:tc>
        <w:tc>
          <w:tcPr>
            <w:tcW w:w="3780" w:type="dxa"/>
            <w:tcBorders>
              <w:top w:val="nil"/>
              <w:left w:val="nil"/>
              <w:bottom w:val="nil"/>
              <w:right w:val="nil"/>
            </w:tcBorders>
            <w:textDirection w:val="lrTb"/>
            <w:vAlign w:val="top"/>
          </w:tcPr>
          <w:p w:rsidR="008C54C3" w:rsidRPr="00A80A2A">
            <w:pPr>
              <w:pStyle w:val="Normlny"/>
              <w:autoSpaceDE/>
              <w:autoSpaceDN/>
              <w:bidi w:val="0"/>
              <w:spacing w:after="60" w:line="240" w:lineRule="auto"/>
              <w:rPr>
                <w:rFonts w:ascii="Times New Roman" w:hAnsi="Times New Roman"/>
                <w:sz w:val="18"/>
                <w:szCs w:val="18"/>
                <w:lang w:eastAsia="sk-SK"/>
              </w:rPr>
            </w:pPr>
            <w:r w:rsidRPr="00A80A2A">
              <w:rPr>
                <w:rFonts w:ascii="Times New Roman" w:hAnsi="Times New Roman"/>
                <w:sz w:val="18"/>
                <w:szCs w:val="18"/>
                <w:lang w:eastAsia="sk-SK"/>
              </w:rPr>
              <w:t>V stĺpci (3):</w:t>
            </w:r>
          </w:p>
          <w:p w:rsidR="008C54C3" w:rsidRPr="00A80A2A">
            <w:pPr>
              <w:autoSpaceDE/>
              <w:autoSpaceDN/>
              <w:bidi w:val="0"/>
              <w:spacing w:after="0" w:line="240" w:lineRule="auto"/>
              <w:rPr>
                <w:rFonts w:ascii="Times New Roman" w:hAnsi="Times New Roman"/>
                <w:sz w:val="18"/>
                <w:szCs w:val="18"/>
              </w:rPr>
            </w:pPr>
            <w:r w:rsidRPr="00A80A2A">
              <w:rPr>
                <w:rFonts w:ascii="Times New Roman" w:hAnsi="Times New Roman"/>
                <w:sz w:val="18"/>
                <w:szCs w:val="18"/>
              </w:rPr>
              <w:t>N – bežná transpozícia</w:t>
            </w:r>
          </w:p>
          <w:p w:rsidR="008C54C3" w:rsidRPr="00A80A2A">
            <w:pPr>
              <w:autoSpaceDE/>
              <w:autoSpaceDN/>
              <w:bidi w:val="0"/>
              <w:spacing w:after="0" w:line="240" w:lineRule="auto"/>
              <w:rPr>
                <w:rFonts w:ascii="Times New Roman" w:hAnsi="Times New Roman"/>
                <w:sz w:val="18"/>
                <w:szCs w:val="18"/>
              </w:rPr>
            </w:pPr>
            <w:r w:rsidRPr="00A80A2A">
              <w:rPr>
                <w:rFonts w:ascii="Times New Roman" w:hAnsi="Times New Roman"/>
                <w:sz w:val="18"/>
                <w:szCs w:val="18"/>
              </w:rPr>
              <w:t>O – transpozícia s možnosťou voľby</w:t>
            </w:r>
          </w:p>
          <w:p w:rsidR="008C54C3" w:rsidRPr="00A80A2A">
            <w:pPr>
              <w:autoSpaceDE/>
              <w:autoSpaceDN/>
              <w:bidi w:val="0"/>
              <w:spacing w:after="0" w:line="240" w:lineRule="auto"/>
              <w:rPr>
                <w:rFonts w:ascii="Times New Roman" w:hAnsi="Times New Roman"/>
                <w:sz w:val="18"/>
                <w:szCs w:val="18"/>
              </w:rPr>
            </w:pPr>
            <w:r w:rsidRPr="00A80A2A">
              <w:rPr>
                <w:rFonts w:ascii="Times New Roman" w:hAnsi="Times New Roman"/>
                <w:sz w:val="18"/>
                <w:szCs w:val="18"/>
              </w:rPr>
              <w:t>D – transpozícia podľa úvahy (dobrovoľná)</w:t>
            </w:r>
          </w:p>
          <w:p w:rsidR="008C54C3" w:rsidRPr="00A80A2A">
            <w:pPr>
              <w:autoSpaceDE/>
              <w:autoSpaceDN/>
              <w:bidi w:val="0"/>
              <w:spacing w:after="0" w:line="240" w:lineRule="auto"/>
              <w:rPr>
                <w:rFonts w:ascii="Times New Roman" w:hAnsi="Times New Roman"/>
                <w:sz w:val="18"/>
                <w:szCs w:val="18"/>
              </w:rPr>
            </w:pPr>
            <w:r w:rsidRPr="00A80A2A">
              <w:rPr>
                <w:rFonts w:ascii="Times New Roman" w:hAnsi="Times New Roman"/>
                <w:sz w:val="18"/>
                <w:szCs w:val="18"/>
              </w:rPr>
              <w:t>n.a. – transpozícia sa neuskutočňuje</w:t>
            </w:r>
          </w:p>
        </w:tc>
        <w:tc>
          <w:tcPr>
            <w:tcW w:w="2340" w:type="dxa"/>
            <w:tcBorders>
              <w:top w:val="nil"/>
              <w:left w:val="nil"/>
              <w:bottom w:val="nil"/>
              <w:right w:val="nil"/>
            </w:tcBorders>
            <w:textDirection w:val="lrTb"/>
            <w:vAlign w:val="top"/>
          </w:tcPr>
          <w:p w:rsidR="008C54C3" w:rsidRPr="00A80A2A">
            <w:pPr>
              <w:pStyle w:val="Normlny"/>
              <w:autoSpaceDE/>
              <w:autoSpaceDN/>
              <w:bidi w:val="0"/>
              <w:spacing w:after="60" w:line="240" w:lineRule="auto"/>
              <w:rPr>
                <w:rFonts w:ascii="Times New Roman" w:hAnsi="Times New Roman"/>
                <w:sz w:val="18"/>
                <w:szCs w:val="18"/>
                <w:lang w:eastAsia="sk-SK"/>
              </w:rPr>
            </w:pPr>
            <w:r w:rsidRPr="00A80A2A">
              <w:rPr>
                <w:rFonts w:ascii="Times New Roman" w:hAnsi="Times New Roman"/>
                <w:sz w:val="18"/>
                <w:szCs w:val="18"/>
                <w:lang w:eastAsia="sk-SK"/>
              </w:rPr>
              <w:t>V stĺpci (5):</w:t>
            </w:r>
          </w:p>
          <w:p w:rsidR="008C54C3" w:rsidRPr="00A80A2A">
            <w:pPr>
              <w:autoSpaceDE/>
              <w:autoSpaceDN/>
              <w:bidi w:val="0"/>
              <w:spacing w:after="0" w:line="240" w:lineRule="auto"/>
              <w:rPr>
                <w:rFonts w:ascii="Times New Roman" w:hAnsi="Times New Roman"/>
                <w:sz w:val="18"/>
                <w:szCs w:val="18"/>
              </w:rPr>
            </w:pPr>
            <w:r w:rsidRPr="00A80A2A">
              <w:rPr>
                <w:rFonts w:ascii="Times New Roman" w:hAnsi="Times New Roman"/>
                <w:sz w:val="18"/>
                <w:szCs w:val="18"/>
              </w:rPr>
              <w:t>Č – článok</w:t>
            </w:r>
          </w:p>
          <w:p w:rsidR="008C54C3" w:rsidRPr="00A80A2A">
            <w:pPr>
              <w:autoSpaceDE/>
              <w:autoSpaceDN/>
              <w:bidi w:val="0"/>
              <w:spacing w:after="0" w:line="240" w:lineRule="auto"/>
              <w:rPr>
                <w:rFonts w:ascii="Times New Roman" w:hAnsi="Times New Roman"/>
                <w:sz w:val="18"/>
                <w:szCs w:val="18"/>
              </w:rPr>
            </w:pPr>
            <w:r w:rsidRPr="00A80A2A">
              <w:rPr>
                <w:rFonts w:ascii="Times New Roman" w:hAnsi="Times New Roman"/>
                <w:sz w:val="18"/>
                <w:szCs w:val="18"/>
              </w:rPr>
              <w:t>§ – paragraf</w:t>
            </w:r>
          </w:p>
          <w:p w:rsidR="008C54C3" w:rsidRPr="00A80A2A">
            <w:pPr>
              <w:autoSpaceDE/>
              <w:autoSpaceDN/>
              <w:bidi w:val="0"/>
              <w:spacing w:after="0" w:line="240" w:lineRule="auto"/>
              <w:rPr>
                <w:rFonts w:ascii="Times New Roman" w:hAnsi="Times New Roman"/>
                <w:sz w:val="18"/>
                <w:szCs w:val="18"/>
              </w:rPr>
            </w:pPr>
            <w:r w:rsidRPr="00A80A2A">
              <w:rPr>
                <w:rFonts w:ascii="Times New Roman" w:hAnsi="Times New Roman"/>
                <w:sz w:val="18"/>
                <w:szCs w:val="18"/>
              </w:rPr>
              <w:t>O – odsek</w:t>
            </w:r>
          </w:p>
          <w:p w:rsidR="008C54C3" w:rsidRPr="00A80A2A">
            <w:pPr>
              <w:autoSpaceDE/>
              <w:autoSpaceDN/>
              <w:bidi w:val="0"/>
              <w:spacing w:after="0" w:line="240" w:lineRule="auto"/>
              <w:rPr>
                <w:rFonts w:ascii="Times New Roman" w:hAnsi="Times New Roman"/>
                <w:sz w:val="18"/>
                <w:szCs w:val="18"/>
              </w:rPr>
            </w:pPr>
            <w:r w:rsidRPr="00A80A2A">
              <w:rPr>
                <w:rFonts w:ascii="Times New Roman" w:hAnsi="Times New Roman"/>
                <w:sz w:val="18"/>
                <w:szCs w:val="18"/>
              </w:rPr>
              <w:t>V – veta</w:t>
            </w:r>
          </w:p>
          <w:p w:rsidR="008C54C3" w:rsidRPr="00A80A2A">
            <w:pPr>
              <w:autoSpaceDE/>
              <w:autoSpaceDN/>
              <w:bidi w:val="0"/>
              <w:spacing w:after="0" w:line="240" w:lineRule="auto"/>
              <w:rPr>
                <w:rFonts w:ascii="Times New Roman" w:hAnsi="Times New Roman"/>
                <w:sz w:val="18"/>
                <w:szCs w:val="18"/>
              </w:rPr>
            </w:pPr>
            <w:r w:rsidRPr="00A80A2A">
              <w:rPr>
                <w:rFonts w:ascii="Times New Roman" w:hAnsi="Times New Roman"/>
                <w:sz w:val="18"/>
                <w:szCs w:val="18"/>
              </w:rPr>
              <w:t>P – písmeno (číslo)</w:t>
            </w:r>
          </w:p>
        </w:tc>
        <w:tc>
          <w:tcPr>
            <w:tcW w:w="7200" w:type="dxa"/>
            <w:tcBorders>
              <w:top w:val="nil"/>
              <w:left w:val="nil"/>
              <w:bottom w:val="nil"/>
              <w:right w:val="nil"/>
            </w:tcBorders>
            <w:textDirection w:val="lrTb"/>
            <w:vAlign w:val="top"/>
          </w:tcPr>
          <w:p w:rsidR="008C54C3" w:rsidRPr="00A80A2A">
            <w:pPr>
              <w:pStyle w:val="Normlny"/>
              <w:autoSpaceDE/>
              <w:autoSpaceDN/>
              <w:bidi w:val="0"/>
              <w:spacing w:after="60" w:line="240" w:lineRule="auto"/>
              <w:rPr>
                <w:rFonts w:ascii="Times New Roman" w:hAnsi="Times New Roman"/>
                <w:sz w:val="18"/>
                <w:szCs w:val="18"/>
                <w:lang w:eastAsia="sk-SK"/>
              </w:rPr>
            </w:pPr>
            <w:r w:rsidRPr="00A80A2A">
              <w:rPr>
                <w:rFonts w:ascii="Times New Roman" w:hAnsi="Times New Roman"/>
                <w:sz w:val="18"/>
                <w:szCs w:val="18"/>
                <w:lang w:eastAsia="sk-SK"/>
              </w:rPr>
              <w:t>V stĺpci (7):</w:t>
            </w:r>
          </w:p>
          <w:p w:rsidR="008C54C3" w:rsidRPr="00A80A2A" w:rsidP="008C54C3">
            <w:pPr>
              <w:autoSpaceDE/>
              <w:autoSpaceDN/>
              <w:bidi w:val="0"/>
              <w:spacing w:after="0" w:line="240" w:lineRule="auto"/>
              <w:ind w:left="290" w:hanging="290"/>
              <w:rPr>
                <w:rFonts w:ascii="Times New Roman" w:hAnsi="Times New Roman"/>
                <w:sz w:val="18"/>
                <w:szCs w:val="18"/>
              </w:rPr>
            </w:pPr>
            <w:r w:rsidRPr="00A80A2A">
              <w:rPr>
                <w:rFonts w:ascii="Times New Roman" w:hAnsi="Times New Roman"/>
                <w:sz w:val="18"/>
                <w:szCs w:val="18"/>
              </w:rPr>
              <w:t>Ú – úplná zhoda (ak bolo ustanovenie smernice prebraté v celom rozsahu, správne, v príslušnej form</w:t>
            </w:r>
            <w:r w:rsidRPr="00A80A2A" w:rsidR="00391DC5">
              <w:rPr>
                <w:rFonts w:ascii="Times New Roman" w:hAnsi="Times New Roman"/>
                <w:sz w:val="18"/>
                <w:szCs w:val="18"/>
              </w:rPr>
              <w:t>e</w:t>
            </w:r>
            <w:r w:rsidRPr="00A80A2A">
              <w:rPr>
                <w:rFonts w:ascii="Times New Roman" w:hAnsi="Times New Roman"/>
                <w:sz w:val="18"/>
                <w:szCs w:val="18"/>
              </w:rPr>
              <w:t>, so zabezpečenou inštitucionálnou nfraštruktúrou, s príslušnými sankciami a vo vzájomnej súvislosti)</w:t>
            </w:r>
          </w:p>
          <w:p w:rsidR="008C54C3" w:rsidRPr="00A80A2A">
            <w:pPr>
              <w:autoSpaceDE/>
              <w:autoSpaceDN/>
              <w:bidi w:val="0"/>
              <w:spacing w:after="0" w:line="240" w:lineRule="auto"/>
              <w:rPr>
                <w:rFonts w:ascii="Times New Roman" w:hAnsi="Times New Roman"/>
                <w:sz w:val="18"/>
                <w:szCs w:val="18"/>
              </w:rPr>
            </w:pPr>
            <w:r w:rsidRPr="00A80A2A">
              <w:rPr>
                <w:rFonts w:ascii="Times New Roman" w:hAnsi="Times New Roman"/>
                <w:sz w:val="18"/>
                <w:szCs w:val="18"/>
              </w:rPr>
              <w:t>Č – čiastočná zhoda (ak minimálne jedna z podmienok úplnej zhody nie je splnená)</w:t>
            </w:r>
          </w:p>
          <w:p w:rsidR="008C54C3" w:rsidRPr="00A80A2A">
            <w:pPr>
              <w:pStyle w:val="BodyTextIndent2"/>
              <w:bidi w:val="0"/>
              <w:spacing w:after="0" w:line="240" w:lineRule="auto"/>
              <w:rPr>
                <w:rFonts w:ascii="Times New Roman" w:hAnsi="Times New Roman"/>
                <w:sz w:val="18"/>
                <w:szCs w:val="18"/>
              </w:rPr>
            </w:pPr>
            <w:r w:rsidRPr="00A80A2A">
              <w:rPr>
                <w:rFonts w:ascii="Times New Roman" w:hAnsi="Times New Roman"/>
                <w:sz w:val="18"/>
                <w:szCs w:val="18"/>
              </w:rPr>
              <w:t>Ž – žiadna zhoda (ak nebola dosiahnutá ani úplná ani čiast. zhoda alebo k prebratiu dôjde v budúcnosti)</w:t>
            </w:r>
          </w:p>
          <w:p w:rsidR="008C54C3" w:rsidRPr="00A80A2A">
            <w:pPr>
              <w:autoSpaceDE/>
              <w:autoSpaceDN/>
              <w:bidi w:val="0"/>
              <w:spacing w:after="0" w:line="240" w:lineRule="auto"/>
              <w:ind w:left="290" w:hanging="290"/>
              <w:rPr>
                <w:rFonts w:ascii="Times New Roman" w:hAnsi="Times New Roman"/>
                <w:sz w:val="18"/>
                <w:szCs w:val="18"/>
              </w:rPr>
            </w:pPr>
            <w:r w:rsidRPr="00A80A2A">
              <w:rPr>
                <w:rFonts w:ascii="Times New Roman" w:hAnsi="Times New Roman"/>
                <w:sz w:val="18"/>
                <w:szCs w:val="18"/>
              </w:rPr>
              <w:t>n.a. – neaplikovateľnosť (ak sa ustanovenie smernice netýka SR alebo nie je potrebné ho prebrať)</w:t>
            </w:r>
          </w:p>
        </w:tc>
      </w:tr>
    </w:tbl>
    <w:p w:rsidR="008C54C3" w:rsidRPr="00A80A2A">
      <w:pPr>
        <w:autoSpaceDE/>
        <w:autoSpaceDN/>
        <w:bidi w:val="0"/>
        <w:rPr>
          <w:rFonts w:ascii="Times New Roman" w:hAnsi="Times New Roman"/>
          <w:sz w:val="18"/>
          <w:szCs w:val="18"/>
        </w:rPr>
      </w:pPr>
    </w:p>
    <w:p w:rsidR="008C54C3" w:rsidRPr="00A80A2A">
      <w:pPr>
        <w:autoSpaceDE/>
        <w:autoSpaceDN/>
        <w:bidi w:val="0"/>
        <w:rPr>
          <w:rFonts w:ascii="Times New Roman" w:hAnsi="Times New Roman"/>
          <w:sz w:val="18"/>
          <w:szCs w:val="18"/>
        </w:rPr>
      </w:pPr>
    </w:p>
    <w:p w:rsidR="008C54C3" w:rsidRPr="00A80A2A">
      <w:pPr>
        <w:pStyle w:val="Header"/>
        <w:tabs>
          <w:tab w:val="clear" w:pos="4536"/>
          <w:tab w:val="clear" w:pos="9072"/>
        </w:tabs>
        <w:autoSpaceDE/>
        <w:autoSpaceDN/>
        <w:bidi w:val="0"/>
        <w:rPr>
          <w:rFonts w:ascii="Times New Roman" w:hAnsi="Times New Roman"/>
          <w:sz w:val="18"/>
          <w:szCs w:val="18"/>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 Albertina">
    <w:panose1 w:val="00000000000000000000"/>
    <w:charset w:val="00"/>
    <w:family w:val="roman"/>
    <w:pitch w:val="default"/>
    <w:sig w:usb0="00000000" w:usb1="00000000" w:usb2="00000000" w:usb3="00000000" w:csb0="00000001" w:csb1="00000000"/>
  </w:font>
  <w:font w:name="EUAlbertina">
    <w:altName w:val="Times New Roman"/>
    <w:panose1 w:val="00000000000000000000"/>
    <w:charset w:val="EE"/>
    <w:family w:val="roman"/>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C3">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030A2">
      <w:rPr>
        <w:rStyle w:val="PageNumber"/>
        <w:rFonts w:ascii="Times New Roman" w:hAnsi="Times New Roman"/>
        <w:noProof/>
      </w:rPr>
      <w:t>9</w:t>
    </w:r>
    <w:r>
      <w:rPr>
        <w:rStyle w:val="PageNumber"/>
        <w:rFonts w:ascii="Times New Roman" w:hAnsi="Times New Roman"/>
      </w:rPr>
      <w:fldChar w:fldCharType="end"/>
    </w:r>
  </w:p>
  <w:p w:rsidR="008C54C3">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47F915"/>
    <w:multiLevelType w:val="hybridMultilevel"/>
    <w:tmpl w:val="CE07AE79"/>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5">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6">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8">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9CFCF6B"/>
    <w:multiLevelType w:val="hybridMultilevel"/>
    <w:tmpl w:val="B20408EB"/>
    <w:lvl w:ilvl="0">
      <w:start w:val="1"/>
      <w:numFmt w:val="ideographDigital"/>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num w:numId="1">
    <w:abstractNumId w:val="4"/>
  </w:num>
  <w:num w:numId="2">
    <w:abstractNumId w:val="4"/>
    <w:lvlOverride w:ilvl="0">
      <w:startOverride w:val="3"/>
    </w:lvlOverride>
  </w:num>
  <w:num w:numId="3">
    <w:abstractNumId w:val="7"/>
  </w:num>
  <w:num w:numId="4">
    <w:abstractNumId w:val="7"/>
    <w:lvlOverride w:ilvl="0">
      <w:startOverride w:val="2"/>
    </w:lvlOverride>
  </w:num>
  <w:num w:numId="5">
    <w:abstractNumId w:val="5"/>
  </w:num>
  <w:num w:numId="6">
    <w:abstractNumId w:val="5"/>
    <w:lvlOverride w:ilvl="0">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10"/>
  </w:num>
  <w:num w:numId="12">
    <w:abstractNumId w:val="3"/>
  </w:num>
  <w:num w:numId="13">
    <w:abstractNumId w:val="9"/>
  </w:num>
  <w:num w:numId="14">
    <w:abstractNumId w:val="2"/>
  </w:num>
  <w:num w:numId="15">
    <w:abstractNumId w:val="1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566BB"/>
    <w:rsid w:val="000569E3"/>
    <w:rsid w:val="00127033"/>
    <w:rsid w:val="00153B33"/>
    <w:rsid w:val="001B744D"/>
    <w:rsid w:val="002030A2"/>
    <w:rsid w:val="002631A3"/>
    <w:rsid w:val="0033407F"/>
    <w:rsid w:val="00391DC5"/>
    <w:rsid w:val="004F6DB7"/>
    <w:rsid w:val="005170A9"/>
    <w:rsid w:val="00521BC3"/>
    <w:rsid w:val="00565D29"/>
    <w:rsid w:val="00621020"/>
    <w:rsid w:val="00675F1F"/>
    <w:rsid w:val="006A7844"/>
    <w:rsid w:val="006C0FB6"/>
    <w:rsid w:val="006C308A"/>
    <w:rsid w:val="006E1C84"/>
    <w:rsid w:val="006F1799"/>
    <w:rsid w:val="007064E3"/>
    <w:rsid w:val="00734E47"/>
    <w:rsid w:val="007F1BB0"/>
    <w:rsid w:val="007F7349"/>
    <w:rsid w:val="008C0CF0"/>
    <w:rsid w:val="008C54C3"/>
    <w:rsid w:val="009E6470"/>
    <w:rsid w:val="009F2EEF"/>
    <w:rsid w:val="00A80A2A"/>
    <w:rsid w:val="00A80A73"/>
    <w:rsid w:val="00A9063F"/>
    <w:rsid w:val="00B53BE8"/>
    <w:rsid w:val="00C27201"/>
    <w:rsid w:val="00D130FF"/>
    <w:rsid w:val="00D13D7A"/>
    <w:rsid w:val="00DA0F6C"/>
    <w:rsid w:val="00DE0F85"/>
    <w:rsid w:val="00DE6F12"/>
    <w:rsid w:val="00E86309"/>
    <w:rsid w:val="00F85EBA"/>
    <w:rsid w:val="00FC602B"/>
    <w:rsid w:val="00FF307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iPriority="0"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
      <w:iCs/>
      <w:sz w:val="28"/>
      <w:szCs w:val="28"/>
      <w:rtl w:val="0"/>
      <w:cs w:val="0"/>
    </w:rPr>
  </w:style>
  <w:style w:type="character" w:customStyle="1" w:styleId="Nadpis4Char">
    <w:name w:val="Nadpis 4 Char"/>
    <w:basedOn w:val="DefaultParagraphFont"/>
    <w:link w:val="Heading4"/>
    <w:uiPriority w:val="99"/>
    <w:locked/>
    <w:rPr>
      <w:rFonts w:asciiTheme="minorHAnsi" w:eastAsiaTheme="minorEastAsia" w:hAnsiTheme="minorHAnsi" w:cstheme="minorBidi"/>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alloonText">
    <w:name w:val="Balloon Text"/>
    <w:basedOn w:val="Normal"/>
    <w:link w:val="TextbublinyChar"/>
    <w:uiPriority w:val="99"/>
    <w:semiHidden/>
    <w:unhideWhenUsed/>
    <w:rsid w:val="00D13D7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D13D7A"/>
    <w:rPr>
      <w:rFonts w:ascii="Tahoma" w:hAnsi="Tahoma" w:cs="Tahoma"/>
      <w:sz w:val="16"/>
      <w:szCs w:val="16"/>
      <w:rtl w:val="0"/>
      <w:cs w:val="0"/>
    </w:rPr>
  </w:style>
  <w:style w:type="paragraph" w:styleId="BodyText">
    <w:name w:val="Body Text"/>
    <w:basedOn w:val="Normal"/>
    <w:link w:val="ZkladntextChar"/>
    <w:uiPriority w:val="99"/>
    <w:semiHidden/>
    <w:unhideWhenUsed/>
    <w:rsid w:val="00D13D7A"/>
    <w:pPr>
      <w:spacing w:after="120"/>
      <w:jc w:val="left"/>
    </w:pPr>
  </w:style>
  <w:style w:type="character" w:customStyle="1" w:styleId="ZkladntextChar">
    <w:name w:val="Základný text Char"/>
    <w:basedOn w:val="DefaultParagraphFont"/>
    <w:link w:val="BodyText"/>
    <w:uiPriority w:val="99"/>
    <w:semiHidden/>
    <w:locked/>
    <w:rsid w:val="00D13D7A"/>
    <w:rPr>
      <w:rFonts w:cs="Times New Roman"/>
      <w:sz w:val="24"/>
      <w:szCs w:val="24"/>
      <w:rtl w:val="0"/>
      <w:cs w:val="0"/>
    </w:rPr>
  </w:style>
  <w:style w:type="paragraph" w:customStyle="1" w:styleId="Default">
    <w:name w:val="Default"/>
    <w:rsid w:val="006A7844"/>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132">
    <w:name w:val="CM132"/>
    <w:basedOn w:val="Default"/>
    <w:next w:val="Default"/>
    <w:rsid w:val="006A7844"/>
    <w:pPr>
      <w:widowControl w:val="0"/>
      <w:spacing w:after="175"/>
      <w:jc w:val="left"/>
    </w:pPr>
    <w:rPr>
      <w:rFonts w:ascii="EU Albertina" w:hAnsi="EU Albertina" w:cs="Times New Roman"/>
      <w:color w:val="auto"/>
      <w:lang w:val="en-US" w:eastAsia="en-US"/>
    </w:rPr>
  </w:style>
  <w:style w:type="paragraph" w:styleId="NormalWeb">
    <w:name w:val="Normal (Web)"/>
    <w:basedOn w:val="Normal"/>
    <w:uiPriority w:val="99"/>
    <w:rsid w:val="00A80A2A"/>
    <w:pPr>
      <w:autoSpaceDE/>
      <w:autoSpaceDN/>
      <w:spacing w:before="100" w:beforeAutospacing="1" w:after="100" w:afterAutospacing="1"/>
      <w:jc w:val="left"/>
    </w:pPr>
    <w:rPr>
      <w:rFonts w:ascii="Arial" w:hAnsi="Arial" w:cs="Arial"/>
      <w:color w:val="000000"/>
      <w:sz w:val="20"/>
      <w:szCs w:val="2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9</Pages>
  <Words>4307</Words>
  <Characters>25010</Characters>
  <Application>Microsoft Office Word</Application>
  <DocSecurity>0</DocSecurity>
  <Lines>0</Lines>
  <Paragraphs>0</Paragraphs>
  <ScaleCrop>false</ScaleCrop>
  <Company>ÚV SR</Company>
  <LinksUpToDate>false</LinksUpToDate>
  <CharactersWithSpaces>29259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dcaplanova</cp:lastModifiedBy>
  <cp:revision>2</cp:revision>
  <cp:lastPrinted>2006-12-14T15:09:00Z</cp:lastPrinted>
  <dcterms:created xsi:type="dcterms:W3CDTF">2010-11-09T11:40:00Z</dcterms:created>
  <dcterms:modified xsi:type="dcterms:W3CDTF">2010-11-09T11:40:00Z</dcterms:modified>
</cp:coreProperties>
</file>