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F665D2">
        <w:rPr>
          <w:rFonts w:cs="Times New Roman"/>
          <w:sz w:val="22"/>
        </w:rPr>
        <w:t>2518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821E79">
        <w:rPr>
          <w:rFonts w:cs="Times New Roman"/>
        </w:rPr>
        <w:t>93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821E79">
        <w:rPr>
          <w:rFonts w:cs="Arial"/>
          <w:sz w:val="22"/>
          <w:szCs w:val="22"/>
        </w:rPr>
        <w:t>13</w:t>
      </w:r>
      <w:r w:rsidR="001F552C">
        <w:rPr>
          <w:rFonts w:cs="Arial"/>
          <w:sz w:val="22"/>
          <w:szCs w:val="22"/>
        </w:rPr>
        <w:t xml:space="preserve">. </w:t>
      </w:r>
      <w:r w:rsidR="004D25F8">
        <w:rPr>
          <w:rFonts w:cs="Arial"/>
          <w:sz w:val="22"/>
          <w:szCs w:val="22"/>
        </w:rPr>
        <w:t xml:space="preserve">októbra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A1262D" w:rsidP="00A1262D">
      <w:pPr>
        <w:keepNext w:val="0"/>
        <w:keepLines w:val="0"/>
        <w:jc w:val="both"/>
        <w:outlineLvl w:val="0"/>
        <w:rPr>
          <w:rFonts w:cs="Times New Roman"/>
          <w:sz w:val="22"/>
          <w:szCs w:val="22"/>
        </w:rPr>
      </w:pPr>
      <w:r>
        <w:rPr>
          <w:rFonts w:cs="Arial"/>
          <w:noProof/>
          <w:sz w:val="22"/>
        </w:rPr>
        <w:t xml:space="preserve">k vládnemu návrhu zákona, ktorým sa mení a dopĺňa zákon č. 106/2004 Z. z. o spotrebnej dani z tabakových výrobkov v znení neskorších predpisov </w:t>
      </w:r>
      <w:r>
        <w:rPr>
          <w:rFonts w:cs="Arial"/>
          <w:sz w:val="22"/>
        </w:rPr>
        <w:t xml:space="preserve">(tlač 97) </w:t>
      </w:r>
      <w:r>
        <w:rPr>
          <w:rFonts w:cs="Times New Roman"/>
          <w:sz w:val="22"/>
          <w:szCs w:val="22"/>
        </w:rPr>
        <w:t>– prvé čítanie</w:t>
      </w:r>
    </w:p>
    <w:p w:rsidR="00A1262D" w:rsidP="00A1262D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A1262D" w:rsidP="00A1262D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A1262D" w:rsidP="00A1262D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1262D" w:rsidP="00A1262D">
      <w:pPr>
        <w:jc w:val="both"/>
        <w:rPr>
          <w:rFonts w:cs="Arial"/>
          <w:b/>
          <w:sz w:val="18"/>
          <w:szCs w:val="18"/>
        </w:rPr>
      </w:pPr>
    </w:p>
    <w:p w:rsidR="00A1262D" w:rsidP="00A1262D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1262D" w:rsidP="00A1262D">
      <w:pPr>
        <w:jc w:val="both"/>
        <w:rPr>
          <w:rFonts w:cs="Arial"/>
          <w:b/>
          <w:sz w:val="18"/>
          <w:szCs w:val="18"/>
        </w:rPr>
      </w:pPr>
    </w:p>
    <w:p w:rsidR="00A1262D" w:rsidP="00A1262D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A1262D" w:rsidP="00A1262D">
      <w:pPr>
        <w:ind w:firstLine="708"/>
        <w:jc w:val="both"/>
        <w:rPr>
          <w:rFonts w:cs="Arial"/>
          <w:sz w:val="22"/>
          <w:szCs w:val="22"/>
        </w:rPr>
      </w:pPr>
    </w:p>
    <w:p w:rsidR="00A1262D" w:rsidP="00A1262D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1262D" w:rsidP="00A1262D">
      <w:pPr>
        <w:jc w:val="both"/>
        <w:rPr>
          <w:rFonts w:cs="Arial"/>
          <w:b/>
          <w:sz w:val="18"/>
          <w:szCs w:val="18"/>
        </w:rPr>
      </w:pPr>
    </w:p>
    <w:p w:rsidR="00A1262D" w:rsidP="00A1262D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A1262D" w:rsidP="00A1262D">
      <w:pPr>
        <w:ind w:left="1200"/>
        <w:jc w:val="both"/>
        <w:rPr>
          <w:rFonts w:cs="Arial"/>
          <w:sz w:val="22"/>
          <w:szCs w:val="22"/>
        </w:rPr>
      </w:pPr>
    </w:p>
    <w:p w:rsidR="00A1262D" w:rsidP="00A1262D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</w:t>
      </w:r>
      <w:r>
        <w:rPr>
          <w:rFonts w:cs="Arial"/>
          <w:sz w:val="22"/>
          <w:szCs w:val="22"/>
        </w:rPr>
        <w:t>oru Národnej rady Slovenskej republiky</w:t>
      </w:r>
    </w:p>
    <w:p w:rsidR="00A1262D" w:rsidP="00A1262D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  a</w:t>
      </w:r>
    </w:p>
    <w:p w:rsidR="00A1262D" w:rsidP="00A1262D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pôdohospodárstvo a životné prostredie; </w:t>
      </w:r>
    </w:p>
    <w:p w:rsidR="00A1262D" w:rsidP="00A1262D">
      <w:pPr>
        <w:ind w:left="1200"/>
        <w:jc w:val="both"/>
        <w:rPr>
          <w:rFonts w:cs="Arial"/>
          <w:sz w:val="18"/>
          <w:szCs w:val="18"/>
        </w:rPr>
      </w:pPr>
    </w:p>
    <w:p w:rsidR="00A1262D" w:rsidP="00A1262D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1262D" w:rsidP="00A1262D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A1262D" w:rsidP="00A1262D">
      <w:pPr>
        <w:keepNext w:val="0"/>
        <w:keepLines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financie a rozpočet a </w:t>
      </w:r>
      <w:r>
        <w:rPr>
          <w:rFonts w:cs="Times New Roman"/>
          <w:sz w:val="22"/>
          <w:szCs w:val="22"/>
        </w:rPr>
        <w:t>lehotu na jeho prerokovanie v druhom čítaní vo výboroch do 24. novembra 2010</w:t>
        <w:br/>
        <w:t>a v gestorskom výbore do 26. novembra 2010.</w:t>
      </w: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06BD9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4D25F8">
        <w:rPr>
          <w:rFonts w:cs="Arial"/>
          <w:sz w:val="22"/>
          <w:szCs w:val="22"/>
        </w:rPr>
        <w:t>Richard  O r a v e c</w:t>
      </w:r>
      <w:r w:rsidR="009D38BE">
        <w:rPr>
          <w:rFonts w:cs="Arial"/>
          <w:sz w:val="22"/>
          <w:szCs w:val="22"/>
        </w:rPr>
        <w:t xml:space="preserve">   v. r.</w:t>
      </w:r>
    </w:p>
    <w:p w:rsidR="00943244" w:rsidP="0094324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D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F665D2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D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821E79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F665D2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4D25F8"/>
    <w:rsid w:val="00821E79"/>
    <w:rsid w:val="008260CD"/>
    <w:rsid w:val="008D5378"/>
    <w:rsid w:val="00943244"/>
    <w:rsid w:val="009D38BE"/>
    <w:rsid w:val="00A06BD9"/>
    <w:rsid w:val="00A1262D"/>
    <w:rsid w:val="00A64BBE"/>
    <w:rsid w:val="00AC48CE"/>
    <w:rsid w:val="00BA441B"/>
    <w:rsid w:val="00D42A5E"/>
    <w:rsid w:val="00E91884"/>
    <w:rsid w:val="00F665D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162</Words>
  <Characters>924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2010-10-04T11:55:00Z</cp:lastPrinted>
  <dcterms:created xsi:type="dcterms:W3CDTF">2010-10-04T11:55:00Z</dcterms:created>
  <dcterms:modified xsi:type="dcterms:W3CDTF">2010-10-18T07:24:00Z</dcterms:modified>
</cp:coreProperties>
</file>