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D0CE8" w:rsidP="001D0CE8">
      <w:pPr>
        <w:autoSpaceDE w:val="0"/>
        <w:autoSpaceDN w:val="0"/>
        <w:bidi w:val="0"/>
        <w:adjustRightInd w:val="0"/>
        <w:spacing w:line="360" w:lineRule="auto"/>
        <w:jc w:val="center"/>
        <w:rPr>
          <w:rFonts w:ascii="Arial" w:hAnsi="Arial" w:cs="Arial"/>
          <w:b/>
          <w:bCs/>
          <w:sz w:val="32"/>
          <w:szCs w:val="32"/>
        </w:rPr>
      </w:pPr>
      <w:r>
        <w:rPr>
          <w:rFonts w:ascii="Arial" w:hAnsi="Arial" w:cs="Arial"/>
          <w:b/>
          <w:bCs/>
          <w:sz w:val="32"/>
          <w:szCs w:val="32"/>
        </w:rPr>
        <w:t>NÁRODNÁ   RADA   SLOVENSKEJ   REPUBLIKY</w:t>
      </w:r>
    </w:p>
    <w:p w:rsidR="001D0CE8" w:rsidP="001D0CE8">
      <w:pPr>
        <w:autoSpaceDE w:val="0"/>
        <w:autoSpaceDN w:val="0"/>
        <w:bidi w:val="0"/>
        <w:adjustRightInd w:val="0"/>
        <w:spacing w:line="360" w:lineRule="auto"/>
        <w:jc w:val="center"/>
        <w:rPr>
          <w:rFonts w:ascii="Arial" w:hAnsi="Arial" w:cs="Arial"/>
          <w:b/>
          <w:bCs/>
        </w:rPr>
      </w:pPr>
      <w:r>
        <w:rPr>
          <w:rFonts w:ascii="Arial" w:hAnsi="Arial" w:cs="Arial"/>
          <w:b/>
          <w:bCs/>
        </w:rPr>
        <w:t>V. volebné obdobie</w:t>
      </w:r>
    </w:p>
    <w:p w:rsidR="001D0CE8" w:rsidP="001D0CE8">
      <w:pPr>
        <w:autoSpaceDE w:val="0"/>
        <w:autoSpaceDN w:val="0"/>
        <w:bidi w:val="0"/>
        <w:adjustRightInd w:val="0"/>
        <w:spacing w:line="360" w:lineRule="auto"/>
        <w:jc w:val="both"/>
        <w:rPr>
          <w:rFonts w:ascii="Arial" w:hAnsi="Arial" w:cs="Arial"/>
          <w:b/>
          <w:bCs/>
        </w:rPr>
      </w:pPr>
      <w:r>
        <w:rPr>
          <w:rFonts w:ascii="Arial" w:hAnsi="Arial" w:cs="Arial"/>
          <w:b/>
          <w:bCs/>
        </w:rPr>
        <w:t>___________________________________________________________________</w:t>
      </w:r>
    </w:p>
    <w:p w:rsidR="001D0CE8" w:rsidP="001D0CE8">
      <w:pPr>
        <w:autoSpaceDE w:val="0"/>
        <w:autoSpaceDN w:val="0"/>
        <w:bidi w:val="0"/>
        <w:adjustRightInd w:val="0"/>
        <w:spacing w:line="360" w:lineRule="auto"/>
        <w:jc w:val="center"/>
        <w:rPr>
          <w:rFonts w:ascii="Arial" w:hAnsi="Arial" w:cs="Arial"/>
          <w:b/>
          <w:bCs/>
        </w:rPr>
      </w:pPr>
    </w:p>
    <w:p w:rsidR="001D0CE8" w:rsidP="001D0CE8">
      <w:pPr>
        <w:autoSpaceDE w:val="0"/>
        <w:autoSpaceDN w:val="0"/>
        <w:bidi w:val="0"/>
        <w:adjustRightInd w:val="0"/>
        <w:spacing w:line="360" w:lineRule="auto"/>
        <w:jc w:val="center"/>
        <w:rPr>
          <w:rFonts w:ascii="Arial" w:hAnsi="Arial" w:cs="Arial"/>
          <w:b/>
          <w:bCs/>
        </w:rPr>
      </w:pPr>
    </w:p>
    <w:p w:rsidR="001D0CE8" w:rsidRPr="00DC61C0" w:rsidP="001D0CE8">
      <w:pPr>
        <w:autoSpaceDE w:val="0"/>
        <w:autoSpaceDN w:val="0"/>
        <w:bidi w:val="0"/>
        <w:adjustRightInd w:val="0"/>
        <w:spacing w:line="360" w:lineRule="auto"/>
        <w:jc w:val="center"/>
        <w:rPr>
          <w:rFonts w:ascii="Arial" w:hAnsi="Arial" w:cs="Arial"/>
          <w:b/>
          <w:bCs/>
          <w:sz w:val="36"/>
          <w:szCs w:val="36"/>
        </w:rPr>
      </w:pPr>
    </w:p>
    <w:p w:rsidR="001D0CE8" w:rsidRPr="00505EE0" w:rsidP="001D0CE8">
      <w:pPr>
        <w:autoSpaceDE w:val="0"/>
        <w:autoSpaceDN w:val="0"/>
        <w:bidi w:val="0"/>
        <w:adjustRightInd w:val="0"/>
        <w:spacing w:line="360" w:lineRule="auto"/>
        <w:jc w:val="center"/>
        <w:rPr>
          <w:rFonts w:ascii="Arial" w:hAnsi="Arial" w:cs="Arial"/>
          <w:b/>
          <w:bCs/>
          <w:sz w:val="22"/>
          <w:szCs w:val="22"/>
        </w:rPr>
      </w:pPr>
      <w:r>
        <w:rPr>
          <w:rFonts w:ascii="Arial" w:hAnsi="Arial" w:cs="Arial"/>
          <w:b/>
          <w:bCs/>
          <w:sz w:val="22"/>
          <w:szCs w:val="22"/>
        </w:rPr>
        <w:t>NÁVRH</w:t>
      </w:r>
    </w:p>
    <w:p w:rsidR="001D0CE8" w:rsidP="001D0CE8">
      <w:pPr>
        <w:pStyle w:val="Heading3"/>
        <w:tabs>
          <w:tab w:val="clear" w:pos="851"/>
        </w:tabs>
        <w:bidi w:val="0"/>
        <w:spacing w:before="120" w:line="360" w:lineRule="auto"/>
        <w:rPr>
          <w:rFonts w:ascii="Arial" w:hAnsi="Arial" w:cs="Arial"/>
          <w:caps/>
          <w:sz w:val="22"/>
          <w:szCs w:val="22"/>
        </w:rPr>
      </w:pPr>
    </w:p>
    <w:p w:rsidR="001D0CE8" w:rsidRPr="004E6A6E" w:rsidP="001D0CE8">
      <w:pPr>
        <w:bidi w:val="0"/>
        <w:spacing w:line="360" w:lineRule="auto"/>
        <w:jc w:val="center"/>
        <w:rPr>
          <w:rFonts w:ascii="Arial" w:hAnsi="Arial" w:cs="Arial"/>
          <w:sz w:val="22"/>
          <w:szCs w:val="22"/>
        </w:rPr>
      </w:pPr>
    </w:p>
    <w:p w:rsidR="00A234C6" w:rsidP="001D0CE8">
      <w:pPr>
        <w:bidi w:val="0"/>
        <w:spacing w:line="360" w:lineRule="auto"/>
        <w:jc w:val="center"/>
        <w:rPr>
          <w:rFonts w:ascii="Arial" w:hAnsi="Arial" w:cs="Arial"/>
          <w:b/>
          <w:sz w:val="22"/>
          <w:szCs w:val="22"/>
        </w:rPr>
      </w:pPr>
      <w:r>
        <w:rPr>
          <w:rFonts w:ascii="Arial" w:hAnsi="Arial" w:cs="Arial"/>
          <w:b/>
          <w:sz w:val="22"/>
          <w:szCs w:val="22"/>
        </w:rPr>
        <w:t>Zákon</w:t>
      </w:r>
    </w:p>
    <w:p w:rsidR="001D0CE8" w:rsidRPr="009A0984" w:rsidP="001D0CE8">
      <w:pPr>
        <w:bidi w:val="0"/>
        <w:spacing w:line="360" w:lineRule="auto"/>
        <w:jc w:val="center"/>
        <w:rPr>
          <w:rFonts w:ascii="Arial" w:hAnsi="Arial" w:cs="Arial"/>
          <w:b/>
          <w:sz w:val="22"/>
          <w:szCs w:val="22"/>
        </w:rPr>
      </w:pPr>
      <w:r w:rsidRPr="009A0984">
        <w:rPr>
          <w:rFonts w:ascii="Arial" w:hAnsi="Arial" w:cs="Arial"/>
          <w:b/>
          <w:sz w:val="22"/>
          <w:szCs w:val="22"/>
        </w:rPr>
        <w:t>z  ................... 2010,</w:t>
      </w:r>
    </w:p>
    <w:p w:rsidR="001D0CE8" w:rsidRPr="004E6A6E" w:rsidP="001D0CE8">
      <w:pPr>
        <w:bidi w:val="0"/>
        <w:spacing w:line="360" w:lineRule="auto"/>
        <w:jc w:val="both"/>
        <w:rPr>
          <w:rFonts w:ascii="Arial" w:hAnsi="Arial" w:cs="Arial"/>
          <w:sz w:val="22"/>
          <w:szCs w:val="22"/>
        </w:rPr>
      </w:pPr>
    </w:p>
    <w:p w:rsidR="001D0CE8" w:rsidRPr="004E6A6E" w:rsidP="001D0CE8">
      <w:pPr>
        <w:bidi w:val="0"/>
        <w:spacing w:line="360" w:lineRule="auto"/>
        <w:jc w:val="center"/>
        <w:rPr>
          <w:rFonts w:ascii="Arial" w:hAnsi="Arial" w:cs="Arial"/>
          <w:b/>
          <w:bCs/>
          <w:sz w:val="22"/>
          <w:szCs w:val="22"/>
        </w:rPr>
      </w:pPr>
      <w:r w:rsidRPr="004E6A6E">
        <w:rPr>
          <w:rFonts w:ascii="Arial" w:hAnsi="Arial" w:cs="Arial"/>
          <w:b/>
          <w:bCs/>
          <w:sz w:val="22"/>
          <w:szCs w:val="22"/>
        </w:rPr>
        <w:t xml:space="preserve">ktorým sa mení zákon č. 448/2008 Z. z. o sociálnych službách a o zmene a doplnení zákona č. 455/1991 Zb. o živnostenskom podnikaní (živnostenský zákon) v znení neskorších predpisov </w:t>
      </w:r>
      <w:r>
        <w:rPr>
          <w:rFonts w:ascii="Arial" w:hAnsi="Arial" w:cs="Arial"/>
          <w:b/>
          <w:bCs/>
          <w:sz w:val="22"/>
          <w:szCs w:val="22"/>
        </w:rPr>
        <w:t>v znení neskorších predpisov</w:t>
      </w:r>
    </w:p>
    <w:p w:rsidR="001D0CE8" w:rsidRPr="004E6A6E" w:rsidP="001D0CE8">
      <w:pPr>
        <w:bidi w:val="0"/>
        <w:spacing w:line="360" w:lineRule="auto"/>
        <w:ind w:firstLine="708"/>
        <w:jc w:val="both"/>
        <w:rPr>
          <w:rFonts w:ascii="Arial" w:hAnsi="Arial" w:cs="Arial"/>
          <w:sz w:val="22"/>
          <w:szCs w:val="22"/>
        </w:rPr>
      </w:pPr>
    </w:p>
    <w:p w:rsidR="001D0CE8" w:rsidRPr="004E6A6E" w:rsidP="001D0CE8">
      <w:pPr>
        <w:bidi w:val="0"/>
        <w:spacing w:line="360" w:lineRule="auto"/>
        <w:ind w:firstLine="708"/>
        <w:jc w:val="both"/>
        <w:rPr>
          <w:rFonts w:ascii="Arial" w:hAnsi="Arial" w:cs="Arial"/>
          <w:sz w:val="22"/>
          <w:szCs w:val="22"/>
        </w:rPr>
      </w:pPr>
      <w:r w:rsidRPr="004E6A6E">
        <w:rPr>
          <w:rFonts w:ascii="Arial" w:hAnsi="Arial" w:cs="Arial"/>
          <w:sz w:val="22"/>
          <w:szCs w:val="22"/>
        </w:rPr>
        <w:t>Národná rada Slovenskej republiky sa uzniesla na tomto zákone:</w:t>
      </w:r>
    </w:p>
    <w:p w:rsidR="001D0CE8" w:rsidRPr="004E6A6E" w:rsidP="001D0CE8">
      <w:pPr>
        <w:bidi w:val="0"/>
        <w:spacing w:line="360" w:lineRule="auto"/>
        <w:jc w:val="center"/>
        <w:rPr>
          <w:rFonts w:ascii="Arial" w:hAnsi="Arial" w:cs="Arial"/>
          <w:b/>
          <w:bCs/>
          <w:sz w:val="22"/>
          <w:szCs w:val="22"/>
        </w:rPr>
      </w:pPr>
    </w:p>
    <w:p w:rsidR="001D0CE8" w:rsidRPr="004E6A6E" w:rsidP="001D0CE8">
      <w:pPr>
        <w:bidi w:val="0"/>
        <w:spacing w:line="360" w:lineRule="auto"/>
        <w:jc w:val="center"/>
        <w:rPr>
          <w:rFonts w:ascii="Arial" w:hAnsi="Arial" w:cs="Arial"/>
          <w:b/>
          <w:bCs/>
          <w:sz w:val="22"/>
          <w:szCs w:val="22"/>
        </w:rPr>
      </w:pPr>
      <w:r w:rsidRPr="004E6A6E">
        <w:rPr>
          <w:rFonts w:ascii="Arial" w:hAnsi="Arial" w:cs="Arial"/>
          <w:b/>
          <w:bCs/>
          <w:sz w:val="22"/>
          <w:szCs w:val="22"/>
        </w:rPr>
        <w:t>Čl. I</w:t>
      </w:r>
    </w:p>
    <w:p w:rsidR="001D0CE8" w:rsidRPr="004E6A6E" w:rsidP="001D0CE8">
      <w:pPr>
        <w:bidi w:val="0"/>
        <w:spacing w:line="360" w:lineRule="auto"/>
        <w:jc w:val="both"/>
        <w:rPr>
          <w:rFonts w:ascii="Arial" w:hAnsi="Arial" w:cs="Arial"/>
          <w:sz w:val="22"/>
          <w:szCs w:val="22"/>
        </w:rPr>
      </w:pPr>
    </w:p>
    <w:p w:rsidR="001D0CE8" w:rsidRPr="00CF6D93" w:rsidP="001D0CE8">
      <w:pPr>
        <w:bidi w:val="0"/>
        <w:spacing w:line="360" w:lineRule="auto"/>
        <w:ind w:firstLine="708"/>
        <w:jc w:val="both"/>
        <w:rPr>
          <w:rFonts w:ascii="Arial" w:hAnsi="Arial" w:cs="Arial"/>
          <w:sz w:val="22"/>
          <w:szCs w:val="22"/>
        </w:rPr>
      </w:pPr>
      <w:r w:rsidRPr="00CF6D93">
        <w:rPr>
          <w:rFonts w:ascii="Arial" w:hAnsi="Arial" w:cs="Arial"/>
          <w:bCs/>
          <w:sz w:val="22"/>
          <w:szCs w:val="22"/>
        </w:rPr>
        <w:t xml:space="preserve">Zákon č. 448/2008 Z. z. o sociálnych službách a o zmene a doplnení zákona </w:t>
      </w:r>
      <w:r w:rsidR="00CF6D93">
        <w:rPr>
          <w:rFonts w:ascii="Arial" w:hAnsi="Arial" w:cs="Arial"/>
          <w:bCs/>
          <w:sz w:val="22"/>
          <w:szCs w:val="22"/>
        </w:rPr>
        <w:t xml:space="preserve">      </w:t>
      </w:r>
      <w:r w:rsidRPr="00CF6D93">
        <w:rPr>
          <w:rFonts w:ascii="Arial" w:hAnsi="Arial" w:cs="Arial"/>
          <w:bCs/>
          <w:sz w:val="22"/>
          <w:szCs w:val="22"/>
        </w:rPr>
        <w:t xml:space="preserve">      č. 455/1991 Zb. o živnostenskom podnikaní (živnostenský zákon) v znení neskorších predpisov</w:t>
      </w:r>
      <w:r w:rsidRPr="00CF6D93">
        <w:rPr>
          <w:rFonts w:ascii="Arial" w:hAnsi="Arial" w:cs="Arial"/>
          <w:sz w:val="22"/>
          <w:szCs w:val="22"/>
        </w:rPr>
        <w:t xml:space="preserve"> </w:t>
      </w:r>
      <w:r w:rsidRPr="00CF6D93">
        <w:rPr>
          <w:rFonts w:ascii="Arial" w:hAnsi="Arial" w:cs="Arial"/>
          <w:bCs/>
          <w:sz w:val="22"/>
          <w:szCs w:val="22"/>
        </w:rPr>
        <w:t xml:space="preserve">v znení zákona č. 317/2009 Z. z. a nálezu Ústavného súdu Slovenskej republiky </w:t>
      </w:r>
      <w:r w:rsidR="00CF6D93">
        <w:rPr>
          <w:rFonts w:ascii="Arial" w:hAnsi="Arial" w:cs="Arial"/>
          <w:bCs/>
          <w:sz w:val="22"/>
          <w:szCs w:val="22"/>
        </w:rPr>
        <w:t xml:space="preserve">  </w:t>
      </w:r>
      <w:r w:rsidRPr="00CF6D93">
        <w:rPr>
          <w:rFonts w:ascii="Arial" w:hAnsi="Arial" w:cs="Arial"/>
          <w:bCs/>
          <w:sz w:val="22"/>
          <w:szCs w:val="22"/>
        </w:rPr>
        <w:t xml:space="preserve">č. 332/2010 Z. z. </w:t>
      </w:r>
      <w:r w:rsidRPr="00CF6D93">
        <w:rPr>
          <w:rFonts w:ascii="Arial" w:hAnsi="Arial" w:cs="Arial"/>
          <w:sz w:val="22"/>
          <w:szCs w:val="22"/>
        </w:rPr>
        <w:t xml:space="preserve">sa mení takto: </w:t>
      </w:r>
    </w:p>
    <w:p w:rsidR="001D0CE8" w:rsidRPr="004E6A6E" w:rsidP="001D0CE8">
      <w:pPr>
        <w:bidi w:val="0"/>
        <w:spacing w:line="360" w:lineRule="auto"/>
        <w:jc w:val="both"/>
        <w:rPr>
          <w:rFonts w:ascii="Arial" w:hAnsi="Arial" w:cs="Arial"/>
          <w:sz w:val="22"/>
          <w:szCs w:val="22"/>
        </w:rPr>
      </w:pPr>
    </w:p>
    <w:p w:rsidR="001D0CE8" w:rsidRPr="004E6A6E" w:rsidP="001D0CE8">
      <w:pPr>
        <w:bidi w:val="0"/>
        <w:spacing w:line="360" w:lineRule="auto"/>
        <w:jc w:val="both"/>
        <w:rPr>
          <w:rFonts w:ascii="Arial" w:hAnsi="Arial" w:cs="Arial"/>
          <w:sz w:val="22"/>
          <w:szCs w:val="22"/>
        </w:rPr>
      </w:pPr>
      <w:r>
        <w:rPr>
          <w:rFonts w:ascii="Arial" w:hAnsi="Arial" w:cs="Arial"/>
          <w:sz w:val="22"/>
          <w:szCs w:val="22"/>
        </w:rPr>
        <w:t>1</w:t>
      </w:r>
      <w:r w:rsidRPr="004E6A6E">
        <w:rPr>
          <w:rFonts w:ascii="Arial" w:hAnsi="Arial" w:cs="Arial"/>
          <w:sz w:val="22"/>
          <w:szCs w:val="22"/>
        </w:rPr>
        <w:t>. V § 6 ods. 1 sa vypúšťajú slová „v rozsahu ustanovenom v § 8 ods. 2 a 3“ .</w:t>
      </w:r>
    </w:p>
    <w:p w:rsidR="001D0CE8" w:rsidRPr="004E6A6E" w:rsidP="001D0CE8">
      <w:pPr>
        <w:bidi w:val="0"/>
        <w:spacing w:line="360" w:lineRule="auto"/>
        <w:jc w:val="both"/>
        <w:rPr>
          <w:rFonts w:ascii="Arial" w:hAnsi="Arial" w:cs="Arial"/>
          <w:sz w:val="22"/>
          <w:szCs w:val="22"/>
        </w:rPr>
      </w:pPr>
    </w:p>
    <w:p w:rsidR="001D0CE8" w:rsidRPr="004E6A6E" w:rsidP="001D0CE8">
      <w:pPr>
        <w:pStyle w:val="Title"/>
        <w:bidi w:val="0"/>
        <w:spacing w:after="240" w:line="360" w:lineRule="auto"/>
        <w:ind w:left="360" w:hanging="360"/>
        <w:jc w:val="both"/>
        <w:rPr>
          <w:rFonts w:ascii="Arial" w:hAnsi="Arial" w:cs="Arial"/>
          <w:b w:val="0"/>
          <w:sz w:val="22"/>
          <w:szCs w:val="22"/>
        </w:rPr>
      </w:pPr>
      <w:r>
        <w:rPr>
          <w:rFonts w:ascii="Arial" w:hAnsi="Arial" w:cs="Arial"/>
          <w:b w:val="0"/>
          <w:sz w:val="22"/>
          <w:szCs w:val="22"/>
        </w:rPr>
        <w:t>2</w:t>
      </w:r>
      <w:r w:rsidRPr="004E6A6E">
        <w:rPr>
          <w:rFonts w:ascii="Arial" w:hAnsi="Arial" w:cs="Arial"/>
          <w:b w:val="0"/>
          <w:sz w:val="22"/>
          <w:szCs w:val="22"/>
        </w:rPr>
        <w:t>. V § 8 odsek</w:t>
      </w:r>
      <w:r>
        <w:rPr>
          <w:rFonts w:ascii="Arial" w:hAnsi="Arial" w:cs="Arial"/>
          <w:b w:val="0"/>
          <w:sz w:val="22"/>
          <w:szCs w:val="22"/>
        </w:rPr>
        <w:t>y</w:t>
      </w:r>
      <w:r w:rsidRPr="004E6A6E">
        <w:rPr>
          <w:rFonts w:ascii="Arial" w:hAnsi="Arial" w:cs="Arial"/>
          <w:b w:val="0"/>
          <w:sz w:val="22"/>
          <w:szCs w:val="22"/>
        </w:rPr>
        <w:t xml:space="preserve"> </w:t>
      </w:r>
      <w:smartTag w:uri="urn:schemas-microsoft-com:office:smarttags" w:element="metricconverter">
        <w:smartTagPr>
          <w:attr w:name="ProductID" w:val="2 a"/>
        </w:smartTagPr>
        <w:r w:rsidRPr="004E6A6E">
          <w:rPr>
            <w:rFonts w:ascii="Arial" w:hAnsi="Arial" w:cs="Arial"/>
            <w:b w:val="0"/>
            <w:sz w:val="22"/>
            <w:szCs w:val="22"/>
          </w:rPr>
          <w:t>2</w:t>
        </w:r>
        <w:r>
          <w:rPr>
            <w:rFonts w:ascii="Arial" w:hAnsi="Arial" w:cs="Arial"/>
            <w:b w:val="0"/>
            <w:sz w:val="22"/>
            <w:szCs w:val="22"/>
          </w:rPr>
          <w:t xml:space="preserve"> a</w:t>
        </w:r>
      </w:smartTag>
      <w:r>
        <w:rPr>
          <w:rFonts w:ascii="Arial" w:hAnsi="Arial" w:cs="Arial"/>
          <w:b w:val="0"/>
          <w:sz w:val="22"/>
          <w:szCs w:val="22"/>
        </w:rPr>
        <w:t xml:space="preserve"> 3</w:t>
      </w:r>
      <w:r w:rsidRPr="004E6A6E">
        <w:rPr>
          <w:rFonts w:ascii="Arial" w:hAnsi="Arial" w:cs="Arial"/>
          <w:b w:val="0"/>
          <w:sz w:val="22"/>
          <w:szCs w:val="22"/>
        </w:rPr>
        <w:t xml:space="preserve"> zn</w:t>
      </w:r>
      <w:r>
        <w:rPr>
          <w:rFonts w:ascii="Arial" w:hAnsi="Arial" w:cs="Arial"/>
          <w:b w:val="0"/>
          <w:sz w:val="22"/>
          <w:szCs w:val="22"/>
        </w:rPr>
        <w:t>ejú</w:t>
      </w:r>
      <w:r w:rsidRPr="004E6A6E">
        <w:rPr>
          <w:rFonts w:ascii="Arial" w:hAnsi="Arial" w:cs="Arial"/>
          <w:b w:val="0"/>
          <w:sz w:val="22"/>
          <w:szCs w:val="22"/>
        </w:rPr>
        <w:t>:</w:t>
      </w:r>
    </w:p>
    <w:p w:rsidR="001D0CE8" w:rsidRPr="00A33DE2" w:rsidP="00CF6D93">
      <w:pPr>
        <w:bidi w:val="0"/>
        <w:spacing w:line="360" w:lineRule="auto"/>
        <w:ind w:left="284" w:hanging="284"/>
        <w:jc w:val="both"/>
        <w:rPr>
          <w:rFonts w:ascii="Arial" w:hAnsi="Arial" w:cs="Arial"/>
          <w:sz w:val="22"/>
          <w:szCs w:val="22"/>
        </w:rPr>
      </w:pPr>
      <w:r w:rsidRPr="00A33DE2">
        <w:rPr>
          <w:rFonts w:ascii="Arial" w:hAnsi="Arial" w:cs="Arial"/>
          <w:b/>
          <w:sz w:val="22"/>
          <w:szCs w:val="22"/>
        </w:rPr>
        <w:t xml:space="preserve">         </w:t>
      </w:r>
      <w:r w:rsidRPr="00A33DE2">
        <w:rPr>
          <w:rFonts w:ascii="Arial" w:hAnsi="Arial" w:cs="Arial"/>
          <w:sz w:val="22"/>
          <w:szCs w:val="22"/>
        </w:rPr>
        <w:t>„(2) Obec v rozsahu svojej pôsobnosti fyzickej osobe, ktorá žiada o uzatvorenie zmluvy o poskytovaní sociálnej služby a na základe výberu poskytovateľa sociálnej služby touto fyzickou osobou,</w:t>
      </w:r>
    </w:p>
    <w:p w:rsidR="001D0CE8" w:rsidRPr="00A33DE2" w:rsidP="00CF6D93">
      <w:pPr>
        <w:numPr>
          <w:numId w:val="1"/>
        </w:numPr>
        <w:tabs>
          <w:tab w:val="clear" w:pos="720"/>
        </w:tabs>
        <w:bidi w:val="0"/>
        <w:spacing w:line="360" w:lineRule="auto"/>
        <w:ind w:left="567" w:hanging="283"/>
        <w:jc w:val="both"/>
        <w:rPr>
          <w:rFonts w:ascii="Arial" w:hAnsi="Arial" w:cs="Arial"/>
          <w:sz w:val="22"/>
          <w:szCs w:val="22"/>
        </w:rPr>
      </w:pPr>
      <w:r w:rsidRPr="00A33DE2">
        <w:rPr>
          <w:rFonts w:ascii="Arial" w:hAnsi="Arial" w:cs="Arial"/>
          <w:sz w:val="22"/>
          <w:szCs w:val="22"/>
        </w:rPr>
        <w:t>poskytne sociálnu službu, ak je zapísaná do registra poskytovateľov sociálnych služieb (ďalej len „register“), alebo</w:t>
      </w:r>
    </w:p>
    <w:p w:rsidR="001D0CE8" w:rsidRPr="00A33DE2" w:rsidP="00CF6D93">
      <w:pPr>
        <w:numPr>
          <w:numId w:val="1"/>
        </w:numPr>
        <w:tabs>
          <w:tab w:val="clear" w:pos="720"/>
        </w:tabs>
        <w:bidi w:val="0"/>
        <w:spacing w:line="360" w:lineRule="auto"/>
        <w:ind w:left="567" w:hanging="283"/>
        <w:jc w:val="both"/>
        <w:rPr>
          <w:rFonts w:ascii="Arial" w:hAnsi="Arial" w:cs="Arial"/>
          <w:sz w:val="22"/>
          <w:szCs w:val="22"/>
        </w:rPr>
      </w:pPr>
      <w:r w:rsidRPr="00A33DE2">
        <w:rPr>
          <w:rFonts w:ascii="Arial" w:hAnsi="Arial" w:cs="Arial"/>
          <w:sz w:val="22"/>
          <w:szCs w:val="22"/>
        </w:rPr>
        <w:t>zabezpečí poskytovanie sociálnej služby u poskytovateľa sociálnej služby zapísaného do registra.</w:t>
      </w:r>
    </w:p>
    <w:p w:rsidR="001D0CE8" w:rsidRPr="00A33DE2" w:rsidP="00CF6D93">
      <w:pPr>
        <w:bidi w:val="0"/>
        <w:spacing w:line="360" w:lineRule="auto"/>
        <w:ind w:left="284" w:firstLine="76"/>
        <w:jc w:val="both"/>
        <w:rPr>
          <w:rFonts w:ascii="Arial" w:hAnsi="Arial" w:cs="Arial"/>
          <w:sz w:val="22"/>
          <w:szCs w:val="22"/>
        </w:rPr>
      </w:pPr>
      <w:r>
        <w:rPr>
          <w:rFonts w:ascii="Arial" w:hAnsi="Arial" w:cs="Arial"/>
          <w:sz w:val="22"/>
          <w:szCs w:val="22"/>
        </w:rPr>
        <w:t xml:space="preserve">    </w:t>
      </w:r>
      <w:r w:rsidRPr="00A33DE2">
        <w:rPr>
          <w:rFonts w:ascii="Arial" w:hAnsi="Arial" w:cs="Arial"/>
          <w:sz w:val="22"/>
          <w:szCs w:val="22"/>
        </w:rPr>
        <w:t>(3) Vyšší územný celok v rozsahu svojej pôsobnosti zabezpečí fyzickej osobe, ktorá žiada o uzatvorenie zmluvy o poskytovaní sociálnej služby a na základe výberu poskytovateľa sociálnej služby touto fyzickou osobou, poskytovanie sociálnej služby u poskytovateľa sociálnej služby zapísaného do registra.“.</w:t>
      </w:r>
    </w:p>
    <w:p w:rsidR="001D0CE8" w:rsidRPr="00A33DE2" w:rsidP="001D0CE8">
      <w:pPr>
        <w:pStyle w:val="Title"/>
        <w:bidi w:val="0"/>
        <w:spacing w:line="360" w:lineRule="auto"/>
        <w:ind w:left="360" w:hanging="360"/>
        <w:jc w:val="both"/>
        <w:rPr>
          <w:rFonts w:ascii="Arial" w:hAnsi="Arial" w:cs="Arial"/>
          <w:b w:val="0"/>
          <w:sz w:val="22"/>
          <w:szCs w:val="22"/>
        </w:rPr>
      </w:pPr>
    </w:p>
    <w:p w:rsidR="001D0CE8" w:rsidP="001D0CE8">
      <w:pPr>
        <w:pStyle w:val="Title"/>
        <w:bidi w:val="0"/>
        <w:spacing w:line="360" w:lineRule="auto"/>
        <w:ind w:left="360" w:hanging="360"/>
        <w:jc w:val="both"/>
        <w:rPr>
          <w:rFonts w:ascii="Arial" w:hAnsi="Arial" w:cs="Arial"/>
          <w:b w:val="0"/>
          <w:sz w:val="22"/>
          <w:szCs w:val="22"/>
        </w:rPr>
      </w:pPr>
      <w:r>
        <w:rPr>
          <w:rFonts w:ascii="Arial" w:hAnsi="Arial" w:cs="Arial"/>
          <w:b w:val="0"/>
          <w:sz w:val="22"/>
          <w:szCs w:val="22"/>
        </w:rPr>
        <w:t>3. V tretej časti sa v nadpise prvej hlavy vypúšťajú slová „poskytovateľov sociálnych služieb“.</w:t>
      </w:r>
    </w:p>
    <w:p w:rsidR="001D0CE8" w:rsidP="001D0CE8">
      <w:pPr>
        <w:pStyle w:val="Title"/>
        <w:bidi w:val="0"/>
        <w:spacing w:line="360" w:lineRule="auto"/>
        <w:ind w:left="360" w:hanging="360"/>
        <w:jc w:val="both"/>
        <w:rPr>
          <w:rFonts w:ascii="Arial" w:hAnsi="Arial" w:cs="Arial"/>
          <w:b w:val="0"/>
          <w:sz w:val="22"/>
          <w:szCs w:val="22"/>
        </w:rPr>
      </w:pPr>
    </w:p>
    <w:p w:rsidR="001D0CE8" w:rsidP="001D0CE8">
      <w:pPr>
        <w:pStyle w:val="Title"/>
        <w:bidi w:val="0"/>
        <w:spacing w:line="360" w:lineRule="auto"/>
        <w:ind w:left="360" w:hanging="360"/>
        <w:jc w:val="both"/>
        <w:rPr>
          <w:rFonts w:ascii="Arial" w:hAnsi="Arial" w:cs="Arial"/>
          <w:b w:val="0"/>
          <w:sz w:val="22"/>
          <w:szCs w:val="22"/>
        </w:rPr>
      </w:pPr>
      <w:r>
        <w:rPr>
          <w:rFonts w:ascii="Arial" w:hAnsi="Arial" w:cs="Arial"/>
          <w:b w:val="0"/>
          <w:sz w:val="22"/>
          <w:szCs w:val="22"/>
        </w:rPr>
        <w:t>4.V § 62 sa vypúšťajú slová „poskytovateľov sociálnych služieb (ďalej len „register“)“.</w:t>
      </w:r>
    </w:p>
    <w:p w:rsidR="001D0CE8" w:rsidP="001D0CE8">
      <w:pPr>
        <w:pStyle w:val="Title"/>
        <w:bidi w:val="0"/>
        <w:spacing w:line="360" w:lineRule="auto"/>
        <w:ind w:left="360" w:hanging="360"/>
        <w:jc w:val="both"/>
        <w:rPr>
          <w:rFonts w:ascii="Arial" w:hAnsi="Arial" w:cs="Arial"/>
          <w:b w:val="0"/>
          <w:i/>
          <w:sz w:val="22"/>
          <w:szCs w:val="22"/>
        </w:rPr>
      </w:pPr>
    </w:p>
    <w:p w:rsidR="001D0CE8" w:rsidRPr="004E6A6E" w:rsidP="001D0CE8">
      <w:pPr>
        <w:bidi w:val="0"/>
        <w:spacing w:line="360" w:lineRule="auto"/>
        <w:jc w:val="center"/>
        <w:rPr>
          <w:rFonts w:ascii="Arial" w:hAnsi="Arial" w:cs="Arial"/>
          <w:b/>
          <w:bCs/>
          <w:sz w:val="22"/>
          <w:szCs w:val="22"/>
        </w:rPr>
      </w:pPr>
      <w:r w:rsidRPr="004E6A6E">
        <w:rPr>
          <w:rFonts w:ascii="Arial" w:hAnsi="Arial" w:cs="Arial"/>
          <w:b/>
          <w:bCs/>
          <w:sz w:val="22"/>
          <w:szCs w:val="22"/>
        </w:rPr>
        <w:t xml:space="preserve">Čl. </w:t>
      </w:r>
      <w:r>
        <w:rPr>
          <w:rFonts w:ascii="Arial" w:hAnsi="Arial" w:cs="Arial"/>
          <w:b/>
          <w:bCs/>
          <w:sz w:val="22"/>
          <w:szCs w:val="22"/>
        </w:rPr>
        <w:t>II</w:t>
      </w:r>
    </w:p>
    <w:p w:rsidR="001D0CE8" w:rsidP="001D0CE8">
      <w:pPr>
        <w:bidi w:val="0"/>
        <w:spacing w:line="360" w:lineRule="auto"/>
        <w:jc w:val="center"/>
        <w:rPr>
          <w:rFonts w:ascii="Arial" w:hAnsi="Arial" w:cs="Arial"/>
          <w:b/>
          <w:bCs/>
          <w:sz w:val="22"/>
          <w:szCs w:val="22"/>
        </w:rPr>
      </w:pPr>
      <w:r w:rsidRPr="004E6A6E">
        <w:rPr>
          <w:rFonts w:ascii="Arial" w:hAnsi="Arial" w:cs="Arial"/>
          <w:b/>
          <w:bCs/>
          <w:sz w:val="22"/>
          <w:szCs w:val="22"/>
        </w:rPr>
        <w:t>Účinnosť</w:t>
      </w:r>
    </w:p>
    <w:p w:rsidR="001D0CE8" w:rsidRPr="004E6A6E" w:rsidP="001D0CE8">
      <w:pPr>
        <w:bidi w:val="0"/>
        <w:spacing w:line="360" w:lineRule="auto"/>
        <w:jc w:val="center"/>
        <w:rPr>
          <w:rFonts w:ascii="Arial" w:hAnsi="Arial" w:cs="Arial"/>
          <w:b/>
          <w:bCs/>
          <w:sz w:val="22"/>
          <w:szCs w:val="22"/>
        </w:rPr>
      </w:pPr>
    </w:p>
    <w:p w:rsidR="001D0CE8" w:rsidRPr="004E6A6E" w:rsidP="001D0CE8">
      <w:pPr>
        <w:bidi w:val="0"/>
        <w:spacing w:line="360" w:lineRule="auto"/>
        <w:ind w:firstLine="708"/>
        <w:jc w:val="both"/>
        <w:rPr>
          <w:rFonts w:ascii="Arial" w:hAnsi="Arial" w:cs="Arial"/>
          <w:sz w:val="22"/>
          <w:szCs w:val="22"/>
        </w:rPr>
      </w:pPr>
      <w:r w:rsidRPr="004E6A6E">
        <w:rPr>
          <w:rFonts w:ascii="Arial" w:hAnsi="Arial" w:cs="Arial"/>
          <w:sz w:val="22"/>
          <w:szCs w:val="22"/>
        </w:rPr>
        <w:t>Tento zákon nadobúda účinnosť</w:t>
      </w:r>
      <w:r>
        <w:rPr>
          <w:rFonts w:ascii="Arial" w:hAnsi="Arial" w:cs="Arial"/>
          <w:sz w:val="22"/>
          <w:szCs w:val="22"/>
        </w:rPr>
        <w:t xml:space="preserve"> 1. </w:t>
      </w:r>
      <w:r w:rsidR="00D000EA">
        <w:rPr>
          <w:rFonts w:ascii="Arial" w:hAnsi="Arial" w:cs="Arial"/>
          <w:sz w:val="22"/>
          <w:szCs w:val="22"/>
        </w:rPr>
        <w:t>marca</w:t>
      </w:r>
      <w:r>
        <w:rPr>
          <w:rFonts w:ascii="Arial" w:hAnsi="Arial" w:cs="Arial"/>
          <w:sz w:val="22"/>
          <w:szCs w:val="22"/>
        </w:rPr>
        <w:t xml:space="preserve"> 2011.</w:t>
      </w:r>
    </w:p>
    <w:p w:rsidR="001D0CE8" w:rsidRPr="004E6A6E" w:rsidP="001D0CE8">
      <w:pPr>
        <w:bidi w:val="0"/>
        <w:spacing w:line="360" w:lineRule="auto"/>
        <w:jc w:val="both"/>
        <w:rPr>
          <w:rFonts w:ascii="Arial" w:hAnsi="Arial" w:cs="Arial"/>
          <w:sz w:val="22"/>
          <w:szCs w:val="22"/>
        </w:rPr>
      </w:pPr>
    </w:p>
    <w:p w:rsidR="00710C33">
      <w:pPr>
        <w:bidi w:val="0"/>
        <w:rPr>
          <w:rFonts w:ascii="Times New Roman" w:hAnsi="Times New Roman"/>
        </w:rPr>
      </w:pPr>
    </w:p>
    <w:p w:rsidR="00723755">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D000EA">
      <w:pPr>
        <w:bidi w:val="0"/>
        <w:rPr>
          <w:rFonts w:ascii="Times New Roman" w:hAnsi="Times New Roman"/>
        </w:rPr>
      </w:pPr>
    </w:p>
    <w:p w:rsidR="00D000EA">
      <w:pPr>
        <w:bidi w:val="0"/>
        <w:rPr>
          <w:rFonts w:ascii="Times New Roman" w:hAnsi="Times New Roman"/>
        </w:rPr>
      </w:pPr>
    </w:p>
    <w:p w:rsidR="00D000EA">
      <w:pPr>
        <w:bidi w:val="0"/>
        <w:rPr>
          <w:rFonts w:ascii="Times New Roman" w:hAnsi="Times New Roman"/>
        </w:rPr>
      </w:pPr>
    </w:p>
    <w:p w:rsidR="00CF6D93" w:rsidP="00CF6D93">
      <w:pPr>
        <w:bidi w:val="0"/>
        <w:jc w:val="center"/>
        <w:rPr>
          <w:rFonts w:ascii="Arial" w:hAnsi="Arial" w:cs="Arial"/>
          <w:b/>
          <w:bCs/>
          <w:caps/>
          <w:color w:val="000000"/>
          <w:spacing w:val="30"/>
          <w:sz w:val="22"/>
          <w:szCs w:val="22"/>
        </w:rPr>
      </w:pPr>
      <w:r w:rsidRPr="00CF6D93">
        <w:rPr>
          <w:rFonts w:ascii="Arial" w:hAnsi="Arial" w:cs="Arial"/>
          <w:b/>
          <w:bCs/>
          <w:caps/>
          <w:color w:val="000000"/>
          <w:spacing w:val="30"/>
          <w:sz w:val="22"/>
          <w:szCs w:val="22"/>
        </w:rPr>
        <w:t>Doložka</w:t>
      </w:r>
    </w:p>
    <w:p w:rsidR="00CF6D93" w:rsidRPr="00CF6D93" w:rsidP="00CF6D93">
      <w:pPr>
        <w:bidi w:val="0"/>
        <w:jc w:val="center"/>
        <w:rPr>
          <w:rFonts w:ascii="Arial" w:hAnsi="Arial" w:cs="Arial"/>
          <w:b/>
          <w:bCs/>
          <w:caps/>
          <w:color w:val="000000"/>
          <w:spacing w:val="30"/>
          <w:sz w:val="22"/>
          <w:szCs w:val="22"/>
        </w:rPr>
      </w:pPr>
    </w:p>
    <w:p w:rsidR="00CF6D93" w:rsidRPr="00CF6D93" w:rsidP="00CF6D93">
      <w:pPr>
        <w:bidi w:val="0"/>
        <w:jc w:val="center"/>
        <w:rPr>
          <w:rFonts w:ascii="Arial" w:hAnsi="Arial" w:cs="Arial"/>
          <w:b/>
          <w:bCs/>
          <w:color w:val="000000"/>
          <w:sz w:val="22"/>
          <w:szCs w:val="22"/>
        </w:rPr>
      </w:pPr>
      <w:r w:rsidRPr="00CF6D93">
        <w:rPr>
          <w:rFonts w:ascii="Arial" w:hAnsi="Arial" w:cs="Arial"/>
          <w:b/>
          <w:bCs/>
          <w:color w:val="000000"/>
          <w:sz w:val="22"/>
          <w:szCs w:val="22"/>
        </w:rPr>
        <w:t>vybraných vplyvov</w:t>
      </w:r>
    </w:p>
    <w:p w:rsidR="00CF6D93" w:rsidRPr="00CF6D93" w:rsidP="00CF6D93">
      <w:pPr>
        <w:bidi w:val="0"/>
        <w:rPr>
          <w:rFonts w:ascii="Arial" w:hAnsi="Arial" w:cs="Arial"/>
          <w:color w:val="000000"/>
          <w:sz w:val="22"/>
          <w:szCs w:val="22"/>
        </w:rPr>
      </w:pPr>
    </w:p>
    <w:p w:rsidR="00CF6D93" w:rsidRPr="00CF6D93" w:rsidP="00A160C9">
      <w:pPr>
        <w:bidi w:val="0"/>
        <w:ind w:left="2552" w:hanging="2552"/>
        <w:jc w:val="both"/>
        <w:rPr>
          <w:rFonts w:ascii="Arial" w:hAnsi="Arial" w:cs="Arial"/>
          <w:bCs/>
          <w:sz w:val="22"/>
          <w:szCs w:val="22"/>
        </w:rPr>
      </w:pPr>
      <w:r w:rsidRPr="00CF6D93">
        <w:rPr>
          <w:rFonts w:ascii="Arial" w:hAnsi="Arial" w:cs="Arial"/>
          <w:b/>
          <w:bCs/>
          <w:color w:val="000000"/>
          <w:sz w:val="22"/>
          <w:szCs w:val="22"/>
        </w:rPr>
        <w:t xml:space="preserve">A.1. Názov materiálu: </w:t>
      </w:r>
      <w:r w:rsidR="00D000EA">
        <w:rPr>
          <w:rFonts w:ascii="Arial" w:hAnsi="Arial" w:cs="Arial"/>
          <w:b/>
          <w:bCs/>
          <w:color w:val="000000"/>
          <w:sz w:val="22"/>
          <w:szCs w:val="22"/>
        </w:rPr>
        <w:t xml:space="preserve">   </w:t>
      </w:r>
      <w:r w:rsidR="00D000EA">
        <w:rPr>
          <w:rFonts w:ascii="Arial" w:hAnsi="Arial" w:cs="Arial"/>
          <w:bCs/>
          <w:color w:val="000000"/>
          <w:sz w:val="22"/>
          <w:szCs w:val="22"/>
        </w:rPr>
        <w:t>poslanecký</w:t>
      </w:r>
      <w:r w:rsidR="00A160C9">
        <w:rPr>
          <w:rFonts w:ascii="Arial" w:hAnsi="Arial" w:cs="Arial"/>
          <w:b/>
          <w:bCs/>
          <w:color w:val="000000"/>
          <w:sz w:val="22"/>
          <w:szCs w:val="22"/>
        </w:rPr>
        <w:t xml:space="preserve"> </w:t>
      </w:r>
      <w:r w:rsidRPr="00CF6D93">
        <w:rPr>
          <w:rFonts w:ascii="Arial" w:hAnsi="Arial" w:cs="Arial"/>
          <w:bCs/>
          <w:color w:val="000000"/>
          <w:sz w:val="22"/>
          <w:szCs w:val="22"/>
        </w:rPr>
        <w:t xml:space="preserve">návrh zákona, ktorým sa </w:t>
      </w:r>
      <w:r w:rsidRPr="00CF6D93">
        <w:rPr>
          <w:rFonts w:ascii="Arial" w:hAnsi="Arial" w:cs="Arial"/>
          <w:bCs/>
          <w:sz w:val="22"/>
          <w:szCs w:val="22"/>
        </w:rPr>
        <w:t>mení zákon č. 448/2008 Z. z. o sociálnych službách a o zmene a doplnení zákona č. 455/1991 Zb. o živnostenskom podnikaní (živnostenský zákon) v znení neskorších predpisov v znení neskorších predpisov</w:t>
      </w:r>
    </w:p>
    <w:p w:rsidR="00CF6D93" w:rsidRPr="00CF6D93" w:rsidP="00CF6D93">
      <w:pPr>
        <w:bidi w:val="0"/>
        <w:jc w:val="both"/>
        <w:rPr>
          <w:rFonts w:ascii="Arial" w:hAnsi="Arial" w:cs="Arial"/>
          <w:bCs/>
          <w:sz w:val="22"/>
          <w:szCs w:val="22"/>
        </w:rPr>
      </w:pPr>
    </w:p>
    <w:p w:rsidR="00CF6D93" w:rsidRPr="00CF6D93" w:rsidP="00CF6D93">
      <w:pPr>
        <w:bidi w:val="0"/>
        <w:jc w:val="both"/>
        <w:rPr>
          <w:rFonts w:ascii="Arial" w:hAnsi="Arial" w:cs="Arial"/>
          <w:b/>
          <w:bCs/>
          <w:color w:val="000000"/>
          <w:sz w:val="22"/>
          <w:szCs w:val="22"/>
        </w:rPr>
      </w:pPr>
      <w:r w:rsidRPr="00CF6D93">
        <w:rPr>
          <w:rFonts w:ascii="Arial" w:hAnsi="Arial" w:cs="Arial"/>
          <w:b/>
          <w:bCs/>
          <w:color w:val="000000"/>
          <w:sz w:val="22"/>
          <w:szCs w:val="22"/>
        </w:rPr>
        <w:t xml:space="preserve">        Termín začatia a ukončenia PPK:</w:t>
      </w:r>
      <w:r w:rsidRPr="00CF6D93">
        <w:rPr>
          <w:rFonts w:ascii="Arial" w:hAnsi="Arial" w:cs="Arial"/>
          <w:color w:val="000000"/>
          <w:sz w:val="22"/>
          <w:szCs w:val="22"/>
        </w:rPr>
        <w:t xml:space="preserve"> </w:t>
      </w:r>
      <w:r w:rsidRPr="00CF6D93">
        <w:rPr>
          <w:rFonts w:ascii="Arial" w:hAnsi="Arial" w:cs="Arial"/>
          <w:i/>
          <w:color w:val="000000"/>
          <w:sz w:val="22"/>
          <w:szCs w:val="22"/>
        </w:rPr>
        <w:t>23. 7. – 29. 7. 2010</w:t>
      </w:r>
    </w:p>
    <w:p w:rsidR="00CF6D93" w:rsidRPr="00CF6D93" w:rsidP="00CF6D93">
      <w:pPr>
        <w:bidi w:val="0"/>
        <w:jc w:val="both"/>
        <w:rPr>
          <w:rFonts w:ascii="Arial" w:hAnsi="Arial" w:cs="Arial"/>
          <w:b/>
          <w:bCs/>
          <w:color w:val="000000"/>
          <w:sz w:val="22"/>
          <w:szCs w:val="22"/>
        </w:rPr>
      </w:pPr>
    </w:p>
    <w:p w:rsidR="00CF6D93" w:rsidRPr="00CF6D93" w:rsidP="00CF6D93">
      <w:pPr>
        <w:bidi w:val="0"/>
        <w:jc w:val="both"/>
        <w:rPr>
          <w:rFonts w:ascii="Arial" w:hAnsi="Arial" w:cs="Arial"/>
          <w:b/>
          <w:bCs/>
          <w:color w:val="000000"/>
          <w:sz w:val="22"/>
          <w:szCs w:val="22"/>
        </w:rPr>
      </w:pPr>
      <w:r w:rsidRPr="00CF6D93">
        <w:rPr>
          <w:rFonts w:ascii="Arial" w:hAnsi="Arial" w:cs="Arial"/>
          <w:b/>
          <w:bCs/>
          <w:color w:val="000000"/>
          <w:sz w:val="22"/>
          <w:szCs w:val="22"/>
        </w:rPr>
        <w:t>A.2. Vplyvy:</w:t>
      </w:r>
    </w:p>
    <w:p w:rsidR="00CF6D93" w:rsidRPr="00CF6D93" w:rsidP="00CF6D93">
      <w:pPr>
        <w:bidi w:val="0"/>
        <w:jc w:val="both"/>
        <w:rPr>
          <w:rFonts w:ascii="Arial" w:hAnsi="Arial" w:cs="Arial"/>
          <w:b/>
          <w:bCs/>
          <w:color w:val="000000"/>
          <w:sz w:val="22"/>
          <w:szCs w:val="22"/>
        </w:rPr>
      </w:pP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1"/>
        <w:gridCol w:w="1197"/>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rPr>
                <w:rFonts w:ascii="Arial" w:hAnsi="Arial" w:cs="Arial"/>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jc w:val="center"/>
              <w:rPr>
                <w:rFonts w:ascii="Arial" w:hAnsi="Arial" w:cs="Arial"/>
                <w:color w:val="000000"/>
                <w:sz w:val="22"/>
                <w:szCs w:val="22"/>
              </w:rPr>
            </w:pPr>
            <w:r w:rsidRPr="00CF6D93">
              <w:rPr>
                <w:rFonts w:ascii="Arial" w:hAnsi="Arial" w:cs="Arial"/>
                <w:color w:val="000000"/>
                <w:sz w:val="22"/>
                <w:szCs w:val="22"/>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jc w:val="center"/>
              <w:rPr>
                <w:rFonts w:ascii="Arial" w:hAnsi="Arial" w:cs="Arial"/>
                <w:color w:val="000000"/>
                <w:sz w:val="22"/>
                <w:szCs w:val="22"/>
              </w:rPr>
            </w:pPr>
            <w:r w:rsidRPr="00CF6D93">
              <w:rPr>
                <w:rFonts w:ascii="Arial" w:hAnsi="Arial" w:cs="Arial"/>
                <w:color w:val="000000"/>
                <w:sz w:val="22"/>
                <w:szCs w:val="22"/>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jc w:val="center"/>
              <w:rPr>
                <w:rFonts w:ascii="Arial" w:hAnsi="Arial" w:cs="Arial"/>
                <w:color w:val="000000"/>
                <w:sz w:val="22"/>
                <w:szCs w:val="22"/>
              </w:rPr>
            </w:pPr>
            <w:r w:rsidRPr="00CF6D93">
              <w:rPr>
                <w:rFonts w:ascii="Arial" w:hAnsi="Arial" w:cs="Arial"/>
                <w:color w:val="000000"/>
                <w:sz w:val="22"/>
                <w:szCs w:val="22"/>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rPr>
                <w:rFonts w:ascii="Arial" w:hAnsi="Arial" w:cs="Arial"/>
                <w:color w:val="000000"/>
                <w:sz w:val="22"/>
                <w:szCs w:val="22"/>
              </w:rPr>
            </w:pPr>
            <w:r w:rsidRPr="00CF6D93">
              <w:rPr>
                <w:rFonts w:ascii="Arial" w:hAnsi="Arial" w:cs="Arial"/>
                <w:color w:val="000000"/>
                <w:sz w:val="22"/>
                <w:szCs w:val="22"/>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jc w:val="center"/>
              <w:rPr>
                <w:rFonts w:ascii="Arial" w:hAnsi="Arial" w:cs="Arial"/>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jc w:val="center"/>
              <w:rPr>
                <w:rFonts w:ascii="Arial" w:hAnsi="Arial" w:cs="Arial"/>
                <w:color w:val="000000"/>
                <w:sz w:val="22"/>
                <w:szCs w:val="22"/>
              </w:rPr>
            </w:pPr>
            <w:r w:rsidRPr="00CF6D93">
              <w:rPr>
                <w:rFonts w:ascii="Arial" w:hAnsi="Arial" w:cs="Arial"/>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jc w:val="center"/>
              <w:rPr>
                <w:rFonts w:ascii="Arial" w:hAnsi="Arial" w:cs="Arial"/>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rPr>
                <w:rFonts w:ascii="Arial" w:hAnsi="Arial" w:cs="Arial"/>
                <w:color w:val="000000"/>
                <w:sz w:val="22"/>
                <w:szCs w:val="22"/>
              </w:rPr>
            </w:pPr>
            <w:r w:rsidRPr="00CF6D93">
              <w:rPr>
                <w:rFonts w:ascii="Arial" w:hAnsi="Arial" w:cs="Arial"/>
                <w:color w:val="000000"/>
                <w:sz w:val="22"/>
                <w:szCs w:val="22"/>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jc w:val="center"/>
              <w:rPr>
                <w:rFonts w:ascii="Arial" w:hAnsi="Arial" w:cs="Arial"/>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jc w:val="center"/>
              <w:rPr>
                <w:rFonts w:ascii="Arial" w:hAnsi="Arial" w:cs="Arial"/>
                <w:color w:val="000000"/>
                <w:sz w:val="22"/>
                <w:szCs w:val="22"/>
              </w:rPr>
            </w:pPr>
            <w:r w:rsidRPr="00CF6D93">
              <w:rPr>
                <w:rFonts w:ascii="Arial" w:hAnsi="Arial" w:cs="Arial"/>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jc w:val="center"/>
              <w:rPr>
                <w:rFonts w:ascii="Arial" w:hAnsi="Arial" w:cs="Arial"/>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rPr>
                <w:rFonts w:ascii="Arial" w:hAnsi="Arial" w:cs="Arial"/>
                <w:color w:val="000000"/>
                <w:sz w:val="22"/>
                <w:szCs w:val="22"/>
              </w:rPr>
            </w:pPr>
            <w:r w:rsidRPr="00CF6D93">
              <w:rPr>
                <w:rFonts w:ascii="Arial" w:hAnsi="Arial" w:cs="Arial"/>
                <w:color w:val="000000"/>
                <w:sz w:val="22"/>
                <w:szCs w:val="22"/>
              </w:rPr>
              <w:t>3. Sociálne vplyvy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rPr>
                <w:rFonts w:ascii="Arial" w:hAnsi="Arial" w:cs="Arial"/>
                <w:color w:val="000000"/>
                <w:sz w:val="22"/>
                <w:szCs w:val="22"/>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jc w:val="center"/>
              <w:rPr>
                <w:rFonts w:ascii="Arial" w:hAnsi="Arial" w:cs="Arial"/>
                <w:color w:val="000000"/>
                <w:sz w:val="22"/>
                <w:szCs w:val="22"/>
              </w:rPr>
            </w:pPr>
            <w:r w:rsidRPr="00CF6D93">
              <w:rPr>
                <w:rFonts w:ascii="Arial" w:hAnsi="Arial" w:cs="Arial"/>
                <w:color w:val="000000"/>
                <w:sz w:val="22"/>
                <w:szCs w:val="22"/>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rPr>
                <w:rFonts w:ascii="Arial" w:hAnsi="Arial" w:cs="Arial"/>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rPr>
                <w:rFonts w:ascii="Arial" w:hAnsi="Arial" w:cs="Arial"/>
                <w:color w:val="000000"/>
                <w:sz w:val="22"/>
                <w:szCs w:val="22"/>
              </w:rPr>
            </w:pPr>
            <w:r w:rsidRPr="00CF6D93">
              <w:rPr>
                <w:rFonts w:ascii="Arial" w:hAnsi="Arial" w:cs="Arial"/>
                <w:color w:val="000000"/>
                <w:sz w:val="22"/>
                <w:szCs w:val="22"/>
              </w:rPr>
              <w:t>– vplyvy na hospodárenie obyvateľstva,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jc w:val="center"/>
              <w:rPr>
                <w:rFonts w:ascii="Arial" w:hAnsi="Arial" w:cs="Arial"/>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jc w:val="center"/>
              <w:rPr>
                <w:rFonts w:ascii="Arial" w:hAnsi="Arial" w:cs="Arial"/>
                <w:color w:val="000000"/>
                <w:sz w:val="22"/>
                <w:szCs w:val="22"/>
              </w:rPr>
            </w:pPr>
            <w:r w:rsidRPr="00CF6D93">
              <w:rPr>
                <w:rFonts w:ascii="Arial" w:hAnsi="Arial" w:cs="Arial"/>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jc w:val="center"/>
              <w:rPr>
                <w:rFonts w:ascii="Arial" w:hAnsi="Arial" w:cs="Arial"/>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rPr>
                <w:rFonts w:ascii="Arial" w:hAnsi="Arial" w:cs="Arial"/>
                <w:color w:val="000000"/>
                <w:sz w:val="22"/>
                <w:szCs w:val="22"/>
              </w:rPr>
            </w:pPr>
            <w:r w:rsidRPr="00CF6D93">
              <w:rPr>
                <w:rFonts w:ascii="Arial" w:hAnsi="Arial" w:cs="Arial"/>
                <w:color w:val="000000"/>
                <w:sz w:val="22"/>
                <w:szCs w:val="22"/>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jc w:val="center"/>
              <w:rPr>
                <w:rFonts w:ascii="Arial" w:hAnsi="Arial" w:cs="Arial"/>
                <w:color w:val="000000"/>
                <w:sz w:val="22"/>
                <w:szCs w:val="22"/>
              </w:rPr>
            </w:pPr>
            <w:r w:rsidRPr="00CF6D93">
              <w:rPr>
                <w:rFonts w:ascii="Arial" w:hAnsi="Arial" w:cs="Arial"/>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jc w:val="center"/>
              <w:rPr>
                <w:rFonts w:ascii="Arial" w:hAnsi="Arial" w:cs="Arial"/>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jc w:val="center"/>
              <w:rPr>
                <w:rFonts w:ascii="Arial" w:hAnsi="Arial" w:cs="Arial"/>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rPr>
                <w:rFonts w:ascii="Arial" w:hAnsi="Arial" w:cs="Arial"/>
                <w:color w:val="000000"/>
                <w:sz w:val="22"/>
                <w:szCs w:val="22"/>
              </w:rPr>
            </w:pPr>
            <w:r w:rsidRPr="00CF6D93">
              <w:rPr>
                <w:rFonts w:ascii="Arial" w:hAnsi="Arial" w:cs="Arial"/>
                <w:color w:val="000000"/>
                <w:sz w:val="22"/>
                <w:szCs w:val="22"/>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jc w:val="center"/>
              <w:rPr>
                <w:rFonts w:ascii="Arial" w:hAnsi="Arial" w:cs="Arial"/>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jc w:val="center"/>
              <w:rPr>
                <w:rFonts w:ascii="Arial" w:hAnsi="Arial" w:cs="Arial"/>
                <w:color w:val="000000"/>
                <w:sz w:val="22"/>
                <w:szCs w:val="22"/>
              </w:rPr>
            </w:pPr>
            <w:r w:rsidRPr="00CF6D93">
              <w:rPr>
                <w:rFonts w:ascii="Arial" w:hAnsi="Arial" w:cs="Arial"/>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jc w:val="center"/>
              <w:rPr>
                <w:rFonts w:ascii="Arial" w:hAnsi="Arial" w:cs="Arial"/>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rPr>
                <w:rFonts w:ascii="Arial" w:hAnsi="Arial" w:cs="Arial"/>
                <w:color w:val="000000"/>
                <w:sz w:val="22"/>
                <w:szCs w:val="22"/>
              </w:rPr>
            </w:pPr>
            <w:r w:rsidRPr="00CF6D93">
              <w:rPr>
                <w:rFonts w:ascii="Arial" w:hAnsi="Arial" w:cs="Arial"/>
                <w:color w:val="000000"/>
                <w:sz w:val="22"/>
                <w:szCs w:val="22"/>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jc w:val="center"/>
              <w:rPr>
                <w:rFonts w:ascii="Arial" w:hAnsi="Arial" w:cs="Arial"/>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jc w:val="center"/>
              <w:rPr>
                <w:rFonts w:ascii="Arial" w:hAnsi="Arial" w:cs="Arial"/>
                <w:color w:val="000000"/>
                <w:sz w:val="22"/>
                <w:szCs w:val="22"/>
              </w:rPr>
            </w:pPr>
            <w:r w:rsidRPr="00CF6D93">
              <w:rPr>
                <w:rFonts w:ascii="Arial" w:hAnsi="Arial" w:cs="Arial"/>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jc w:val="center"/>
              <w:rPr>
                <w:rFonts w:ascii="Arial" w:hAnsi="Arial" w:cs="Arial"/>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rPr>
                <w:rFonts w:ascii="Arial" w:hAnsi="Arial" w:cs="Arial"/>
                <w:color w:val="000000"/>
                <w:sz w:val="22"/>
                <w:szCs w:val="22"/>
              </w:rPr>
            </w:pPr>
            <w:r w:rsidRPr="00CF6D93">
              <w:rPr>
                <w:rFonts w:ascii="Arial" w:hAnsi="Arial" w:cs="Arial"/>
                <w:color w:val="000000"/>
                <w:sz w:val="22"/>
                <w:szCs w:val="22"/>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jc w:val="center"/>
              <w:rPr>
                <w:rFonts w:ascii="Arial" w:hAnsi="Arial" w:cs="Arial"/>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jc w:val="center"/>
              <w:rPr>
                <w:rFonts w:ascii="Arial" w:hAnsi="Arial" w:cs="Arial"/>
                <w:color w:val="000000"/>
                <w:sz w:val="22"/>
                <w:szCs w:val="22"/>
              </w:rPr>
            </w:pPr>
            <w:r w:rsidRPr="00CF6D93">
              <w:rPr>
                <w:rFonts w:ascii="Arial" w:hAnsi="Arial" w:cs="Arial"/>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F6D93" w:rsidRPr="00CF6D93" w:rsidP="00FB61CC">
            <w:pPr>
              <w:bidi w:val="0"/>
              <w:spacing w:after="0" w:line="240" w:lineRule="auto"/>
              <w:jc w:val="center"/>
              <w:rPr>
                <w:rFonts w:ascii="Arial" w:hAnsi="Arial" w:cs="Arial"/>
                <w:color w:val="000000"/>
                <w:sz w:val="22"/>
                <w:szCs w:val="22"/>
              </w:rPr>
            </w:pPr>
          </w:p>
        </w:tc>
      </w:tr>
    </w:tbl>
    <w:p w:rsidR="00CF6D93" w:rsidRPr="00B2023F" w:rsidP="00CF6D93">
      <w:pPr>
        <w:bidi w:val="0"/>
        <w:rPr>
          <w:rFonts w:ascii="Times New Roman" w:hAnsi="Times New Roman"/>
          <w:color w:val="000000"/>
        </w:rPr>
      </w:pPr>
      <w:r w:rsidRPr="00B2023F">
        <w:rPr>
          <w:rFonts w:ascii="Times New Roman" w:hAnsi="Times New Roman"/>
          <w:color w:val="000000"/>
        </w:rPr>
        <w:t> </w:t>
      </w:r>
    </w:p>
    <w:p w:rsidR="00CF6D93" w:rsidRPr="00CF6D93" w:rsidP="00CF6D93">
      <w:pPr>
        <w:bidi w:val="0"/>
        <w:spacing w:line="360" w:lineRule="auto"/>
        <w:jc w:val="both"/>
        <w:rPr>
          <w:rFonts w:ascii="Arial" w:hAnsi="Arial" w:cs="Arial"/>
          <w:b/>
          <w:bCs/>
          <w:color w:val="000000"/>
          <w:sz w:val="22"/>
          <w:szCs w:val="22"/>
        </w:rPr>
      </w:pPr>
      <w:r w:rsidRPr="00CF6D93">
        <w:rPr>
          <w:rFonts w:ascii="Arial" w:hAnsi="Arial" w:cs="Arial"/>
          <w:b/>
          <w:bCs/>
          <w:color w:val="000000"/>
          <w:sz w:val="22"/>
          <w:szCs w:val="22"/>
        </w:rPr>
        <w:t>A.3. Poznámky</w:t>
      </w:r>
    </w:p>
    <w:p w:rsidR="00CF6D93" w:rsidRPr="00CF6D93" w:rsidP="00CF6D93">
      <w:pPr>
        <w:bidi w:val="0"/>
        <w:spacing w:line="360" w:lineRule="auto"/>
        <w:jc w:val="both"/>
        <w:rPr>
          <w:rFonts w:ascii="Arial" w:hAnsi="Arial" w:cs="Arial"/>
          <w:b/>
          <w:color w:val="000000"/>
          <w:sz w:val="22"/>
          <w:szCs w:val="22"/>
        </w:rPr>
      </w:pPr>
      <w:r w:rsidRPr="00CF6D93">
        <w:rPr>
          <w:rFonts w:ascii="Arial" w:hAnsi="Arial" w:cs="Arial"/>
          <w:b/>
          <w:color w:val="000000"/>
          <w:sz w:val="22"/>
          <w:szCs w:val="22"/>
        </w:rPr>
        <w:t>K pripomienke Ministerstva financií Slovenskej republiky:</w:t>
      </w:r>
    </w:p>
    <w:p w:rsidR="00CF6D93" w:rsidRPr="00CF6D93" w:rsidP="00CF6D93">
      <w:pPr>
        <w:bidi w:val="0"/>
        <w:spacing w:line="360" w:lineRule="auto"/>
        <w:ind w:firstLine="708"/>
        <w:jc w:val="both"/>
        <w:rPr>
          <w:rFonts w:ascii="Arial" w:hAnsi="Arial" w:cs="Arial"/>
          <w:color w:val="000000"/>
          <w:sz w:val="22"/>
          <w:szCs w:val="22"/>
        </w:rPr>
      </w:pPr>
      <w:r w:rsidRPr="00CF6D93">
        <w:rPr>
          <w:rFonts w:ascii="Arial" w:hAnsi="Arial" w:cs="Arial"/>
          <w:color w:val="000000"/>
          <w:sz w:val="22"/>
          <w:szCs w:val="22"/>
        </w:rPr>
        <w:t>Neakceptuje sa; návrh novely neustanovuje žiadne zásadné zmeny financovania sociálnych služieb pre neverejných poskytovateľov, nakoľko aj platná právna úprava ukladá povinnosť obci a VÚC zabezpečiť sociálnu službu. Zásadne nie je možné súhlasiť s argumentom M</w:t>
      </w:r>
      <w:r>
        <w:rPr>
          <w:rFonts w:ascii="Arial" w:hAnsi="Arial" w:cs="Arial"/>
          <w:color w:val="000000"/>
          <w:sz w:val="22"/>
          <w:szCs w:val="22"/>
        </w:rPr>
        <w:t>inisterstva financií Slovenskej republiky,</w:t>
      </w:r>
      <w:r w:rsidRPr="00CF6D93">
        <w:rPr>
          <w:rFonts w:ascii="Arial" w:hAnsi="Arial" w:cs="Arial"/>
          <w:color w:val="000000"/>
          <w:sz w:val="22"/>
          <w:szCs w:val="22"/>
        </w:rPr>
        <w:t xml:space="preserve"> že dôvodom nárastu finančných dopadov na obce a VÚC bude skutočnosť, že obce a VÚC majú voľné kapacity na poskytnutie sociálnej služby. Verejní poskytovatelia (obce a VÚC) nemajú žiadne voľné miesta a ani v perspektíve niekoľkých rokov nebudú mať voľné miesta. Už v súčasnosti je v poradovníku čakateľov, a to len u verejných poskytovateľov, cca 16 000 fyzických osôb (ide najmä o zariadenia pre seniorov, domovy sociálnych služieb). V uvedených počtoch nie sú zahrnuté neuspokojené potreby fyzických osôb po iných druhoch sociálnych služieb (terénne sociálne služby, tlmočnícka služba, ale aj inštitucionálne, napr. nocľahárne, útulky, nízkoprahové zariadenia). </w:t>
      </w:r>
    </w:p>
    <w:p w:rsidR="00CF6D93" w:rsidRPr="00CF6D93" w:rsidP="00CF6D93">
      <w:pPr>
        <w:bidi w:val="0"/>
        <w:spacing w:line="360" w:lineRule="auto"/>
        <w:jc w:val="both"/>
        <w:rPr>
          <w:rFonts w:ascii="Arial" w:hAnsi="Arial" w:cs="Arial"/>
          <w:color w:val="000000"/>
          <w:sz w:val="22"/>
          <w:szCs w:val="22"/>
        </w:rPr>
      </w:pPr>
    </w:p>
    <w:p w:rsidR="00CF6D93" w:rsidRPr="00CF6D93" w:rsidP="00CF6D93">
      <w:pPr>
        <w:bidi w:val="0"/>
        <w:spacing w:line="360" w:lineRule="auto"/>
        <w:jc w:val="both"/>
        <w:rPr>
          <w:rFonts w:ascii="Arial" w:hAnsi="Arial" w:cs="Arial"/>
          <w:b/>
          <w:color w:val="000000"/>
          <w:sz w:val="22"/>
          <w:szCs w:val="22"/>
        </w:rPr>
      </w:pPr>
      <w:r w:rsidRPr="00CF6D93">
        <w:rPr>
          <w:rFonts w:ascii="Arial" w:hAnsi="Arial" w:cs="Arial"/>
          <w:b/>
          <w:color w:val="000000"/>
          <w:sz w:val="22"/>
          <w:szCs w:val="22"/>
        </w:rPr>
        <w:t>K pripomienkam Ministerstva hospodárstva a výstavby Slovenskej republiky:</w:t>
      </w:r>
    </w:p>
    <w:p w:rsidR="00CF6D93" w:rsidRPr="00CF6D93" w:rsidP="00CF6D93">
      <w:pPr>
        <w:bidi w:val="0"/>
        <w:spacing w:line="360" w:lineRule="auto"/>
        <w:ind w:firstLine="708"/>
        <w:jc w:val="both"/>
        <w:rPr>
          <w:rFonts w:ascii="Arial" w:hAnsi="Arial" w:cs="Arial"/>
          <w:color w:val="000000"/>
          <w:sz w:val="22"/>
          <w:szCs w:val="22"/>
        </w:rPr>
      </w:pPr>
      <w:r w:rsidRPr="00CF6D93">
        <w:rPr>
          <w:rFonts w:ascii="Arial" w:hAnsi="Arial" w:cs="Arial"/>
          <w:i/>
          <w:color w:val="000000"/>
          <w:sz w:val="22"/>
          <w:szCs w:val="22"/>
        </w:rPr>
        <w:t>Pripomienka č. 1</w:t>
      </w:r>
      <w:r w:rsidRPr="00CF6D93">
        <w:rPr>
          <w:rFonts w:ascii="Arial" w:hAnsi="Arial" w:cs="Arial"/>
          <w:color w:val="000000"/>
          <w:sz w:val="22"/>
          <w:szCs w:val="22"/>
        </w:rPr>
        <w:t xml:space="preserve"> sa neakceptuje, nakoľko v súlade so zákonom o sociálnych službách sa sociálne služby neposkytujú „všetkým“ fyzickým osobám, ale osobám, ktoré splnia podmienky na poskytovanie sociálnej služby ustanovené zákonom.</w:t>
      </w:r>
    </w:p>
    <w:p w:rsidR="00CF6D93" w:rsidRPr="00CF6D93" w:rsidP="00CF6D93">
      <w:pPr>
        <w:bidi w:val="0"/>
        <w:spacing w:line="360" w:lineRule="auto"/>
        <w:ind w:firstLine="708"/>
        <w:jc w:val="both"/>
        <w:rPr>
          <w:rFonts w:ascii="Arial" w:hAnsi="Arial" w:cs="Arial"/>
          <w:color w:val="000000"/>
          <w:sz w:val="22"/>
          <w:szCs w:val="22"/>
        </w:rPr>
      </w:pPr>
      <w:r w:rsidRPr="00CF6D93">
        <w:rPr>
          <w:rFonts w:ascii="Arial" w:hAnsi="Arial" w:cs="Arial"/>
          <w:i/>
          <w:color w:val="000000"/>
          <w:sz w:val="22"/>
          <w:szCs w:val="22"/>
        </w:rPr>
        <w:t>Pripomienka č. 2</w:t>
      </w:r>
      <w:r w:rsidRPr="00CF6D93">
        <w:rPr>
          <w:rFonts w:ascii="Arial" w:hAnsi="Arial" w:cs="Arial"/>
          <w:color w:val="000000"/>
          <w:sz w:val="22"/>
          <w:szCs w:val="22"/>
        </w:rPr>
        <w:t xml:space="preserve"> sa neakceptuje, nakoľko návrh novely neupravuje financovanie neverejných poskytovateľov, ale len postup poskytnutia alebo zabezpečenia sociálnej služby. Poskytovanie finančných príspevkov pre neverejných poskytovateľov zostáva nezmenené.</w:t>
      </w:r>
    </w:p>
    <w:p w:rsidR="00CF6D93" w:rsidRPr="00CF6D93" w:rsidP="00CF6D93">
      <w:pPr>
        <w:bidi w:val="0"/>
        <w:spacing w:line="360" w:lineRule="auto"/>
        <w:ind w:firstLine="708"/>
        <w:jc w:val="both"/>
        <w:rPr>
          <w:rFonts w:ascii="Arial" w:hAnsi="Arial" w:cs="Arial"/>
          <w:color w:val="000000"/>
          <w:sz w:val="22"/>
          <w:szCs w:val="22"/>
        </w:rPr>
      </w:pPr>
      <w:r w:rsidRPr="00CF6D93">
        <w:rPr>
          <w:rFonts w:ascii="Arial" w:hAnsi="Arial" w:cs="Arial"/>
          <w:i/>
          <w:color w:val="000000"/>
          <w:sz w:val="22"/>
          <w:szCs w:val="22"/>
        </w:rPr>
        <w:t>Pripomienka k bodu 4.3. Doložky</w:t>
      </w:r>
      <w:r w:rsidRPr="00CF6D93">
        <w:rPr>
          <w:rFonts w:ascii="Arial" w:hAnsi="Arial" w:cs="Arial"/>
          <w:color w:val="000000"/>
          <w:sz w:val="22"/>
          <w:szCs w:val="22"/>
        </w:rPr>
        <w:t xml:space="preserve"> sa neakceptuje, nakoľko predmetná novela nemá vplyv z hľadiska významných faktorov diskriminácie, ktorými sú napr. pohlavie, rasa, etnický pôvod, zdravotné postihnutie a vek. Navyše v § 5 zákona o sociálnych službách sa jednoznačne upravuje, že práva ustanovené týmto zákonom sa zaručujú rovnako každému v súlade so zásadou rovnakého zaobchádzania ustanovenou osobitným predpisov (antidiskriminačný zákon).</w:t>
      </w:r>
    </w:p>
    <w:p w:rsidR="00CF6D93" w:rsidRPr="00CF6D93" w:rsidP="00CF6D93">
      <w:pPr>
        <w:bidi w:val="0"/>
        <w:spacing w:line="360" w:lineRule="auto"/>
        <w:jc w:val="both"/>
        <w:rPr>
          <w:rFonts w:ascii="Arial" w:hAnsi="Arial" w:cs="Arial"/>
          <w:i/>
          <w:iCs/>
          <w:color w:val="000000"/>
          <w:sz w:val="22"/>
          <w:szCs w:val="22"/>
        </w:rPr>
      </w:pPr>
      <w:r w:rsidRPr="00CF6D93">
        <w:rPr>
          <w:rFonts w:ascii="Arial" w:hAnsi="Arial" w:cs="Arial"/>
          <w:i/>
          <w:iCs/>
          <w:color w:val="000000"/>
          <w:sz w:val="22"/>
          <w:szCs w:val="22"/>
        </w:rPr>
        <w:t xml:space="preserve">      </w:t>
      </w:r>
    </w:p>
    <w:p w:rsidR="00CF6D93" w:rsidRPr="00CF6D93" w:rsidP="00CF6D93">
      <w:pPr>
        <w:bidi w:val="0"/>
        <w:spacing w:line="360" w:lineRule="auto"/>
        <w:jc w:val="both"/>
        <w:rPr>
          <w:rFonts w:ascii="Arial" w:hAnsi="Arial" w:cs="Arial"/>
          <w:b/>
          <w:bCs/>
          <w:color w:val="000000"/>
          <w:sz w:val="22"/>
          <w:szCs w:val="22"/>
        </w:rPr>
      </w:pPr>
      <w:r w:rsidRPr="00CF6D93">
        <w:rPr>
          <w:rFonts w:ascii="Arial" w:hAnsi="Arial" w:cs="Arial"/>
          <w:b/>
          <w:bCs/>
          <w:color w:val="000000"/>
          <w:sz w:val="22"/>
          <w:szCs w:val="22"/>
        </w:rPr>
        <w:t>A.4. Alternatívne riešenia</w:t>
      </w:r>
    </w:p>
    <w:p w:rsidR="00CF6D93" w:rsidRPr="00CF6D93" w:rsidP="00CF6D93">
      <w:pPr>
        <w:bidi w:val="0"/>
        <w:spacing w:line="360" w:lineRule="auto"/>
        <w:jc w:val="both"/>
        <w:rPr>
          <w:rFonts w:ascii="Arial" w:hAnsi="Arial" w:cs="Arial"/>
          <w:b/>
          <w:bCs/>
          <w:color w:val="000000"/>
          <w:sz w:val="22"/>
          <w:szCs w:val="22"/>
        </w:rPr>
      </w:pPr>
      <w:r w:rsidRPr="00CF6D93">
        <w:rPr>
          <w:rFonts w:ascii="Arial" w:hAnsi="Arial" w:cs="Arial"/>
          <w:color w:val="000000"/>
          <w:sz w:val="22"/>
          <w:szCs w:val="22"/>
        </w:rPr>
        <w:t> </w:t>
      </w:r>
    </w:p>
    <w:p w:rsidR="00CF6D93" w:rsidRPr="00CF6D93" w:rsidP="00CF6D93">
      <w:pPr>
        <w:bidi w:val="0"/>
        <w:spacing w:line="360" w:lineRule="auto"/>
        <w:jc w:val="both"/>
        <w:rPr>
          <w:rFonts w:ascii="Arial" w:hAnsi="Arial" w:cs="Arial"/>
          <w:i/>
          <w:color w:val="000000"/>
          <w:sz w:val="22"/>
          <w:szCs w:val="22"/>
        </w:rPr>
      </w:pPr>
      <w:r w:rsidRPr="00CF6D93">
        <w:rPr>
          <w:rFonts w:ascii="Arial" w:hAnsi="Arial" w:cs="Arial"/>
          <w:i/>
          <w:color w:val="000000"/>
          <w:sz w:val="22"/>
          <w:szCs w:val="22"/>
        </w:rPr>
        <w:t>bezpredmetné</w:t>
      </w:r>
    </w:p>
    <w:p w:rsidR="00CF6D93" w:rsidRPr="00CF6D93" w:rsidP="00CF6D93">
      <w:pPr>
        <w:bidi w:val="0"/>
        <w:spacing w:line="360" w:lineRule="auto"/>
        <w:jc w:val="both"/>
        <w:rPr>
          <w:rFonts w:ascii="Arial" w:hAnsi="Arial" w:cs="Arial"/>
          <w:b/>
          <w:bCs/>
          <w:color w:val="000000"/>
          <w:sz w:val="22"/>
          <w:szCs w:val="22"/>
        </w:rPr>
      </w:pPr>
    </w:p>
    <w:p w:rsidR="00CF6D93" w:rsidRPr="00CF6D93" w:rsidP="00CF6D93">
      <w:pPr>
        <w:bidi w:val="0"/>
        <w:spacing w:line="360" w:lineRule="auto"/>
        <w:jc w:val="both"/>
        <w:rPr>
          <w:rFonts w:ascii="Arial" w:hAnsi="Arial" w:cs="Arial"/>
          <w:b/>
          <w:bCs/>
          <w:color w:val="000000"/>
          <w:sz w:val="22"/>
          <w:szCs w:val="22"/>
        </w:rPr>
      </w:pPr>
      <w:r w:rsidRPr="00CF6D93">
        <w:rPr>
          <w:rFonts w:ascii="Arial" w:hAnsi="Arial" w:cs="Arial"/>
          <w:b/>
          <w:bCs/>
          <w:color w:val="000000"/>
          <w:sz w:val="22"/>
          <w:szCs w:val="22"/>
        </w:rPr>
        <w:t>A.5. Stanovisko gestorov</w:t>
      </w:r>
    </w:p>
    <w:p w:rsidR="00CF6D93" w:rsidRPr="00CF6D93" w:rsidP="00CF6D93">
      <w:pPr>
        <w:bidi w:val="0"/>
        <w:spacing w:line="360" w:lineRule="auto"/>
        <w:jc w:val="both"/>
        <w:rPr>
          <w:rFonts w:ascii="Arial" w:hAnsi="Arial" w:cs="Arial"/>
          <w:b/>
          <w:bCs/>
          <w:sz w:val="22"/>
          <w:szCs w:val="22"/>
        </w:rPr>
      </w:pPr>
    </w:p>
    <w:p w:rsidR="00CF6D93" w:rsidRPr="00CF6D93" w:rsidP="00CF6D93">
      <w:pPr>
        <w:pStyle w:val="NormalWeb"/>
        <w:bidi w:val="0"/>
        <w:spacing w:before="0" w:beforeAutospacing="0" w:after="0" w:afterAutospacing="0" w:line="360" w:lineRule="auto"/>
        <w:jc w:val="both"/>
        <w:rPr>
          <w:rFonts w:ascii="Arial" w:hAnsi="Arial" w:cs="Arial"/>
          <w:bCs/>
          <w:sz w:val="22"/>
          <w:szCs w:val="22"/>
        </w:rPr>
      </w:pPr>
      <w:r w:rsidRPr="00CF6D93">
        <w:rPr>
          <w:rFonts w:ascii="Arial" w:hAnsi="Arial" w:cs="Arial"/>
          <w:b/>
          <w:bCs/>
          <w:sz w:val="22"/>
          <w:szCs w:val="22"/>
        </w:rPr>
        <w:t>Ministerstvo pôdohospodárstva, životného prostredia a regionálneho rozvoja Slovenskej republiky</w:t>
      </w:r>
      <w:r w:rsidRPr="00CF6D93">
        <w:rPr>
          <w:rFonts w:ascii="Arial" w:hAnsi="Arial" w:cs="Arial"/>
          <w:bCs/>
          <w:sz w:val="22"/>
          <w:szCs w:val="22"/>
        </w:rPr>
        <w:t xml:space="preserve"> súhlasí s predloženou doložkou vybraných vplyvov bez pripomienok.</w:t>
      </w:r>
    </w:p>
    <w:p w:rsidR="00CF6D93" w:rsidRPr="00CF6D93" w:rsidP="00CF6D93">
      <w:pPr>
        <w:pStyle w:val="NormalWeb"/>
        <w:bidi w:val="0"/>
        <w:spacing w:before="0" w:beforeAutospacing="0" w:after="0" w:afterAutospacing="0" w:line="360" w:lineRule="auto"/>
        <w:jc w:val="both"/>
        <w:rPr>
          <w:rFonts w:ascii="Arial" w:hAnsi="Arial" w:cs="Arial"/>
          <w:bCs/>
          <w:sz w:val="22"/>
          <w:szCs w:val="22"/>
          <w:u w:val="single"/>
        </w:rPr>
      </w:pPr>
    </w:p>
    <w:p w:rsidR="00CF6D93" w:rsidRPr="00CF6D93" w:rsidP="00CF6D93">
      <w:pPr>
        <w:pStyle w:val="NormalWeb"/>
        <w:bidi w:val="0"/>
        <w:spacing w:before="0" w:beforeAutospacing="0" w:after="0" w:afterAutospacing="0" w:line="360" w:lineRule="auto"/>
        <w:jc w:val="both"/>
        <w:rPr>
          <w:rFonts w:ascii="Arial" w:hAnsi="Arial" w:cs="Arial"/>
          <w:bCs/>
          <w:sz w:val="22"/>
          <w:szCs w:val="22"/>
        </w:rPr>
      </w:pPr>
      <w:r w:rsidRPr="00CF6D93">
        <w:rPr>
          <w:rFonts w:ascii="Arial" w:hAnsi="Arial" w:cs="Arial"/>
          <w:b/>
          <w:bCs/>
          <w:sz w:val="22"/>
          <w:szCs w:val="22"/>
        </w:rPr>
        <w:t>Ministerstvo financií Slovenskej republiky</w:t>
      </w:r>
      <w:r w:rsidRPr="00CF6D93">
        <w:rPr>
          <w:rFonts w:ascii="Arial" w:hAnsi="Arial" w:cs="Arial"/>
          <w:bCs/>
          <w:sz w:val="22"/>
          <w:szCs w:val="22"/>
        </w:rPr>
        <w:t xml:space="preserve"> súhlasí s predkladateľom, že predmetný materiál nemá vplyv na informatizáciu spoločnosti.  </w:t>
      </w:r>
    </w:p>
    <w:p w:rsidR="00CF6D93" w:rsidRPr="00CF6D93" w:rsidP="00CF6D93">
      <w:pPr>
        <w:pStyle w:val="NormalWeb"/>
        <w:bidi w:val="0"/>
        <w:spacing w:before="0" w:beforeAutospacing="0" w:after="0" w:afterAutospacing="0" w:line="360" w:lineRule="auto"/>
        <w:jc w:val="both"/>
        <w:rPr>
          <w:rFonts w:ascii="Arial" w:hAnsi="Arial" w:cs="Arial"/>
          <w:bCs/>
          <w:sz w:val="22"/>
          <w:szCs w:val="22"/>
        </w:rPr>
      </w:pPr>
    </w:p>
    <w:p w:rsidR="00CF6D93" w:rsidRPr="00CF6D93" w:rsidP="00CF6D93">
      <w:pPr>
        <w:pStyle w:val="NormalWeb"/>
        <w:bidi w:val="0"/>
        <w:spacing w:before="0" w:beforeAutospacing="0" w:after="0" w:afterAutospacing="0" w:line="360" w:lineRule="auto"/>
        <w:ind w:firstLine="708"/>
        <w:jc w:val="both"/>
        <w:rPr>
          <w:rFonts w:ascii="Arial" w:hAnsi="Arial" w:cs="Arial"/>
          <w:bCs/>
          <w:sz w:val="22"/>
          <w:szCs w:val="22"/>
        </w:rPr>
      </w:pPr>
      <w:r w:rsidRPr="00CF6D93">
        <w:rPr>
          <w:rFonts w:ascii="Arial" w:hAnsi="Arial" w:cs="Arial"/>
          <w:bCs/>
          <w:sz w:val="22"/>
          <w:szCs w:val="22"/>
        </w:rPr>
        <w:t>K predloženému materiálu má Ministerstvo financií S</w:t>
      </w:r>
      <w:r>
        <w:rPr>
          <w:rFonts w:ascii="Arial" w:hAnsi="Arial" w:cs="Arial"/>
          <w:bCs/>
          <w:sz w:val="22"/>
          <w:szCs w:val="22"/>
        </w:rPr>
        <w:t>lovenskej republiky</w:t>
      </w:r>
      <w:r w:rsidRPr="00CF6D93">
        <w:rPr>
          <w:rFonts w:ascii="Arial" w:hAnsi="Arial" w:cs="Arial"/>
          <w:bCs/>
          <w:sz w:val="22"/>
          <w:szCs w:val="22"/>
        </w:rPr>
        <w:t xml:space="preserve"> nasledovnú pripomienku:</w:t>
      </w:r>
    </w:p>
    <w:p w:rsidR="00CF6D93" w:rsidRPr="00CF6D93" w:rsidP="00CF6D93">
      <w:pPr>
        <w:pStyle w:val="NormalWeb"/>
        <w:bidi w:val="0"/>
        <w:spacing w:before="0" w:beforeAutospacing="0" w:after="0" w:afterAutospacing="0" w:line="360" w:lineRule="auto"/>
        <w:jc w:val="both"/>
        <w:rPr>
          <w:rFonts w:ascii="Arial" w:hAnsi="Arial" w:cs="Arial"/>
          <w:bCs/>
          <w:sz w:val="22"/>
          <w:szCs w:val="22"/>
        </w:rPr>
      </w:pPr>
      <w:r w:rsidRPr="00CF6D93">
        <w:rPr>
          <w:rFonts w:ascii="Arial" w:hAnsi="Arial" w:cs="Arial"/>
          <w:bCs/>
          <w:sz w:val="22"/>
          <w:szCs w:val="22"/>
        </w:rPr>
        <w:tab/>
        <w:t>„V predkladacej správe, vo všeobecnej časti dôvodovej správy a v doložke vybraných vplyvov sa uvádza, že navrhovaná právna úprava nepredpokladá dopad na rozpočty obcí a vyšších územných celkov. S týmto konštatovaním nesúhlasíme, nakoľko v individuálnych prípadoch navrhovaná právna úprava môže vyvolať zvýšené nároky na rozpočty územnej samosprávy, keď aj v prípade voľných vlastných kapacít budú povinné poskytnúť finančný príspevok na prevádzku neverejnému poskytovateľovi sociálnej služby. V zmysle uvedeného žiadame upraviť doložku vybraných vplyvov, ako aj predkladaciu a dôvodovú správu.“</w:t>
      </w:r>
    </w:p>
    <w:p w:rsidR="00CF6D93" w:rsidRPr="00CF6D93" w:rsidP="00CF6D93">
      <w:pPr>
        <w:pStyle w:val="NormalWeb"/>
        <w:bidi w:val="0"/>
        <w:spacing w:before="0" w:beforeAutospacing="0" w:after="0" w:afterAutospacing="0" w:line="360" w:lineRule="auto"/>
        <w:jc w:val="both"/>
        <w:rPr>
          <w:rFonts w:ascii="Arial" w:hAnsi="Arial" w:cs="Arial"/>
          <w:sz w:val="22"/>
          <w:szCs w:val="22"/>
        </w:rPr>
      </w:pPr>
    </w:p>
    <w:p w:rsidR="00CF6D93" w:rsidRPr="00CF6D93" w:rsidP="00CF6D93">
      <w:pPr>
        <w:bidi w:val="0"/>
        <w:spacing w:line="360" w:lineRule="auto"/>
        <w:ind w:firstLine="708"/>
        <w:jc w:val="both"/>
        <w:rPr>
          <w:rFonts w:ascii="Arial" w:hAnsi="Arial" w:cs="Arial"/>
          <w:bCs/>
          <w:sz w:val="22"/>
          <w:szCs w:val="22"/>
        </w:rPr>
      </w:pPr>
      <w:r w:rsidRPr="00CF6D93">
        <w:rPr>
          <w:rFonts w:ascii="Arial" w:hAnsi="Arial" w:cs="Arial"/>
          <w:bCs/>
          <w:sz w:val="22"/>
          <w:szCs w:val="22"/>
        </w:rPr>
        <w:t>Ministerstvo hospodárstva a výstavby Slovenskej republiky súhlasí s predmetnou doložkou vplyvov na podnikateľské prostredie.   K obsahovej stránke materiálu má Ministerstvo hospodárstva a výstavby S</w:t>
      </w:r>
      <w:r>
        <w:rPr>
          <w:rFonts w:ascii="Arial" w:hAnsi="Arial" w:cs="Arial"/>
          <w:bCs/>
          <w:sz w:val="22"/>
          <w:szCs w:val="22"/>
        </w:rPr>
        <w:t>lovenskej republiky</w:t>
      </w:r>
      <w:r w:rsidRPr="00CF6D93">
        <w:rPr>
          <w:rFonts w:ascii="Arial" w:hAnsi="Arial" w:cs="Arial"/>
          <w:bCs/>
          <w:sz w:val="22"/>
          <w:szCs w:val="22"/>
        </w:rPr>
        <w:t xml:space="preserve"> nasledovné pripomienky:</w:t>
      </w:r>
    </w:p>
    <w:p w:rsidR="00CF6D93" w:rsidRPr="00CF6D93" w:rsidP="00CF6D93">
      <w:pPr>
        <w:bidi w:val="0"/>
        <w:spacing w:line="360" w:lineRule="auto"/>
        <w:ind w:firstLine="708"/>
        <w:jc w:val="both"/>
        <w:rPr>
          <w:rFonts w:ascii="Arial" w:hAnsi="Arial" w:cs="Arial"/>
          <w:sz w:val="22"/>
          <w:szCs w:val="22"/>
        </w:rPr>
      </w:pPr>
      <w:r w:rsidRPr="00CF6D93">
        <w:rPr>
          <w:rFonts w:ascii="Arial" w:hAnsi="Arial" w:cs="Arial"/>
          <w:sz w:val="22"/>
          <w:szCs w:val="22"/>
        </w:rPr>
        <w:t>V prvej vete predkladateľ uvádza, že: „Návrhom sa zvýši prístup fyzických osôb v nepriaznivej sociálnej situácii, napr. osôb so zdravotným postihnutím, starších ľudí, ľudí bez domova  k sociálnym službám“.</w:t>
      </w:r>
    </w:p>
    <w:p w:rsidR="00CF6D93" w:rsidRPr="00CF6D93" w:rsidP="00CF6D93">
      <w:pPr>
        <w:numPr>
          <w:numId w:val="3"/>
        </w:numPr>
        <w:tabs>
          <w:tab w:val="num" w:pos="-1134"/>
          <w:tab w:val="clear" w:pos="720"/>
        </w:tabs>
        <w:bidi w:val="0"/>
        <w:spacing w:line="360" w:lineRule="auto"/>
        <w:ind w:left="426" w:hanging="426"/>
        <w:jc w:val="both"/>
        <w:rPr>
          <w:rFonts w:ascii="Arial" w:hAnsi="Arial" w:cs="Arial"/>
          <w:sz w:val="22"/>
          <w:szCs w:val="22"/>
        </w:rPr>
      </w:pPr>
      <w:r w:rsidRPr="00CF6D93">
        <w:rPr>
          <w:rFonts w:ascii="Arial" w:hAnsi="Arial" w:cs="Arial"/>
          <w:sz w:val="22"/>
          <w:szCs w:val="22"/>
        </w:rPr>
        <w:t xml:space="preserve">Sme toho názoru, že zmyslom návrhu je zabezpečenie uplatňovania práva </w:t>
      </w:r>
      <w:r w:rsidRPr="00CF6D93">
        <w:rPr>
          <w:rFonts w:ascii="Arial" w:hAnsi="Arial" w:cs="Arial"/>
          <w:sz w:val="22"/>
          <w:szCs w:val="22"/>
          <w:u w:val="single"/>
        </w:rPr>
        <w:t>(všetkých</w:t>
      </w:r>
      <w:r w:rsidRPr="00CF6D93">
        <w:rPr>
          <w:rFonts w:ascii="Arial" w:hAnsi="Arial" w:cs="Arial"/>
          <w:sz w:val="22"/>
          <w:szCs w:val="22"/>
        </w:rPr>
        <w:t xml:space="preserve">) fyzických osôb na výber poskytovateľa sociálnych služieb, to znamená, že nejde explicitne o zabezpečenie týchto práv pre fyzické osoby ohrozené sociálnym vylúčením. </w:t>
      </w:r>
    </w:p>
    <w:p w:rsidR="00CF6D93" w:rsidRPr="00CF6D93" w:rsidP="00CF6D93">
      <w:pPr>
        <w:numPr>
          <w:numId w:val="3"/>
        </w:numPr>
        <w:tabs>
          <w:tab w:val="num" w:pos="-1134"/>
          <w:tab w:val="clear" w:pos="720"/>
        </w:tabs>
        <w:bidi w:val="0"/>
        <w:spacing w:line="360" w:lineRule="auto"/>
        <w:ind w:left="426" w:hanging="426"/>
        <w:jc w:val="both"/>
        <w:rPr>
          <w:rFonts w:ascii="Arial" w:hAnsi="Arial" w:cs="Arial"/>
          <w:sz w:val="22"/>
          <w:szCs w:val="22"/>
          <w:u w:val="single"/>
        </w:rPr>
      </w:pPr>
      <w:r w:rsidRPr="00CF6D93">
        <w:rPr>
          <w:rFonts w:ascii="Arial" w:hAnsi="Arial" w:cs="Arial"/>
          <w:sz w:val="22"/>
          <w:szCs w:val="22"/>
        </w:rPr>
        <w:t xml:space="preserve">Navrhovanou zmenou sa zabezpečuje uplatňovanie práva fyzickej osoby na výber poskytovateľa sociálnych služieb v plnom rozsahu, bez akýchkoľvek obmedzení. </w:t>
      </w:r>
      <w:r w:rsidRPr="00CF6D93">
        <w:rPr>
          <w:rFonts w:ascii="Arial" w:hAnsi="Arial" w:cs="Arial"/>
          <w:sz w:val="22"/>
          <w:szCs w:val="22"/>
          <w:u w:val="single"/>
        </w:rPr>
        <w:t>Cieľom navrhnutej zmeny je zabezpečiť vykonateľnosť práva fyzickej osoby na výber poskytovateľa sociálnej služby (verejného i neverejného) s možnosťou poskytnutia finančného príspevku na daný výkon sociálnej služby.</w:t>
      </w:r>
    </w:p>
    <w:p w:rsidR="00CF6D93" w:rsidRPr="00CF6D93" w:rsidP="00CF6D93">
      <w:pPr>
        <w:bidi w:val="0"/>
        <w:spacing w:line="360" w:lineRule="auto"/>
        <w:ind w:firstLine="708"/>
        <w:jc w:val="both"/>
        <w:rPr>
          <w:rFonts w:ascii="Arial" w:hAnsi="Arial" w:cs="Arial"/>
          <w:sz w:val="22"/>
          <w:szCs w:val="22"/>
        </w:rPr>
      </w:pPr>
      <w:r w:rsidRPr="00CF6D93">
        <w:rPr>
          <w:rFonts w:ascii="Arial" w:hAnsi="Arial" w:cs="Arial"/>
          <w:sz w:val="22"/>
          <w:szCs w:val="22"/>
        </w:rPr>
        <w:t>Odporúčame, aby predkladateľ upravil znenie bodu 4.2. doložky v súlade s pripomienkou, pretože v pôvodnom zdôvodnení vplyvov zaniká podstata – možnosť poskytnutia finančného príspevku (zo strany mesta, obce, VÚC) pre žiadateľa o sociálnu službu bez ohľadu na to, či výber poskytovateľa bude verejný alebo neverejný subjekt.</w:t>
      </w:r>
    </w:p>
    <w:p w:rsidR="00CF6D93" w:rsidRPr="00CF6D93" w:rsidP="00CF6D93">
      <w:pPr>
        <w:bidi w:val="0"/>
        <w:spacing w:line="360" w:lineRule="auto"/>
        <w:jc w:val="both"/>
        <w:rPr>
          <w:rFonts w:ascii="Arial" w:hAnsi="Arial" w:cs="Arial"/>
          <w:sz w:val="22"/>
          <w:szCs w:val="22"/>
        </w:rPr>
      </w:pPr>
    </w:p>
    <w:p w:rsidR="00CF6D93" w:rsidRPr="00CF6D93" w:rsidP="00CF6D93">
      <w:pPr>
        <w:bidi w:val="0"/>
        <w:spacing w:line="360" w:lineRule="auto"/>
        <w:jc w:val="both"/>
        <w:rPr>
          <w:rFonts w:ascii="Arial" w:hAnsi="Arial" w:cs="Arial"/>
          <w:b/>
          <w:sz w:val="22"/>
          <w:szCs w:val="22"/>
        </w:rPr>
      </w:pPr>
      <w:r w:rsidRPr="00CF6D93">
        <w:rPr>
          <w:rFonts w:ascii="Arial" w:hAnsi="Arial" w:cs="Arial"/>
          <w:b/>
          <w:sz w:val="22"/>
          <w:szCs w:val="22"/>
        </w:rPr>
        <w:t>Pripomienka k Doložke vplyvov, bod 4.3.:</w:t>
      </w:r>
    </w:p>
    <w:p w:rsidR="00CF6D93" w:rsidRPr="00CF6D93" w:rsidP="00CF6D93">
      <w:pPr>
        <w:bidi w:val="0"/>
        <w:spacing w:line="360" w:lineRule="auto"/>
        <w:ind w:firstLine="708"/>
        <w:jc w:val="both"/>
        <w:rPr>
          <w:rFonts w:ascii="Arial" w:hAnsi="Arial" w:cs="Arial"/>
          <w:sz w:val="22"/>
          <w:szCs w:val="22"/>
        </w:rPr>
      </w:pPr>
      <w:r w:rsidRPr="00CF6D93">
        <w:rPr>
          <w:rFonts w:ascii="Arial" w:hAnsi="Arial" w:cs="Arial"/>
          <w:sz w:val="22"/>
          <w:szCs w:val="22"/>
        </w:rPr>
        <w:t>V tejto časti absentuje vyhodnotenie vplyvu na rovnosť príležitostí. Sme toho názoru, že návrh umožňuje fyzickým osobám rovnosť výberu sociálnych  služieb vo verejnom i neverejnom sektore (v súčasnom znení zákona, takáto rovnosť nie je).“</w:t>
      </w:r>
    </w:p>
    <w:p w:rsidR="00CF6D93" w:rsidRPr="00CF6D93" w:rsidP="00CF6D93">
      <w:pPr>
        <w:bidi w:val="0"/>
        <w:jc w:val="both"/>
        <w:rPr>
          <w:rFonts w:ascii="Arial" w:hAnsi="Arial" w:cs="Arial"/>
          <w:b/>
        </w:rPr>
      </w:pPr>
      <w:r w:rsidRPr="00CF6D93">
        <w:rPr>
          <w:rFonts w:ascii="Arial" w:hAnsi="Arial" w:cs="Arial"/>
          <w:bCs/>
          <w:sz w:val="22"/>
          <w:szCs w:val="22"/>
        </w:rPr>
        <w:t>                                                                       </w:t>
        <w:br w:type="page"/>
      </w:r>
      <w:r w:rsidRPr="00CF6D93">
        <w:rPr>
          <w:rFonts w:ascii="Arial" w:hAnsi="Arial" w:cs="Arial"/>
          <w:b/>
        </w:rPr>
        <w:t>Sociálne vplyvy -  vplyvy na hospodárenie obyvateľstva, sociálnu exklúziu, rovnosť príležitostí a rodovú rovnosť  a na zamestnanosť</w:t>
      </w:r>
    </w:p>
    <w:p w:rsidR="00CF6D93" w:rsidP="00CF6D93">
      <w:pPr>
        <w:bidi w:val="0"/>
        <w:jc w:val="both"/>
        <w:rPr>
          <w:rFonts w:ascii="Times New Roman" w:hAnsi="Times New Roman"/>
          <w:b/>
          <w:sz w:val="28"/>
          <w:szCs w:val="28"/>
        </w:rPr>
      </w:pPr>
    </w:p>
    <w:p w:rsidR="00CF6D93" w:rsidP="00CF6D93">
      <w:pPr>
        <w:bidi w:val="0"/>
        <w:rPr>
          <w:rFonts w:ascii="Times New Roman" w:hAnsi="Times New Roman"/>
          <w:b/>
          <w:bCs/>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CF6D93" w:rsidRPr="00CF6D93" w:rsidP="00CF6D93">
            <w:pPr>
              <w:bidi w:val="0"/>
              <w:spacing w:after="0" w:line="240" w:lineRule="auto"/>
              <w:jc w:val="center"/>
              <w:rPr>
                <w:rFonts w:ascii="Arial" w:hAnsi="Arial" w:cs="Arial"/>
                <w:b/>
                <w:bCs/>
                <w:color w:val="FFFFFF"/>
                <w:sz w:val="22"/>
                <w:szCs w:val="22"/>
              </w:rPr>
            </w:pPr>
            <w:r w:rsidRPr="00CF6D93">
              <w:rPr>
                <w:rFonts w:ascii="Arial" w:hAnsi="Arial" w:cs="Arial"/>
                <w:b/>
                <w:bCs/>
                <w:color w:val="FFFFFF"/>
                <w:sz w:val="22"/>
                <w:szCs w:val="22"/>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CF6D93" w:rsidRPr="00CF6D93" w:rsidP="00CF6D93">
            <w:pPr>
              <w:bidi w:val="0"/>
              <w:spacing w:after="0" w:line="240" w:lineRule="auto"/>
              <w:jc w:val="both"/>
              <w:rPr>
                <w:rFonts w:ascii="Arial" w:hAnsi="Arial" w:cs="Arial"/>
                <w:sz w:val="22"/>
                <w:szCs w:val="22"/>
              </w:rPr>
            </w:pPr>
            <w:r w:rsidRPr="00CF6D93">
              <w:rPr>
                <w:rFonts w:ascii="Arial" w:hAnsi="Arial" w:cs="Arial"/>
                <w:b/>
                <w:sz w:val="22"/>
                <w:szCs w:val="22"/>
              </w:rPr>
              <w:t>4.1.</w:t>
            </w:r>
            <w:r w:rsidRPr="00CF6D93">
              <w:rPr>
                <w:rFonts w:ascii="Arial" w:hAnsi="Arial" w:cs="Arial"/>
                <w:sz w:val="22"/>
                <w:szCs w:val="22"/>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CF6D93" w:rsidRPr="00CF6D93" w:rsidP="00FB61CC">
            <w:pPr>
              <w:bidi w:val="0"/>
              <w:spacing w:after="0" w:line="240" w:lineRule="auto"/>
              <w:jc w:val="both"/>
              <w:rPr>
                <w:rFonts w:ascii="Arial" w:hAnsi="Arial" w:cs="Arial"/>
                <w:sz w:val="22"/>
                <w:szCs w:val="22"/>
              </w:rPr>
            </w:pPr>
            <w:r w:rsidRPr="00CF6D93">
              <w:rPr>
                <w:rFonts w:ascii="Arial" w:hAnsi="Arial" w:cs="Arial"/>
                <w:sz w:val="22"/>
                <w:szCs w:val="22"/>
              </w:rPr>
              <w:t> bezpredmetné</w:t>
            </w: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CF6D93" w:rsidRPr="00CF6D93" w:rsidP="00CF6D93">
            <w:pPr>
              <w:bidi w:val="0"/>
              <w:spacing w:after="0" w:line="240" w:lineRule="auto"/>
              <w:ind w:firstLine="440" w:firstLineChars="200"/>
              <w:jc w:val="both"/>
              <w:rPr>
                <w:rFonts w:ascii="Arial" w:hAnsi="Arial" w:cs="Arial"/>
                <w:sz w:val="22"/>
                <w:szCs w:val="22"/>
              </w:rPr>
            </w:pPr>
            <w:r w:rsidRPr="00CF6D93">
              <w:rPr>
                <w:rFonts w:ascii="Arial" w:hAnsi="Arial" w:cs="Arial"/>
                <w:sz w:val="22"/>
                <w:szCs w:val="22"/>
              </w:rPr>
              <w:t xml:space="preserve">Kvantifikujte: </w:t>
            </w:r>
          </w:p>
        </w:tc>
        <w:tc>
          <w:tcPr>
            <w:tcW w:w="4140" w:type="dxa"/>
            <w:vMerge w:val="restart"/>
            <w:tcBorders>
              <w:top w:val="none" w:sz="0" w:space="0" w:color="auto"/>
              <w:left w:val="nil"/>
              <w:bottom w:val="single" w:sz="4" w:space="0" w:color="auto"/>
              <w:right w:val="single" w:sz="4" w:space="0" w:color="auto"/>
            </w:tcBorders>
            <w:textDirection w:val="lrTb"/>
            <w:vAlign w:val="top"/>
          </w:tcPr>
          <w:p w:rsidR="00CF6D93" w:rsidRPr="00CF6D93" w:rsidP="00FB61CC">
            <w:pPr>
              <w:bidi w:val="0"/>
              <w:spacing w:after="0" w:line="240" w:lineRule="auto"/>
              <w:jc w:val="both"/>
              <w:rPr>
                <w:rFonts w:ascii="Arial" w:hAnsi="Arial" w:cs="Arial"/>
                <w:sz w:val="22"/>
                <w:szCs w:val="22"/>
              </w:rPr>
            </w:pPr>
            <w:r w:rsidRPr="00CF6D93">
              <w:rPr>
                <w:rFonts w:ascii="Arial" w:hAnsi="Arial" w:cs="Arial"/>
                <w:sz w:val="22"/>
                <w:szCs w:val="22"/>
              </w:rPr>
              <w:t>bezpredmetné</w:t>
            </w: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CF6D93" w:rsidRPr="00CF6D93" w:rsidP="00CF6D93">
            <w:pPr>
              <w:bidi w:val="0"/>
              <w:spacing w:after="0" w:line="240" w:lineRule="auto"/>
              <w:ind w:left="1" w:hanging="1"/>
              <w:jc w:val="both"/>
              <w:rPr>
                <w:rFonts w:ascii="Arial" w:hAnsi="Arial" w:cs="Arial"/>
                <w:sz w:val="22"/>
                <w:szCs w:val="22"/>
              </w:rPr>
            </w:pPr>
            <w:r w:rsidRPr="00CF6D93">
              <w:rPr>
                <w:rFonts w:ascii="Arial" w:hAnsi="Arial" w:cs="Arial"/>
                <w:sz w:val="22"/>
                <w:szCs w:val="22"/>
              </w:rPr>
              <w:t>- Rast alebo pokles príjmov/výdavkov na priemerného obyvateľa</w:t>
            </w:r>
          </w:p>
        </w:tc>
        <w:tc>
          <w:tcPr>
            <w:tcW w:w="4140" w:type="dxa"/>
            <w:vMerge/>
            <w:tcBorders>
              <w:top w:val="nil"/>
              <w:left w:val="nil"/>
              <w:bottom w:val="single" w:sz="4" w:space="0" w:color="auto"/>
              <w:right w:val="single" w:sz="4" w:space="0" w:color="auto"/>
            </w:tcBorders>
            <w:textDirection w:val="lrTb"/>
            <w:vAlign w:val="center"/>
          </w:tcPr>
          <w:p w:rsidR="00CF6D93" w:rsidRPr="00CF6D93" w:rsidP="00FB61CC">
            <w:pPr>
              <w:bidi w:val="0"/>
              <w:spacing w:after="0" w:line="240" w:lineRule="auto"/>
              <w:rPr>
                <w:rFonts w:ascii="Arial" w:hAnsi="Arial" w:cs="Arial"/>
                <w:sz w:val="22"/>
                <w:szCs w:val="22"/>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CF6D93" w:rsidRPr="00CF6D93" w:rsidP="00CF6D93">
            <w:pPr>
              <w:bidi w:val="0"/>
              <w:spacing w:after="0" w:line="240" w:lineRule="auto"/>
              <w:ind w:firstLine="40" w:firstLineChars="18"/>
              <w:jc w:val="both"/>
              <w:rPr>
                <w:rFonts w:ascii="Arial" w:hAnsi="Arial" w:cs="Arial"/>
                <w:sz w:val="22"/>
                <w:szCs w:val="22"/>
              </w:rPr>
            </w:pPr>
            <w:r w:rsidRPr="00CF6D93">
              <w:rPr>
                <w:rFonts w:ascii="Arial" w:hAnsi="Arial" w:cs="Arial"/>
                <w:sz w:val="22"/>
                <w:szCs w:val="22"/>
              </w:rPr>
              <w:t>- Rast alebo pokles príjmov/výdavkov                  za jednotlivé ovplyvnené  skupiny domácností</w:t>
            </w:r>
          </w:p>
          <w:p w:rsidR="00CF6D93" w:rsidRPr="00CF6D93" w:rsidP="00CF6D93">
            <w:pPr>
              <w:bidi w:val="0"/>
              <w:spacing w:after="0" w:line="240" w:lineRule="auto"/>
              <w:ind w:firstLine="40" w:firstLineChars="18"/>
              <w:jc w:val="both"/>
              <w:rPr>
                <w:rFonts w:ascii="Arial" w:hAnsi="Arial" w:cs="Arial"/>
                <w:sz w:val="22"/>
                <w:szCs w:val="22"/>
              </w:rPr>
            </w:pPr>
            <w:r w:rsidRPr="00CF6D93">
              <w:rPr>
                <w:rFonts w:ascii="Arial" w:hAnsi="Arial" w:cs="Arial"/>
                <w:sz w:val="22"/>
                <w:szCs w:val="22"/>
              </w:rPr>
              <w:t>- Celkový počet obyvateľstva/domácností ovplyvnených predkladaným materiálom</w:t>
            </w:r>
          </w:p>
        </w:tc>
        <w:tc>
          <w:tcPr>
            <w:tcW w:w="4140" w:type="dxa"/>
            <w:vMerge/>
            <w:tcBorders>
              <w:top w:val="nil"/>
              <w:left w:val="nil"/>
              <w:bottom w:val="single" w:sz="4" w:space="0" w:color="auto"/>
              <w:right w:val="single" w:sz="4" w:space="0" w:color="auto"/>
            </w:tcBorders>
            <w:textDirection w:val="lrTb"/>
            <w:vAlign w:val="center"/>
          </w:tcPr>
          <w:p w:rsidR="00CF6D93" w:rsidRPr="00CF6D93" w:rsidP="00FB61CC">
            <w:pPr>
              <w:bidi w:val="0"/>
              <w:spacing w:after="0" w:line="240" w:lineRule="auto"/>
              <w:rPr>
                <w:rFonts w:ascii="Arial" w:hAnsi="Arial" w:cs="Arial"/>
                <w:sz w:val="22"/>
                <w:szCs w:val="22"/>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CF6D93" w:rsidRPr="00CF6D93" w:rsidP="00CF6D93">
            <w:pPr>
              <w:bidi w:val="0"/>
              <w:spacing w:after="0" w:line="240" w:lineRule="auto"/>
              <w:ind w:firstLine="660" w:firstLineChars="300"/>
              <w:jc w:val="both"/>
              <w:rPr>
                <w:rFonts w:ascii="Arial" w:hAnsi="Arial" w:cs="Arial"/>
                <w:sz w:val="22"/>
                <w:szCs w:val="22"/>
              </w:rPr>
            </w:pPr>
          </w:p>
        </w:tc>
        <w:tc>
          <w:tcPr>
            <w:tcW w:w="4140" w:type="dxa"/>
            <w:vMerge/>
            <w:tcBorders>
              <w:top w:val="nil"/>
              <w:left w:val="nil"/>
              <w:bottom w:val="single" w:sz="4" w:space="0" w:color="auto"/>
              <w:right w:val="single" w:sz="4" w:space="0" w:color="auto"/>
            </w:tcBorders>
            <w:textDirection w:val="lrTb"/>
            <w:vAlign w:val="center"/>
          </w:tcPr>
          <w:p w:rsidR="00CF6D93" w:rsidRPr="00CF6D93" w:rsidP="00FB61CC">
            <w:pPr>
              <w:bidi w:val="0"/>
              <w:spacing w:after="0" w:line="240" w:lineRule="auto"/>
              <w:rPr>
                <w:rFonts w:ascii="Arial" w:hAnsi="Arial" w:cs="Arial"/>
                <w:sz w:val="22"/>
                <w:szCs w:val="22"/>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CF6D93" w:rsidRPr="00CF6D93" w:rsidP="00CF6D93">
            <w:pPr>
              <w:bidi w:val="0"/>
              <w:spacing w:after="0" w:line="240" w:lineRule="auto"/>
              <w:jc w:val="both"/>
              <w:rPr>
                <w:rFonts w:ascii="Arial" w:hAnsi="Arial" w:cs="Arial"/>
                <w:sz w:val="22"/>
                <w:szCs w:val="22"/>
              </w:rPr>
            </w:pPr>
            <w:r w:rsidRPr="00CF6D93">
              <w:rPr>
                <w:rFonts w:ascii="Arial" w:hAnsi="Arial" w:cs="Arial"/>
                <w:b/>
                <w:sz w:val="22"/>
                <w:szCs w:val="22"/>
              </w:rPr>
              <w:t>4.2.</w:t>
            </w:r>
            <w:r w:rsidRPr="00CF6D93">
              <w:rPr>
                <w:rFonts w:ascii="Arial" w:hAnsi="Arial" w:cs="Arial"/>
                <w:sz w:val="22"/>
                <w:szCs w:val="22"/>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CF6D93" w:rsidRPr="00CF6D93" w:rsidP="00FB61CC">
            <w:pPr>
              <w:bidi w:val="0"/>
              <w:spacing w:after="0" w:line="240" w:lineRule="auto"/>
              <w:jc w:val="both"/>
              <w:rPr>
                <w:rFonts w:ascii="Arial" w:hAnsi="Arial" w:cs="Arial"/>
                <w:sz w:val="22"/>
                <w:szCs w:val="22"/>
              </w:rPr>
            </w:pPr>
            <w:r w:rsidRPr="00CF6D93">
              <w:rPr>
                <w:rFonts w:ascii="Arial" w:hAnsi="Arial" w:cs="Arial"/>
                <w:sz w:val="22"/>
                <w:szCs w:val="22"/>
              </w:rPr>
              <w:t> Návrhom sa zvýši prístup fyzických osôb v nepriaznivej sociálnej situácii, napr. osôb so zdravotným postihnutím,  starších ľudí, ľudí bez domova  k sociálnych službám.</w:t>
            </w:r>
          </w:p>
          <w:p w:rsidR="00CF6D93" w:rsidRPr="00CF6D93" w:rsidP="00A160C9">
            <w:pPr>
              <w:bidi w:val="0"/>
              <w:spacing w:after="0" w:line="240" w:lineRule="auto"/>
              <w:jc w:val="both"/>
              <w:rPr>
                <w:rFonts w:ascii="Arial" w:hAnsi="Arial" w:cs="Arial"/>
                <w:sz w:val="22"/>
                <w:szCs w:val="22"/>
              </w:rPr>
            </w:pPr>
            <w:r w:rsidRPr="00CF6D93">
              <w:rPr>
                <w:rFonts w:ascii="Arial" w:hAnsi="Arial" w:cs="Arial"/>
                <w:bCs/>
                <w:sz w:val="22"/>
                <w:szCs w:val="22"/>
              </w:rPr>
              <w:t>Súčasné znenie zákona o sociálnych službách obmedzuje právo fyzickej osoby na výber poskytovateľa sociálnej služby v tom, že ak fyzická osoba požiada o poskytovanie sociálnej služby obec alebo vyšší územný celok, títo sú povinní mu sociálnu službu poskytnúť alebo zabezpečiť najskôr sami, prostredníctvom právnických osôb na to zriadených alebo založených, následne prostredníctvom iných verejných poskytovateľov a až nakoniec prostredníctvom neverejného poskytovateľa. Návrhom sa umožňuje fyzickej osobe výber poskytovateľa sociálnej služby, u ktorého mu obec alebo vyšší územný celok sociálnu službu zabezpečí, čím sa jednoznačne zabezpečilo právo klienta nielen na výber sociálnej služby a jej poskytovateľa, ale  aj právo na dostupnosť sociálnej služby</w:t>
            </w:r>
            <w:r w:rsidRPr="00CF6D93">
              <w:rPr>
                <w:rFonts w:ascii="Arial" w:hAnsi="Arial" w:cs="Arial"/>
                <w:sz w:val="22"/>
                <w:szCs w:val="22"/>
              </w:rPr>
              <w:t>.</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CF6D93" w:rsidRPr="00CF6D93" w:rsidP="00CF6D93">
            <w:pPr>
              <w:bidi w:val="0"/>
              <w:spacing w:after="0" w:line="240" w:lineRule="auto"/>
              <w:jc w:val="both"/>
              <w:rPr>
                <w:rFonts w:ascii="Arial" w:hAnsi="Arial" w:cs="Arial"/>
                <w:sz w:val="22"/>
                <w:szCs w:val="22"/>
              </w:rPr>
            </w:pPr>
          </w:p>
          <w:p w:rsidR="00CF6D93" w:rsidRPr="00CF6D93" w:rsidP="00CF6D93">
            <w:pPr>
              <w:bidi w:val="0"/>
              <w:spacing w:after="0" w:line="240" w:lineRule="auto"/>
              <w:jc w:val="both"/>
              <w:rPr>
                <w:rFonts w:ascii="Arial" w:hAnsi="Arial" w:cs="Arial"/>
                <w:sz w:val="22"/>
                <w:szCs w:val="22"/>
              </w:rPr>
            </w:pPr>
            <w:r w:rsidRPr="00CF6D93">
              <w:rPr>
                <w:rFonts w:ascii="Arial" w:hAnsi="Arial" w:cs="Arial"/>
                <w:b/>
                <w:sz w:val="22"/>
                <w:szCs w:val="22"/>
              </w:rPr>
              <w:t>4.3.</w:t>
            </w:r>
            <w:r w:rsidRPr="00CF6D93">
              <w:rPr>
                <w:rFonts w:ascii="Arial" w:hAnsi="Arial" w:cs="Arial"/>
                <w:sz w:val="22"/>
                <w:szCs w:val="22"/>
              </w:rPr>
              <w:t xml:space="preserve">  Zhodnoťte vplyv na rovnosť príležitostí:</w:t>
            </w:r>
          </w:p>
          <w:p w:rsidR="00CF6D93" w:rsidRPr="00CF6D93" w:rsidP="00CF6D93">
            <w:pPr>
              <w:bidi w:val="0"/>
              <w:spacing w:after="0" w:line="240" w:lineRule="auto"/>
              <w:jc w:val="both"/>
              <w:rPr>
                <w:rFonts w:ascii="Arial" w:hAnsi="Arial" w:cs="Arial"/>
                <w:sz w:val="22"/>
                <w:szCs w:val="22"/>
              </w:rPr>
            </w:pPr>
          </w:p>
          <w:p w:rsidR="00CF6D93" w:rsidRPr="00CF6D93" w:rsidP="00CF6D93">
            <w:pPr>
              <w:bidi w:val="0"/>
              <w:spacing w:after="0" w:line="240" w:lineRule="auto"/>
              <w:jc w:val="both"/>
              <w:rPr>
                <w:rFonts w:ascii="Arial" w:hAnsi="Arial" w:cs="Arial"/>
                <w:sz w:val="22"/>
                <w:szCs w:val="22"/>
              </w:rPr>
            </w:pPr>
            <w:r w:rsidRPr="00CF6D93">
              <w:rPr>
                <w:rFonts w:ascii="Arial" w:hAnsi="Arial" w:cs="Arial"/>
                <w:sz w:val="22"/>
                <w:szCs w:val="22"/>
              </w:rPr>
              <w:t>Zhodnoťte vplyv na rodovú rovnosť.</w:t>
            </w:r>
          </w:p>
          <w:p w:rsidR="00CF6D93" w:rsidRPr="00CF6D93" w:rsidP="00CF6D93">
            <w:pPr>
              <w:bidi w:val="0"/>
              <w:spacing w:after="0" w:line="240" w:lineRule="auto"/>
              <w:jc w:val="both"/>
              <w:rPr>
                <w:rFonts w:ascii="Arial" w:hAnsi="Arial" w:cs="Arial"/>
                <w:sz w:val="22"/>
                <w:szCs w:val="22"/>
              </w:rPr>
            </w:pPr>
          </w:p>
        </w:tc>
        <w:tc>
          <w:tcPr>
            <w:tcW w:w="4140" w:type="dxa"/>
            <w:tcBorders>
              <w:top w:val="nil"/>
              <w:left w:val="nil"/>
              <w:bottom w:val="single" w:sz="4" w:space="0" w:color="auto"/>
              <w:right w:val="single" w:sz="4" w:space="0" w:color="auto"/>
            </w:tcBorders>
            <w:textDirection w:val="lrTb"/>
            <w:vAlign w:val="top"/>
          </w:tcPr>
          <w:p w:rsidR="00CF6D93" w:rsidRPr="00CF6D93" w:rsidP="00FB61CC">
            <w:pPr>
              <w:bidi w:val="0"/>
              <w:spacing w:after="0" w:line="240" w:lineRule="auto"/>
              <w:jc w:val="both"/>
              <w:rPr>
                <w:rFonts w:ascii="Arial" w:hAnsi="Arial" w:cs="Arial"/>
                <w:sz w:val="22"/>
                <w:szCs w:val="22"/>
              </w:rPr>
            </w:pPr>
            <w:r w:rsidRPr="00CF6D93">
              <w:rPr>
                <w:rFonts w:ascii="Arial" w:hAnsi="Arial" w:cs="Arial"/>
                <w:sz w:val="22"/>
                <w:szCs w:val="22"/>
              </w:rPr>
              <w:t> bezpredmetné</w:t>
            </w: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CF6D93" w:rsidRPr="00CF6D93" w:rsidP="00CF6D93">
            <w:pPr>
              <w:bidi w:val="0"/>
              <w:spacing w:after="0" w:line="240" w:lineRule="auto"/>
              <w:jc w:val="both"/>
              <w:rPr>
                <w:rFonts w:ascii="Arial" w:hAnsi="Arial" w:cs="Arial"/>
                <w:sz w:val="22"/>
                <w:szCs w:val="22"/>
              </w:rPr>
            </w:pPr>
            <w:r w:rsidRPr="00CF6D93">
              <w:rPr>
                <w:rFonts w:ascii="Arial" w:hAnsi="Arial" w:cs="Arial"/>
                <w:b/>
                <w:sz w:val="22"/>
                <w:szCs w:val="22"/>
              </w:rPr>
              <w:t xml:space="preserve">4.4. </w:t>
            </w:r>
            <w:r w:rsidRPr="00CF6D93">
              <w:rPr>
                <w:rFonts w:ascii="Arial" w:hAnsi="Arial" w:cs="Arial"/>
                <w:sz w:val="22"/>
                <w:szCs w:val="22"/>
              </w:rPr>
              <w:t>Zhodnoťte vplyvy na zamestnanosť.</w:t>
            </w:r>
          </w:p>
          <w:p w:rsidR="00CF6D93" w:rsidRPr="00CF6D93" w:rsidP="00CF6D93">
            <w:pPr>
              <w:bidi w:val="0"/>
              <w:spacing w:after="0" w:line="240" w:lineRule="auto"/>
              <w:jc w:val="both"/>
              <w:rPr>
                <w:rFonts w:ascii="Arial" w:hAnsi="Arial" w:cs="Arial"/>
                <w:b/>
                <w:sz w:val="22"/>
                <w:szCs w:val="22"/>
              </w:rPr>
            </w:pPr>
          </w:p>
          <w:p w:rsidR="00CF6D93" w:rsidRPr="00CF6D93" w:rsidP="00CF6D93">
            <w:pPr>
              <w:bidi w:val="0"/>
              <w:spacing w:after="0" w:line="240" w:lineRule="auto"/>
              <w:jc w:val="both"/>
              <w:rPr>
                <w:rFonts w:ascii="Arial" w:hAnsi="Arial" w:cs="Arial"/>
                <w:bCs/>
                <w:sz w:val="22"/>
                <w:szCs w:val="22"/>
              </w:rPr>
            </w:pPr>
            <w:r w:rsidRPr="00CF6D93">
              <w:rPr>
                <w:rFonts w:ascii="Arial" w:hAnsi="Arial" w:cs="Arial"/>
                <w:bCs/>
                <w:sz w:val="22"/>
                <w:szCs w:val="22"/>
              </w:rPr>
              <w:t>Aké sú  vplyvy na zamestnanosť?</w:t>
            </w:r>
          </w:p>
          <w:p w:rsidR="00CF6D93" w:rsidRPr="00CF6D93" w:rsidP="00CF6D93">
            <w:pPr>
              <w:bidi w:val="0"/>
              <w:spacing w:after="0" w:line="240" w:lineRule="auto"/>
              <w:jc w:val="both"/>
              <w:rPr>
                <w:rFonts w:ascii="Arial" w:hAnsi="Arial" w:cs="Arial"/>
                <w:sz w:val="22"/>
                <w:szCs w:val="22"/>
              </w:rPr>
            </w:pPr>
            <w:r w:rsidRPr="00CF6D93">
              <w:rPr>
                <w:rFonts w:ascii="Arial" w:hAnsi="Arial" w:cs="Arial"/>
                <w:bCs/>
                <w:sz w:val="22"/>
                <w:szCs w:val="22"/>
              </w:rPr>
              <w:t>Ktoré skupiny zamestnancov budú ohrozené schválením predkladaného materiálu?</w:t>
            </w:r>
          </w:p>
          <w:p w:rsidR="00CF6D93" w:rsidRPr="00CF6D93" w:rsidP="00CF6D93">
            <w:pPr>
              <w:bidi w:val="0"/>
              <w:spacing w:after="0" w:line="240" w:lineRule="auto"/>
              <w:jc w:val="both"/>
              <w:rPr>
                <w:rFonts w:ascii="Arial" w:hAnsi="Arial" w:cs="Arial"/>
                <w:bCs/>
                <w:sz w:val="22"/>
                <w:szCs w:val="22"/>
              </w:rPr>
            </w:pPr>
            <w:r w:rsidRPr="00CF6D93">
              <w:rPr>
                <w:rFonts w:ascii="Arial" w:hAnsi="Arial" w:cs="Arial"/>
                <w:bCs/>
                <w:sz w:val="22"/>
                <w:szCs w:val="22"/>
              </w:rPr>
              <w:t>Hrozí v prípade schválenia predkladaného materiálu hromadné prepúšťanie?</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F6D93" w:rsidRPr="00CF6D93" w:rsidP="00FB61CC">
            <w:pPr>
              <w:bidi w:val="0"/>
              <w:spacing w:after="0" w:line="240" w:lineRule="auto"/>
              <w:jc w:val="both"/>
              <w:rPr>
                <w:rFonts w:ascii="Arial" w:hAnsi="Arial" w:cs="Arial"/>
                <w:sz w:val="22"/>
                <w:szCs w:val="22"/>
              </w:rPr>
            </w:pPr>
            <w:r w:rsidRPr="00CF6D93">
              <w:rPr>
                <w:rFonts w:ascii="Arial" w:hAnsi="Arial" w:cs="Arial"/>
                <w:sz w:val="22"/>
                <w:szCs w:val="22"/>
              </w:rPr>
              <w:t> bezpredmetné</w:t>
            </w:r>
          </w:p>
          <w:p w:rsidR="00CF6D93" w:rsidRPr="00CF6D93" w:rsidP="00FB61CC">
            <w:pPr>
              <w:bidi w:val="0"/>
              <w:spacing w:after="0" w:line="240" w:lineRule="auto"/>
              <w:jc w:val="both"/>
              <w:rPr>
                <w:rFonts w:ascii="Arial" w:hAnsi="Arial" w:cs="Arial"/>
                <w:sz w:val="22"/>
                <w:szCs w:val="22"/>
              </w:rPr>
            </w:pPr>
          </w:p>
          <w:p w:rsidR="00CF6D93" w:rsidRPr="00CF6D93" w:rsidP="00FB61CC">
            <w:pPr>
              <w:bidi w:val="0"/>
              <w:spacing w:after="0" w:line="240" w:lineRule="auto"/>
              <w:jc w:val="both"/>
              <w:rPr>
                <w:rFonts w:ascii="Arial" w:hAnsi="Arial" w:cs="Arial"/>
                <w:sz w:val="22"/>
                <w:szCs w:val="22"/>
              </w:rPr>
            </w:pPr>
          </w:p>
          <w:p w:rsidR="00CF6D93" w:rsidRPr="00CF6D93" w:rsidP="00FB61CC">
            <w:pPr>
              <w:bidi w:val="0"/>
              <w:spacing w:after="0" w:line="240" w:lineRule="auto"/>
              <w:jc w:val="both"/>
              <w:rPr>
                <w:rFonts w:ascii="Arial" w:hAnsi="Arial" w:cs="Arial"/>
                <w:sz w:val="22"/>
                <w:szCs w:val="22"/>
              </w:rPr>
            </w:pPr>
          </w:p>
          <w:p w:rsidR="00CF6D93" w:rsidRPr="00CF6D93" w:rsidP="00FB61CC">
            <w:pPr>
              <w:bidi w:val="0"/>
              <w:spacing w:after="0" w:line="240" w:lineRule="auto"/>
              <w:jc w:val="both"/>
              <w:rPr>
                <w:rFonts w:ascii="Arial" w:hAnsi="Arial" w:cs="Arial"/>
                <w:sz w:val="22"/>
                <w:szCs w:val="22"/>
              </w:rPr>
            </w:pPr>
          </w:p>
        </w:tc>
      </w:tr>
    </w:tbl>
    <w:p w:rsidR="00CF6D93" w:rsidP="00CF6D93">
      <w:pPr>
        <w:pStyle w:val="BodyText"/>
        <w:tabs>
          <w:tab w:val="num" w:pos="1080"/>
        </w:tabs>
        <w:bidi w:val="0"/>
        <w:jc w:val="both"/>
        <w:rPr>
          <w:rFonts w:ascii="Times New Roman" w:hAnsi="Times New Roman"/>
          <w:b w:val="0"/>
          <w:bCs/>
        </w:rPr>
      </w:pPr>
    </w:p>
    <w:p w:rsidR="00CF6D93" w:rsidP="00CF6D93">
      <w:pPr>
        <w:pStyle w:val="BodyText"/>
        <w:tabs>
          <w:tab w:val="num" w:pos="1080"/>
        </w:tabs>
        <w:bidi w:val="0"/>
        <w:jc w:val="both"/>
        <w:rPr>
          <w:rFonts w:ascii="Times New Roman" w:hAnsi="Times New Roman"/>
          <w:b w:val="0"/>
          <w:bCs/>
        </w:rPr>
      </w:pPr>
    </w:p>
    <w:p w:rsidR="00CF6D93" w:rsidP="00CF6D93">
      <w:pPr>
        <w:bidi w:val="0"/>
        <w:rPr>
          <w:rFonts w:ascii="Times New Roman" w:hAnsi="Times New Roman"/>
          <w:b/>
          <w:sz w:val="28"/>
          <w:szCs w:val="28"/>
        </w:rPr>
      </w:pPr>
    </w:p>
    <w:p w:rsidR="00CF6D93" w:rsidP="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rsidP="00CF6D93">
      <w:pPr>
        <w:bidi w:val="0"/>
        <w:jc w:val="center"/>
        <w:outlineLvl w:val="0"/>
        <w:rPr>
          <w:rFonts w:ascii="Arial" w:hAnsi="Arial" w:cs="Arial"/>
          <w:b/>
          <w:sz w:val="22"/>
          <w:szCs w:val="22"/>
        </w:rPr>
      </w:pPr>
    </w:p>
    <w:p w:rsidR="00CF6D93" w:rsidRPr="0096470D" w:rsidP="00CF6D93">
      <w:pPr>
        <w:bidi w:val="0"/>
        <w:jc w:val="center"/>
        <w:outlineLvl w:val="0"/>
        <w:rPr>
          <w:rFonts w:ascii="Arial" w:hAnsi="Arial" w:cs="Arial"/>
          <w:b/>
          <w:sz w:val="22"/>
          <w:szCs w:val="22"/>
        </w:rPr>
      </w:pPr>
      <w:r w:rsidRPr="0096470D">
        <w:rPr>
          <w:rFonts w:ascii="Arial" w:hAnsi="Arial" w:cs="Arial"/>
          <w:b/>
          <w:sz w:val="22"/>
          <w:szCs w:val="22"/>
        </w:rPr>
        <w:t>Dôvodová správa</w:t>
      </w:r>
    </w:p>
    <w:p w:rsidR="00CF6D93" w:rsidRPr="0096470D" w:rsidP="00CF6D93">
      <w:pPr>
        <w:bidi w:val="0"/>
        <w:jc w:val="center"/>
        <w:outlineLvl w:val="0"/>
        <w:rPr>
          <w:rFonts w:ascii="Arial" w:hAnsi="Arial" w:cs="Arial"/>
          <w:b/>
          <w:sz w:val="22"/>
          <w:szCs w:val="22"/>
        </w:rPr>
      </w:pPr>
    </w:p>
    <w:p w:rsidR="00CF6D93" w:rsidRPr="0096470D" w:rsidP="00CF6D93">
      <w:pPr>
        <w:bidi w:val="0"/>
        <w:jc w:val="both"/>
        <w:rPr>
          <w:rFonts w:ascii="Arial" w:hAnsi="Arial" w:cs="Arial"/>
          <w:sz w:val="22"/>
          <w:szCs w:val="22"/>
        </w:rPr>
      </w:pPr>
    </w:p>
    <w:p w:rsidR="00CF6D93" w:rsidRPr="00CF6D93" w:rsidP="00CF6D93">
      <w:pPr>
        <w:pStyle w:val="Heading4"/>
        <w:keepLines w:val="0"/>
        <w:numPr>
          <w:numId w:val="2"/>
        </w:numPr>
        <w:tabs>
          <w:tab w:val="clear" w:pos="720"/>
        </w:tabs>
        <w:bidi w:val="0"/>
        <w:spacing w:before="0"/>
        <w:ind w:left="360"/>
        <w:jc w:val="both"/>
        <w:rPr>
          <w:rFonts w:ascii="Arial" w:hAnsi="Arial" w:cs="Arial" w:hint="default"/>
          <w:i w:val="0"/>
          <w:color w:val="auto"/>
          <w:sz w:val="22"/>
          <w:szCs w:val="22"/>
        </w:rPr>
      </w:pPr>
      <w:r w:rsidRPr="00CF6D93">
        <w:rPr>
          <w:rFonts w:ascii="Arial" w:hAnsi="Arial" w:cs="Arial" w:hint="default"/>
          <w:i w:val="0"/>
          <w:color w:val="auto"/>
          <w:sz w:val="22"/>
          <w:szCs w:val="22"/>
        </w:rPr>
        <w:t>Vš</w:t>
      </w:r>
      <w:r w:rsidRPr="00CF6D93">
        <w:rPr>
          <w:rFonts w:ascii="Arial" w:hAnsi="Arial" w:cs="Arial" w:hint="default"/>
          <w:i w:val="0"/>
          <w:color w:val="auto"/>
          <w:sz w:val="22"/>
          <w:szCs w:val="22"/>
        </w:rPr>
        <w:t>eobecná</w:t>
      </w:r>
      <w:r w:rsidRPr="00CF6D93">
        <w:rPr>
          <w:rFonts w:ascii="Arial" w:hAnsi="Arial" w:cs="Arial" w:hint="default"/>
          <w:i w:val="0"/>
          <w:color w:val="auto"/>
          <w:sz w:val="22"/>
          <w:szCs w:val="22"/>
        </w:rPr>
        <w:t xml:space="preserve"> č</w:t>
      </w:r>
      <w:r w:rsidRPr="00CF6D93">
        <w:rPr>
          <w:rFonts w:ascii="Arial" w:hAnsi="Arial" w:cs="Arial" w:hint="default"/>
          <w:i w:val="0"/>
          <w:color w:val="auto"/>
          <w:sz w:val="22"/>
          <w:szCs w:val="22"/>
        </w:rPr>
        <w:t>asť</w:t>
      </w:r>
    </w:p>
    <w:p w:rsidR="00CF6D93" w:rsidRPr="0096470D" w:rsidP="00CF6D93">
      <w:pPr>
        <w:bidi w:val="0"/>
        <w:rPr>
          <w:rFonts w:ascii="Arial" w:hAnsi="Arial" w:cs="Arial"/>
          <w:b/>
          <w:sz w:val="22"/>
          <w:szCs w:val="22"/>
        </w:rPr>
      </w:pPr>
    </w:p>
    <w:p w:rsidR="00CF6D93" w:rsidRPr="00902201" w:rsidP="00902201">
      <w:pPr>
        <w:bidi w:val="0"/>
        <w:spacing w:after="240"/>
        <w:ind w:firstLine="708"/>
        <w:jc w:val="both"/>
        <w:rPr>
          <w:rStyle w:val="PlaceholderText"/>
          <w:rFonts w:ascii="Arial" w:hAnsi="Arial" w:cs="Arial"/>
          <w:color w:val="FF0000"/>
          <w:sz w:val="22"/>
          <w:szCs w:val="22"/>
        </w:rPr>
      </w:pPr>
      <w:r w:rsidRPr="0096470D">
        <w:rPr>
          <w:rStyle w:val="PlaceholderText"/>
          <w:rFonts w:ascii="Arial" w:hAnsi="Arial" w:cs="Arial"/>
          <w:color w:val="000000"/>
          <w:sz w:val="22"/>
          <w:szCs w:val="22"/>
        </w:rPr>
        <w:t> </w:t>
      </w:r>
    </w:p>
    <w:p w:rsidR="00CF6D93" w:rsidRPr="0096470D" w:rsidP="00902201">
      <w:pPr>
        <w:bidi w:val="0"/>
        <w:spacing w:after="240" w:line="360" w:lineRule="auto"/>
        <w:ind w:firstLine="708"/>
        <w:jc w:val="both"/>
        <w:rPr>
          <w:rFonts w:ascii="Arial" w:hAnsi="Arial" w:cs="Arial"/>
          <w:bCs/>
          <w:sz w:val="22"/>
          <w:szCs w:val="22"/>
        </w:rPr>
      </w:pPr>
      <w:r w:rsidRPr="0096470D">
        <w:rPr>
          <w:rFonts w:ascii="Arial" w:hAnsi="Arial" w:cs="Arial"/>
          <w:sz w:val="22"/>
          <w:szCs w:val="22"/>
        </w:rPr>
        <w:t>Zákon č. 448/200</w:t>
      </w:r>
      <w:r>
        <w:rPr>
          <w:rFonts w:ascii="Arial" w:hAnsi="Arial" w:cs="Arial"/>
          <w:sz w:val="22"/>
          <w:szCs w:val="22"/>
        </w:rPr>
        <w:t>8</w:t>
      </w:r>
      <w:r w:rsidRPr="0096470D">
        <w:rPr>
          <w:rFonts w:ascii="Arial" w:hAnsi="Arial" w:cs="Arial"/>
          <w:sz w:val="22"/>
          <w:szCs w:val="22"/>
        </w:rPr>
        <w:t xml:space="preserve"> Z. z. o sociálnych službách </w:t>
      </w:r>
      <w:r w:rsidRPr="0096470D">
        <w:rPr>
          <w:rFonts w:ascii="Arial" w:hAnsi="Arial" w:cs="Arial"/>
          <w:bCs/>
          <w:sz w:val="22"/>
          <w:szCs w:val="22"/>
        </w:rPr>
        <w:t xml:space="preserve">a o zmene a doplnení zákona </w:t>
      </w:r>
      <w:r>
        <w:rPr>
          <w:rFonts w:ascii="Arial" w:hAnsi="Arial" w:cs="Arial"/>
          <w:bCs/>
          <w:sz w:val="22"/>
          <w:szCs w:val="22"/>
        </w:rPr>
        <w:t xml:space="preserve">             </w:t>
      </w:r>
      <w:r w:rsidRPr="0096470D">
        <w:rPr>
          <w:rFonts w:ascii="Arial" w:hAnsi="Arial" w:cs="Arial"/>
          <w:bCs/>
          <w:sz w:val="22"/>
          <w:szCs w:val="22"/>
        </w:rPr>
        <w:t>č. 455/1991 Zb. o živnostenskom podnikaní (živnostenský zákon) v znení neskorších predpisov  nadobudol účinnosť 1.</w:t>
      </w:r>
      <w:r>
        <w:rPr>
          <w:rFonts w:ascii="Arial" w:hAnsi="Arial" w:cs="Arial"/>
          <w:bCs/>
          <w:sz w:val="22"/>
          <w:szCs w:val="22"/>
        </w:rPr>
        <w:t xml:space="preserve"> januára </w:t>
      </w:r>
      <w:r w:rsidRPr="0096470D">
        <w:rPr>
          <w:rFonts w:ascii="Arial" w:hAnsi="Arial" w:cs="Arial"/>
          <w:bCs/>
          <w:sz w:val="22"/>
          <w:szCs w:val="22"/>
        </w:rPr>
        <w:t xml:space="preserve">2009. Tento zákon zásadným a novým spôsobom upravuje systém poskytovania sociálnych služieb </w:t>
      </w:r>
      <w:r>
        <w:rPr>
          <w:rFonts w:ascii="Arial" w:hAnsi="Arial" w:cs="Arial"/>
          <w:bCs/>
          <w:sz w:val="22"/>
          <w:szCs w:val="22"/>
        </w:rPr>
        <w:t>v Slovenskej republike</w:t>
      </w:r>
      <w:r w:rsidRPr="0096470D">
        <w:rPr>
          <w:rFonts w:ascii="Arial" w:hAnsi="Arial" w:cs="Arial"/>
          <w:bCs/>
          <w:sz w:val="22"/>
          <w:szCs w:val="22"/>
        </w:rPr>
        <w:t xml:space="preserve"> a</w:t>
      </w:r>
      <w:r>
        <w:rPr>
          <w:rFonts w:ascii="Arial" w:hAnsi="Arial" w:cs="Arial"/>
          <w:bCs/>
          <w:sz w:val="22"/>
          <w:szCs w:val="22"/>
        </w:rPr>
        <w:t xml:space="preserve"> ustanovil </w:t>
      </w:r>
      <w:r w:rsidRPr="0096470D">
        <w:rPr>
          <w:rFonts w:ascii="Arial" w:hAnsi="Arial" w:cs="Arial"/>
          <w:bCs/>
          <w:sz w:val="22"/>
          <w:szCs w:val="22"/>
        </w:rPr>
        <w:t xml:space="preserve">aj nové kompetencie a úlohy pre územnú a regionálnu samosprávu a nový systém financovania neverejných poskytovateľov sociálnych služieb. </w:t>
      </w:r>
    </w:p>
    <w:p w:rsidR="00CF6D93" w:rsidRPr="0096470D" w:rsidP="00902201">
      <w:pPr>
        <w:bidi w:val="0"/>
        <w:spacing w:after="240" w:line="360" w:lineRule="auto"/>
        <w:ind w:firstLine="708"/>
        <w:jc w:val="both"/>
        <w:rPr>
          <w:rFonts w:ascii="Arial" w:hAnsi="Arial" w:cs="Arial"/>
          <w:bCs/>
          <w:sz w:val="22"/>
          <w:szCs w:val="22"/>
        </w:rPr>
      </w:pPr>
      <w:r w:rsidR="00D000EA">
        <w:rPr>
          <w:rFonts w:ascii="Arial" w:hAnsi="Arial" w:cs="Arial"/>
          <w:bCs/>
          <w:sz w:val="22"/>
          <w:szCs w:val="22"/>
        </w:rPr>
        <w:t>Poslaneckým</w:t>
      </w:r>
      <w:r w:rsidR="006A0576">
        <w:rPr>
          <w:rFonts w:ascii="Arial" w:hAnsi="Arial" w:cs="Arial"/>
          <w:bCs/>
          <w:sz w:val="22"/>
          <w:szCs w:val="22"/>
        </w:rPr>
        <w:t xml:space="preserve"> návrhom zákona sa</w:t>
      </w:r>
      <w:r>
        <w:rPr>
          <w:rFonts w:ascii="Arial" w:hAnsi="Arial" w:cs="Arial"/>
          <w:bCs/>
          <w:sz w:val="22"/>
          <w:szCs w:val="22"/>
        </w:rPr>
        <w:t xml:space="preserve"> </w:t>
      </w:r>
      <w:r w:rsidRPr="0096470D">
        <w:rPr>
          <w:rFonts w:ascii="Arial" w:hAnsi="Arial" w:cs="Arial"/>
          <w:bCs/>
          <w:sz w:val="22"/>
          <w:szCs w:val="22"/>
        </w:rPr>
        <w:t>preciz</w:t>
      </w:r>
      <w:r>
        <w:rPr>
          <w:rFonts w:ascii="Arial" w:hAnsi="Arial" w:cs="Arial"/>
          <w:bCs/>
          <w:sz w:val="22"/>
          <w:szCs w:val="22"/>
        </w:rPr>
        <w:t>uj</w:t>
      </w:r>
      <w:r w:rsidR="006A0576">
        <w:rPr>
          <w:rFonts w:ascii="Arial" w:hAnsi="Arial" w:cs="Arial"/>
          <w:bCs/>
          <w:sz w:val="22"/>
          <w:szCs w:val="22"/>
        </w:rPr>
        <w:t>ú</w:t>
      </w:r>
      <w:r w:rsidRPr="0096470D">
        <w:rPr>
          <w:rFonts w:ascii="Arial" w:hAnsi="Arial" w:cs="Arial"/>
          <w:bCs/>
          <w:sz w:val="22"/>
          <w:szCs w:val="22"/>
        </w:rPr>
        <w:t xml:space="preserve"> podmienk</w:t>
      </w:r>
      <w:r>
        <w:rPr>
          <w:rFonts w:ascii="Arial" w:hAnsi="Arial" w:cs="Arial"/>
          <w:bCs/>
          <w:sz w:val="22"/>
          <w:szCs w:val="22"/>
        </w:rPr>
        <w:t>y</w:t>
      </w:r>
      <w:r w:rsidRPr="0096470D">
        <w:rPr>
          <w:rFonts w:ascii="Arial" w:hAnsi="Arial" w:cs="Arial"/>
          <w:bCs/>
          <w:sz w:val="22"/>
          <w:szCs w:val="22"/>
        </w:rPr>
        <w:t xml:space="preserve"> poskytovania a zabezpečenia sociálnej služby pre klienta zo strany samosprávnych orgánov tak, aby sa jednoznačne zabezpečilo právo klienta na výber sociálnej služby a jej poskytovateľa a tým aj právo na dostupnosť sociálnej služby. </w:t>
      </w:r>
    </w:p>
    <w:p w:rsidR="00CF6D93" w:rsidP="00902201">
      <w:pPr>
        <w:bidi w:val="0"/>
        <w:spacing w:after="240" w:line="360" w:lineRule="auto"/>
        <w:ind w:firstLine="708"/>
        <w:jc w:val="both"/>
        <w:rPr>
          <w:rFonts w:ascii="Arial" w:hAnsi="Arial" w:cs="Arial"/>
          <w:sz w:val="22"/>
          <w:szCs w:val="22"/>
        </w:rPr>
      </w:pPr>
      <w:r w:rsidRPr="0096470D">
        <w:rPr>
          <w:rFonts w:ascii="Arial" w:hAnsi="Arial" w:cs="Arial"/>
          <w:bCs/>
          <w:sz w:val="22"/>
          <w:szCs w:val="22"/>
        </w:rPr>
        <w:t xml:space="preserve">Zároveň sa </w:t>
      </w:r>
      <w:r>
        <w:rPr>
          <w:rFonts w:ascii="Arial" w:hAnsi="Arial" w:cs="Arial"/>
          <w:bCs/>
          <w:sz w:val="22"/>
          <w:szCs w:val="22"/>
        </w:rPr>
        <w:t xml:space="preserve">navrhuje </w:t>
      </w:r>
      <w:r w:rsidRPr="0096470D">
        <w:rPr>
          <w:rFonts w:ascii="Arial" w:hAnsi="Arial" w:cs="Arial"/>
          <w:bCs/>
          <w:sz w:val="22"/>
          <w:szCs w:val="22"/>
        </w:rPr>
        <w:t>zosúla</w:t>
      </w:r>
      <w:r>
        <w:rPr>
          <w:rFonts w:ascii="Arial" w:hAnsi="Arial" w:cs="Arial"/>
          <w:bCs/>
          <w:sz w:val="22"/>
          <w:szCs w:val="22"/>
        </w:rPr>
        <w:t>diť</w:t>
      </w:r>
      <w:r w:rsidRPr="0096470D">
        <w:rPr>
          <w:rFonts w:ascii="Arial" w:hAnsi="Arial" w:cs="Arial"/>
          <w:bCs/>
          <w:sz w:val="22"/>
          <w:szCs w:val="22"/>
        </w:rPr>
        <w:t xml:space="preserve"> ustanovenie § 8 ods. 2 a 3 </w:t>
      </w:r>
      <w:r>
        <w:rPr>
          <w:rFonts w:ascii="Arial" w:hAnsi="Arial" w:cs="Arial"/>
          <w:bCs/>
          <w:sz w:val="22"/>
          <w:szCs w:val="22"/>
        </w:rPr>
        <w:t xml:space="preserve">platného </w:t>
      </w:r>
      <w:r w:rsidRPr="0096470D">
        <w:rPr>
          <w:rFonts w:ascii="Arial" w:hAnsi="Arial" w:cs="Arial"/>
          <w:bCs/>
          <w:sz w:val="22"/>
          <w:szCs w:val="22"/>
        </w:rPr>
        <w:t xml:space="preserve">zákona o sociálnych službách s Ústavou Slovenskej republiky </w:t>
      </w:r>
      <w:r w:rsidRPr="0096470D">
        <w:rPr>
          <w:rFonts w:ascii="Arial" w:hAnsi="Arial" w:cs="Arial"/>
          <w:sz w:val="22"/>
          <w:szCs w:val="22"/>
        </w:rPr>
        <w:t xml:space="preserve">v nadväznosti na </w:t>
      </w:r>
      <w:r>
        <w:rPr>
          <w:rFonts w:ascii="Arial" w:hAnsi="Arial" w:cs="Arial"/>
          <w:sz w:val="22"/>
          <w:szCs w:val="22"/>
        </w:rPr>
        <w:t>n</w:t>
      </w:r>
      <w:r w:rsidRPr="0096470D">
        <w:rPr>
          <w:rFonts w:ascii="Arial" w:hAnsi="Arial" w:cs="Arial"/>
          <w:sz w:val="22"/>
          <w:szCs w:val="22"/>
        </w:rPr>
        <w:t>ález Ústavného súdu</w:t>
      </w:r>
      <w:r>
        <w:rPr>
          <w:rFonts w:ascii="Arial" w:hAnsi="Arial" w:cs="Arial"/>
          <w:sz w:val="22"/>
          <w:szCs w:val="22"/>
        </w:rPr>
        <w:t xml:space="preserve"> Slovenskej republiky č. 332/2010 Z. z., </w:t>
      </w:r>
      <w:r w:rsidRPr="0096470D">
        <w:rPr>
          <w:rFonts w:ascii="Arial" w:hAnsi="Arial" w:cs="Arial"/>
          <w:sz w:val="22"/>
          <w:szCs w:val="22"/>
        </w:rPr>
        <w:t xml:space="preserve">ktorý rozhodol o nesúlade časti ustanovenia </w:t>
      </w:r>
      <w:r>
        <w:rPr>
          <w:rFonts w:ascii="Arial" w:hAnsi="Arial" w:cs="Arial"/>
          <w:sz w:val="22"/>
          <w:szCs w:val="22"/>
        </w:rPr>
        <w:t xml:space="preserve">    </w:t>
      </w:r>
      <w:r w:rsidRPr="0096470D">
        <w:rPr>
          <w:rFonts w:ascii="Arial" w:hAnsi="Arial" w:cs="Arial"/>
          <w:sz w:val="22"/>
          <w:szCs w:val="22"/>
        </w:rPr>
        <w:t>§ 8 ods. 2 písm. d) a ods. 3 písm. d) zákona o sociálnych službách s Ústavou Slovenskej republiky.</w:t>
      </w:r>
    </w:p>
    <w:p w:rsidR="00CF6D93" w:rsidRPr="0096470D" w:rsidP="00902201">
      <w:pPr>
        <w:bidi w:val="0"/>
        <w:spacing w:after="240" w:line="360" w:lineRule="auto"/>
        <w:ind w:firstLine="708"/>
        <w:jc w:val="both"/>
        <w:rPr>
          <w:rFonts w:ascii="Arial" w:hAnsi="Arial" w:cs="Arial"/>
          <w:sz w:val="22"/>
          <w:szCs w:val="22"/>
        </w:rPr>
      </w:pPr>
      <w:r w:rsidR="00D000EA">
        <w:rPr>
          <w:rFonts w:ascii="Arial" w:hAnsi="Arial" w:cs="Arial"/>
          <w:sz w:val="22"/>
          <w:szCs w:val="22"/>
        </w:rPr>
        <w:t>Poslanecký</w:t>
      </w:r>
      <w:r>
        <w:rPr>
          <w:rFonts w:ascii="Arial" w:hAnsi="Arial" w:cs="Arial"/>
          <w:sz w:val="22"/>
          <w:szCs w:val="22"/>
        </w:rPr>
        <w:t xml:space="preserve"> n</w:t>
      </w:r>
      <w:r w:rsidRPr="0096470D">
        <w:rPr>
          <w:rFonts w:ascii="Arial" w:hAnsi="Arial" w:cs="Arial"/>
          <w:sz w:val="22"/>
          <w:szCs w:val="22"/>
        </w:rPr>
        <w:t xml:space="preserve">ávrh zákona je v súlade </w:t>
      </w:r>
      <w:r>
        <w:rPr>
          <w:rFonts w:ascii="Arial" w:hAnsi="Arial" w:cs="Arial"/>
          <w:sz w:val="22"/>
          <w:szCs w:val="22"/>
        </w:rPr>
        <w:t>s Ústavou Slovenskej republiky, ústavnými zákonmi, medzinárodnými zmluvami a dokumentmi,</w:t>
      </w:r>
      <w:r w:rsidRPr="0096470D">
        <w:rPr>
          <w:rFonts w:ascii="Arial" w:hAnsi="Arial" w:cs="Arial"/>
          <w:sz w:val="22"/>
          <w:szCs w:val="22"/>
        </w:rPr>
        <w:t xml:space="preserve"> ktorými je Slovenská republika viazaná, najmä s</w:t>
      </w:r>
      <w:r>
        <w:rPr>
          <w:rFonts w:ascii="Arial" w:hAnsi="Arial" w:cs="Arial"/>
          <w:sz w:val="22"/>
          <w:szCs w:val="22"/>
        </w:rPr>
        <w:t xml:space="preserve"> Európskou sociálnou chartou a s </w:t>
      </w:r>
      <w:r w:rsidRPr="0096470D">
        <w:rPr>
          <w:rFonts w:ascii="Arial" w:hAnsi="Arial" w:cs="Arial"/>
          <w:sz w:val="22"/>
          <w:szCs w:val="22"/>
        </w:rPr>
        <w:t xml:space="preserve">Dohovorom o právach </w:t>
      </w:r>
      <w:r>
        <w:rPr>
          <w:rFonts w:ascii="Arial" w:hAnsi="Arial" w:cs="Arial"/>
          <w:sz w:val="22"/>
          <w:szCs w:val="22"/>
        </w:rPr>
        <w:t>osôb</w:t>
      </w:r>
      <w:r w:rsidRPr="0096470D">
        <w:rPr>
          <w:rFonts w:ascii="Arial" w:hAnsi="Arial" w:cs="Arial"/>
          <w:sz w:val="22"/>
          <w:szCs w:val="22"/>
        </w:rPr>
        <w:t xml:space="preserve"> so zdravotným postihnutím, ktorý bol uverejnený v Zbierke zákonov Slovenskej republiky ako Oznámenie Ministerstva zahraničných vecí Slovens</w:t>
      </w:r>
      <w:r>
        <w:rPr>
          <w:rFonts w:ascii="Arial" w:hAnsi="Arial" w:cs="Arial"/>
          <w:sz w:val="22"/>
          <w:szCs w:val="22"/>
        </w:rPr>
        <w:t>kej republiky č. 317/2010 Z. z.</w:t>
      </w:r>
      <w:r w:rsidRPr="0096470D">
        <w:rPr>
          <w:rFonts w:ascii="Arial" w:hAnsi="Arial" w:cs="Arial"/>
          <w:sz w:val="22"/>
          <w:szCs w:val="22"/>
        </w:rPr>
        <w:t xml:space="preserve"> </w:t>
      </w:r>
    </w:p>
    <w:p w:rsidR="00CF6D93" w:rsidP="00902201">
      <w:pPr>
        <w:bidi w:val="0"/>
        <w:spacing w:after="240" w:line="360" w:lineRule="auto"/>
        <w:ind w:firstLine="708"/>
        <w:jc w:val="both"/>
        <w:rPr>
          <w:rFonts w:ascii="Arial" w:hAnsi="Arial" w:cs="Arial"/>
          <w:sz w:val="22"/>
          <w:szCs w:val="22"/>
        </w:rPr>
      </w:pPr>
      <w:r w:rsidRPr="0096470D">
        <w:rPr>
          <w:rFonts w:ascii="Arial" w:hAnsi="Arial" w:cs="Arial"/>
          <w:sz w:val="22"/>
          <w:szCs w:val="22"/>
        </w:rPr>
        <w:t>Navrhovaná právna úprava  nepredpokladá dopad na štátny rozpočet a rozpočty obcí a vyšších územných celkov, nakoľko nezakladá žiadne nové kompetencie pre obce</w:t>
      </w:r>
      <w:r>
        <w:rPr>
          <w:rFonts w:ascii="Arial" w:hAnsi="Arial" w:cs="Arial"/>
          <w:sz w:val="22"/>
          <w:szCs w:val="22"/>
        </w:rPr>
        <w:t xml:space="preserve"> a vyššie územné celky</w:t>
      </w:r>
      <w:r w:rsidRPr="0096470D">
        <w:rPr>
          <w:rFonts w:ascii="Arial" w:hAnsi="Arial" w:cs="Arial"/>
          <w:sz w:val="22"/>
          <w:szCs w:val="22"/>
        </w:rPr>
        <w:t xml:space="preserve">, ktoré si náklady spojené s poskytovaním a zabezpečovaním sociálnych služieb pokrývajú v rámci svojich rozpočtov. </w:t>
      </w:r>
    </w:p>
    <w:p w:rsidR="00CF6D93" w:rsidRPr="006A1646" w:rsidP="00902201">
      <w:pPr>
        <w:bidi w:val="0"/>
        <w:spacing w:after="240" w:line="360" w:lineRule="auto"/>
        <w:ind w:firstLine="708"/>
        <w:jc w:val="both"/>
        <w:rPr>
          <w:rFonts w:ascii="Arial" w:hAnsi="Arial" w:cs="Arial"/>
          <w:sz w:val="22"/>
          <w:szCs w:val="22"/>
        </w:rPr>
      </w:pPr>
      <w:r>
        <w:rPr>
          <w:rFonts w:ascii="Arial" w:hAnsi="Arial" w:cs="Arial"/>
          <w:sz w:val="22"/>
          <w:szCs w:val="22"/>
        </w:rPr>
        <w:t xml:space="preserve">Vplyv </w:t>
      </w:r>
      <w:r w:rsidR="00D000EA">
        <w:rPr>
          <w:rFonts w:ascii="Arial" w:hAnsi="Arial" w:cs="Arial"/>
          <w:sz w:val="22"/>
          <w:szCs w:val="22"/>
        </w:rPr>
        <w:t>polaneckého</w:t>
      </w:r>
      <w:r w:rsidR="006A0576">
        <w:rPr>
          <w:rFonts w:ascii="Arial" w:hAnsi="Arial" w:cs="Arial"/>
          <w:sz w:val="22"/>
          <w:szCs w:val="22"/>
        </w:rPr>
        <w:t xml:space="preserve"> </w:t>
      </w:r>
      <w:r>
        <w:rPr>
          <w:rFonts w:ascii="Arial" w:hAnsi="Arial" w:cs="Arial"/>
          <w:sz w:val="22"/>
          <w:szCs w:val="22"/>
        </w:rPr>
        <w:t>návrhu zákona na rozpočet verejnej správy, na podnikateľské prostredie, na hospodárenie obyvateľstva, na sociálnu inklúziu, rovnosť príležitostí a rodovú rovnosť, na zamestnanosť, na životné prostredie a na informatizáciu spoločnosti je uvedený v doložke vybraných vplyvov.</w:t>
      </w:r>
    </w:p>
    <w:p w:rsidR="00CF6D93" w:rsidRPr="0096470D" w:rsidP="00902201">
      <w:pPr>
        <w:bidi w:val="0"/>
        <w:spacing w:after="240" w:line="360" w:lineRule="auto"/>
        <w:ind w:firstLine="708"/>
        <w:jc w:val="both"/>
        <w:rPr>
          <w:rFonts w:ascii="Arial" w:hAnsi="Arial" w:cs="Arial"/>
          <w:sz w:val="22"/>
          <w:szCs w:val="22"/>
        </w:rPr>
      </w:pPr>
      <w:r w:rsidRPr="0096470D">
        <w:rPr>
          <w:rFonts w:ascii="Arial" w:hAnsi="Arial" w:cs="Arial"/>
          <w:sz w:val="22"/>
          <w:szCs w:val="22"/>
        </w:rPr>
        <w:t>Vzhľadom na doložku zlučiteľnosti návrhu zákona s právom Európskej únie, vypracovanie tabuľky zhody a aproximačnej prílohy je bezpredmetné.</w:t>
      </w:r>
    </w:p>
    <w:p w:rsidR="00CF6D93" w:rsidRPr="0096470D" w:rsidP="00902201">
      <w:pPr>
        <w:bidi w:val="0"/>
        <w:spacing w:after="240" w:line="360" w:lineRule="auto"/>
        <w:rPr>
          <w:rFonts w:ascii="Arial" w:hAnsi="Arial" w:cs="Arial"/>
          <w:b/>
          <w:sz w:val="22"/>
          <w:szCs w:val="22"/>
        </w:rPr>
      </w:pPr>
    </w:p>
    <w:p w:rsidR="00CF6D93" w:rsidP="00902201">
      <w:pPr>
        <w:bidi w:val="0"/>
        <w:spacing w:after="240" w:line="360" w:lineRule="auto"/>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6A0576" w:rsidP="00CF6D93">
      <w:pPr>
        <w:bidi w:val="0"/>
        <w:jc w:val="center"/>
        <w:rPr>
          <w:rFonts w:ascii="Arial" w:hAnsi="Arial" w:cs="Arial"/>
          <w:sz w:val="22"/>
          <w:szCs w:val="22"/>
        </w:rPr>
      </w:pPr>
    </w:p>
    <w:p w:rsidR="006A0576" w:rsidP="00CF6D93">
      <w:pPr>
        <w:bidi w:val="0"/>
        <w:jc w:val="center"/>
        <w:rPr>
          <w:rFonts w:ascii="Arial" w:hAnsi="Arial" w:cs="Arial"/>
          <w:sz w:val="22"/>
          <w:szCs w:val="22"/>
        </w:rPr>
      </w:pPr>
    </w:p>
    <w:p w:rsidR="006A0576" w:rsidP="00CF6D93">
      <w:pPr>
        <w:bidi w:val="0"/>
        <w:jc w:val="center"/>
        <w:rPr>
          <w:rFonts w:ascii="Arial" w:hAnsi="Arial" w:cs="Arial"/>
          <w:sz w:val="22"/>
          <w:szCs w:val="22"/>
        </w:rPr>
      </w:pPr>
    </w:p>
    <w:p w:rsidR="006A0576" w:rsidP="00CF6D93">
      <w:pPr>
        <w:bidi w:val="0"/>
        <w:jc w:val="center"/>
        <w:rPr>
          <w:rFonts w:ascii="Arial" w:hAnsi="Arial" w:cs="Arial"/>
          <w:sz w:val="22"/>
          <w:szCs w:val="22"/>
        </w:rPr>
      </w:pPr>
    </w:p>
    <w:p w:rsidR="006A0576" w:rsidP="00CF6D93">
      <w:pPr>
        <w:bidi w:val="0"/>
        <w:jc w:val="center"/>
        <w:rPr>
          <w:rFonts w:ascii="Arial" w:hAnsi="Arial" w:cs="Arial"/>
          <w:sz w:val="22"/>
          <w:szCs w:val="22"/>
        </w:rPr>
      </w:pPr>
    </w:p>
    <w:p w:rsidR="006A0576"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902201" w:rsidP="00CF6D93">
      <w:pPr>
        <w:bidi w:val="0"/>
        <w:jc w:val="center"/>
        <w:rPr>
          <w:rFonts w:ascii="Arial" w:hAnsi="Arial" w:cs="Arial"/>
          <w:sz w:val="22"/>
          <w:szCs w:val="22"/>
        </w:rPr>
      </w:pPr>
    </w:p>
    <w:p w:rsidR="00CF6D93" w:rsidRPr="009E2E6A" w:rsidP="00CF6D93">
      <w:pPr>
        <w:bidi w:val="0"/>
        <w:jc w:val="center"/>
        <w:rPr>
          <w:rFonts w:ascii="Arial" w:hAnsi="Arial" w:cs="Arial"/>
          <w:b/>
          <w:sz w:val="22"/>
          <w:szCs w:val="22"/>
        </w:rPr>
      </w:pPr>
      <w:r w:rsidRPr="009E2E6A">
        <w:rPr>
          <w:rFonts w:ascii="Arial" w:hAnsi="Arial" w:cs="Arial"/>
          <w:sz w:val="22"/>
          <w:szCs w:val="22"/>
        </w:rPr>
        <w:t xml:space="preserve"> </w:t>
      </w:r>
      <w:r w:rsidRPr="009E2E6A">
        <w:rPr>
          <w:rFonts w:ascii="Arial" w:hAnsi="Arial" w:cs="Arial"/>
          <w:b/>
          <w:sz w:val="22"/>
          <w:szCs w:val="22"/>
        </w:rPr>
        <w:t>DOLOŽKA ZLUČITEĽNOSTI</w:t>
      </w:r>
    </w:p>
    <w:p w:rsidR="00CF6D93" w:rsidRPr="009E2E6A" w:rsidP="00CF6D93">
      <w:pPr>
        <w:bidi w:val="0"/>
        <w:jc w:val="center"/>
        <w:rPr>
          <w:rFonts w:ascii="Arial" w:hAnsi="Arial" w:cs="Arial"/>
          <w:b/>
          <w:sz w:val="22"/>
          <w:szCs w:val="22"/>
        </w:rPr>
      </w:pPr>
    </w:p>
    <w:p w:rsidR="00CF6D93" w:rsidRPr="009E2E6A" w:rsidP="00CF6D93">
      <w:pPr>
        <w:bidi w:val="0"/>
        <w:jc w:val="center"/>
        <w:rPr>
          <w:rFonts w:ascii="Arial" w:hAnsi="Arial" w:cs="Arial"/>
          <w:b/>
          <w:sz w:val="22"/>
          <w:szCs w:val="22"/>
        </w:rPr>
      </w:pPr>
      <w:r>
        <w:rPr>
          <w:rFonts w:ascii="Arial" w:hAnsi="Arial" w:cs="Arial"/>
          <w:b/>
          <w:sz w:val="22"/>
          <w:szCs w:val="22"/>
        </w:rPr>
        <w:t>právneho predpisu</w:t>
      </w:r>
      <w:r w:rsidRPr="009E2E6A">
        <w:rPr>
          <w:rFonts w:ascii="Arial" w:hAnsi="Arial" w:cs="Arial"/>
          <w:b/>
          <w:sz w:val="22"/>
          <w:szCs w:val="22"/>
        </w:rPr>
        <w:t xml:space="preserve"> s právom Európskej únie</w:t>
      </w:r>
    </w:p>
    <w:p w:rsidR="00CF6D93" w:rsidRPr="009E2E6A" w:rsidP="00CF6D93">
      <w:pPr>
        <w:bidi w:val="0"/>
        <w:jc w:val="center"/>
        <w:rPr>
          <w:rFonts w:ascii="Arial" w:hAnsi="Arial" w:cs="Arial"/>
          <w:b/>
          <w:sz w:val="22"/>
          <w:szCs w:val="22"/>
        </w:rPr>
      </w:pPr>
    </w:p>
    <w:p w:rsidR="00CF6D93" w:rsidRPr="009E2E6A" w:rsidP="00CF6D93">
      <w:pPr>
        <w:bidi w:val="0"/>
        <w:jc w:val="both"/>
        <w:rPr>
          <w:rFonts w:ascii="Arial" w:hAnsi="Arial" w:cs="Arial"/>
          <w:b/>
          <w:sz w:val="22"/>
          <w:szCs w:val="22"/>
        </w:rPr>
      </w:pPr>
    </w:p>
    <w:p w:rsidR="00CF6D93" w:rsidRPr="009E2E6A" w:rsidP="00CF6D93">
      <w:pPr>
        <w:bidi w:val="0"/>
        <w:ind w:left="360"/>
        <w:jc w:val="both"/>
        <w:rPr>
          <w:rFonts w:ascii="Arial" w:hAnsi="Arial" w:cs="Arial"/>
          <w:b/>
          <w:sz w:val="22"/>
          <w:szCs w:val="22"/>
        </w:rPr>
      </w:pPr>
    </w:p>
    <w:p w:rsidR="009215A4" w:rsidP="009215A4">
      <w:pPr>
        <w:pStyle w:val="ListParagraph"/>
        <w:numPr>
          <w:numId w:val="4"/>
        </w:numPr>
        <w:bidi w:val="0"/>
        <w:spacing w:line="360" w:lineRule="auto"/>
        <w:jc w:val="both"/>
        <w:rPr>
          <w:rFonts w:ascii="Arial" w:hAnsi="Arial" w:cs="Arial"/>
          <w:sz w:val="22"/>
          <w:szCs w:val="22"/>
        </w:rPr>
      </w:pPr>
      <w:r w:rsidRPr="009215A4" w:rsidR="00CF6D93">
        <w:rPr>
          <w:rFonts w:ascii="Arial" w:hAnsi="Arial" w:cs="Arial"/>
          <w:b/>
          <w:sz w:val="22"/>
          <w:szCs w:val="22"/>
        </w:rPr>
        <w:t xml:space="preserve">Predkladateľ právneho predpisu: </w:t>
      </w:r>
      <w:r w:rsidRPr="009215A4">
        <w:rPr>
          <w:rFonts w:ascii="Arial" w:hAnsi="Arial" w:cs="Arial"/>
          <w:sz w:val="22"/>
          <w:szCs w:val="22"/>
        </w:rPr>
        <w:t xml:space="preserve">poslanci Národnej rady Slovenskej republiky </w:t>
      </w:r>
    </w:p>
    <w:p w:rsidR="002E0FD4" w:rsidP="002E0FD4">
      <w:pPr>
        <w:pStyle w:val="ListParagraph"/>
        <w:bidi w:val="0"/>
        <w:ind w:left="360"/>
        <w:rPr>
          <w:rFonts w:ascii="Times New Roman" w:hAnsi="Times New Roman"/>
        </w:rPr>
      </w:pPr>
      <w:r>
        <w:rPr>
          <w:rFonts w:ascii="Times New Roman" w:hAnsi="Times New Roman"/>
        </w:rPr>
        <w:t xml:space="preserve">                                                           Monika Gibalová, Zoltán Horváth, László Solymos, </w:t>
      </w:r>
    </w:p>
    <w:p w:rsidR="00CF6D93" w:rsidRPr="002E0FD4" w:rsidP="002E0FD4">
      <w:pPr>
        <w:pStyle w:val="ListParagraph"/>
        <w:bidi w:val="0"/>
        <w:spacing w:line="360" w:lineRule="auto"/>
        <w:ind w:left="360"/>
        <w:jc w:val="both"/>
        <w:rPr>
          <w:rFonts w:ascii="Arial" w:hAnsi="Arial" w:cs="Arial"/>
          <w:sz w:val="22"/>
          <w:szCs w:val="22"/>
        </w:rPr>
      </w:pPr>
      <w:r w:rsidR="002E0FD4">
        <w:rPr>
          <w:rFonts w:ascii="Times New Roman" w:hAnsi="Times New Roman"/>
        </w:rPr>
        <w:t xml:space="preserve">                                                           Natália Blahová a Katarína Cibulková</w:t>
      </w:r>
    </w:p>
    <w:p w:rsidR="00CF6D93" w:rsidRPr="009E2E6A" w:rsidP="00902201">
      <w:pPr>
        <w:bidi w:val="0"/>
        <w:spacing w:line="360" w:lineRule="auto"/>
        <w:ind w:left="4253" w:hanging="4253"/>
        <w:jc w:val="both"/>
        <w:rPr>
          <w:rFonts w:ascii="Arial" w:hAnsi="Arial" w:cs="Arial"/>
          <w:sz w:val="22"/>
          <w:szCs w:val="22"/>
        </w:rPr>
      </w:pPr>
      <w:r w:rsidRPr="009E2E6A">
        <w:rPr>
          <w:rFonts w:ascii="Arial" w:hAnsi="Arial" w:cs="Arial"/>
          <w:b/>
          <w:sz w:val="22"/>
          <w:szCs w:val="22"/>
        </w:rPr>
        <w:t>2. Názov</w:t>
      </w:r>
      <w:r>
        <w:rPr>
          <w:rFonts w:ascii="Arial" w:hAnsi="Arial" w:cs="Arial"/>
          <w:b/>
          <w:sz w:val="22"/>
          <w:szCs w:val="22"/>
        </w:rPr>
        <w:t xml:space="preserve"> návrhu</w:t>
      </w:r>
      <w:r w:rsidRPr="009E2E6A">
        <w:rPr>
          <w:rFonts w:ascii="Arial" w:hAnsi="Arial" w:cs="Arial"/>
          <w:b/>
          <w:sz w:val="22"/>
          <w:szCs w:val="22"/>
        </w:rPr>
        <w:t xml:space="preserve"> </w:t>
      </w:r>
      <w:r>
        <w:rPr>
          <w:rFonts w:ascii="Arial" w:hAnsi="Arial" w:cs="Arial"/>
          <w:b/>
          <w:sz w:val="22"/>
          <w:szCs w:val="22"/>
        </w:rPr>
        <w:t>právneho predpisu</w:t>
      </w:r>
      <w:r w:rsidRPr="009E2E6A">
        <w:rPr>
          <w:rFonts w:ascii="Arial" w:hAnsi="Arial" w:cs="Arial"/>
          <w:b/>
          <w:sz w:val="22"/>
          <w:szCs w:val="22"/>
        </w:rPr>
        <w:t>:</w:t>
      </w:r>
      <w:r>
        <w:rPr>
          <w:rFonts w:ascii="Arial" w:hAnsi="Arial" w:cs="Arial"/>
          <w:b/>
          <w:sz w:val="22"/>
          <w:szCs w:val="22"/>
        </w:rPr>
        <w:t xml:space="preserve"> </w:t>
      </w:r>
      <w:r w:rsidR="009215A4">
        <w:rPr>
          <w:rFonts w:ascii="Arial" w:hAnsi="Arial" w:cs="Arial"/>
          <w:b/>
          <w:sz w:val="22"/>
          <w:szCs w:val="22"/>
        </w:rPr>
        <w:tab/>
      </w:r>
      <w:r w:rsidR="009215A4">
        <w:rPr>
          <w:rFonts w:ascii="Arial" w:hAnsi="Arial" w:cs="Arial"/>
          <w:sz w:val="22"/>
          <w:szCs w:val="22"/>
        </w:rPr>
        <w:t>poslanecký</w:t>
      </w:r>
      <w:r w:rsidRPr="00902201" w:rsidR="00902201">
        <w:rPr>
          <w:rFonts w:ascii="Arial" w:hAnsi="Arial" w:cs="Arial"/>
          <w:sz w:val="22"/>
          <w:szCs w:val="22"/>
        </w:rPr>
        <w:t xml:space="preserve"> n</w:t>
      </w:r>
      <w:r w:rsidRPr="009E2E6A">
        <w:rPr>
          <w:rStyle w:val="PlaceholderText"/>
          <w:rFonts w:ascii="Arial" w:hAnsi="Arial" w:cs="Arial"/>
          <w:color w:val="000000"/>
          <w:sz w:val="22"/>
          <w:szCs w:val="22"/>
        </w:rPr>
        <w:t xml:space="preserve">ávrh zákona, ktorým sa mení zákon </w:t>
      </w:r>
      <w:r w:rsidR="00902201">
        <w:rPr>
          <w:rStyle w:val="PlaceholderText"/>
          <w:rFonts w:ascii="Arial" w:hAnsi="Arial" w:cs="Arial"/>
          <w:color w:val="000000"/>
          <w:sz w:val="22"/>
          <w:szCs w:val="22"/>
        </w:rPr>
        <w:t xml:space="preserve">              </w:t>
      </w:r>
      <w:r w:rsidRPr="009E2E6A">
        <w:rPr>
          <w:rFonts w:ascii="Arial" w:hAnsi="Arial" w:cs="Arial"/>
          <w:sz w:val="22"/>
          <w:szCs w:val="22"/>
        </w:rPr>
        <w:t xml:space="preserve">č. 448/2008 Z. z.  o sociálnych službách </w:t>
      </w:r>
      <w:r w:rsidRPr="009E2E6A">
        <w:rPr>
          <w:rFonts w:ascii="Arial" w:hAnsi="Arial" w:cs="Arial"/>
          <w:bCs/>
          <w:sz w:val="22"/>
          <w:szCs w:val="22"/>
        </w:rPr>
        <w:t xml:space="preserve">a o zmene a doplnení zákona č. 455/1991 Zb. o živnostenskom podnikaní (živnostenský zákon) v znení neskorších predpisov v znení </w:t>
      </w:r>
      <w:r>
        <w:rPr>
          <w:rFonts w:ascii="Arial" w:hAnsi="Arial" w:cs="Arial"/>
          <w:bCs/>
          <w:sz w:val="22"/>
          <w:szCs w:val="22"/>
        </w:rPr>
        <w:t>neskorších predpisov</w:t>
      </w:r>
    </w:p>
    <w:p w:rsidR="00CF6D93" w:rsidRPr="009E2E6A" w:rsidP="00902201">
      <w:pPr>
        <w:bidi w:val="0"/>
        <w:spacing w:line="360" w:lineRule="auto"/>
        <w:ind w:left="360" w:hanging="360"/>
        <w:jc w:val="both"/>
        <w:rPr>
          <w:rFonts w:ascii="Arial" w:hAnsi="Arial" w:cs="Arial"/>
          <w:sz w:val="22"/>
          <w:szCs w:val="22"/>
        </w:rPr>
      </w:pPr>
    </w:p>
    <w:p w:rsidR="00CF6D93" w:rsidRPr="009E2E6A" w:rsidP="00902201">
      <w:pPr>
        <w:bidi w:val="0"/>
        <w:spacing w:line="360" w:lineRule="auto"/>
        <w:ind w:left="360" w:hanging="360"/>
        <w:jc w:val="both"/>
        <w:rPr>
          <w:rFonts w:ascii="Arial" w:hAnsi="Arial" w:cs="Arial"/>
          <w:b/>
          <w:sz w:val="22"/>
          <w:szCs w:val="22"/>
        </w:rPr>
      </w:pPr>
      <w:r w:rsidRPr="009E2E6A">
        <w:rPr>
          <w:rFonts w:ascii="Arial" w:hAnsi="Arial" w:cs="Arial"/>
          <w:sz w:val="22"/>
          <w:szCs w:val="22"/>
        </w:rPr>
        <w:t xml:space="preserve"> </w:t>
      </w:r>
      <w:r w:rsidRPr="009E2E6A">
        <w:rPr>
          <w:rFonts w:ascii="Arial" w:hAnsi="Arial" w:cs="Arial"/>
          <w:b/>
          <w:sz w:val="22"/>
          <w:szCs w:val="22"/>
        </w:rPr>
        <w:t xml:space="preserve">3. Problematika návrhu </w:t>
      </w:r>
      <w:r>
        <w:rPr>
          <w:rFonts w:ascii="Arial" w:hAnsi="Arial" w:cs="Arial"/>
          <w:b/>
          <w:sz w:val="22"/>
          <w:szCs w:val="22"/>
        </w:rPr>
        <w:t>právneho predpisu</w:t>
      </w:r>
      <w:r w:rsidRPr="009E2E6A">
        <w:rPr>
          <w:rFonts w:ascii="Arial" w:hAnsi="Arial" w:cs="Arial"/>
          <w:b/>
          <w:sz w:val="22"/>
          <w:szCs w:val="22"/>
        </w:rPr>
        <w:t>:</w:t>
      </w:r>
    </w:p>
    <w:p w:rsidR="00CF6D93" w:rsidRPr="009E2E6A" w:rsidP="00902201">
      <w:pPr>
        <w:bidi w:val="0"/>
        <w:spacing w:line="360" w:lineRule="auto"/>
        <w:ind w:left="360" w:hanging="360"/>
        <w:jc w:val="both"/>
        <w:rPr>
          <w:rFonts w:ascii="Arial" w:hAnsi="Arial" w:cs="Arial"/>
          <w:sz w:val="22"/>
          <w:szCs w:val="22"/>
        </w:rPr>
      </w:pPr>
      <w:r w:rsidRPr="009E2E6A">
        <w:rPr>
          <w:rFonts w:ascii="Arial" w:hAnsi="Arial" w:cs="Arial"/>
          <w:sz w:val="22"/>
          <w:szCs w:val="22"/>
        </w:rPr>
        <w:t xml:space="preserve">    a)  nie je upravená v práve Európskej únie</w:t>
      </w:r>
    </w:p>
    <w:p w:rsidR="00CF6D93" w:rsidRPr="009E2E6A" w:rsidP="00902201">
      <w:pPr>
        <w:bidi w:val="0"/>
        <w:spacing w:line="360" w:lineRule="auto"/>
        <w:ind w:left="540" w:hanging="540"/>
        <w:jc w:val="both"/>
        <w:rPr>
          <w:rFonts w:ascii="Arial" w:hAnsi="Arial" w:cs="Arial"/>
          <w:sz w:val="22"/>
          <w:szCs w:val="22"/>
        </w:rPr>
      </w:pPr>
      <w:r w:rsidRPr="009E2E6A">
        <w:rPr>
          <w:rFonts w:ascii="Arial" w:hAnsi="Arial" w:cs="Arial"/>
          <w:sz w:val="22"/>
          <w:szCs w:val="22"/>
        </w:rPr>
        <w:t xml:space="preserve">    b) nie je obsiahnutá v judikatúre Súdneho dvora Európskej únie.</w:t>
      </w:r>
    </w:p>
    <w:p w:rsidR="00CF6D93" w:rsidRPr="009E2E6A" w:rsidP="00902201">
      <w:pPr>
        <w:bidi w:val="0"/>
        <w:spacing w:line="360" w:lineRule="auto"/>
        <w:ind w:left="360"/>
        <w:jc w:val="both"/>
        <w:rPr>
          <w:rFonts w:ascii="Arial" w:hAnsi="Arial" w:cs="Arial"/>
          <w:sz w:val="22"/>
          <w:szCs w:val="22"/>
        </w:rPr>
      </w:pPr>
    </w:p>
    <w:p w:rsidR="00CF6D93" w:rsidRPr="009E2E6A" w:rsidP="00902201">
      <w:pPr>
        <w:bidi w:val="0"/>
        <w:spacing w:line="360" w:lineRule="auto"/>
        <w:jc w:val="both"/>
        <w:rPr>
          <w:rFonts w:ascii="Arial" w:hAnsi="Arial" w:cs="Arial"/>
          <w:sz w:val="22"/>
          <w:szCs w:val="22"/>
        </w:rPr>
      </w:pPr>
      <w:r w:rsidRPr="009E2E6A">
        <w:rPr>
          <w:rFonts w:ascii="Arial" w:hAnsi="Arial" w:cs="Arial"/>
          <w:sz w:val="22"/>
          <w:szCs w:val="22"/>
        </w:rPr>
        <w:tab/>
        <w:t xml:space="preserve">Vzhľadom na vnútroštátny charakter  navrhovanej </w:t>
      </w:r>
      <w:r>
        <w:rPr>
          <w:rFonts w:ascii="Arial" w:hAnsi="Arial" w:cs="Arial"/>
          <w:sz w:val="22"/>
          <w:szCs w:val="22"/>
        </w:rPr>
        <w:t xml:space="preserve">právnej </w:t>
      </w:r>
      <w:r w:rsidRPr="009E2E6A">
        <w:rPr>
          <w:rFonts w:ascii="Arial" w:hAnsi="Arial" w:cs="Arial"/>
          <w:sz w:val="22"/>
          <w:szCs w:val="22"/>
        </w:rPr>
        <w:t>úpravy je bezpredmetné vyjadrovať sa k bodom 4, 5 a 6 doložky zlučiteľnosti.</w:t>
      </w:r>
    </w:p>
    <w:p w:rsidR="00CF6D93" w:rsidRPr="009E2E6A" w:rsidP="00902201">
      <w:pPr>
        <w:bidi w:val="0"/>
        <w:spacing w:line="360" w:lineRule="auto"/>
        <w:jc w:val="both"/>
        <w:rPr>
          <w:rFonts w:ascii="Arial" w:hAnsi="Arial" w:cs="Arial"/>
          <w:sz w:val="22"/>
          <w:szCs w:val="22"/>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CF6D93">
      <w:pPr>
        <w:bidi w:val="0"/>
        <w:rPr>
          <w:rFonts w:ascii="Times New Roman" w:hAnsi="Times New Roman"/>
        </w:rPr>
      </w:pPr>
    </w:p>
    <w:p w:rsidR="006A0576">
      <w:pPr>
        <w:bidi w:val="0"/>
        <w:rPr>
          <w:rFonts w:ascii="Times New Roman" w:hAnsi="Times New Roman"/>
        </w:rPr>
      </w:pPr>
    </w:p>
    <w:p w:rsidR="00CF6D93">
      <w:pPr>
        <w:bidi w:val="0"/>
        <w:rPr>
          <w:rFonts w:ascii="Times New Roman" w:hAnsi="Times New Roman"/>
        </w:rPr>
      </w:pPr>
    </w:p>
    <w:p w:rsidR="00CF6D93" w:rsidRPr="00685F47" w:rsidP="00902201">
      <w:pPr>
        <w:bidi w:val="0"/>
        <w:spacing w:line="360" w:lineRule="auto"/>
        <w:rPr>
          <w:rFonts w:ascii="Arial" w:hAnsi="Arial" w:cs="Arial"/>
          <w:b/>
          <w:sz w:val="22"/>
          <w:szCs w:val="22"/>
        </w:rPr>
      </w:pPr>
      <w:r w:rsidRPr="00685F47">
        <w:rPr>
          <w:rFonts w:ascii="Arial" w:hAnsi="Arial" w:cs="Arial"/>
          <w:b/>
          <w:sz w:val="22"/>
          <w:szCs w:val="22"/>
        </w:rPr>
        <w:t>B. Osobitná časť</w:t>
      </w:r>
    </w:p>
    <w:p w:rsidR="00CF6D93" w:rsidRPr="00685F47" w:rsidP="00902201">
      <w:pPr>
        <w:bidi w:val="0"/>
        <w:spacing w:line="360" w:lineRule="auto"/>
        <w:rPr>
          <w:rFonts w:ascii="Arial" w:hAnsi="Arial" w:cs="Arial"/>
          <w:b/>
          <w:sz w:val="22"/>
          <w:szCs w:val="22"/>
        </w:rPr>
      </w:pPr>
    </w:p>
    <w:p w:rsidR="00CF6D93" w:rsidRPr="00685F47" w:rsidP="00902201">
      <w:pPr>
        <w:bidi w:val="0"/>
        <w:spacing w:line="360" w:lineRule="auto"/>
        <w:outlineLvl w:val="0"/>
        <w:rPr>
          <w:rFonts w:ascii="Arial" w:hAnsi="Arial" w:cs="Arial"/>
          <w:b/>
          <w:sz w:val="22"/>
          <w:szCs w:val="22"/>
        </w:rPr>
      </w:pPr>
    </w:p>
    <w:p w:rsidR="00CF6D93" w:rsidRPr="00685F47" w:rsidP="00902201">
      <w:pPr>
        <w:bidi w:val="0"/>
        <w:spacing w:line="360" w:lineRule="auto"/>
        <w:outlineLvl w:val="0"/>
        <w:rPr>
          <w:rFonts w:ascii="Arial" w:hAnsi="Arial" w:cs="Arial"/>
          <w:b/>
          <w:sz w:val="22"/>
          <w:szCs w:val="22"/>
        </w:rPr>
      </w:pPr>
      <w:r w:rsidRPr="00685F47">
        <w:rPr>
          <w:rFonts w:ascii="Arial" w:hAnsi="Arial" w:cs="Arial"/>
          <w:b/>
          <w:sz w:val="22"/>
          <w:szCs w:val="22"/>
        </w:rPr>
        <w:t>K Čl. I </w:t>
      </w:r>
    </w:p>
    <w:p w:rsidR="00CF6D93" w:rsidRPr="00685F47" w:rsidP="00902201">
      <w:pPr>
        <w:bidi w:val="0"/>
        <w:spacing w:line="360" w:lineRule="auto"/>
        <w:outlineLvl w:val="0"/>
        <w:rPr>
          <w:rFonts w:ascii="Arial" w:hAnsi="Arial" w:cs="Arial"/>
          <w:b/>
          <w:sz w:val="22"/>
          <w:szCs w:val="22"/>
        </w:rPr>
      </w:pPr>
    </w:p>
    <w:p w:rsidR="00CF6D93" w:rsidRPr="00685F47" w:rsidP="00902201">
      <w:pPr>
        <w:bidi w:val="0"/>
        <w:spacing w:line="360" w:lineRule="auto"/>
        <w:jc w:val="both"/>
        <w:rPr>
          <w:rFonts w:ascii="Arial" w:hAnsi="Arial" w:cs="Arial"/>
          <w:b/>
          <w:sz w:val="22"/>
          <w:szCs w:val="22"/>
        </w:rPr>
      </w:pPr>
      <w:r w:rsidRPr="00685F47">
        <w:rPr>
          <w:rFonts w:ascii="Arial" w:hAnsi="Arial" w:cs="Arial"/>
          <w:b/>
          <w:sz w:val="22"/>
          <w:szCs w:val="22"/>
        </w:rPr>
        <w:t>K bodu 1 - § 6 ods. 1:</w:t>
      </w:r>
    </w:p>
    <w:p w:rsidR="00CF6D93" w:rsidP="00902201">
      <w:pPr>
        <w:bidi w:val="0"/>
        <w:spacing w:line="360" w:lineRule="auto"/>
        <w:jc w:val="both"/>
        <w:rPr>
          <w:rFonts w:ascii="Arial" w:hAnsi="Arial" w:cs="Arial"/>
          <w:sz w:val="22"/>
          <w:szCs w:val="22"/>
        </w:rPr>
      </w:pPr>
    </w:p>
    <w:p w:rsidR="00CF6D93" w:rsidRPr="00685F47" w:rsidP="00902201">
      <w:pPr>
        <w:bidi w:val="0"/>
        <w:spacing w:line="360" w:lineRule="auto"/>
        <w:ind w:firstLine="708"/>
        <w:jc w:val="both"/>
        <w:rPr>
          <w:rFonts w:ascii="Arial" w:hAnsi="Arial" w:cs="Arial"/>
          <w:sz w:val="22"/>
          <w:szCs w:val="22"/>
        </w:rPr>
      </w:pPr>
      <w:r w:rsidRPr="00685F47">
        <w:rPr>
          <w:rFonts w:ascii="Arial" w:hAnsi="Arial" w:cs="Arial"/>
          <w:sz w:val="22"/>
          <w:szCs w:val="22"/>
        </w:rPr>
        <w:t>Dôvodom návrhu zmeny tohto ustanovenia je skutočnosť, že jeho znenie bolo duplicitné, nakoľko sa v ustanovení uvádza, že fyzická osoba má právo výberu sociálnej služby a formy jej poskytovania a právo výberu poskytovateľa sociálnej služby za podmienok ustanovených týmto zákonom a teda slová „v rozsahu ustanovenom v § 8 ods. 2 a 3“ sú nadbytočné.</w:t>
      </w:r>
    </w:p>
    <w:p w:rsidR="00CF6D93" w:rsidRPr="00685F47" w:rsidP="00902201">
      <w:pPr>
        <w:bidi w:val="0"/>
        <w:spacing w:line="360" w:lineRule="auto"/>
        <w:jc w:val="both"/>
        <w:rPr>
          <w:rFonts w:ascii="Arial" w:hAnsi="Arial" w:cs="Arial"/>
          <w:sz w:val="22"/>
          <w:szCs w:val="22"/>
        </w:rPr>
      </w:pPr>
    </w:p>
    <w:p w:rsidR="00CF6D93" w:rsidRPr="00685F47" w:rsidP="00902201">
      <w:pPr>
        <w:pStyle w:val="Title"/>
        <w:bidi w:val="0"/>
        <w:spacing w:line="360" w:lineRule="auto"/>
        <w:ind w:left="360" w:hanging="360"/>
        <w:jc w:val="both"/>
        <w:rPr>
          <w:rFonts w:ascii="Arial" w:hAnsi="Arial" w:cs="Arial"/>
          <w:sz w:val="22"/>
          <w:szCs w:val="22"/>
        </w:rPr>
      </w:pPr>
      <w:r w:rsidRPr="00685F47">
        <w:rPr>
          <w:rFonts w:ascii="Arial" w:hAnsi="Arial" w:cs="Arial"/>
          <w:sz w:val="22"/>
          <w:szCs w:val="22"/>
        </w:rPr>
        <w:t xml:space="preserve">K bodu 2  - § 8 ods. </w:t>
      </w:r>
      <w:smartTag w:uri="urn:schemas-microsoft-com:office:smarttags" w:element="metricconverter">
        <w:smartTagPr>
          <w:attr w:name="ProductID" w:val="2 a"/>
        </w:smartTagPr>
        <w:r w:rsidRPr="00685F47">
          <w:rPr>
            <w:rFonts w:ascii="Arial" w:hAnsi="Arial" w:cs="Arial"/>
            <w:sz w:val="22"/>
            <w:szCs w:val="22"/>
          </w:rPr>
          <w:t>2 a</w:t>
        </w:r>
      </w:smartTag>
      <w:r w:rsidRPr="00685F47">
        <w:rPr>
          <w:rFonts w:ascii="Arial" w:hAnsi="Arial" w:cs="Arial"/>
          <w:sz w:val="22"/>
          <w:szCs w:val="22"/>
        </w:rPr>
        <w:t xml:space="preserve"> 3:</w:t>
      </w:r>
    </w:p>
    <w:p w:rsidR="00CF6D93" w:rsidP="00902201">
      <w:pPr>
        <w:pStyle w:val="Title"/>
        <w:tabs>
          <w:tab w:val="left" w:pos="1095"/>
        </w:tabs>
        <w:bidi w:val="0"/>
        <w:spacing w:line="360" w:lineRule="auto"/>
        <w:jc w:val="both"/>
        <w:rPr>
          <w:rFonts w:ascii="Arial" w:hAnsi="Arial" w:cs="Arial"/>
          <w:b w:val="0"/>
          <w:sz w:val="22"/>
          <w:szCs w:val="22"/>
        </w:rPr>
      </w:pPr>
    </w:p>
    <w:p w:rsidR="00CF6D93" w:rsidRPr="00685F47" w:rsidP="00902201">
      <w:pPr>
        <w:pStyle w:val="Title"/>
        <w:bidi w:val="0"/>
        <w:spacing w:line="360" w:lineRule="auto"/>
        <w:jc w:val="both"/>
        <w:rPr>
          <w:rFonts w:ascii="Arial" w:hAnsi="Arial" w:cs="Arial"/>
          <w:b w:val="0"/>
          <w:sz w:val="22"/>
          <w:szCs w:val="22"/>
        </w:rPr>
      </w:pPr>
      <w:r>
        <w:rPr>
          <w:rFonts w:ascii="Arial" w:hAnsi="Arial" w:cs="Arial"/>
          <w:b w:val="0"/>
          <w:sz w:val="22"/>
          <w:szCs w:val="22"/>
        </w:rPr>
        <w:tab/>
      </w:r>
      <w:r w:rsidRPr="00685F47">
        <w:rPr>
          <w:rFonts w:ascii="Arial" w:hAnsi="Arial" w:cs="Arial"/>
          <w:b w:val="0"/>
          <w:sz w:val="22"/>
          <w:szCs w:val="22"/>
        </w:rPr>
        <w:t xml:space="preserve">Navrhovanou zmenou sa zabezpečí uplatňovanie práva fyzickej osoby na výber poskytovateľa </w:t>
      </w:r>
      <w:r>
        <w:rPr>
          <w:rFonts w:ascii="Arial" w:hAnsi="Arial" w:cs="Arial"/>
          <w:b w:val="0"/>
          <w:sz w:val="22"/>
          <w:szCs w:val="22"/>
        </w:rPr>
        <w:t xml:space="preserve">sociálnej služby </w:t>
      </w:r>
      <w:r w:rsidRPr="00685F47">
        <w:rPr>
          <w:rFonts w:ascii="Arial" w:hAnsi="Arial" w:cs="Arial"/>
          <w:b w:val="0"/>
          <w:color w:val="000000"/>
          <w:sz w:val="22"/>
          <w:szCs w:val="22"/>
        </w:rPr>
        <w:t xml:space="preserve">v súlade s § 6 ods. 1 </w:t>
      </w:r>
      <w:r>
        <w:rPr>
          <w:rFonts w:ascii="Arial" w:hAnsi="Arial" w:cs="Arial"/>
          <w:b w:val="0"/>
          <w:sz w:val="22"/>
          <w:szCs w:val="22"/>
        </w:rPr>
        <w:t>v plnom rozsahu</w:t>
      </w:r>
      <w:r w:rsidRPr="00685F47">
        <w:rPr>
          <w:rFonts w:ascii="Arial" w:hAnsi="Arial" w:cs="Arial"/>
          <w:b w:val="0"/>
          <w:sz w:val="22"/>
          <w:szCs w:val="22"/>
        </w:rPr>
        <w:t xml:space="preserve"> bez akýchkoľvek obmedzení a následkov s tým spojených (napr. nemožnosť financovať neverejného poskytovateľa, ak si ho klient priamo vybral</w:t>
      </w:r>
      <w:r>
        <w:rPr>
          <w:rFonts w:ascii="Arial" w:hAnsi="Arial" w:cs="Arial"/>
          <w:b w:val="0"/>
          <w:sz w:val="22"/>
          <w:szCs w:val="22"/>
        </w:rPr>
        <w:t>)</w:t>
      </w:r>
      <w:r w:rsidRPr="00685F47">
        <w:rPr>
          <w:rFonts w:ascii="Arial" w:hAnsi="Arial" w:cs="Arial"/>
          <w:b w:val="0"/>
          <w:sz w:val="22"/>
          <w:szCs w:val="22"/>
        </w:rPr>
        <w:t>. Cieľom n</w:t>
      </w:r>
      <w:r>
        <w:rPr>
          <w:rFonts w:ascii="Arial" w:hAnsi="Arial" w:cs="Arial"/>
          <w:b w:val="0"/>
          <w:sz w:val="22"/>
          <w:szCs w:val="22"/>
        </w:rPr>
        <w:t>avrhovanej</w:t>
      </w:r>
      <w:r w:rsidRPr="00685F47">
        <w:rPr>
          <w:rFonts w:ascii="Arial" w:hAnsi="Arial" w:cs="Arial"/>
          <w:b w:val="0"/>
          <w:sz w:val="22"/>
          <w:szCs w:val="22"/>
        </w:rPr>
        <w:t xml:space="preserve"> zmeny </w:t>
      </w:r>
      <w:r>
        <w:rPr>
          <w:rFonts w:ascii="Arial" w:hAnsi="Arial" w:cs="Arial"/>
          <w:b w:val="0"/>
          <w:sz w:val="22"/>
          <w:szCs w:val="22"/>
        </w:rPr>
        <w:t>v tomto</w:t>
      </w:r>
      <w:r w:rsidRPr="00685F47">
        <w:rPr>
          <w:rFonts w:ascii="Arial" w:hAnsi="Arial" w:cs="Arial"/>
          <w:b w:val="0"/>
          <w:sz w:val="22"/>
          <w:szCs w:val="22"/>
        </w:rPr>
        <w:t xml:space="preserve"> ustanoven</w:t>
      </w:r>
      <w:r>
        <w:rPr>
          <w:rFonts w:ascii="Arial" w:hAnsi="Arial" w:cs="Arial"/>
          <w:b w:val="0"/>
          <w:sz w:val="22"/>
          <w:szCs w:val="22"/>
        </w:rPr>
        <w:t>í</w:t>
      </w:r>
      <w:r w:rsidRPr="00685F47">
        <w:rPr>
          <w:rFonts w:ascii="Arial" w:hAnsi="Arial" w:cs="Arial"/>
          <w:b w:val="0"/>
          <w:sz w:val="22"/>
          <w:szCs w:val="22"/>
        </w:rPr>
        <w:t xml:space="preserve"> je zabezpečiť vykonateľnosť </w:t>
      </w:r>
      <w:r w:rsidRPr="00685F47">
        <w:rPr>
          <w:rFonts w:ascii="Arial" w:hAnsi="Arial" w:cs="Arial"/>
          <w:b w:val="0"/>
          <w:color w:val="000000"/>
          <w:sz w:val="22"/>
          <w:szCs w:val="22"/>
        </w:rPr>
        <w:t xml:space="preserve">práva fyzickej osoby na výber poskytovateľa sociálnej služby. </w:t>
      </w:r>
    </w:p>
    <w:p w:rsidR="00CF6D93" w:rsidRPr="00685F47" w:rsidP="00902201">
      <w:pPr>
        <w:pStyle w:val="Title"/>
        <w:bidi w:val="0"/>
        <w:spacing w:line="360" w:lineRule="auto"/>
        <w:ind w:left="360" w:hanging="360"/>
        <w:jc w:val="both"/>
        <w:rPr>
          <w:rFonts w:ascii="Arial" w:hAnsi="Arial" w:cs="Arial"/>
          <w:sz w:val="22"/>
          <w:szCs w:val="22"/>
        </w:rPr>
      </w:pPr>
    </w:p>
    <w:p w:rsidR="00CF6D93" w:rsidRPr="00685F47" w:rsidP="00902201">
      <w:pPr>
        <w:bidi w:val="0"/>
        <w:spacing w:line="360" w:lineRule="auto"/>
        <w:ind w:firstLine="708"/>
        <w:jc w:val="both"/>
        <w:rPr>
          <w:rFonts w:ascii="Arial" w:hAnsi="Arial" w:cs="Arial"/>
          <w:sz w:val="22"/>
          <w:szCs w:val="22"/>
        </w:rPr>
      </w:pPr>
      <w:r>
        <w:rPr>
          <w:rFonts w:ascii="Arial" w:hAnsi="Arial" w:cs="Arial"/>
          <w:bCs/>
          <w:sz w:val="22"/>
          <w:szCs w:val="22"/>
        </w:rPr>
        <w:t>N</w:t>
      </w:r>
      <w:r w:rsidRPr="00685F47">
        <w:rPr>
          <w:rFonts w:ascii="Arial" w:hAnsi="Arial" w:cs="Arial"/>
          <w:bCs/>
          <w:sz w:val="22"/>
          <w:szCs w:val="22"/>
        </w:rPr>
        <w:t xml:space="preserve">ávrhom </w:t>
      </w:r>
      <w:r>
        <w:rPr>
          <w:rFonts w:ascii="Arial" w:hAnsi="Arial" w:cs="Arial"/>
          <w:bCs/>
          <w:sz w:val="22"/>
          <w:szCs w:val="22"/>
        </w:rPr>
        <w:t xml:space="preserve">sa </w:t>
      </w:r>
      <w:r w:rsidRPr="00685F47">
        <w:rPr>
          <w:rFonts w:ascii="Arial" w:hAnsi="Arial" w:cs="Arial"/>
          <w:bCs/>
          <w:sz w:val="22"/>
          <w:szCs w:val="22"/>
        </w:rPr>
        <w:t>zosúlaďuje ustanovenie § 8 ods. 2 a</w:t>
      </w:r>
      <w:r>
        <w:rPr>
          <w:rFonts w:ascii="Arial" w:hAnsi="Arial" w:cs="Arial"/>
          <w:bCs/>
          <w:sz w:val="22"/>
          <w:szCs w:val="22"/>
        </w:rPr>
        <w:t> </w:t>
      </w:r>
      <w:r w:rsidRPr="00685F47">
        <w:rPr>
          <w:rFonts w:ascii="Arial" w:hAnsi="Arial" w:cs="Arial"/>
          <w:bCs/>
          <w:sz w:val="22"/>
          <w:szCs w:val="22"/>
        </w:rPr>
        <w:t>3</w:t>
      </w:r>
      <w:r>
        <w:rPr>
          <w:rFonts w:ascii="Arial" w:hAnsi="Arial" w:cs="Arial"/>
          <w:bCs/>
          <w:sz w:val="22"/>
          <w:szCs w:val="22"/>
        </w:rPr>
        <w:t xml:space="preserve"> platného</w:t>
      </w:r>
      <w:r w:rsidRPr="00685F47">
        <w:rPr>
          <w:rFonts w:ascii="Arial" w:hAnsi="Arial" w:cs="Arial"/>
          <w:bCs/>
          <w:sz w:val="22"/>
          <w:szCs w:val="22"/>
        </w:rPr>
        <w:t xml:space="preserve"> zákona o sociálnych službách s Ústavou Slovenskej republiky </w:t>
      </w:r>
      <w:r w:rsidRPr="00685F47">
        <w:rPr>
          <w:rFonts w:ascii="Arial" w:hAnsi="Arial" w:cs="Arial"/>
          <w:sz w:val="22"/>
          <w:szCs w:val="22"/>
        </w:rPr>
        <w:t xml:space="preserve">v nadväznosti na </w:t>
      </w:r>
      <w:r>
        <w:rPr>
          <w:rFonts w:ascii="Arial" w:hAnsi="Arial" w:cs="Arial"/>
          <w:sz w:val="22"/>
          <w:szCs w:val="22"/>
        </w:rPr>
        <w:t>n</w:t>
      </w:r>
      <w:r w:rsidRPr="00685F47">
        <w:rPr>
          <w:rFonts w:ascii="Arial" w:hAnsi="Arial" w:cs="Arial"/>
          <w:sz w:val="22"/>
          <w:szCs w:val="22"/>
        </w:rPr>
        <w:t xml:space="preserve">ález Ústavného súdu </w:t>
      </w:r>
      <w:r>
        <w:rPr>
          <w:rFonts w:ascii="Arial" w:hAnsi="Arial" w:cs="Arial"/>
          <w:sz w:val="22"/>
          <w:szCs w:val="22"/>
        </w:rPr>
        <w:t>Slovenskej republiky č. 332/2010 Z. z.</w:t>
      </w:r>
      <w:r w:rsidRPr="00685F47">
        <w:rPr>
          <w:rFonts w:ascii="Arial" w:hAnsi="Arial" w:cs="Arial"/>
          <w:sz w:val="22"/>
          <w:szCs w:val="22"/>
        </w:rPr>
        <w:t>, ktorý rozhodol o nesúlade časti ustanovenia § 8 ods. 2 písm. d) a ods. 3 písm. d) zákona o sociálnych službách s Ústavou Slovenskej republiky.</w:t>
      </w:r>
    </w:p>
    <w:p w:rsidR="00CF6D93" w:rsidP="00902201">
      <w:pPr>
        <w:bidi w:val="0"/>
        <w:spacing w:line="360" w:lineRule="auto"/>
        <w:jc w:val="both"/>
        <w:rPr>
          <w:rFonts w:ascii="Arial" w:hAnsi="Arial" w:cs="Arial"/>
          <w:bCs/>
          <w:color w:val="000000"/>
          <w:sz w:val="22"/>
          <w:szCs w:val="22"/>
        </w:rPr>
      </w:pPr>
    </w:p>
    <w:p w:rsidR="00CF6D93" w:rsidP="00902201">
      <w:pPr>
        <w:bidi w:val="0"/>
        <w:spacing w:line="360" w:lineRule="auto"/>
        <w:jc w:val="both"/>
        <w:rPr>
          <w:rFonts w:ascii="Arial" w:hAnsi="Arial" w:cs="Arial"/>
          <w:b/>
          <w:bCs/>
          <w:color w:val="000000"/>
          <w:sz w:val="22"/>
          <w:szCs w:val="22"/>
        </w:rPr>
      </w:pPr>
      <w:r>
        <w:rPr>
          <w:rFonts w:ascii="Arial" w:hAnsi="Arial" w:cs="Arial"/>
          <w:b/>
          <w:bCs/>
          <w:color w:val="000000"/>
          <w:sz w:val="22"/>
          <w:szCs w:val="22"/>
        </w:rPr>
        <w:t>K bodom 3 a 4 - § 62</w:t>
      </w:r>
    </w:p>
    <w:p w:rsidR="00CF6D93" w:rsidP="00902201">
      <w:pPr>
        <w:bidi w:val="0"/>
        <w:spacing w:line="360" w:lineRule="auto"/>
        <w:jc w:val="both"/>
        <w:rPr>
          <w:rFonts w:ascii="Arial" w:hAnsi="Arial" w:cs="Arial"/>
          <w:b/>
          <w:bCs/>
          <w:color w:val="000000"/>
          <w:sz w:val="22"/>
          <w:szCs w:val="22"/>
        </w:rPr>
      </w:pPr>
    </w:p>
    <w:p w:rsidR="00CF6D93" w:rsidRPr="003463E2" w:rsidP="00902201">
      <w:pPr>
        <w:bidi w:val="0"/>
        <w:spacing w:line="360" w:lineRule="auto"/>
        <w:jc w:val="both"/>
        <w:rPr>
          <w:rFonts w:ascii="Arial" w:hAnsi="Arial" w:cs="Arial"/>
          <w:bCs/>
          <w:color w:val="000000"/>
          <w:sz w:val="22"/>
          <w:szCs w:val="22"/>
        </w:rPr>
      </w:pPr>
      <w:r>
        <w:rPr>
          <w:rFonts w:ascii="Arial" w:hAnsi="Arial" w:cs="Arial"/>
          <w:b/>
          <w:bCs/>
          <w:color w:val="000000"/>
          <w:sz w:val="22"/>
          <w:szCs w:val="22"/>
        </w:rPr>
        <w:tab/>
      </w:r>
      <w:r>
        <w:rPr>
          <w:rFonts w:ascii="Arial" w:hAnsi="Arial" w:cs="Arial"/>
          <w:bCs/>
          <w:color w:val="000000"/>
          <w:sz w:val="22"/>
          <w:szCs w:val="22"/>
        </w:rPr>
        <w:t xml:space="preserve">Ide o legislatívno-technické úpravy v nadväznosti na novelizované ustanovenia § 8 ods. 2 a 3. </w:t>
      </w:r>
    </w:p>
    <w:p w:rsidR="00CF6D93" w:rsidRPr="00685F47" w:rsidP="00902201">
      <w:pPr>
        <w:bidi w:val="0"/>
        <w:spacing w:line="360" w:lineRule="auto"/>
        <w:jc w:val="both"/>
        <w:rPr>
          <w:rFonts w:ascii="Arial" w:hAnsi="Arial" w:cs="Arial"/>
          <w:b/>
          <w:bCs/>
          <w:color w:val="000000"/>
          <w:sz w:val="22"/>
          <w:szCs w:val="22"/>
        </w:rPr>
      </w:pPr>
    </w:p>
    <w:p w:rsidR="00902201" w:rsidP="00902201">
      <w:pPr>
        <w:bidi w:val="0"/>
        <w:spacing w:line="360" w:lineRule="auto"/>
        <w:outlineLvl w:val="0"/>
        <w:rPr>
          <w:rFonts w:ascii="Arial" w:hAnsi="Arial" w:cs="Arial"/>
          <w:b/>
          <w:sz w:val="22"/>
          <w:szCs w:val="22"/>
        </w:rPr>
      </w:pPr>
    </w:p>
    <w:p w:rsidR="00902201" w:rsidP="00902201">
      <w:pPr>
        <w:bidi w:val="0"/>
        <w:spacing w:line="360" w:lineRule="auto"/>
        <w:outlineLvl w:val="0"/>
        <w:rPr>
          <w:rFonts w:ascii="Arial" w:hAnsi="Arial" w:cs="Arial"/>
          <w:b/>
          <w:sz w:val="22"/>
          <w:szCs w:val="22"/>
        </w:rPr>
      </w:pPr>
    </w:p>
    <w:p w:rsidR="00902201" w:rsidP="00902201">
      <w:pPr>
        <w:bidi w:val="0"/>
        <w:spacing w:line="360" w:lineRule="auto"/>
        <w:outlineLvl w:val="0"/>
        <w:rPr>
          <w:rFonts w:ascii="Arial" w:hAnsi="Arial" w:cs="Arial"/>
          <w:b/>
          <w:sz w:val="22"/>
          <w:szCs w:val="22"/>
        </w:rPr>
      </w:pPr>
    </w:p>
    <w:p w:rsidR="00902201" w:rsidP="00902201">
      <w:pPr>
        <w:bidi w:val="0"/>
        <w:spacing w:line="360" w:lineRule="auto"/>
        <w:outlineLvl w:val="0"/>
        <w:rPr>
          <w:rFonts w:ascii="Arial" w:hAnsi="Arial" w:cs="Arial"/>
          <w:b/>
          <w:sz w:val="22"/>
          <w:szCs w:val="22"/>
        </w:rPr>
      </w:pPr>
    </w:p>
    <w:p w:rsidR="00902201" w:rsidP="00902201">
      <w:pPr>
        <w:bidi w:val="0"/>
        <w:spacing w:line="360" w:lineRule="auto"/>
        <w:outlineLvl w:val="0"/>
        <w:rPr>
          <w:rFonts w:ascii="Arial" w:hAnsi="Arial" w:cs="Arial"/>
          <w:b/>
          <w:sz w:val="22"/>
          <w:szCs w:val="22"/>
        </w:rPr>
      </w:pPr>
    </w:p>
    <w:p w:rsidR="00902201" w:rsidP="00902201">
      <w:pPr>
        <w:bidi w:val="0"/>
        <w:spacing w:line="360" w:lineRule="auto"/>
        <w:outlineLvl w:val="0"/>
        <w:rPr>
          <w:rFonts w:ascii="Arial" w:hAnsi="Arial" w:cs="Arial"/>
          <w:b/>
          <w:sz w:val="22"/>
          <w:szCs w:val="22"/>
        </w:rPr>
      </w:pPr>
    </w:p>
    <w:p w:rsidR="00CF6D93" w:rsidRPr="00685F47" w:rsidP="00902201">
      <w:pPr>
        <w:bidi w:val="0"/>
        <w:spacing w:line="360" w:lineRule="auto"/>
        <w:outlineLvl w:val="0"/>
        <w:rPr>
          <w:rFonts w:ascii="Arial" w:hAnsi="Arial" w:cs="Arial"/>
          <w:b/>
          <w:sz w:val="22"/>
          <w:szCs w:val="22"/>
        </w:rPr>
      </w:pPr>
      <w:r w:rsidRPr="00685F47">
        <w:rPr>
          <w:rFonts w:ascii="Arial" w:hAnsi="Arial" w:cs="Arial"/>
          <w:b/>
          <w:sz w:val="22"/>
          <w:szCs w:val="22"/>
        </w:rPr>
        <w:t>K Čl. II</w:t>
      </w:r>
    </w:p>
    <w:p w:rsidR="00CF6D93" w:rsidRPr="00685F47" w:rsidP="00902201">
      <w:pPr>
        <w:bidi w:val="0"/>
        <w:spacing w:line="360" w:lineRule="auto"/>
        <w:outlineLvl w:val="0"/>
        <w:rPr>
          <w:rFonts w:ascii="Arial" w:hAnsi="Arial" w:cs="Arial"/>
          <w:b/>
          <w:sz w:val="22"/>
          <w:szCs w:val="22"/>
        </w:rPr>
      </w:pPr>
    </w:p>
    <w:p w:rsidR="00CF6D93" w:rsidRPr="00685F47" w:rsidP="00902201">
      <w:pPr>
        <w:bidi w:val="0"/>
        <w:spacing w:line="360" w:lineRule="auto"/>
        <w:ind w:firstLine="708"/>
        <w:outlineLvl w:val="0"/>
        <w:rPr>
          <w:rFonts w:ascii="Arial" w:hAnsi="Arial" w:cs="Arial"/>
          <w:b/>
          <w:sz w:val="22"/>
          <w:szCs w:val="22"/>
        </w:rPr>
      </w:pPr>
      <w:r w:rsidRPr="00685F47">
        <w:rPr>
          <w:rFonts w:ascii="Arial" w:hAnsi="Arial" w:cs="Arial"/>
          <w:sz w:val="22"/>
          <w:szCs w:val="22"/>
        </w:rPr>
        <w:t>Navrhuje sa, aby zákon nadobu</w:t>
      </w:r>
      <w:r>
        <w:rPr>
          <w:rFonts w:ascii="Arial" w:hAnsi="Arial" w:cs="Arial"/>
          <w:sz w:val="22"/>
          <w:szCs w:val="22"/>
        </w:rPr>
        <w:t xml:space="preserve">dol účinnosť od 1. </w:t>
      </w:r>
      <w:r w:rsidR="00D000EA">
        <w:rPr>
          <w:rFonts w:ascii="Arial" w:hAnsi="Arial" w:cs="Arial"/>
          <w:sz w:val="22"/>
          <w:szCs w:val="22"/>
        </w:rPr>
        <w:t>marca</w:t>
      </w:r>
      <w:r>
        <w:rPr>
          <w:rFonts w:ascii="Arial" w:hAnsi="Arial" w:cs="Arial"/>
          <w:sz w:val="22"/>
          <w:szCs w:val="22"/>
        </w:rPr>
        <w:t xml:space="preserve"> 2011.</w:t>
      </w:r>
      <w:r w:rsidRPr="00685F47">
        <w:rPr>
          <w:rFonts w:ascii="Arial" w:hAnsi="Arial" w:cs="Arial"/>
          <w:b/>
          <w:sz w:val="22"/>
          <w:szCs w:val="22"/>
        </w:rPr>
        <w:t> </w:t>
      </w:r>
    </w:p>
    <w:p w:rsidR="00CF6D93" w:rsidRPr="00685F47" w:rsidP="00902201">
      <w:pPr>
        <w:bidi w:val="0"/>
        <w:spacing w:line="360" w:lineRule="auto"/>
        <w:rPr>
          <w:rFonts w:ascii="Arial" w:hAnsi="Arial" w:cs="Arial"/>
          <w:b/>
          <w:sz w:val="22"/>
          <w:szCs w:val="22"/>
        </w:rPr>
      </w:pPr>
    </w:p>
    <w:p w:rsidR="00CF6D93" w:rsidP="00902201">
      <w:pPr>
        <w:bidi w:val="0"/>
        <w:spacing w:line="360" w:lineRule="auto"/>
        <w:rPr>
          <w:rFonts w:ascii="Times New Roman" w:hAnsi="Times New Roman"/>
        </w:rPr>
      </w:pPr>
    </w:p>
    <w:p w:rsidR="00723755" w:rsidP="00902201">
      <w:pPr>
        <w:bidi w:val="0"/>
        <w:spacing w:line="360" w:lineRule="auto"/>
        <w:rPr>
          <w:rFonts w:ascii="Times New Roman" w:hAnsi="Times New Roman"/>
        </w:rPr>
      </w:pPr>
    </w:p>
    <w:p w:rsidR="0045251C" w:rsidP="0045251C">
      <w:pPr>
        <w:bidi w:val="0"/>
        <w:jc w:val="both"/>
        <w:rPr>
          <w:rFonts w:ascii="Arial" w:hAnsi="Arial" w:cs="Arial"/>
          <w:bCs/>
          <w:sz w:val="22"/>
          <w:szCs w:val="22"/>
        </w:rPr>
      </w:pPr>
    </w:p>
    <w:p w:rsidR="0045251C" w:rsidRPr="002505B7" w:rsidP="0045251C">
      <w:pPr>
        <w:bidi w:val="0"/>
        <w:jc w:val="both"/>
        <w:rPr>
          <w:rFonts w:ascii="Arial" w:hAnsi="Arial" w:cs="Arial"/>
          <w:bCs/>
          <w:sz w:val="22"/>
          <w:szCs w:val="22"/>
        </w:rPr>
      </w:pPr>
      <w:r>
        <w:rPr>
          <w:rFonts w:ascii="Arial" w:hAnsi="Arial" w:cs="Arial"/>
          <w:bCs/>
          <w:sz w:val="22"/>
          <w:szCs w:val="22"/>
        </w:rPr>
        <w:t xml:space="preserve">Bratislava </w:t>
      </w:r>
      <w:r w:rsidR="00D000EA">
        <w:rPr>
          <w:rFonts w:ascii="Arial" w:hAnsi="Arial" w:cs="Arial"/>
          <w:bCs/>
          <w:sz w:val="22"/>
          <w:szCs w:val="22"/>
        </w:rPr>
        <w:t>15.október</w:t>
      </w:r>
      <w:r>
        <w:rPr>
          <w:rFonts w:ascii="Arial" w:hAnsi="Arial" w:cs="Arial"/>
          <w:bCs/>
          <w:sz w:val="22"/>
          <w:szCs w:val="22"/>
        </w:rPr>
        <w:t xml:space="preserve"> 2010</w:t>
      </w:r>
    </w:p>
    <w:p w:rsidR="0045251C" w:rsidP="0045251C">
      <w:pPr>
        <w:bidi w:val="0"/>
        <w:jc w:val="both"/>
        <w:rPr>
          <w:rFonts w:ascii="Arial" w:hAnsi="Arial" w:cs="Arial"/>
          <w:b/>
          <w:bCs/>
          <w:sz w:val="22"/>
          <w:szCs w:val="22"/>
        </w:rPr>
      </w:pPr>
    </w:p>
    <w:p w:rsidR="0045251C" w:rsidP="0045251C">
      <w:pPr>
        <w:bidi w:val="0"/>
        <w:rPr>
          <w:rFonts w:ascii="Times New Roman" w:hAnsi="Times New Roman"/>
        </w:rPr>
      </w:pPr>
    </w:p>
    <w:p w:rsidR="0045251C" w:rsidP="0045251C">
      <w:pPr>
        <w:bidi w:val="0"/>
        <w:ind w:left="180" w:hanging="180"/>
        <w:jc w:val="both"/>
        <w:rPr>
          <w:rFonts w:ascii="Verdana" w:hAnsi="Verdana"/>
          <w:sz w:val="20"/>
          <w:szCs w:val="20"/>
        </w:rPr>
      </w:pPr>
    </w:p>
    <w:p w:rsidR="0045251C" w:rsidP="0045251C">
      <w:pPr>
        <w:bidi w:val="0"/>
        <w:ind w:left="180" w:hanging="180"/>
        <w:jc w:val="both"/>
        <w:rPr>
          <w:rFonts w:ascii="Verdana" w:hAnsi="Verdana"/>
          <w:sz w:val="20"/>
          <w:szCs w:val="20"/>
        </w:rPr>
      </w:pPr>
    </w:p>
    <w:p w:rsidR="0045251C" w:rsidP="0045251C">
      <w:pPr>
        <w:bidi w:val="0"/>
        <w:ind w:left="180" w:hanging="180"/>
        <w:jc w:val="both"/>
        <w:rPr>
          <w:rFonts w:ascii="Verdana" w:hAnsi="Verdana"/>
          <w:sz w:val="20"/>
          <w:szCs w:val="20"/>
        </w:rPr>
      </w:pPr>
    </w:p>
    <w:p w:rsidR="0045251C" w:rsidP="0045251C">
      <w:pPr>
        <w:bidi w:val="0"/>
        <w:ind w:left="180" w:hanging="180"/>
        <w:jc w:val="both"/>
        <w:rPr>
          <w:rFonts w:ascii="Verdana" w:hAnsi="Verdana"/>
          <w:sz w:val="20"/>
          <w:szCs w:val="20"/>
        </w:rPr>
      </w:pPr>
    </w:p>
    <w:p w:rsidR="0045251C" w:rsidP="0045251C">
      <w:pPr>
        <w:pStyle w:val="Heading2"/>
        <w:bidi w:val="0"/>
        <w:ind w:left="0" w:firstLine="0"/>
        <w:jc w:val="center"/>
        <w:rPr>
          <w:rFonts w:ascii="Arial" w:hAnsi="Arial" w:cs="Arial"/>
          <w:sz w:val="22"/>
          <w:szCs w:val="22"/>
        </w:rPr>
      </w:pPr>
    </w:p>
    <w:p w:rsidR="0045251C" w:rsidP="0045251C">
      <w:pPr>
        <w:pStyle w:val="Heading2"/>
        <w:bidi w:val="0"/>
        <w:ind w:left="0" w:firstLine="0"/>
        <w:jc w:val="center"/>
        <w:rPr>
          <w:rFonts w:ascii="Arial" w:hAnsi="Arial" w:cs="Arial"/>
          <w:sz w:val="22"/>
          <w:szCs w:val="22"/>
        </w:rPr>
      </w:pPr>
    </w:p>
    <w:p w:rsidR="002E0FD4" w:rsidRPr="00DF1357" w:rsidP="002E0FD4">
      <w:pPr>
        <w:bidi w:val="0"/>
        <w:ind w:left="1416" w:firstLine="708"/>
        <w:rPr>
          <w:rFonts w:ascii="Times New Roman" w:hAnsi="Times New Roman"/>
        </w:rPr>
      </w:pPr>
      <w:r w:rsidR="00DF1357">
        <w:rPr>
          <w:rFonts w:ascii="Arial" w:hAnsi="Arial" w:cs="Arial"/>
          <w:sz w:val="22"/>
          <w:szCs w:val="22"/>
        </w:rPr>
        <w:t xml:space="preserve">                      </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608" w:type="dxa"/>
            <w:tcBorders>
              <w:top w:val="nil"/>
              <w:left w:val="nil"/>
              <w:bottom w:val="nil"/>
              <w:right w:val="nil"/>
            </w:tcBorders>
            <w:textDirection w:val="lrTb"/>
            <w:vAlign w:val="top"/>
          </w:tcPr>
          <w:p w:rsidR="002E0FD4" w:rsidP="00FA01B2">
            <w:pPr>
              <w:bidi w:val="0"/>
              <w:spacing w:after="0" w:line="240" w:lineRule="auto"/>
              <w:rPr>
                <w:rFonts w:ascii="Times New Roman" w:hAnsi="Times New Roman"/>
              </w:rPr>
            </w:pPr>
          </w:p>
          <w:p w:rsidR="002E0FD4" w:rsidP="00FA01B2">
            <w:pPr>
              <w:bidi w:val="0"/>
              <w:spacing w:after="0" w:line="240" w:lineRule="auto"/>
              <w:rPr>
                <w:rFonts w:ascii="Times New Roman" w:hAnsi="Times New Roman"/>
              </w:rPr>
            </w:pPr>
            <w:r>
              <w:rPr>
                <w:rFonts w:ascii="Times New Roman" w:hAnsi="Times New Roman"/>
              </w:rPr>
              <w:t xml:space="preserve">Monika Gibalová v.r., </w:t>
            </w:r>
          </w:p>
          <w:p w:rsidR="002E0FD4" w:rsidP="00FA01B2">
            <w:pPr>
              <w:bidi w:val="0"/>
              <w:spacing w:after="0" w:line="240" w:lineRule="auto"/>
              <w:rPr>
                <w:rFonts w:ascii="Times New Roman" w:hAnsi="Times New Roman"/>
              </w:rPr>
            </w:pPr>
            <w:r>
              <w:rPr>
                <w:rFonts w:ascii="Times New Roman" w:hAnsi="Times New Roman"/>
              </w:rPr>
              <w:t>Zoltán Horváth v.r.,</w:t>
            </w:r>
          </w:p>
          <w:p w:rsidR="002E0FD4" w:rsidP="00FA01B2">
            <w:pPr>
              <w:bidi w:val="0"/>
              <w:spacing w:after="0" w:line="240" w:lineRule="auto"/>
              <w:rPr>
                <w:rFonts w:ascii="Times New Roman" w:hAnsi="Times New Roman"/>
              </w:rPr>
            </w:pPr>
            <w:r>
              <w:rPr>
                <w:rFonts w:ascii="Times New Roman" w:hAnsi="Times New Roman"/>
              </w:rPr>
              <w:t>László Solymos v.r,</w:t>
            </w:r>
          </w:p>
          <w:p w:rsidR="002E0FD4" w:rsidP="00FA01B2">
            <w:pPr>
              <w:bidi w:val="0"/>
              <w:spacing w:after="0" w:line="240" w:lineRule="auto"/>
              <w:rPr>
                <w:rFonts w:ascii="Times New Roman" w:hAnsi="Times New Roman"/>
              </w:rPr>
            </w:pPr>
            <w:r>
              <w:rPr>
                <w:rFonts w:ascii="Times New Roman" w:hAnsi="Times New Roman"/>
              </w:rPr>
              <w:t>Natália Blahová v.r.,</w:t>
            </w:r>
          </w:p>
        </w:tc>
      </w:tr>
      <w:tr>
        <w:tblPrEx>
          <w:tblW w:w="0" w:type="auto"/>
          <w:tblLook w:val="01E0"/>
        </w:tblPrEx>
        <w:tc>
          <w:tcPr>
            <w:tcW w:w="4608" w:type="dxa"/>
            <w:tcBorders>
              <w:top w:val="nil"/>
              <w:left w:val="nil"/>
              <w:bottom w:val="nil"/>
              <w:right w:val="nil"/>
            </w:tcBorders>
            <w:textDirection w:val="lrTb"/>
            <w:vAlign w:val="top"/>
          </w:tcPr>
          <w:p w:rsidR="002E0FD4" w:rsidP="00FA01B2">
            <w:pPr>
              <w:bidi w:val="0"/>
              <w:spacing w:after="0" w:line="240" w:lineRule="auto"/>
              <w:rPr>
                <w:rFonts w:ascii="Times New Roman" w:hAnsi="Times New Roman"/>
              </w:rPr>
            </w:pPr>
            <w:r>
              <w:rPr>
                <w:rFonts w:ascii="Times New Roman" w:hAnsi="Times New Roman"/>
              </w:rPr>
              <w:t>Katarína Cibulková v.r.</w:t>
            </w:r>
          </w:p>
        </w:tc>
      </w:tr>
    </w:tbl>
    <w:p w:rsidR="00723755" w:rsidRPr="00DF1357" w:rsidP="002E0FD4">
      <w:pPr>
        <w:bidi w:val="0"/>
        <w:ind w:left="1416" w:firstLine="708"/>
        <w:rPr>
          <w:rFonts w:ascii="Times New Roman" w:hAnsi="Times New Roman"/>
        </w:rPr>
      </w:pPr>
    </w:p>
    <w:p w:rsidR="00723755" w:rsidP="00902201">
      <w:pPr>
        <w:bidi w:val="0"/>
        <w:spacing w:line="360" w:lineRule="auto"/>
        <w:rPr>
          <w:rFonts w:ascii="Times New Roman" w:hAnsi="Times New Roman"/>
        </w:rPr>
      </w:pPr>
    </w:p>
    <w:p w:rsidR="00723755" w:rsidP="00902201">
      <w:pPr>
        <w:bidi w:val="0"/>
        <w:spacing w:line="360" w:lineRule="auto"/>
        <w:rPr>
          <w:rFonts w:ascii="Times New Roman" w:hAnsi="Times New Roman"/>
        </w:rPr>
      </w:pPr>
    </w:p>
    <w:p w:rsidR="00723755" w:rsidP="00902201">
      <w:pPr>
        <w:bidi w:val="0"/>
        <w:spacing w:line="360" w:lineRule="auto"/>
        <w:rPr>
          <w:rFonts w:ascii="Times New Roman" w:hAnsi="Times New Roman"/>
        </w:rPr>
      </w:pPr>
    </w:p>
    <w:p w:rsidR="00723755" w:rsidP="00902201">
      <w:pPr>
        <w:bidi w:val="0"/>
        <w:spacing w:line="360" w:lineRule="auto"/>
        <w:rPr>
          <w:rFonts w:ascii="Times New Roman" w:hAnsi="Times New Roman"/>
        </w:rPr>
      </w:pPr>
    </w:p>
    <w:p w:rsidR="00723755" w:rsidP="00902201">
      <w:pPr>
        <w:bidi w:val="0"/>
        <w:spacing w:line="360" w:lineRule="auto"/>
        <w:rPr>
          <w:rFonts w:ascii="Times New Roman" w:hAnsi="Times New Roman"/>
        </w:rPr>
      </w:pPr>
    </w:p>
    <w:p w:rsidR="00723755" w:rsidP="00902201">
      <w:pPr>
        <w:bidi w:val="0"/>
        <w:spacing w:line="360" w:lineRule="auto"/>
        <w:rPr>
          <w:rFonts w:ascii="Times New Roman" w:hAnsi="Times New Roman"/>
        </w:rPr>
      </w:pPr>
    </w:p>
    <w:p w:rsidR="00723755" w:rsidP="00902201">
      <w:pPr>
        <w:bidi w:val="0"/>
        <w:spacing w:line="360" w:lineRule="auto"/>
        <w:rPr>
          <w:rFonts w:ascii="Times New Roman" w:hAnsi="Times New Roman"/>
        </w:rPr>
      </w:pPr>
    </w:p>
    <w:p w:rsidR="00723755" w:rsidP="00902201">
      <w:pPr>
        <w:bidi w:val="0"/>
        <w:spacing w:line="360" w:lineRule="auto"/>
        <w:rPr>
          <w:rFonts w:ascii="Times New Roman" w:hAnsi="Times New Roman"/>
        </w:rPr>
      </w:pPr>
    </w:p>
    <w:p w:rsidR="00723755">
      <w:pPr>
        <w:bidi w:val="0"/>
        <w:rPr>
          <w:rFonts w:ascii="Times New Roman" w:hAnsi="Times New Roman"/>
        </w:rPr>
      </w:pPr>
    </w:p>
    <w:p w:rsidR="00723755">
      <w:pPr>
        <w:bidi w:val="0"/>
        <w:rPr>
          <w:rFonts w:ascii="Times New Roman" w:hAnsi="Times New Roman"/>
        </w:rPr>
      </w:pPr>
    </w:p>
    <w:p w:rsidR="00723755">
      <w:pPr>
        <w:bidi w:val="0"/>
        <w:rPr>
          <w:rFonts w:ascii="Times New Roman" w:hAnsi="Times New Roman"/>
        </w:rPr>
      </w:pPr>
    </w:p>
    <w:p w:rsidR="00723755">
      <w:pPr>
        <w:bidi w:val="0"/>
        <w:rPr>
          <w:rFonts w:ascii="Times New Roman" w:hAnsi="Times New Roman"/>
        </w:rPr>
      </w:pPr>
    </w:p>
    <w:p w:rsidR="00723755">
      <w:pPr>
        <w:bidi w:val="0"/>
        <w:rPr>
          <w:rFonts w:ascii="Times New Roman" w:hAnsi="Times New Roman"/>
        </w:rPr>
      </w:pPr>
    </w:p>
    <w:p w:rsidR="00723755">
      <w:pPr>
        <w:bidi w:val="0"/>
        <w:rPr>
          <w:rFonts w:ascii="Times New Roman" w:hAnsi="Times New Roman"/>
        </w:rPr>
      </w:pPr>
    </w:p>
    <w:p w:rsidR="00723755">
      <w:pPr>
        <w:bidi w:val="0"/>
        <w:rPr>
          <w:rFonts w:ascii="Times New Roman" w:hAnsi="Times New Roman"/>
        </w:rPr>
      </w:pPr>
    </w:p>
    <w:p w:rsidR="00723755">
      <w:pPr>
        <w:bidi w:val="0"/>
        <w:rPr>
          <w:rFonts w:ascii="Times New Roman" w:hAnsi="Times New Roman"/>
        </w:rPr>
      </w:pPr>
    </w:p>
    <w:p w:rsidR="00723755">
      <w:pPr>
        <w:bidi w:val="0"/>
        <w:rPr>
          <w:rFonts w:ascii="Times New Roman" w:hAnsi="Times New Roman"/>
        </w:rPr>
      </w:pPr>
    </w:p>
    <w:p w:rsidR="00723755">
      <w:pPr>
        <w:bidi w:val="0"/>
        <w:rPr>
          <w:rFonts w:ascii="Times New Roman" w:hAnsi="Times New Roman"/>
        </w:rPr>
      </w:pPr>
    </w:p>
    <w:p w:rsidR="00723755">
      <w:pPr>
        <w:bidi w:val="0"/>
        <w:rPr>
          <w:rFonts w:ascii="Times New Roman" w:hAnsi="Times New Roman"/>
        </w:rPr>
      </w:pPr>
    </w:p>
    <w:p w:rsidR="00723755">
      <w:pPr>
        <w:bidi w:val="0"/>
        <w:rPr>
          <w:rFonts w:ascii="Times New Roman" w:hAnsi="Times New Roman"/>
        </w:rPr>
      </w:pPr>
    </w:p>
    <w:p w:rsidR="005969CF">
      <w:pPr>
        <w:bidi w:val="0"/>
        <w:rPr>
          <w:rFonts w:ascii="Times New Roman" w:hAnsi="Times New Roman"/>
        </w:rPr>
      </w:pPr>
    </w:p>
    <w:p w:rsidR="005969CF">
      <w:pPr>
        <w:bidi w:val="0"/>
        <w:rPr>
          <w:rFonts w:ascii="Times New Roman" w:hAnsi="Times New Roman"/>
        </w:rPr>
      </w:pPr>
    </w:p>
    <w:sectPr w:rsidSect="00033AB6">
      <w:footerReference w:type="default" r:id="rId5"/>
      <w:pgSz w:w="11906" w:h="16838"/>
      <w:pgMar w:top="1417" w:right="1417" w:bottom="1258"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Verdana">
    <w:panose1 w:val="00000000000000000000"/>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A8D" w:rsidP="00CC0300">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91002">
      <w:rPr>
        <w:rStyle w:val="PageNumber"/>
        <w:rFonts w:ascii="Times New Roman" w:hAnsi="Times New Roman"/>
        <w:noProof/>
      </w:rPr>
      <w:t>13</w:t>
    </w:r>
    <w:r>
      <w:rPr>
        <w:rStyle w:val="PageNumber"/>
        <w:rFonts w:ascii="Times New Roman" w:hAnsi="Times New Roman"/>
      </w:rPr>
      <w:fldChar w:fldCharType="end"/>
    </w:r>
  </w:p>
  <w:p w:rsidR="00272A8D">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4C35"/>
    <w:multiLevelType w:val="hybridMultilevel"/>
    <w:tmpl w:val="95FEA98A"/>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4C285F2A"/>
    <w:multiLevelType w:val="hybridMultilevel"/>
    <w:tmpl w:val="5FF0DF8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70622944"/>
    <w:multiLevelType w:val="hybridMultilevel"/>
    <w:tmpl w:val="F6E0966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7B164D7C"/>
    <w:multiLevelType w:val="hybridMultilevel"/>
    <w:tmpl w:val="7D56CEB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1D0CE8"/>
    <w:rsid w:val="0001416F"/>
    <w:rsid w:val="00033AB6"/>
    <w:rsid w:val="001D0CE8"/>
    <w:rsid w:val="002505B7"/>
    <w:rsid w:val="0026626D"/>
    <w:rsid w:val="00272A8D"/>
    <w:rsid w:val="002E0FD4"/>
    <w:rsid w:val="003366D9"/>
    <w:rsid w:val="003463E2"/>
    <w:rsid w:val="0045251C"/>
    <w:rsid w:val="004551AA"/>
    <w:rsid w:val="004E6A6E"/>
    <w:rsid w:val="00505EE0"/>
    <w:rsid w:val="0058219F"/>
    <w:rsid w:val="005969CF"/>
    <w:rsid w:val="005E7BC4"/>
    <w:rsid w:val="00685F47"/>
    <w:rsid w:val="006A0576"/>
    <w:rsid w:val="006A1646"/>
    <w:rsid w:val="006F280B"/>
    <w:rsid w:val="00710C33"/>
    <w:rsid w:val="00715984"/>
    <w:rsid w:val="00723755"/>
    <w:rsid w:val="00791002"/>
    <w:rsid w:val="007A2142"/>
    <w:rsid w:val="00823CD6"/>
    <w:rsid w:val="00880B99"/>
    <w:rsid w:val="008D0802"/>
    <w:rsid w:val="00902201"/>
    <w:rsid w:val="009215A4"/>
    <w:rsid w:val="0096470D"/>
    <w:rsid w:val="00986669"/>
    <w:rsid w:val="009A0984"/>
    <w:rsid w:val="009E2E6A"/>
    <w:rsid w:val="00A160C9"/>
    <w:rsid w:val="00A234C6"/>
    <w:rsid w:val="00A33DE2"/>
    <w:rsid w:val="00B2023F"/>
    <w:rsid w:val="00B8647A"/>
    <w:rsid w:val="00C44243"/>
    <w:rsid w:val="00CB5434"/>
    <w:rsid w:val="00CC0300"/>
    <w:rsid w:val="00CF6D93"/>
    <w:rsid w:val="00D000EA"/>
    <w:rsid w:val="00D92396"/>
    <w:rsid w:val="00DC61C0"/>
    <w:rsid w:val="00DC62A0"/>
    <w:rsid w:val="00DE7B1D"/>
    <w:rsid w:val="00DF1357"/>
    <w:rsid w:val="00FA01B2"/>
    <w:rsid w:val="00FB61C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CE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9"/>
    <w:qFormat/>
    <w:rsid w:val="001D0CE8"/>
    <w:pPr>
      <w:keepNext/>
      <w:widowControl w:val="0"/>
      <w:adjustRightInd w:val="0"/>
      <w:spacing w:line="360" w:lineRule="atLeast"/>
      <w:ind w:left="3540" w:firstLine="708"/>
      <w:jc w:val="both"/>
      <w:textAlignment w:val="baseline"/>
      <w:outlineLvl w:val="1"/>
    </w:pPr>
    <w:rPr>
      <w:b/>
      <w:bCs/>
    </w:rPr>
  </w:style>
  <w:style w:type="paragraph" w:styleId="Heading3">
    <w:name w:val="heading 3"/>
    <w:basedOn w:val="Normal"/>
    <w:next w:val="Normal"/>
    <w:link w:val="Nadpis3Char"/>
    <w:uiPriority w:val="99"/>
    <w:qFormat/>
    <w:rsid w:val="001D0CE8"/>
    <w:pPr>
      <w:keepNext/>
      <w:keepLines/>
      <w:widowControl w:val="0"/>
      <w:tabs>
        <w:tab w:val="left" w:pos="851"/>
      </w:tabs>
      <w:adjustRightInd w:val="0"/>
      <w:spacing w:before="360" w:line="240" w:lineRule="atLeast"/>
      <w:jc w:val="center"/>
      <w:textAlignment w:val="baseline"/>
      <w:outlineLvl w:val="2"/>
    </w:pPr>
    <w:rPr>
      <w:b/>
      <w:bCs/>
      <w:kern w:val="28"/>
    </w:rPr>
  </w:style>
  <w:style w:type="paragraph" w:styleId="Heading4">
    <w:name w:val="heading 4"/>
    <w:basedOn w:val="Normal"/>
    <w:next w:val="Normal"/>
    <w:link w:val="Nadpis4Char"/>
    <w:uiPriority w:val="9"/>
    <w:semiHidden/>
    <w:unhideWhenUsed/>
    <w:qFormat/>
    <w:rsid w:val="00723755"/>
    <w:pPr>
      <w:keepNext/>
      <w:keepLines/>
      <w:spacing w:before="200"/>
      <w:jc w:val="left"/>
      <w:outlineLvl w:val="3"/>
    </w:pPr>
    <w:rPr>
      <w:rFonts w:asciiTheme="majorHAnsi" w:eastAsiaTheme="majorEastAsia" w:hAnsiTheme="majorHAnsi" w:cstheme="majorBidi"/>
      <w:b/>
      <w:bCs/>
      <w:i/>
      <w:i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9"/>
    <w:locked/>
    <w:rsid w:val="001D0CE8"/>
    <w:rPr>
      <w:rFonts w:ascii="Times New Roman" w:hAnsi="Times New Roman" w:cs="Times New Roman"/>
      <w:b/>
      <w:bCs/>
      <w:sz w:val="24"/>
      <w:szCs w:val="24"/>
      <w:rtl w:val="0"/>
      <w:cs w:val="0"/>
      <w:lang w:val="x-none" w:eastAsia="sk-SK"/>
    </w:rPr>
  </w:style>
  <w:style w:type="character" w:customStyle="1" w:styleId="Nadpis3Char">
    <w:name w:val="Nadpis 3 Char"/>
    <w:basedOn w:val="DefaultParagraphFont"/>
    <w:link w:val="Heading3"/>
    <w:uiPriority w:val="99"/>
    <w:locked/>
    <w:rsid w:val="001D0CE8"/>
    <w:rPr>
      <w:rFonts w:ascii="Times New Roman" w:hAnsi="Times New Roman" w:cs="Times New Roman"/>
      <w:b/>
      <w:bCs/>
      <w:kern w:val="28"/>
      <w:sz w:val="24"/>
      <w:szCs w:val="24"/>
      <w:rtl w:val="0"/>
      <w:cs w:val="0"/>
      <w:lang w:val="x-none" w:eastAsia="sk-SK"/>
    </w:rPr>
  </w:style>
  <w:style w:type="character" w:customStyle="1" w:styleId="Nadpis4Char">
    <w:name w:val="Nadpis 4 Char"/>
    <w:basedOn w:val="DefaultParagraphFont"/>
    <w:link w:val="Heading4"/>
    <w:uiPriority w:val="9"/>
    <w:semiHidden/>
    <w:locked/>
    <w:rsid w:val="00723755"/>
    <w:rPr>
      <w:rFonts w:asciiTheme="majorHAnsi" w:eastAsiaTheme="majorEastAsia" w:hAnsiTheme="majorHAnsi" w:cstheme="majorBidi"/>
      <w:b/>
      <w:bCs/>
      <w:i/>
      <w:iCs/>
      <w:color w:val="4F81BD" w:themeColor="accent1" w:themeShade="FF"/>
      <w:sz w:val="24"/>
      <w:szCs w:val="24"/>
      <w:rtl w:val="0"/>
      <w:cs w:val="0"/>
      <w:lang w:val="x-none" w:eastAsia="sk-SK"/>
    </w:rPr>
  </w:style>
  <w:style w:type="paragraph" w:styleId="Footer">
    <w:name w:val="footer"/>
    <w:basedOn w:val="Normal"/>
    <w:link w:val="PtaChar"/>
    <w:uiPriority w:val="99"/>
    <w:rsid w:val="001D0CE8"/>
    <w:pPr>
      <w:tabs>
        <w:tab w:val="center" w:pos="4536"/>
        <w:tab w:val="right" w:pos="9072"/>
      </w:tabs>
      <w:jc w:val="left"/>
    </w:pPr>
  </w:style>
  <w:style w:type="character" w:customStyle="1" w:styleId="PtaChar">
    <w:name w:val="Päta Char"/>
    <w:basedOn w:val="DefaultParagraphFont"/>
    <w:link w:val="Footer"/>
    <w:uiPriority w:val="99"/>
    <w:locked/>
    <w:rsid w:val="001D0CE8"/>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1D0CE8"/>
    <w:rPr>
      <w:rFonts w:cs="Times New Roman"/>
      <w:rtl w:val="0"/>
      <w:cs w:val="0"/>
    </w:rPr>
  </w:style>
  <w:style w:type="paragraph" w:customStyle="1" w:styleId="CharCharCharCharCharCharCharCharCharCharCharChar1">
    <w:name w:val="Char Char Char Char Char Char Char Char Char Char Char Char1"/>
    <w:basedOn w:val="Normal"/>
    <w:uiPriority w:val="99"/>
    <w:rsid w:val="001D0CE8"/>
    <w:pPr>
      <w:spacing w:after="160" w:line="240" w:lineRule="exact"/>
      <w:jc w:val="left"/>
    </w:pPr>
    <w:rPr>
      <w:rFonts w:ascii="Tahoma" w:hAnsi="Tahoma"/>
      <w:sz w:val="20"/>
      <w:szCs w:val="20"/>
      <w:lang w:eastAsia="en-US"/>
    </w:rPr>
  </w:style>
  <w:style w:type="paragraph" w:styleId="Title">
    <w:name w:val="Title"/>
    <w:basedOn w:val="Normal"/>
    <w:link w:val="NzovChar"/>
    <w:uiPriority w:val="99"/>
    <w:qFormat/>
    <w:rsid w:val="001D0CE8"/>
    <w:pPr>
      <w:jc w:val="center"/>
    </w:pPr>
    <w:rPr>
      <w:b/>
      <w:bCs/>
      <w:lang w:eastAsia="cs-CZ"/>
    </w:rPr>
  </w:style>
  <w:style w:type="character" w:customStyle="1" w:styleId="NzovChar">
    <w:name w:val="Názov Char"/>
    <w:basedOn w:val="DefaultParagraphFont"/>
    <w:link w:val="Title"/>
    <w:uiPriority w:val="99"/>
    <w:locked/>
    <w:rsid w:val="001D0CE8"/>
    <w:rPr>
      <w:rFonts w:ascii="Times New Roman" w:hAnsi="Times New Roman" w:cs="Times New Roman"/>
      <w:b/>
      <w:bCs/>
      <w:sz w:val="24"/>
      <w:szCs w:val="24"/>
      <w:rtl w:val="0"/>
      <w:cs w:val="0"/>
      <w:lang w:val="x-none" w:eastAsia="cs-CZ"/>
    </w:rPr>
  </w:style>
  <w:style w:type="character" w:styleId="PlaceholderText">
    <w:name w:val="Placeholder Text"/>
    <w:basedOn w:val="DefaultParagraphFont"/>
    <w:uiPriority w:val="99"/>
    <w:semiHidden/>
    <w:rsid w:val="00723755"/>
    <w:rPr>
      <w:rFonts w:ascii="Times New Roman" w:hAnsi="Times New Roman" w:cs="Times New Roman"/>
      <w:color w:val="808080"/>
      <w:rtl w:val="0"/>
      <w:cs w:val="0"/>
    </w:rPr>
  </w:style>
  <w:style w:type="paragraph" w:styleId="BodyText">
    <w:name w:val="Body Text"/>
    <w:basedOn w:val="Normal"/>
    <w:link w:val="ZkladntextChar"/>
    <w:uiPriority w:val="99"/>
    <w:rsid w:val="00723755"/>
    <w:pPr>
      <w:jc w:val="left"/>
    </w:pPr>
    <w:rPr>
      <w:b/>
      <w:szCs w:val="20"/>
    </w:rPr>
  </w:style>
  <w:style w:type="character" w:customStyle="1" w:styleId="ZkladntextChar">
    <w:name w:val="Základný text Char"/>
    <w:basedOn w:val="DefaultParagraphFont"/>
    <w:link w:val="BodyText"/>
    <w:uiPriority w:val="99"/>
    <w:locked/>
    <w:rsid w:val="00723755"/>
    <w:rPr>
      <w:rFonts w:ascii="Times New Roman" w:hAnsi="Times New Roman" w:cs="Times New Roman"/>
      <w:b/>
      <w:sz w:val="20"/>
      <w:szCs w:val="20"/>
      <w:rtl w:val="0"/>
      <w:cs w:val="0"/>
      <w:lang w:val="x-none" w:eastAsia="sk-SK"/>
    </w:rPr>
  </w:style>
  <w:style w:type="paragraph" w:styleId="NormalWeb">
    <w:name w:val="Normal (Web)"/>
    <w:basedOn w:val="Normal"/>
    <w:uiPriority w:val="99"/>
    <w:rsid w:val="00723755"/>
    <w:pPr>
      <w:spacing w:before="100" w:beforeAutospacing="1" w:after="100" w:afterAutospacing="1"/>
      <w:jc w:val="left"/>
    </w:pPr>
  </w:style>
  <w:style w:type="paragraph" w:styleId="ListParagraph">
    <w:name w:val="List Paragraph"/>
    <w:basedOn w:val="Normal"/>
    <w:uiPriority w:val="34"/>
    <w:qFormat/>
    <w:rsid w:val="009215A4"/>
    <w:pPr>
      <w:ind w:left="720"/>
      <w:contextualSpacing/>
      <w:jc w:val="left"/>
    </w:pPr>
  </w:style>
  <w:style w:type="paragraph" w:styleId="BalloonText">
    <w:name w:val="Balloon Text"/>
    <w:basedOn w:val="Normal"/>
    <w:link w:val="TextbublinyChar"/>
    <w:uiPriority w:val="99"/>
    <w:semiHidden/>
    <w:unhideWhenUsed/>
    <w:rsid w:val="009215A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215A4"/>
    <w:rPr>
      <w:rFonts w:ascii="Tahoma" w:hAnsi="Tahoma" w:cs="Tahoma"/>
      <w:sz w:val="16"/>
      <w:szCs w:val="16"/>
      <w:rtl w:val="0"/>
      <w:cs w:val="0"/>
      <w:lang w:val="x-none" w:eastAsia="sk-SK"/>
    </w:rPr>
  </w:style>
  <w:style w:type="character" w:styleId="SubtleEmphasis">
    <w:name w:val="Subtle Emphasis"/>
    <w:basedOn w:val="DefaultParagraphFont"/>
    <w:uiPriority w:val="19"/>
    <w:qFormat/>
    <w:rsid w:val="00DF1357"/>
    <w:rPr>
      <w:rFonts w:cs="Times New Roman"/>
      <w:i/>
      <w:iCs/>
      <w:color w:val="808080" w:themeColor="tx1" w:themeShade="FF" w:themeTint="7F"/>
      <w:rtl w:val="0"/>
      <w:cs w:val="0"/>
    </w:rPr>
  </w:style>
  <w:style w:type="paragraph" w:styleId="NoSpacing">
    <w:name w:val="No Spacing"/>
    <w:uiPriority w:val="1"/>
    <w:qFormat/>
    <w:rsid w:val="00DF1357"/>
    <w:pPr>
      <w:framePr w:wrap="auto"/>
      <w:widowControl/>
      <w:autoSpaceDE/>
      <w:autoSpaceDN/>
      <w:adjustRightInd/>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3FB90-D494-44B4-B628-19AA18A32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13</Pages>
  <Words>1928</Words>
  <Characters>12626</Characters>
  <Application>Microsoft Office Word</Application>
  <DocSecurity>0</DocSecurity>
  <Lines>0</Lines>
  <Paragraphs>0</Paragraphs>
  <ScaleCrop>false</ScaleCrop>
  <Company>MPSVR</Company>
  <LinksUpToDate>false</LinksUpToDate>
  <CharactersWithSpaces>14525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cebulakova</dc:creator>
  <cp:lastModifiedBy>GaspJarm</cp:lastModifiedBy>
  <cp:revision>2</cp:revision>
  <cp:lastPrinted>2010-10-15T10:20:00Z</cp:lastPrinted>
  <dcterms:created xsi:type="dcterms:W3CDTF">2010-11-25T12:12:00Z</dcterms:created>
  <dcterms:modified xsi:type="dcterms:W3CDTF">2010-11-25T12:12:00Z</dcterms:modified>
</cp:coreProperties>
</file>