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3272" w:rsidP="00E33272">
      <w:pPr>
        <w:bidi w:val="0"/>
        <w:spacing w:before="120"/>
        <w:jc w:val="center"/>
        <w:rPr>
          <w:rFonts w:ascii="Times New Roman" w:hAnsi="Times New Roman"/>
          <w:b/>
          <w:bCs/>
          <w:color w:val="auto"/>
          <w:spacing w:val="30"/>
          <w:sz w:val="28"/>
          <w:szCs w:val="24"/>
        </w:rPr>
      </w:pPr>
      <w:r>
        <w:rPr>
          <w:rFonts w:ascii="Times New Roman" w:hAnsi="Times New Roman"/>
          <w:b/>
          <w:bCs/>
          <w:caps/>
          <w:color w:val="auto"/>
          <w:spacing w:val="30"/>
          <w:sz w:val="28"/>
          <w:szCs w:val="24"/>
        </w:rPr>
        <w:t>D</w:t>
      </w:r>
      <w:r>
        <w:rPr>
          <w:rFonts w:ascii="Times New Roman" w:hAnsi="Times New Roman"/>
          <w:b/>
          <w:bCs/>
          <w:color w:val="auto"/>
          <w:spacing w:val="30"/>
          <w:sz w:val="28"/>
          <w:szCs w:val="24"/>
        </w:rPr>
        <w:t>ôvodová správa</w:t>
      </w:r>
    </w:p>
    <w:p w:rsidR="00E33272" w:rsidP="00E33272">
      <w:pPr>
        <w:bidi w:val="0"/>
        <w:spacing w:before="12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spacing w:before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Všeobecná časť </w:t>
      </w:r>
    </w:p>
    <w:p w:rsidR="00E33272" w:rsidP="00E33272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33272" w:rsidP="00E33272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Účelom predloženého návrhu zákona je ustanoviť osobitné </w:t>
      </w:r>
      <w:r>
        <w:rPr>
          <w:rFonts w:ascii="Times New Roman" w:hAnsi="Times New Roman"/>
          <w:sz w:val="24"/>
        </w:rPr>
        <w:t>odvody pre vybrané finančné inštitúcie (bankové subjekty) a</w:t>
      </w:r>
      <w:r>
        <w:rPr>
          <w:rFonts w:ascii="Times New Roman" w:hAnsi="Times New Roman"/>
          <w:sz w:val="24"/>
          <w:szCs w:val="24"/>
        </w:rPr>
        <w:t xml:space="preserve">ko jedno z kľúčových opatrení </w:t>
      </w:r>
      <w:r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color w:val="auto"/>
          <w:sz w:val="24"/>
          <w:lang w:eastAsia="en-US"/>
        </w:rPr>
        <w:t>spravodlivé rozdelenie záťaže</w:t>
      </w:r>
      <w:r>
        <w:rPr>
          <w:rFonts w:ascii="Times New Roman" w:hAnsi="Times New Roman"/>
          <w:sz w:val="24"/>
        </w:rPr>
        <w:t xml:space="preserve"> z dôsledkov globálnej </w:t>
      </w:r>
      <w:r>
        <w:rPr>
          <w:rFonts w:ascii="Times New Roman" w:hAnsi="Times New Roman"/>
          <w:sz w:val="24"/>
          <w:lang w:eastAsia="en-US"/>
        </w:rPr>
        <w:t xml:space="preserve">finančnej krízy, ktorá mala kľúčový vplyv okrem iného aj na nárast </w:t>
      </w:r>
      <w:r>
        <w:rPr>
          <w:rFonts w:ascii="Times New Roman" w:hAnsi="Times New Roman"/>
          <w:sz w:val="24"/>
          <w:szCs w:val="24"/>
        </w:rPr>
        <w:t xml:space="preserve">deficitu verejných financií v ekonomicky vyspelých krajinách, teda taktiež </w:t>
      </w:r>
      <w:r>
        <w:rPr>
          <w:rFonts w:ascii="Times New Roman" w:hAnsi="Times New Roman"/>
          <w:sz w:val="24"/>
          <w:lang w:eastAsia="en-US"/>
        </w:rPr>
        <w:t xml:space="preserve">na nárast </w:t>
      </w:r>
      <w:r>
        <w:rPr>
          <w:rFonts w:ascii="Times New Roman" w:hAnsi="Times New Roman"/>
          <w:sz w:val="24"/>
          <w:szCs w:val="24"/>
        </w:rPr>
        <w:t>deficitu verejných financií prakticky vo všetkých členských štátoch Európskej únie vrátane Slovenskej republiky. P</w:t>
      </w:r>
      <w:r>
        <w:rPr>
          <w:rFonts w:ascii="Times New Roman" w:hAnsi="Times New Roman"/>
          <w:sz w:val="24"/>
          <w:lang w:eastAsia="en-US"/>
        </w:rPr>
        <w:t xml:space="preserve">ritom </w:t>
      </w:r>
      <w:r>
        <w:rPr>
          <w:rFonts w:ascii="Times New Roman" w:hAnsi="Times New Roman"/>
          <w:sz w:val="24"/>
          <w:szCs w:val="24"/>
        </w:rPr>
        <w:t xml:space="preserve">predložený návrh zákona zohľadňuje závery </w:t>
      </w:r>
      <w:r>
        <w:rPr>
          <w:rFonts w:ascii="Times New Roman" w:hAnsi="Times New Roman"/>
          <w:sz w:val="24"/>
          <w:szCs w:val="24"/>
          <w:lang w:eastAsia="en-US"/>
        </w:rPr>
        <w:t>Európskej rady zo dňa 17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 xml:space="preserve">2010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[ktoré sú zverejnené na stránke </w:t>
      </w:r>
      <w:r>
        <w:rPr>
          <w:rFonts w:ascii="Times New Roman" w:hAnsi="Times New Roman"/>
          <w:i/>
          <w:iCs/>
          <w:sz w:val="24"/>
        </w:rPr>
        <w:t>www.consilium.europa.eu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]</w:t>
      </w:r>
      <w:r>
        <w:rPr>
          <w:rFonts w:ascii="Times New Roman" w:hAnsi="Times New Roman"/>
          <w:sz w:val="24"/>
          <w:szCs w:val="24"/>
          <w:lang w:eastAsia="en-US"/>
        </w:rPr>
        <w:t>. Európska rada dňa 17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2010 prijala závery k novej európskej stratégii pre zamestnanosť a rast, v rámci ktorých Európska rada výslovne súhlasila „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s tým, že členské štáty by mali zaviesť režimy odvodov a daní pre finančné inštitúcie, aby sa zabezpečilo spravodlivé rozdelenie záťaže a aby sa zaviedli stimuly na obmedzenie systémových rizík</w:t>
      </w:r>
      <w:r>
        <w:rPr>
          <w:rFonts w:ascii="Times New Roman" w:hAnsi="Times New Roman"/>
          <w:sz w:val="24"/>
          <w:szCs w:val="24"/>
          <w:lang w:eastAsia="en-US"/>
        </w:rPr>
        <w:t>“. Európska rada tiež konštatovala, že t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akéto odvody alebo dane by boli súčasťou dôveryhodného rámca na riešenie vzniknutých problémov. Keďže </w:t>
      </w:r>
      <w:r>
        <w:rPr>
          <w:rFonts w:ascii="Times New Roman" w:hAnsi="Times New Roman"/>
          <w:sz w:val="24"/>
          <w:lang w:eastAsia="en-US"/>
        </w:rPr>
        <w:t xml:space="preserve">finančnú krízu zapríčinili predovšetkým globálne prepojené (či už majetkovo alebo finančnými transakciami prepojené) </w:t>
      </w:r>
      <w:r>
        <w:rPr>
          <w:rFonts w:ascii="Times New Roman" w:hAnsi="Times New Roman"/>
          <w:sz w:val="24"/>
        </w:rPr>
        <w:t>finančné</w:t>
      </w:r>
      <w:r>
        <w:rPr>
          <w:rFonts w:ascii="Times New Roman" w:hAnsi="Times New Roman"/>
          <w:sz w:val="24"/>
          <w:lang w:eastAsia="en-US"/>
        </w:rPr>
        <w:t xml:space="preserve"> inštitúcie a osobitne </w:t>
      </w:r>
      <w:r>
        <w:rPr>
          <w:rFonts w:ascii="Times New Roman" w:hAnsi="Times New Roman"/>
          <w:sz w:val="24"/>
        </w:rPr>
        <w:t>bankové subjekty</w:t>
      </w:r>
      <w:r>
        <w:rPr>
          <w:rFonts w:ascii="Times New Roman" w:hAnsi="Times New Roman"/>
          <w:sz w:val="24"/>
          <w:lang w:eastAsia="en-US"/>
        </w:rPr>
        <w:t xml:space="preserve"> (krízu nezapríčinili občania), tak je spravodlivé a primerané navrhnutým zákonom </w:t>
      </w:r>
      <w:r>
        <w:rPr>
          <w:rFonts w:ascii="Times New Roman" w:hAnsi="Times New Roman"/>
          <w:sz w:val="24"/>
          <w:szCs w:val="24"/>
        </w:rPr>
        <w:t xml:space="preserve">ustanoviť osobitné </w:t>
      </w:r>
      <w:r>
        <w:rPr>
          <w:rFonts w:ascii="Times New Roman" w:hAnsi="Times New Roman"/>
          <w:sz w:val="24"/>
        </w:rPr>
        <w:t xml:space="preserve">odvody pre vybrané finančné inštitúcie (bankové subjekty), a to s cieľom prispieť k vytvoreniu a zabezpečeniu fungovania systému </w:t>
      </w:r>
      <w:r>
        <w:rPr>
          <w:rFonts w:ascii="Times New Roman" w:hAnsi="Times New Roman"/>
          <w:sz w:val="24"/>
          <w:lang w:eastAsia="en-US"/>
        </w:rPr>
        <w:t xml:space="preserve">stimulovania </w:t>
      </w:r>
      <w:r>
        <w:rPr>
          <w:rFonts w:ascii="Times New Roman" w:hAnsi="Times New Roman"/>
          <w:sz w:val="24"/>
        </w:rPr>
        <w:t xml:space="preserve">finančných inštitúcií </w:t>
      </w:r>
      <w:r>
        <w:rPr>
          <w:rFonts w:ascii="Times New Roman" w:hAnsi="Times New Roman"/>
          <w:sz w:val="24"/>
          <w:lang w:eastAsia="en-US"/>
        </w:rPr>
        <w:t>obmedzovať</w:t>
      </w:r>
      <w:r>
        <w:rPr>
          <w:rFonts w:ascii="Times New Roman" w:hAnsi="Times New Roman"/>
          <w:sz w:val="24"/>
        </w:rPr>
        <w:t xml:space="preserve"> systémové riziko a predovšetkým dosiahnuť podieľanie sa finančných inštitúcií na tvorbe zdrojov slúžiacich na </w:t>
      </w:r>
      <w:r>
        <w:rPr>
          <w:rFonts w:ascii="Times New Roman" w:hAnsi="Times New Roman"/>
          <w:color w:val="auto"/>
          <w:sz w:val="24"/>
          <w:lang w:eastAsia="en-US"/>
        </w:rPr>
        <w:t>spravodlivé rozdelenie záťaže</w:t>
      </w:r>
      <w:r>
        <w:rPr>
          <w:rFonts w:ascii="Times New Roman" w:hAnsi="Times New Roman"/>
          <w:sz w:val="24"/>
        </w:rPr>
        <w:t xml:space="preserve"> z dôsledkov </w:t>
      </w:r>
      <w:r>
        <w:rPr>
          <w:rFonts w:ascii="Times New Roman" w:hAnsi="Times New Roman"/>
          <w:color w:val="auto"/>
          <w:sz w:val="24"/>
          <w:lang w:eastAsia="en-US"/>
        </w:rPr>
        <w:t>finančných kríz na stabilitu finančného systému</w:t>
      </w:r>
      <w:r>
        <w:rPr>
          <w:rFonts w:ascii="Times New Roman" w:hAnsi="Times New Roman"/>
          <w:sz w:val="24"/>
        </w:rPr>
        <w:t xml:space="preserve"> a hospodárstvo Slovenska, vrátane čiastočného podieľania sa finančných inštitúcií na </w:t>
      </w:r>
      <w:r>
        <w:rPr>
          <w:rFonts w:ascii="Times New Roman" w:hAnsi="Times New Roman"/>
          <w:color w:val="auto"/>
          <w:sz w:val="24"/>
          <w:lang w:eastAsia="en-US"/>
        </w:rPr>
        <w:t xml:space="preserve">zmiernení dôsledkov vzniknutej krízy na rozpočtové hospodárenie verejnej správy na </w:t>
      </w:r>
      <w:r>
        <w:rPr>
          <w:rFonts w:ascii="Times New Roman" w:hAnsi="Times New Roman"/>
          <w:sz w:val="24"/>
        </w:rPr>
        <w:t xml:space="preserve">Slovensku, osobitne na štátny rozpočet. </w:t>
      </w:r>
    </w:p>
    <w:p w:rsidR="00E33272" w:rsidP="00E33272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E33272" w:rsidP="00E33272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Predložený návrh zákona predpokladá, že príjmy z navrhnutých </w:t>
      </w:r>
      <w:r>
        <w:rPr>
          <w:rFonts w:ascii="Times New Roman" w:hAnsi="Times New Roman"/>
          <w:sz w:val="24"/>
          <w:szCs w:val="24"/>
        </w:rPr>
        <w:t xml:space="preserve">osobitných </w:t>
      </w:r>
      <w:r>
        <w:rPr>
          <w:rFonts w:ascii="Times New Roman" w:hAnsi="Times New Roman"/>
          <w:sz w:val="24"/>
        </w:rPr>
        <w:t xml:space="preserve">odvodov vybraných finančných inštitúcií (bankových subjektov) budú </w:t>
      </w:r>
      <w:r>
        <w:rPr>
          <w:rFonts w:ascii="Times New Roman" w:hAnsi="Times New Roman"/>
          <w:color w:val="auto"/>
          <w:sz w:val="24"/>
          <w:lang w:eastAsia="en-US"/>
        </w:rPr>
        <w:t>slúžiť na</w:t>
      </w:r>
      <w:r>
        <w:rPr>
          <w:rFonts w:ascii="Times New Roman" w:hAnsi="Times New Roman"/>
          <w:sz w:val="24"/>
        </w:rPr>
        <w:t xml:space="preserve"> perspektívne</w:t>
      </w:r>
      <w:r>
        <w:rPr>
          <w:rFonts w:ascii="Times New Roman" w:hAnsi="Times New Roman"/>
          <w:color w:val="auto"/>
          <w:sz w:val="24"/>
          <w:lang w:eastAsia="en-US"/>
        </w:rPr>
        <w:t xml:space="preserve"> vytvorenie účelovo určenej osobitnej časti štátnych finančných aktív, ktorá bude súčasťou vopred (ex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lang w:eastAsia="en-US"/>
        </w:rPr>
        <w:t>ante) tvorených zdrojov 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auto"/>
          <w:sz w:val="24"/>
          <w:lang w:eastAsia="en-US"/>
        </w:rPr>
        <w:t>spravodlivé rozdelenie budúcich záťaží</w:t>
      </w:r>
      <w:r>
        <w:rPr>
          <w:rFonts w:ascii="Times New Roman" w:hAnsi="Times New Roman"/>
          <w:sz w:val="24"/>
        </w:rPr>
        <w:t xml:space="preserve"> z dôsledkov </w:t>
      </w:r>
      <w:r>
        <w:rPr>
          <w:rFonts w:ascii="Times New Roman" w:hAnsi="Times New Roman"/>
          <w:color w:val="auto"/>
          <w:sz w:val="24"/>
          <w:lang w:eastAsia="en-US"/>
        </w:rPr>
        <w:t xml:space="preserve">kríz. Keďže však vzniknutá kríza už mala výrazný negatívny vplyv na rozpočtové hospodárenie verejnej správy na </w:t>
      </w:r>
      <w:r>
        <w:rPr>
          <w:rFonts w:ascii="Times New Roman" w:hAnsi="Times New Roman"/>
          <w:sz w:val="24"/>
        </w:rPr>
        <w:t xml:space="preserve">Slovensku a osobitne na štátny rozpočet, tak </w:t>
      </w:r>
      <w:r>
        <w:rPr>
          <w:rFonts w:ascii="Times New Roman" w:hAnsi="Times New Roman"/>
          <w:bCs/>
          <w:sz w:val="24"/>
          <w:szCs w:val="24"/>
        </w:rPr>
        <w:t xml:space="preserve">príjmy z navrhnutých </w:t>
      </w:r>
      <w:r>
        <w:rPr>
          <w:rFonts w:ascii="Times New Roman" w:hAnsi="Times New Roman"/>
          <w:sz w:val="24"/>
          <w:szCs w:val="24"/>
        </w:rPr>
        <w:t xml:space="preserve">osobitných </w:t>
      </w:r>
      <w:r>
        <w:rPr>
          <w:rFonts w:ascii="Times New Roman" w:hAnsi="Times New Roman"/>
          <w:sz w:val="24"/>
        </w:rPr>
        <w:t>odvodov iba spočiatku budú dočasne príjmami štátneho rozpočtu. Pritom platnosť tohto</w:t>
      </w:r>
      <w:r>
        <w:rPr>
          <w:rFonts w:ascii="Times New Roman" w:hAnsi="Times New Roman"/>
          <w:sz w:val="24"/>
          <w:szCs w:val="24"/>
        </w:rPr>
        <w:t xml:space="preserve"> dočasného opatrenia sa skončí, keď schodok verejnej správy dosiahne úroveň menej ako 3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%. Toto dočasné riešenie je plnohodnotnou a spravodlivou alternatívou namiesto navrhnutého dočasného zvýšenia sadzby dane z pridanej hodnoty z 19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 na 20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 a zrušenia zníženej sadzby tejto dane (6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%) na tzv. predaj potravín z dvora. Pritom je potrebné zdôrazniť, že predložený návrh zákona ako alternatívu namiesto zvýšenia sadzby dane z pridanej hodnoty o 1,0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 xml:space="preserve">% s dopadom na všetkých občanov navrhuje zavedenie porovnateľnej sadzby </w:t>
      </w:r>
      <w:r>
        <w:rPr>
          <w:rFonts w:ascii="Times New Roman" w:hAnsi="Times New Roman"/>
          <w:sz w:val="24"/>
        </w:rPr>
        <w:t xml:space="preserve">odvodov </w:t>
      </w:r>
      <w:r>
        <w:rPr>
          <w:rFonts w:ascii="Times New Roman" w:hAnsi="Times New Roman"/>
          <w:sz w:val="24"/>
          <w:szCs w:val="24"/>
        </w:rPr>
        <w:t>1,35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 xml:space="preserve">% iba </w:t>
      </w:r>
      <w:r>
        <w:rPr>
          <w:rFonts w:ascii="Times New Roman" w:hAnsi="Times New Roman"/>
          <w:sz w:val="24"/>
        </w:rPr>
        <w:t xml:space="preserve">pre vybrané finančné inštitúcie – bankové subjekty. Návrh na ustanovenie tejto sadzby odvodov vychádza zo zverejnených hodnoverných informácií Národnej banky Slovenska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[na stránke </w:t>
      </w:r>
      <w:r>
        <w:rPr>
          <w:rFonts w:ascii="Times New Roman" w:hAnsi="Times New Roman"/>
          <w:i/>
          <w:iCs/>
          <w:sz w:val="24"/>
        </w:rPr>
        <w:t>www.nbs.sk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]</w:t>
      </w:r>
      <w:r>
        <w:rPr>
          <w:rFonts w:ascii="Times New Roman" w:hAnsi="Times New Roman"/>
          <w:sz w:val="24"/>
        </w:rPr>
        <w:t xml:space="preserve"> o slovenskom finančnom trhu a o jednotlivých finančných inštitúciách (</w:t>
      </w:r>
      <w:r>
        <w:rPr>
          <w:rFonts w:ascii="Times New Roman" w:hAnsi="Times New Roman"/>
          <w:i/>
          <w:iCs/>
          <w:sz w:val="24"/>
        </w:rPr>
        <w:t>okrem iného aj z Analýzy slovenského finančného sektora za prvý polrok 2010</w:t>
      </w:r>
      <w:r>
        <w:rPr>
          <w:rFonts w:ascii="Times New Roman" w:hAnsi="Times New Roman"/>
          <w:sz w:val="24"/>
        </w:rPr>
        <w:t>), kde sa nachádzajú aj údaje o aktívach, pasívach a položkách aktív a pasív bankového sektora a tiež celý rad údajov o jednotlivých bankách</w:t>
      </w:r>
      <w:r>
        <w:rPr>
          <w:rFonts w:ascii="Times New Roman" w:hAnsi="Times New Roman"/>
          <w:sz w:val="24"/>
          <w:szCs w:val="24"/>
          <w:lang w:eastAsia="en-US"/>
        </w:rPr>
        <w:t>. Na základe týchto informácií vyplýva, že celková výška pasív bankového sektora podľa stavu k 30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2010 bola cca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14"/>
        </w:rPr>
        <w:t>38,48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14"/>
        </w:rPr>
        <w:t>mld.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14"/>
        </w:rPr>
        <w:t>EUR (1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14"/>
        </w:rPr>
        <w:t>159,259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14"/>
        </w:rPr>
        <w:t>mld.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14"/>
        </w:rPr>
        <w:t>SKK), pričom</w:t>
      </w:r>
      <w:r>
        <w:rPr>
          <w:rFonts w:ascii="Times New Roman" w:hAnsi="Times New Roman"/>
          <w:sz w:val="24"/>
          <w:szCs w:val="24"/>
          <w:lang w:eastAsia="en-US"/>
        </w:rPr>
        <w:t xml:space="preserve"> –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vzhľadom na rozsah pasív vyňatých z predmetu odvodu, najmä vzhľadom na rozsah (cca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2</w:t>
      </w:r>
      <w:r>
        <w:rPr>
          <w:rFonts w:ascii="Times New Roman" w:hAnsi="Times New Roman"/>
          <w:i/>
          <w:iCs/>
          <w:sz w:val="24"/>
          <w:szCs w:val="14"/>
        </w:rPr>
        <w:t>3,0535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14"/>
        </w:rPr>
        <w:t>mld.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14"/>
        </w:rPr>
        <w:t>EUR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) bankových vkladov chránených systémom ochrany vkladov</w:t>
      </w:r>
      <w:r>
        <w:rPr>
          <w:rFonts w:ascii="Times New Roman" w:hAnsi="Times New Roman"/>
          <w:sz w:val="24"/>
          <w:szCs w:val="24"/>
          <w:lang w:eastAsia="en-US"/>
        </w:rPr>
        <w:t xml:space="preserve"> – p</w:t>
      </w:r>
      <w:r>
        <w:rPr>
          <w:rFonts w:ascii="Times New Roman" w:hAnsi="Times New Roman"/>
          <w:color w:val="auto"/>
          <w:sz w:val="24"/>
          <w:lang w:eastAsia="en-US"/>
        </w:rPr>
        <w:t>redmetom</w:t>
      </w:r>
      <w:r>
        <w:rPr>
          <w:rFonts w:ascii="Times New Roman" w:hAnsi="Times New Roman"/>
          <w:sz w:val="24"/>
        </w:rPr>
        <w:t xml:space="preserve"> a základom pre výpočet navrhovaných odvodov bude iba časť pasív bankových subjektov, ktorá v súčasnosti dosahuje objem cca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13,785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mld.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</w:rPr>
        <w:t>EUR (cca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415,287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mld.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</w:rPr>
        <w:t>SKK). To pri navrhnutej sadzbe ročného odvodu 1,35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 xml:space="preserve">% znamená, že navrhnutými </w:t>
      </w:r>
      <w:r>
        <w:rPr>
          <w:rFonts w:ascii="Times New Roman" w:hAnsi="Times New Roman"/>
          <w:sz w:val="24"/>
          <w:szCs w:val="24"/>
        </w:rPr>
        <w:t xml:space="preserve">osobitnými </w:t>
      </w:r>
      <w:r>
        <w:rPr>
          <w:rFonts w:ascii="Times New Roman" w:hAnsi="Times New Roman"/>
          <w:sz w:val="24"/>
        </w:rPr>
        <w:t xml:space="preserve">odvodmi pre vybrané finančné inštitúcie (bankové subjekty) </w:t>
      </w:r>
      <w:r>
        <w:rPr>
          <w:rFonts w:ascii="Times New Roman" w:hAnsi="Times New Roman"/>
          <w:sz w:val="24"/>
          <w:szCs w:val="24"/>
        </w:rPr>
        <w:t>sa zabezpečí zvýšenie príjmov štátneho rozpočtu v roku 2011 o 186,1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mil.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eur, čo je rovnocenná alternatíva (</w:t>
      </w:r>
      <w:r>
        <w:rPr>
          <w:rFonts w:ascii="Times New Roman" w:hAnsi="Times New Roman"/>
          <w:i/>
          <w:iCs/>
          <w:sz w:val="24"/>
          <w:szCs w:val="24"/>
        </w:rPr>
        <w:t>s čiastočne vyšším príjmom pre rozpočet s koef. 1,0032</w:t>
      </w:r>
      <w:r>
        <w:rPr>
          <w:rFonts w:ascii="Times New Roman" w:hAnsi="Times New Roman"/>
          <w:sz w:val="24"/>
          <w:szCs w:val="24"/>
        </w:rPr>
        <w:t>) namiesto zvýšenia dane z pridanej hodnoty, ktoré má podľa odhadov Ministerstva financií SR zabezpečiť zvýšenie príjmov štátneho rozpočtu v roku 2011 o 185,5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mil.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eur. Vzhľadom na realistické očakávania postupného mierneho nárastu</w:t>
      </w:r>
      <w:r>
        <w:rPr>
          <w:rFonts w:ascii="Times New Roman" w:hAnsi="Times New Roman"/>
          <w:sz w:val="24"/>
          <w:szCs w:val="24"/>
          <w:lang w:eastAsia="en-US"/>
        </w:rPr>
        <w:t xml:space="preserve"> pasív bankového sektora (teda zdrojov majetku a financovania bankového sektora)</w:t>
      </w:r>
      <w:r>
        <w:rPr>
          <w:rFonts w:ascii="Times New Roman" w:hAnsi="Times New Roman"/>
          <w:sz w:val="24"/>
          <w:szCs w:val="24"/>
        </w:rPr>
        <w:t xml:space="preserve"> sú n</w:t>
      </w:r>
      <w:r>
        <w:rPr>
          <w:rFonts w:ascii="Times New Roman" w:hAnsi="Times New Roman"/>
          <w:sz w:val="24"/>
        </w:rPr>
        <w:t xml:space="preserve">avrhnuté </w:t>
      </w:r>
      <w:r>
        <w:rPr>
          <w:rFonts w:ascii="Times New Roman" w:hAnsi="Times New Roman"/>
          <w:sz w:val="24"/>
          <w:szCs w:val="24"/>
        </w:rPr>
        <w:t xml:space="preserve">osobitné </w:t>
      </w:r>
      <w:r>
        <w:rPr>
          <w:rFonts w:ascii="Times New Roman" w:hAnsi="Times New Roman"/>
          <w:sz w:val="24"/>
        </w:rPr>
        <w:t xml:space="preserve">odvody pre vybrané finančné inštitúcie (bankové subjekty) </w:t>
      </w:r>
      <w:r>
        <w:rPr>
          <w:rFonts w:ascii="Times New Roman" w:hAnsi="Times New Roman"/>
          <w:sz w:val="24"/>
          <w:szCs w:val="24"/>
        </w:rPr>
        <w:t xml:space="preserve">rovnocennou alternatívou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namiesto zvýšenia dane z pridanej hodnoty – aj z hľadiska zabezpečenia zvýšenia príjmov štátneho rozpočtu v nasledujúcich rokoch, teda v rokoch 2012 a 2013.</w:t>
      </w:r>
    </w:p>
    <w:p w:rsidR="00E33272" w:rsidP="00E33272">
      <w:pPr>
        <w:bidi w:val="0"/>
        <w:jc w:val="both"/>
        <w:rPr>
          <w:rFonts w:ascii="Times New Roman" w:hAnsi="Times New Roman"/>
          <w:sz w:val="24"/>
        </w:rPr>
      </w:pPr>
    </w:p>
    <w:p w:rsidR="00E33272" w:rsidP="00E33272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Prijatie navrhovaného zákona bude mať pozitívny vplyv na verejné financie, pričom </w:t>
      </w:r>
      <w:r>
        <w:rPr>
          <w:rFonts w:ascii="Times New Roman" w:hAnsi="Times New Roman"/>
          <w:sz w:val="24"/>
        </w:rPr>
        <w:t xml:space="preserve">z hľadiska vplyvov na podnikateľské prostredie </w:t>
      </w:r>
      <w:r>
        <w:rPr>
          <w:rFonts w:ascii="Times New Roman" w:hAnsi="Times New Roman"/>
          <w:sz w:val="24"/>
          <w:szCs w:val="24"/>
        </w:rPr>
        <w:t xml:space="preserve">sa predpokladá iba čiastočné zníženie ziskovosti bankového sektory, ktoré je sprievodným efektom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spravodlivého rozdelenia záťaže</w:t>
      </w:r>
      <w:r>
        <w:rPr>
          <w:rFonts w:ascii="Times New Roman" w:hAnsi="Times New Roman"/>
          <w:sz w:val="24"/>
        </w:rPr>
        <w:t xml:space="preserve"> z dôsledkov </w:t>
      </w:r>
      <w:r>
        <w:rPr>
          <w:rFonts w:ascii="Times New Roman" w:hAnsi="Times New Roman"/>
          <w:sz w:val="24"/>
          <w:lang w:eastAsia="en-US"/>
        </w:rPr>
        <w:t>finančnej krízy</w:t>
      </w:r>
      <w:r>
        <w:rPr>
          <w:rFonts w:ascii="Times New Roman" w:hAnsi="Times New Roman"/>
          <w:sz w:val="24"/>
          <w:szCs w:val="24"/>
        </w:rPr>
        <w:t>.</w:t>
      </w:r>
    </w:p>
    <w:p w:rsidR="00E33272" w:rsidP="00E33272">
      <w:pPr>
        <w:bidi w:val="0"/>
        <w:jc w:val="both"/>
        <w:rPr>
          <w:rFonts w:ascii="Times New Roman" w:hAnsi="Times New Roman"/>
          <w:sz w:val="24"/>
        </w:rPr>
      </w:pPr>
    </w:p>
    <w:p w:rsidR="00E33272" w:rsidP="00E33272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Predložený návrh zákona</w:t>
      </w:r>
      <w:r>
        <w:rPr>
          <w:rFonts w:ascii="Times New Roman" w:hAnsi="Times New Roman"/>
          <w:sz w:val="24"/>
        </w:rPr>
        <w:t xml:space="preserve"> o odvodoch pre vybrané finančné inštitúcie </w:t>
      </w:r>
      <w:r>
        <w:rPr>
          <w:rFonts w:ascii="Times New Roman" w:hAnsi="Times New Roman"/>
          <w:sz w:val="24"/>
          <w:szCs w:val="24"/>
        </w:rPr>
        <w:t xml:space="preserve">je v súlade s Ústavou Slovenskej republiky, ústavnými zákonmi, inými zákonmi a ostatnými všeobecne záväznými právnymi predpismi Slovenskej republiky, s právom Európskej únie a s medzinárodnými zmluvami, ktorými je Slovenská republika viazaná. </w:t>
      </w:r>
    </w:p>
    <w:p w:rsidR="00E33272" w:rsidP="00E33272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E33272" w:rsidP="00E33272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E33272" w:rsidP="00E33272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DOLOŽKA ZLUČITEĽNOSTI</w:t>
      </w:r>
    </w:p>
    <w:p w:rsidR="00E33272" w:rsidP="00E33272">
      <w:pPr>
        <w:pStyle w:val="BodyTextIndent"/>
        <w:tabs>
          <w:tab w:val="left" w:pos="0"/>
        </w:tabs>
        <w:bidi w:val="0"/>
        <w:spacing w:before="120" w:after="0"/>
        <w:ind w:left="0" w:firstLine="72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predloženého návrhu zákona</w:t>
      </w:r>
      <w:r>
        <w:rPr>
          <w:rFonts w:ascii="Times New Roman" w:hAnsi="Times New Roman"/>
          <w:bCs/>
          <w:sz w:val="24"/>
        </w:rPr>
        <w:t xml:space="preserve"> s právom Európskej únie</w:t>
      </w:r>
    </w:p>
    <w:p w:rsidR="00E33272" w:rsidP="00E33272">
      <w:pPr>
        <w:pStyle w:val="BodyTextIndent"/>
        <w:bidi w:val="0"/>
        <w:spacing w:after="0"/>
        <w:ind w:left="0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_________________________________________________________________</w:t>
      </w:r>
    </w:p>
    <w:p w:rsidR="00E33272" w:rsidP="00E33272">
      <w:pPr>
        <w:pStyle w:val="BodyTextIndent"/>
        <w:bidi w:val="0"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zákona:</w:t>
      </w:r>
    </w:p>
    <w:p w:rsidR="00E33272" w:rsidP="00E33272">
      <w:pPr>
        <w:bidi w:val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Skupina poslancov Národnej rady Slovenskej republiky. </w:t>
      </w:r>
    </w:p>
    <w:p w:rsidR="00E33272" w:rsidP="00E3327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3272" w:rsidP="00E33272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  <w:tab/>
        <w:t>Názov návrhu zákona:</w:t>
      </w:r>
    </w:p>
    <w:p w:rsidR="00E33272" w:rsidP="00E33272">
      <w:pPr>
        <w:bidi w:val="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zákona </w:t>
      </w:r>
      <w:r>
        <w:rPr>
          <w:rFonts w:ascii="Times New Roman" w:hAnsi="Times New Roman"/>
          <w:sz w:val="24"/>
        </w:rPr>
        <w:t xml:space="preserve">o odvodoch vybraných finančných inštitúcií </w:t>
      </w:r>
      <w:r>
        <w:rPr>
          <w:rFonts w:ascii="Times New Roman" w:hAnsi="Times New Roman"/>
          <w:color w:val="auto"/>
          <w:sz w:val="24"/>
        </w:rPr>
        <w:t xml:space="preserve">a </w:t>
      </w:r>
      <w:r>
        <w:rPr>
          <w:rFonts w:ascii="Times New Roman" w:hAnsi="Times New Roman"/>
          <w:sz w:val="24"/>
        </w:rPr>
        <w:t>o zmene a doplnení niektorých zákonov</w:t>
      </w:r>
      <w:r>
        <w:rPr>
          <w:rFonts w:ascii="Times New Roman" w:hAnsi="Times New Roman"/>
          <w:sz w:val="24"/>
          <w:szCs w:val="24"/>
        </w:rPr>
        <w:t>.</w:t>
      </w:r>
    </w:p>
    <w:p w:rsidR="00E33272" w:rsidP="00E3327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3272" w:rsidP="00E33272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  <w:tab/>
        <w:t xml:space="preserve">Problematika návrhu zákona: </w:t>
      </w:r>
    </w:p>
    <w:p w:rsidR="00E33272" w:rsidP="00E33272">
      <w:pPr>
        <w:pStyle w:val="BodyText"/>
        <w:bidi w:val="0"/>
        <w:ind w:left="850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 práve Európskej únie;</w:t>
      </w:r>
    </w:p>
    <w:p w:rsidR="00E33272" w:rsidP="00E33272">
      <w:pPr>
        <w:pStyle w:val="BodyText"/>
        <w:bidi w:val="0"/>
        <w:ind w:left="850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E33272" w:rsidP="00E3327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E33272" w:rsidP="00E33272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>Záväzky Slovenskej republiky vo vzťahu k Európskej únii:</w:t>
      </w:r>
    </w:p>
    <w:p w:rsidR="00E33272" w:rsidP="00E33272">
      <w:pPr>
        <w:bidi w:val="0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E33272" w:rsidP="00E33272">
      <w:pPr>
        <w:pStyle w:val="BodyTextIndent"/>
        <w:autoSpaceDE w:val="0"/>
        <w:autoSpaceDN w:val="0"/>
        <w:bidi w:val="0"/>
        <w:adjustRightInd w:val="0"/>
        <w:spacing w:after="0"/>
        <w:ind w:hanging="357"/>
        <w:rPr>
          <w:rFonts w:ascii="Times New Roman" w:hAnsi="Times New Roman"/>
          <w:sz w:val="24"/>
          <w:szCs w:val="24"/>
        </w:rPr>
      </w:pPr>
    </w:p>
    <w:p w:rsidR="00E33272" w:rsidP="00E33272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zákona s právom Európskej únie:</w:t>
      </w:r>
    </w:p>
    <w:p w:rsidR="00E33272" w:rsidP="00E33272">
      <w:pPr>
        <w:bidi w:val="0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E33272" w:rsidP="00E3327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33272" w:rsidP="00E33272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  <w:tab/>
        <w:t xml:space="preserve">Gestor a spolupracujúce rezorty: </w:t>
      </w:r>
    </w:p>
    <w:p w:rsidR="00E33272" w:rsidP="00E33272">
      <w:pPr>
        <w:bidi w:val="0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E33272" w:rsidP="00E3327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33272" w:rsidP="00E33272">
      <w:pPr>
        <w:autoSpaceDE w:val="0"/>
        <w:autoSpaceDN w:val="0"/>
        <w:bidi w:val="0"/>
        <w:adjustRightInd w:val="0"/>
        <w:ind w:left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t xml:space="preserve">Vzhľadom na skutočnosti uvedené v tejto doložke zlučiteľnosti je bezpredmetné vyhotovovať tabuľky zhody predloženého návrhu zákona s právom Európskej únie. </w:t>
      </w:r>
    </w:p>
    <w:p w:rsidR="00E33272" w:rsidP="00E3327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33272" w:rsidP="00E3327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DOLOŽKA VYBRANÝCH VPLYVOV</w:t>
      </w:r>
    </w:p>
    <w:p w:rsidR="00E33272" w:rsidP="00E33272">
      <w:pPr>
        <w:pStyle w:val="NormalWeb"/>
        <w:bidi w:val="0"/>
        <w:spacing w:before="0" w:beforeAutospacing="0" w:after="0" w:afterAutospacing="0"/>
        <w:ind w:right="-108"/>
        <w:jc w:val="both"/>
        <w:rPr>
          <w:rFonts w:ascii="Times New Roman" w:hAnsi="Times New Roman"/>
        </w:rPr>
      </w:pPr>
    </w:p>
    <w:p w:rsidR="00E33272" w:rsidP="00E33272">
      <w:pPr>
        <w:bidi w:val="0"/>
        <w:spacing w:after="6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A.1. </w:t>
        <w:tab/>
        <w:t xml:space="preserve">Názov materiálu: </w:t>
      </w:r>
    </w:p>
    <w:p w:rsidR="00E33272" w:rsidP="00E3327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o odvodoch vybraných finančných inštitúcií a o zmene a doplnení niektorých zákonov.</w:t>
      </w:r>
    </w:p>
    <w:p w:rsidR="00E33272" w:rsidP="00E3327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33272" w:rsidP="00E33272">
      <w:pPr>
        <w:pStyle w:val="NormalWeb"/>
        <w:bidi w:val="0"/>
        <w:spacing w:before="0" w:beforeAutospacing="0" w:after="6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A.2. </w:t>
        <w:tab/>
        <w:t>Vplyvy:</w:t>
      </w:r>
    </w:p>
    <w:tbl>
      <w:tblPr>
        <w:tblStyle w:val="TableNormal"/>
        <w:tblW w:w="8460" w:type="dxa"/>
        <w:tblInd w:w="288" w:type="dxa"/>
        <w:tblCellMar>
          <w:left w:w="0" w:type="dxa"/>
          <w:right w:w="0" w:type="dxa"/>
        </w:tblCellMar>
      </w:tblPr>
      <w:tblGrid>
        <w:gridCol w:w="4140"/>
        <w:gridCol w:w="1440"/>
        <w:gridCol w:w="1440"/>
        <w:gridCol w:w="1440"/>
      </w:tblGrid>
      <w:tr>
        <w:tblPrEx>
          <w:tblW w:w="8460" w:type="dxa"/>
          <w:tblInd w:w="28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33272" w:rsidP="00597C10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8460" w:type="dxa"/>
          <w:tblInd w:w="28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33272" w:rsidP="00597C10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Vplyvy na rozpočet verejnej správy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8460" w:type="dxa"/>
          <w:tblInd w:w="28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33272" w:rsidP="00597C10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Vplyvy na podnikateľské prostredie (zvýši sa regulačné zaťaženie?)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>
        <w:tblPrEx>
          <w:tblW w:w="8460" w:type="dxa"/>
          <w:tblInd w:w="28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33272" w:rsidP="00597C10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 Sociálne vplyvy</w:t>
            </w:r>
          </w:p>
          <w:p w:rsidR="00E33272" w:rsidP="00597C10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vplyvy na hospodárenie obyvateľstva,</w:t>
            </w:r>
          </w:p>
          <w:p w:rsidR="00E33272" w:rsidP="00597C10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-sociálnu exklúziu,</w:t>
            </w:r>
          </w:p>
          <w:p w:rsidR="00E33272" w:rsidP="00597C10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8460" w:type="dxa"/>
          <w:tblInd w:w="28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33272" w:rsidP="00597C10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8460" w:type="dxa"/>
          <w:tblInd w:w="28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33272" w:rsidP="00597C10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33272" w:rsidP="00597C10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33272" w:rsidP="00E3327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33272" w:rsidP="00E3327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</w:rPr>
        <w:t>*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Predkladateľ označí znakom x zodpovedajúci vplyv (pozitívny, negatívny, žiadny), ktorý návrh prináša v každej oblasti posudzovania vplyvov. Návrh môže mať v jednej oblasti zároveň pozitívny aj negatívny vplyv, v tom prípade predkladateľ označí obe možnosti. Bližšie vysvetlenie označených vplyvov bude obsahovať analýza vplyvov. Isté vysvetlenie, či bilanciu vplyvov (sumárne zhodnotenie, ktorý vplyv v danej oblasti prevažuje) môže predkladateľ uviesť v poznámke.</w:t>
      </w:r>
    </w:p>
    <w:p w:rsidR="00E33272" w:rsidP="00E33272">
      <w:pPr>
        <w:pStyle w:val="Head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</w:p>
    <w:p w:rsidR="00E33272" w:rsidP="00E33272">
      <w:pPr>
        <w:bidi w:val="0"/>
        <w:spacing w:after="40"/>
        <w:ind w:left="18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Zhrnutie vplyvov na rozpočet verejnej správy podľa predloženého návrhu</w:t>
      </w:r>
    </w:p>
    <w:tbl>
      <w:tblPr>
        <w:tblStyle w:val="TableNormal"/>
        <w:tblW w:w="8756" w:type="dxa"/>
        <w:jc w:val="center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3873"/>
        <w:gridCol w:w="1190"/>
        <w:gridCol w:w="1080"/>
        <w:gridCol w:w="1260"/>
        <w:gridCol w:w="1353"/>
      </w:tblGrid>
      <w:tr>
        <w:tblPrEx>
          <w:tblW w:w="8756" w:type="dxa"/>
          <w:jc w:val="center"/>
          <w:tblInd w:w="7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3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33272" w:rsidP="00597C10">
            <w:pPr>
              <w:pStyle w:val="Heading4"/>
              <w:bidi w:val="0"/>
              <w:spacing w:after="0" w:line="240" w:lineRule="auto"/>
              <w:rPr>
                <w:rFonts w:ascii="Times New Roman" w:hAnsi="Times New Roman"/>
              </w:rPr>
            </w:pPr>
            <w:bookmarkStart w:id="0" w:name="OLE_LINK1"/>
            <w:r>
              <w:rPr>
                <w:rFonts w:ascii="Times New Roman" w:hAnsi="Times New Roman"/>
              </w:rPr>
              <w:t>Vplyvy na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33272" w:rsidP="00597C10">
            <w:pPr>
              <w:pStyle w:val="Heading3"/>
              <w:bidi w:val="0"/>
              <w:spacing w:before="20" w:after="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Vplyv na rozpočet verejnej správy</w:t>
            </w: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3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33272" w:rsidP="00597C10">
            <w:pPr>
              <w:bidi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33272" w:rsidP="00597C10">
            <w:pPr>
              <w:bidi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33272" w:rsidP="00597C10">
            <w:pPr>
              <w:bidi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33272" w:rsidP="00597C10">
            <w:pPr>
              <w:bidi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Príjmy verejnej správy celkom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186,1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196,9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224,9</w:t>
            </w: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 toho: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186,1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196,9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224,9</w:t>
            </w: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 toho: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Celková zamestnanosť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- z toho vplyv na ŠR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Ind w:w="788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33272" w:rsidP="00597C10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</w:tbl>
    <w:p w:rsidR="00E33272" w:rsidP="00E33272">
      <w:pPr>
        <w:bidi w:val="0"/>
        <w:rPr>
          <w:rFonts w:ascii="Times New Roman" w:hAnsi="Times New Roman"/>
          <w:sz w:val="24"/>
        </w:rPr>
      </w:pPr>
      <w:bookmarkEnd w:id="0"/>
    </w:p>
    <w:p w:rsidR="00E33272" w:rsidP="00E33272">
      <w:pPr>
        <w:pStyle w:val="NormalWeb"/>
        <w:bidi w:val="0"/>
        <w:spacing w:before="0" w:beforeAutospacing="0" w:after="6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A.3. </w:t>
        <w:tab/>
        <w:t>Poznámky</w:t>
      </w:r>
    </w:p>
    <w:p w:rsidR="00E33272" w:rsidP="00E3327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Prijatie navrhovaného zákona bude mať pozitívny vplyv na verejné financie, pričom </w:t>
      </w:r>
      <w:r>
        <w:rPr>
          <w:rFonts w:ascii="Times New Roman" w:hAnsi="Times New Roman"/>
          <w:bCs/>
        </w:rPr>
        <w:t xml:space="preserve">sa nepredkladajú významné </w:t>
      </w:r>
      <w:r>
        <w:rPr>
          <w:rFonts w:ascii="Times New Roman" w:hAnsi="Times New Roman"/>
        </w:rPr>
        <w:t>osobitné výdavky verejnej správy na zabezpečenie f</w:t>
      </w:r>
      <w:r>
        <w:rPr>
          <w:rFonts w:ascii="Times New Roman" w:hAnsi="Times New Roman"/>
          <w:bCs/>
        </w:rPr>
        <w:t xml:space="preserve">inancovania pri realizácii navrhovanej zákonnej úpravy a </w:t>
      </w:r>
      <w:r>
        <w:rPr>
          <w:rFonts w:ascii="Times New Roman" w:hAnsi="Times New Roman"/>
        </w:rPr>
        <w:t xml:space="preserve">z hľadiska vplyvov na podnikateľské prostredie sa predpokladá iba čiastočné zníženie ziskovosti bankového sektory, ktoré je sprievodným efektom </w:t>
      </w:r>
      <w:r>
        <w:rPr>
          <w:rFonts w:ascii="Times New Roman" w:hAnsi="Times New Roman"/>
          <w:lang w:eastAsia="en-US"/>
        </w:rPr>
        <w:t>spravodlivého rozdelenia záťaže</w:t>
      </w:r>
      <w:r>
        <w:rPr>
          <w:rFonts w:ascii="Times New Roman" w:hAnsi="Times New Roman"/>
        </w:rPr>
        <w:t xml:space="preserve"> z dôsledkov </w:t>
      </w:r>
      <w:r>
        <w:rPr>
          <w:rFonts w:ascii="Times New Roman" w:hAnsi="Times New Roman"/>
          <w:lang w:eastAsia="en-US"/>
        </w:rPr>
        <w:t>finančnej krízy</w:t>
      </w:r>
      <w:r>
        <w:rPr>
          <w:rFonts w:ascii="Times New Roman" w:hAnsi="Times New Roman"/>
        </w:rPr>
        <w:t>.</w:t>
      </w:r>
    </w:p>
    <w:p w:rsidR="00E33272" w:rsidP="00E3327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33272" w:rsidP="00E33272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A.4. </w:t>
        <w:tab/>
        <w:t>Alternatívne riešenia</w:t>
      </w:r>
    </w:p>
    <w:p w:rsidR="00E33272" w:rsidP="00E33272">
      <w:pPr>
        <w:bidi w:val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E33272" w:rsidP="00E3327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33272" w:rsidP="00E33272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</w:t>
        <w:tab/>
        <w:t>Stanovisko gestorov</w:t>
      </w:r>
    </w:p>
    <w:p w:rsidR="00E33272" w:rsidP="00E33272">
      <w:pPr>
        <w:bidi w:val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8"/>
          <w:lang w:eastAsia="en-US"/>
        </w:rPr>
        <w:t>Stanovisko sekcie rozpočtovej politiky Ministerstva financií SR k rozpočtovým dôsledkom návrhu zákona na rozpočet verejnej správy</w:t>
      </w:r>
      <w:r>
        <w:rPr>
          <w:rFonts w:ascii="Times New Roman" w:hAnsi="Times New Roman"/>
          <w:sz w:val="24"/>
          <w:szCs w:val="24"/>
        </w:rPr>
        <w:t xml:space="preserve"> sa predkladá ako príloha k návrhu zákona. </w:t>
      </w: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Osobitná časť dôvodovej správy</w:t>
      </w: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 článku</w:t>
      </w:r>
      <w:r>
        <w:rPr>
          <w:rFonts w:ascii="Times New Roman" w:eastAsia="Times New Roman" w:hAnsi="Times New Roman" w:cs="Times New Roman"/>
          <w:b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I</w:t>
      </w: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 §</w:t>
      </w:r>
      <w:r>
        <w:rPr>
          <w:rFonts w:ascii="Times New Roman" w:eastAsia="Times New Roman" w:hAnsi="Times New Roman" w:cs="Times New Roman"/>
          <w:b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1 </w:t>
      </w:r>
    </w:p>
    <w:p w:rsidR="00E33272" w:rsidP="00E33272">
      <w:pPr>
        <w:bidi w:val="0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Ustanovením §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color w:val="auto"/>
          <w:sz w:val="24"/>
          <w:szCs w:val="24"/>
        </w:rPr>
        <w:t>1 sa vymedzuje p</w:t>
      </w:r>
      <w:r>
        <w:rPr>
          <w:rFonts w:ascii="Times New Roman" w:hAnsi="Times New Roman"/>
          <w:bCs/>
          <w:color w:val="auto"/>
          <w:sz w:val="24"/>
        </w:rPr>
        <w:t xml:space="preserve">redmet navrhovaného zákona, ktorým </w:t>
      </w:r>
      <w:r>
        <w:rPr>
          <w:rFonts w:ascii="Times New Roman" w:hAnsi="Times New Roman"/>
          <w:bCs/>
          <w:sz w:val="24"/>
          <w:szCs w:val="24"/>
        </w:rPr>
        <w:t xml:space="preserve">je ustanovenie osobitných </w:t>
      </w:r>
      <w:r>
        <w:rPr>
          <w:rFonts w:ascii="Times New Roman" w:hAnsi="Times New Roman"/>
          <w:bCs/>
          <w:sz w:val="24"/>
        </w:rPr>
        <w:t xml:space="preserve">odvodov pre vybrané finančné inštitúcie (bankové subjekty), ktoré pôsobia na území Slovenska a majú finančné zdroje získané od iných právnických osôb alebo fyzických osôb. Cieľom navrhovanej zákonnej úpravy je prispieť k </w:t>
      </w:r>
      <w:r>
        <w:rPr>
          <w:rFonts w:ascii="Times New Roman" w:hAnsi="Times New Roman"/>
          <w:bCs/>
          <w:color w:val="auto"/>
          <w:sz w:val="24"/>
          <w:lang w:eastAsia="en-US"/>
        </w:rPr>
        <w:t>spravodlivému rozdeleniu záťaže</w:t>
      </w:r>
      <w:r>
        <w:rPr>
          <w:rFonts w:ascii="Times New Roman" w:hAnsi="Times New Roman"/>
          <w:bCs/>
          <w:sz w:val="24"/>
        </w:rPr>
        <w:t xml:space="preserve"> z dôsledkov globálnej </w:t>
      </w:r>
      <w:r>
        <w:rPr>
          <w:rFonts w:ascii="Times New Roman" w:hAnsi="Times New Roman"/>
          <w:bCs/>
          <w:sz w:val="24"/>
          <w:lang w:eastAsia="en-US"/>
        </w:rPr>
        <w:t xml:space="preserve">finančnej krízy, ktorá mala kľúčový vplyv okrem iného aj na nárast </w:t>
      </w:r>
      <w:r>
        <w:rPr>
          <w:rFonts w:ascii="Times New Roman" w:hAnsi="Times New Roman"/>
          <w:bCs/>
          <w:sz w:val="24"/>
          <w:szCs w:val="24"/>
        </w:rPr>
        <w:t xml:space="preserve">deficitu verejných financií v ekonomicky vyspelých krajinách, teda taktiež </w:t>
      </w:r>
      <w:r>
        <w:rPr>
          <w:rFonts w:ascii="Times New Roman" w:hAnsi="Times New Roman"/>
          <w:bCs/>
          <w:sz w:val="24"/>
          <w:lang w:eastAsia="en-US"/>
        </w:rPr>
        <w:t xml:space="preserve">na nárast </w:t>
      </w:r>
      <w:r>
        <w:rPr>
          <w:rFonts w:ascii="Times New Roman" w:hAnsi="Times New Roman"/>
          <w:bCs/>
          <w:sz w:val="24"/>
          <w:szCs w:val="24"/>
        </w:rPr>
        <w:t>deficitu verejných financií prakticky vo všetkých členských štátoch Európskej únie vrátane Slovenskej republiky. P</w:t>
      </w:r>
      <w:r>
        <w:rPr>
          <w:rFonts w:ascii="Times New Roman" w:hAnsi="Times New Roman"/>
          <w:bCs/>
          <w:sz w:val="24"/>
          <w:lang w:eastAsia="en-US"/>
        </w:rPr>
        <w:t xml:space="preserve">ritom </w:t>
      </w:r>
      <w:r>
        <w:rPr>
          <w:rFonts w:ascii="Times New Roman" w:hAnsi="Times New Roman"/>
          <w:bCs/>
          <w:sz w:val="24"/>
          <w:szCs w:val="24"/>
        </w:rPr>
        <w:t xml:space="preserve">predložený návrh zákona zohľadňuje závery </w:t>
      </w:r>
      <w:r>
        <w:rPr>
          <w:rFonts w:ascii="Times New Roman" w:hAnsi="Times New Roman"/>
          <w:bCs/>
          <w:sz w:val="24"/>
          <w:szCs w:val="24"/>
          <w:lang w:eastAsia="en-US"/>
        </w:rPr>
        <w:t>Európskej rady zo dňa 17</w:t>
      </w:r>
      <w:r>
        <w:rPr>
          <w:rFonts w:ascii="Times New Roman" w:hAnsi="Times New Roman"/>
          <w:bCs/>
          <w:sz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szCs w:val="24"/>
          <w:lang w:eastAsia="en-US"/>
        </w:rPr>
        <w:t>6</w:t>
      </w:r>
      <w:r>
        <w:rPr>
          <w:rFonts w:ascii="Times New Roman" w:hAnsi="Times New Roman"/>
          <w:bCs/>
          <w:sz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2010 </w:t>
      </w:r>
      <w:r>
        <w:rPr>
          <w:rFonts w:ascii="Times New Roman" w:hAnsi="Times New Roman"/>
          <w:bCs/>
          <w:i/>
          <w:iCs/>
          <w:sz w:val="24"/>
          <w:szCs w:val="24"/>
          <w:lang w:eastAsia="en-US"/>
        </w:rPr>
        <w:t xml:space="preserve">[ktoré sú zverejnené na stránke </w:t>
      </w:r>
      <w:r>
        <w:rPr>
          <w:rFonts w:ascii="Times New Roman" w:hAnsi="Times New Roman"/>
          <w:bCs/>
          <w:i/>
          <w:iCs/>
          <w:sz w:val="24"/>
        </w:rPr>
        <w:t>www.consilium.europa.eu</w:t>
      </w:r>
      <w:r>
        <w:rPr>
          <w:rFonts w:ascii="Times New Roman" w:hAnsi="Times New Roman"/>
          <w:bCs/>
          <w:i/>
          <w:iCs/>
          <w:sz w:val="24"/>
          <w:szCs w:val="24"/>
          <w:lang w:eastAsia="en-US"/>
        </w:rPr>
        <w:t>]</w:t>
      </w:r>
      <w:r>
        <w:rPr>
          <w:rFonts w:ascii="Times New Roman" w:hAnsi="Times New Roman"/>
          <w:bCs/>
          <w:sz w:val="24"/>
          <w:szCs w:val="24"/>
          <w:lang w:eastAsia="en-US"/>
        </w:rPr>
        <w:t>, v rámci ktorých Európska rada explicitne súhlasila „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>s tým, že členské štáty by mali zaviesť režimy odvodov a daní pre finančné inštitúcie (</w:t>
      </w: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systems of levies and taxes on financial institutions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>), aby sa zabezpečilo spravodlivé rozdelenie záťaže a aby sa zaviedli stimuly na obmedzenie systémových rizík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“. Ďalšie podrobnosti o predmete navrhovanej zákonnej úpravy obsahuje už všeobecná časť dôvodovej správy. </w:t>
      </w:r>
    </w:p>
    <w:p w:rsidR="00E33272" w:rsidP="00E33272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V súvislosti s navrhovanými povinnými odvodmi </w:t>
      </w:r>
      <w:r>
        <w:rPr>
          <w:rFonts w:ascii="Times New Roman" w:hAnsi="Times New Roman"/>
          <w:bCs/>
          <w:sz w:val="24"/>
        </w:rPr>
        <w:t xml:space="preserve">pre vybrané finančné inštitúcie (bankové subjekty) </w:t>
      </w:r>
      <w:r>
        <w:rPr>
          <w:rFonts w:ascii="Times New Roman" w:hAnsi="Times New Roman"/>
          <w:bCs/>
          <w:sz w:val="24"/>
          <w:szCs w:val="24"/>
          <w:lang w:eastAsia="en-US"/>
        </w:rPr>
        <w:t>možno pre úplnosť uviesť, že slovenský právny poriadok už pozná a zakotvuje osobitné povinné odvody. Napríklad ide o osobitné povinné odvody vo výške 8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szCs w:val="24"/>
          <w:lang w:eastAsia="en-US"/>
        </w:rPr>
        <w:t>% z poistného prijatého za predchádzajúci kalendárny rok poisťovňami a pobočkami zahraničných poisťovní v rámci vykonávania povinného zmluvného poistenia zodpovednosti za škodu spôsobenú prevádzkou motorového vozidla [</w:t>
      </w:r>
      <w:r>
        <w:rPr>
          <w:rFonts w:ascii="Times New Roman" w:hAnsi="Times New Roman"/>
          <w:bCs/>
          <w:i/>
          <w:iCs/>
          <w:sz w:val="24"/>
          <w:szCs w:val="24"/>
          <w:lang w:eastAsia="en-US"/>
        </w:rPr>
        <w:t xml:space="preserve">tieto povinné odvody predpisuje </w:t>
      </w:r>
      <w:r>
        <w:rPr>
          <w:rFonts w:ascii="Times New Roman" w:hAnsi="Times New Roman"/>
          <w:i/>
          <w:iCs/>
          <w:sz w:val="24"/>
          <w:lang w:eastAsia="en-US"/>
        </w:rPr>
        <w:t>§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lang w:eastAsia="en-US"/>
        </w:rPr>
        <w:t xml:space="preserve">33 </w:t>
      </w:r>
      <w:r>
        <w:rPr>
          <w:rFonts w:ascii="Times New Roman" w:hAnsi="Times New Roman"/>
          <w:i/>
          <w:iCs/>
          <w:sz w:val="24"/>
        </w:rPr>
        <w:t xml:space="preserve">zákona </w:t>
      </w:r>
      <w:r>
        <w:rPr>
          <w:rFonts w:ascii="Times New Roman" w:hAnsi="Times New Roman"/>
          <w:i/>
          <w:iCs/>
          <w:sz w:val="24"/>
          <w:lang w:eastAsia="en-US"/>
        </w:rPr>
        <w:t>č.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</w:rPr>
        <w:t>8/2008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lang w:eastAsia="en-US"/>
        </w:rPr>
        <w:t>Z.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lang w:eastAsia="en-US"/>
        </w:rPr>
        <w:t xml:space="preserve">z. </w:t>
      </w:r>
      <w:r>
        <w:rPr>
          <w:rFonts w:ascii="Times New Roman" w:hAnsi="Times New Roman"/>
          <w:bCs/>
          <w:i/>
          <w:iCs/>
          <w:sz w:val="24"/>
          <w:szCs w:val="24"/>
          <w:lang w:eastAsia="en-US"/>
        </w:rPr>
        <w:t>o poisťovníctve a o zmene a doplnení niektorých zákonov</w:t>
      </w:r>
      <w:r>
        <w:rPr>
          <w:rFonts w:ascii="Times New Roman" w:hAnsi="Times New Roman"/>
          <w:bCs/>
          <w:sz w:val="24"/>
          <w:szCs w:val="24"/>
          <w:lang w:eastAsia="en-US"/>
        </w:rPr>
        <w:t>]. Taktiež sú uzákonené osobitné povinné odvody na elektrinu dodanú koncovým odberateľom elektriny [</w:t>
      </w:r>
      <w:r>
        <w:rPr>
          <w:rFonts w:ascii="Times New Roman" w:hAnsi="Times New Roman"/>
          <w:bCs/>
          <w:i/>
          <w:iCs/>
          <w:sz w:val="24"/>
          <w:szCs w:val="24"/>
          <w:lang w:eastAsia="en-US"/>
        </w:rPr>
        <w:t>tieto povinné odvody sú zakotvené ustanovením §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i/>
          <w:iCs/>
          <w:sz w:val="24"/>
          <w:szCs w:val="24"/>
          <w:lang w:eastAsia="en-US"/>
        </w:rPr>
        <w:t>7 ods.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i/>
          <w:iCs/>
          <w:sz w:val="24"/>
          <w:szCs w:val="24"/>
          <w:lang w:eastAsia="en-US"/>
        </w:rPr>
        <w:t>1 písm.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i/>
          <w:iCs/>
          <w:sz w:val="24"/>
          <w:szCs w:val="24"/>
          <w:lang w:eastAsia="en-US"/>
        </w:rPr>
        <w:t>b)</w:t>
      </w:r>
      <w:r>
        <w:rPr>
          <w:rFonts w:ascii="Times New Roman" w:hAnsi="Times New Roman"/>
          <w:i/>
          <w:iCs/>
          <w:sz w:val="24"/>
        </w:rPr>
        <w:t xml:space="preserve"> podľa zákona NR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</w:rPr>
        <w:t>SR č.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</w:rPr>
        <w:t>238/2006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</w:rPr>
        <w:t>Z.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</w:rPr>
        <w:t>z. o Národnom jadrovom fonde na vyraďovanie jadrových zariadení a na nakladanie s vyhoretým jadrovým palivom a rádioaktívnymi odpadmi (zákon o jadrovom fonde) a o zmene a doplnení niektorých zákonov v znení neskorších predpisov</w:t>
      </w:r>
      <w:r>
        <w:rPr>
          <w:rFonts w:ascii="Times New Roman" w:hAnsi="Times New Roman"/>
          <w:bCs/>
          <w:sz w:val="24"/>
          <w:szCs w:val="24"/>
          <w:lang w:eastAsia="en-US"/>
        </w:rPr>
        <w:t>].</w:t>
      </w:r>
    </w:p>
    <w:p w:rsidR="00E33272" w:rsidP="00E33272">
      <w:pPr>
        <w:bidi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 §</w:t>
      </w:r>
      <w:r>
        <w:rPr>
          <w:rFonts w:ascii="Times New Roman" w:eastAsia="Times New Roman" w:hAnsi="Times New Roman" w:cs="Times New Roman"/>
          <w:b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2 </w:t>
      </w:r>
    </w:p>
    <w:p w:rsidR="00E33272" w:rsidP="00E33272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Ustanovením §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lang w:eastAsia="en-US"/>
        </w:rPr>
        <w:t>2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sa vymedzujú p</w:t>
      </w:r>
      <w:r>
        <w:rPr>
          <w:rFonts w:ascii="Times New Roman" w:hAnsi="Times New Roman"/>
          <w:bCs/>
          <w:sz w:val="24"/>
        </w:rPr>
        <w:t>latitelia odvodov a predmet odvodov. Navrhuje sa, aby platiteľmi navrhovaných odvodov boli bankové subjekty (</w:t>
      </w:r>
      <w:r>
        <w:rPr>
          <w:rFonts w:ascii="Times New Roman" w:hAnsi="Times New Roman"/>
          <w:i/>
          <w:iCs/>
          <w:sz w:val="24"/>
        </w:rPr>
        <w:t>banky, zahraničné banky vrátane pobočiek zahraničných bánk, iné úverové inštitúcie a iné zahraničné úverové inštitúcie vrátane pobočiek iných zahraničných úverových inštitúcií</w:t>
      </w:r>
      <w:r>
        <w:rPr>
          <w:rFonts w:ascii="Times New Roman" w:hAnsi="Times New Roman"/>
          <w:bCs/>
          <w:sz w:val="24"/>
        </w:rPr>
        <w:t xml:space="preserve">), ktoré sú </w:t>
      </w:r>
      <w:r>
        <w:rPr>
          <w:rFonts w:ascii="Times New Roman" w:hAnsi="Times New Roman"/>
          <w:sz w:val="24"/>
        </w:rPr>
        <w:t>ktoré sú daňovníkmi s neobmedzenou alebo obmedzenou daňovou povinnosťou podľa daňových predpisov o dani z príjmov</w:t>
      </w:r>
      <w:r>
        <w:rPr>
          <w:rFonts w:ascii="Times New Roman" w:hAnsi="Times New Roman"/>
          <w:bCs/>
          <w:sz w:val="24"/>
        </w:rPr>
        <w:t xml:space="preserve">. Konštrukcia (vrátane nadpisu) navrhnutého zákona však do budúcnosti umožňuje, aby sa okruh </w:t>
      </w:r>
      <w:r>
        <w:rPr>
          <w:rFonts w:ascii="Times New Roman" w:hAnsi="Times New Roman"/>
          <w:bCs/>
          <w:color w:val="auto"/>
          <w:sz w:val="24"/>
          <w:szCs w:val="24"/>
        </w:rPr>
        <w:t>p</w:t>
      </w:r>
      <w:r>
        <w:rPr>
          <w:rFonts w:ascii="Times New Roman" w:hAnsi="Times New Roman"/>
          <w:bCs/>
          <w:sz w:val="24"/>
        </w:rPr>
        <w:t xml:space="preserve">latiteľov odvodov rozšíril aj na ďalšie </w:t>
      </w:r>
      <w:r>
        <w:rPr>
          <w:rFonts w:ascii="Times New Roman" w:hAnsi="Times New Roman"/>
          <w:sz w:val="24"/>
        </w:rPr>
        <w:t xml:space="preserve">vybrané finančné inštitúcie. </w:t>
      </w:r>
    </w:p>
    <w:p w:rsidR="00E33272" w:rsidP="00E33272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Vzhľadom na závery </w:t>
      </w:r>
      <w:r>
        <w:rPr>
          <w:rFonts w:ascii="Times New Roman" w:hAnsi="Times New Roman"/>
          <w:bCs/>
          <w:sz w:val="24"/>
          <w:szCs w:val="24"/>
          <w:lang w:eastAsia="en-US"/>
        </w:rPr>
        <w:t>Európskej rady zo 17</w:t>
      </w:r>
      <w:r>
        <w:rPr>
          <w:rFonts w:ascii="Times New Roman" w:hAnsi="Times New Roman"/>
          <w:bCs/>
          <w:sz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szCs w:val="24"/>
          <w:lang w:eastAsia="en-US"/>
        </w:rPr>
        <w:t>6</w:t>
      </w:r>
      <w:r>
        <w:rPr>
          <w:rFonts w:ascii="Times New Roman" w:hAnsi="Times New Roman"/>
          <w:bCs/>
          <w:sz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2010 sa </w:t>
      </w:r>
      <w:r>
        <w:rPr>
          <w:rFonts w:ascii="Times New Roman" w:hAnsi="Times New Roman"/>
          <w:sz w:val="24"/>
        </w:rPr>
        <w:t xml:space="preserve">navrhuje vymedziť </w:t>
      </w:r>
      <w:r>
        <w:rPr>
          <w:rFonts w:ascii="Times New Roman" w:hAnsi="Times New Roman"/>
          <w:bCs/>
          <w:sz w:val="24"/>
        </w:rPr>
        <w:t>predmet navrhovaných odvodov tak</w:t>
      </w:r>
      <w:r>
        <w:rPr>
          <w:rFonts w:ascii="Times New Roman" w:hAnsi="Times New Roman"/>
          <w:sz w:val="24"/>
        </w:rPr>
        <w:t xml:space="preserve">, aby </w:t>
      </w:r>
      <w:r>
        <w:rPr>
          <w:rFonts w:ascii="Times New Roman" w:hAnsi="Times New Roman"/>
          <w:bCs/>
          <w:sz w:val="24"/>
        </w:rPr>
        <w:t>predmet a základ navrhovaných odvodov bol odvodený od pasív bankových subjektov ako platiteľov odvodov (vybraných finančných inštitúcií), keďže pasíva sú</w:t>
      </w:r>
      <w:r>
        <w:rPr>
          <w:rFonts w:ascii="Times New Roman" w:hAnsi="Times New Roman"/>
          <w:sz w:val="24"/>
        </w:rPr>
        <w:t xml:space="preserve"> zdrojom ich majetku a financovania. Pritom sa však navrhuje znížiť p</w:t>
      </w:r>
      <w:r>
        <w:rPr>
          <w:rFonts w:ascii="Times New Roman" w:hAnsi="Times New Roman"/>
          <w:bCs/>
          <w:sz w:val="24"/>
        </w:rPr>
        <w:t xml:space="preserve">redmet a základ navrhovaných odvodov tak, aby z neho boli </w:t>
      </w:r>
      <w:r>
        <w:rPr>
          <w:rFonts w:ascii="Times New Roman" w:hAnsi="Times New Roman"/>
          <w:sz w:val="24"/>
        </w:rPr>
        <w:t>vyňaté bankové vklady chránené systémom ochrany bankových vkladov na Slovensku (teda Fondom ochrany vkladov), prípadne systémom ochrany bankových vkladov v inom členskom štáte Európskej únie alebo inom zmluvnom štáte Európskeho hospodárskeho priestoru, keďže ochrana bankových je náležite zabezpečená týmito systémami ochrany bankových vkladov (garančnými systémami). Taktiež sa navrhuje znížiť p</w:t>
      </w:r>
      <w:r>
        <w:rPr>
          <w:rFonts w:ascii="Times New Roman" w:hAnsi="Times New Roman"/>
          <w:bCs/>
          <w:sz w:val="24"/>
        </w:rPr>
        <w:t xml:space="preserve">redmet a základ navrhovaných odvodov tak, aby z neho boli </w:t>
      </w:r>
      <w:r>
        <w:rPr>
          <w:rFonts w:ascii="Times New Roman" w:hAnsi="Times New Roman"/>
          <w:sz w:val="24"/>
        </w:rPr>
        <w:t xml:space="preserve">vyňaté aj </w:t>
      </w:r>
      <w:r>
        <w:rPr>
          <w:rFonts w:ascii="Times New Roman" w:hAnsi="Times New Roman"/>
          <w:color w:val="auto"/>
          <w:sz w:val="24"/>
        </w:rPr>
        <w:t>základné</w:t>
      </w:r>
      <w:r>
        <w:rPr>
          <w:rFonts w:ascii="Times New Roman" w:hAnsi="Times New Roman"/>
          <w:sz w:val="24"/>
        </w:rPr>
        <w:t xml:space="preserve"> vlastné zdroje financovania platiteľa tvorené splateným základným imaním platiteľa a tiež dodatkové zdroje financovania platiteľa predstavujúce pohľadávku voči platiteľovi spojenú so záväzkom podriadenosti, keďže cieľom týchto zdrojov je absorbovať prípadné straty a posilniť akumuláciu kapitálu, pričom v prípade úpadku finančnej inštitúcie by jej záväzky z týchto zdrojov boli zo zákona (</w:t>
      </w:r>
      <w:r>
        <w:rPr>
          <w:rFonts w:ascii="Times New Roman" w:hAnsi="Times New Roman"/>
          <w:i/>
          <w:iCs/>
          <w:sz w:val="24"/>
        </w:rPr>
        <w:t>ex</w:t>
      </w:r>
      <w:r>
        <w:rPr>
          <w:rFonts w:ascii="Times New Roman" w:eastAsia="Times New Roman" w:hAnsi="Times New Roman" w:cs="Times New Roman"/>
          <w:bCs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</w:rPr>
        <w:t>lege</w:t>
      </w:r>
      <w:r>
        <w:rPr>
          <w:rFonts w:ascii="Times New Roman" w:hAnsi="Times New Roman"/>
          <w:sz w:val="24"/>
        </w:rPr>
        <w:t>) uspokojované až na poslednom mieste po uspokojení ostatných záväzkov finančnej inštitúcie. Okrem toho sa navrhuje znížiť p</w:t>
      </w:r>
      <w:r>
        <w:rPr>
          <w:rFonts w:ascii="Times New Roman" w:hAnsi="Times New Roman"/>
          <w:bCs/>
          <w:sz w:val="24"/>
        </w:rPr>
        <w:t xml:space="preserve">redmet a základ navrhovaných odvodov tak, aby sa prispelo k vytvoreniu predpokladov na eliminovania rizika </w:t>
      </w:r>
      <w:r>
        <w:rPr>
          <w:rFonts w:ascii="Times New Roman" w:hAnsi="Times New Roman"/>
          <w:sz w:val="24"/>
        </w:rPr>
        <w:t xml:space="preserve">dvojitých odvodov z pasív nadobudnutých finančnými inštitúciami v súvislosti s vykonávaním činností na území iného členského štátu vrátane cezhraničného vykonávania činností na území iného členského štátu Európskej únie alebo iného zmluvného štátu Európskeho hospodárskeho priestoru. </w:t>
      </w:r>
    </w:p>
    <w:p w:rsidR="00E33272" w:rsidP="00E33272">
      <w:pPr>
        <w:bidi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 §</w:t>
      </w:r>
      <w:r>
        <w:rPr>
          <w:rFonts w:ascii="Times New Roman" w:eastAsia="Times New Roman" w:hAnsi="Times New Roman" w:cs="Times New Roman"/>
          <w:b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</w:p>
    <w:p w:rsidR="00E33272" w:rsidP="00E33272">
      <w:pPr>
        <w:bidi w:val="0"/>
        <w:ind w:firstLine="708"/>
        <w:jc w:val="both"/>
        <w:rPr>
          <w:rFonts w:ascii="Times New Roman" w:hAnsi="Times New Roman"/>
          <w:color w:val="auto"/>
          <w:sz w:val="24"/>
          <w:lang w:eastAsia="en-US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Ustanovením §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lang w:eastAsia="en-US"/>
        </w:rPr>
        <w:t>3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sa zakotvuje s</w:t>
      </w:r>
      <w:r>
        <w:rPr>
          <w:rFonts w:ascii="Times New Roman" w:hAnsi="Times New Roman"/>
          <w:bCs/>
          <w:sz w:val="24"/>
        </w:rPr>
        <w:t xml:space="preserve">adzba navrhovaných odvodov a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upravuje sa </w:t>
      </w:r>
      <w:r>
        <w:rPr>
          <w:rFonts w:ascii="Times New Roman" w:hAnsi="Times New Roman"/>
          <w:bCs/>
          <w:sz w:val="24"/>
        </w:rPr>
        <w:t xml:space="preserve">splatnosť navrhovaných odvodov. Sadzbu navrhovaných odvodov </w:t>
      </w:r>
      <w:r>
        <w:rPr>
          <w:rFonts w:ascii="Times New Roman" w:hAnsi="Times New Roman"/>
          <w:color w:val="auto"/>
          <w:sz w:val="24"/>
          <w:lang w:eastAsia="en-US"/>
        </w:rPr>
        <w:t xml:space="preserve">na jednotlivé kalendárne roky (ročného odvodu) </w:t>
      </w:r>
      <w:r>
        <w:rPr>
          <w:rFonts w:ascii="Times New Roman" w:hAnsi="Times New Roman"/>
          <w:bCs/>
          <w:sz w:val="24"/>
        </w:rPr>
        <w:t xml:space="preserve">sa navrhuje zakotviť na úrovni </w:t>
      </w:r>
      <w:r>
        <w:rPr>
          <w:rFonts w:ascii="Times New Roman" w:hAnsi="Times New Roman"/>
          <w:color w:val="auto"/>
          <w:sz w:val="24"/>
          <w:lang w:eastAsia="en-US"/>
        </w:rPr>
        <w:t>1,35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lang w:eastAsia="en-US"/>
        </w:rPr>
        <w:t xml:space="preserve">% zo </w:t>
      </w:r>
      <w:r>
        <w:rPr>
          <w:rFonts w:ascii="Times New Roman" w:hAnsi="Times New Roman"/>
          <w:sz w:val="24"/>
        </w:rPr>
        <w:t xml:space="preserve">základu pre výpočet odvodov, a to v záujme dosiahnutia primeraného podieľania sa finančných inštitúcií na tvorbe zdrojov slúžiacich na </w:t>
      </w:r>
      <w:r>
        <w:rPr>
          <w:rFonts w:ascii="Times New Roman" w:hAnsi="Times New Roman"/>
          <w:color w:val="auto"/>
          <w:sz w:val="24"/>
          <w:lang w:eastAsia="en-US"/>
        </w:rPr>
        <w:t>spravodlivé rozdelenie záťaže</w:t>
      </w:r>
      <w:r>
        <w:rPr>
          <w:rFonts w:ascii="Times New Roman" w:hAnsi="Times New Roman"/>
          <w:sz w:val="24"/>
        </w:rPr>
        <w:t xml:space="preserve"> z dôsledkov </w:t>
      </w:r>
      <w:r>
        <w:rPr>
          <w:rFonts w:ascii="Times New Roman" w:hAnsi="Times New Roman"/>
          <w:color w:val="auto"/>
          <w:sz w:val="24"/>
          <w:lang w:eastAsia="en-US"/>
        </w:rPr>
        <w:t>finančných kríz na stabilitu finančného systému</w:t>
      </w:r>
      <w:r>
        <w:rPr>
          <w:rFonts w:ascii="Times New Roman" w:hAnsi="Times New Roman"/>
          <w:sz w:val="24"/>
        </w:rPr>
        <w:t xml:space="preserve"> a hospodárstvo Slovenska, vrátane čiastočného podieľania sa finančných inštitúcií na </w:t>
      </w:r>
      <w:r>
        <w:rPr>
          <w:rFonts w:ascii="Times New Roman" w:hAnsi="Times New Roman"/>
          <w:color w:val="auto"/>
          <w:sz w:val="24"/>
          <w:lang w:eastAsia="en-US"/>
        </w:rPr>
        <w:t xml:space="preserve">zmiernení dôsledkov vzniknutej krízy na rozpočtové hospodárenie verejnej správy na </w:t>
      </w:r>
      <w:r>
        <w:rPr>
          <w:rFonts w:ascii="Times New Roman" w:hAnsi="Times New Roman"/>
          <w:sz w:val="24"/>
        </w:rPr>
        <w:t xml:space="preserve">Slovensku, osobitne na štátny rozpočet. Zároveň sa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upravuje </w:t>
      </w:r>
      <w:r>
        <w:rPr>
          <w:rFonts w:ascii="Times New Roman" w:hAnsi="Times New Roman"/>
          <w:bCs/>
          <w:sz w:val="24"/>
        </w:rPr>
        <w:t>splatnosť navrhovaných odvodov tak</w:t>
      </w:r>
      <w:r>
        <w:rPr>
          <w:rFonts w:ascii="Times New Roman" w:hAnsi="Times New Roman"/>
          <w:sz w:val="24"/>
        </w:rPr>
        <w:t>, aby r</w:t>
      </w:r>
      <w:r>
        <w:rPr>
          <w:rFonts w:ascii="Times New Roman" w:hAnsi="Times New Roman"/>
          <w:color w:val="auto"/>
          <w:sz w:val="24"/>
          <w:lang w:eastAsia="en-US"/>
        </w:rPr>
        <w:t xml:space="preserve">očný odvod boli platitelia povinní uhradiť v štyroch rovnomerných a pravidelných štvrťročných splátkach. Ide o systém štvrťročných splátok 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color w:val="auto"/>
          <w:sz w:val="24"/>
          <w:lang w:eastAsia="en-US"/>
        </w:rPr>
        <w:t xml:space="preserve">očného odvodu s porovnateľnými podmienkami, ako sú podmienky, podľa ktorých dlhoročne úspešne funguje systém štvrťročných splátok 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color w:val="auto"/>
          <w:sz w:val="24"/>
          <w:lang w:eastAsia="en-US"/>
        </w:rPr>
        <w:t xml:space="preserve">očného príspevku do </w:t>
      </w:r>
      <w:r>
        <w:rPr>
          <w:rFonts w:ascii="Times New Roman" w:hAnsi="Times New Roman"/>
          <w:sz w:val="24"/>
        </w:rPr>
        <w:t>systému ochrany bankových vkladov na Slovensku (do Fondu ochrany vkladov) na základe ustanovení §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5</w:t>
      </w:r>
      <w:r>
        <w:rPr>
          <w:rFonts w:ascii="Times New Roman" w:hAnsi="Times New Roman"/>
          <w:sz w:val="24"/>
        </w:rPr>
        <w:t xml:space="preserve"> až §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7 zákona NR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 xml:space="preserve">SR </w:t>
      </w:r>
      <w:r>
        <w:rPr>
          <w:rFonts w:ascii="Times New Roman" w:hAnsi="Times New Roman"/>
          <w:sz w:val="24"/>
          <w:lang w:eastAsia="en-US"/>
        </w:rPr>
        <w:t>č.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118</w:t>
      </w:r>
      <w:r>
        <w:rPr>
          <w:rFonts w:ascii="Times New Roman" w:hAnsi="Times New Roman"/>
          <w:sz w:val="24"/>
        </w:rPr>
        <w:t>/1996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Z.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 xml:space="preserve">z. o ochrane vkladov a o zmene a doplnení niektorých zákonov </w:t>
      </w:r>
      <w:r>
        <w:rPr>
          <w:rFonts w:ascii="Times New Roman" w:hAnsi="Times New Roman"/>
          <w:sz w:val="24"/>
        </w:rPr>
        <w:t xml:space="preserve">v znení </w:t>
      </w:r>
      <w:r>
        <w:rPr>
          <w:rFonts w:ascii="Times New Roman" w:hAnsi="Times New Roman"/>
          <w:sz w:val="24"/>
          <w:lang w:eastAsia="en-US"/>
        </w:rPr>
        <w:t>neskorších predpisov.</w:t>
      </w:r>
    </w:p>
    <w:p w:rsidR="00E33272" w:rsidP="00E33272">
      <w:pPr>
        <w:bidi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 §</w:t>
      </w:r>
      <w:r>
        <w:rPr>
          <w:rFonts w:ascii="Times New Roman" w:eastAsia="Times New Roman" w:hAnsi="Times New Roman" w:cs="Times New Roman"/>
          <w:b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4</w:t>
      </w:r>
    </w:p>
    <w:p w:rsidR="00E33272" w:rsidP="00E33272">
      <w:pPr>
        <w:bidi w:val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Ustanovením §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lang w:eastAsia="en-US"/>
        </w:rPr>
        <w:t>4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sa zakotvuje p</w:t>
      </w:r>
      <w:r>
        <w:rPr>
          <w:rFonts w:ascii="Times New Roman" w:hAnsi="Times New Roman"/>
          <w:bCs/>
          <w:sz w:val="24"/>
        </w:rPr>
        <w:t xml:space="preserve">ríjmové určenie navrhovaných odvodov. </w:t>
      </w:r>
      <w:r>
        <w:rPr>
          <w:rFonts w:ascii="Times New Roman" w:hAnsi="Times New Roman"/>
          <w:bCs/>
          <w:sz w:val="24"/>
          <w:szCs w:val="24"/>
        </w:rPr>
        <w:t xml:space="preserve">Predložený návrh predpokladá, že príjmy z navrhnutých </w:t>
      </w:r>
      <w:r>
        <w:rPr>
          <w:rFonts w:ascii="Times New Roman" w:hAnsi="Times New Roman"/>
          <w:sz w:val="24"/>
          <w:szCs w:val="24"/>
        </w:rPr>
        <w:t xml:space="preserve">osobitných </w:t>
      </w:r>
      <w:r>
        <w:rPr>
          <w:rFonts w:ascii="Times New Roman" w:hAnsi="Times New Roman"/>
          <w:sz w:val="24"/>
        </w:rPr>
        <w:t xml:space="preserve">odvodov vybraných finančných inštitúcií (bankových subjektov) budú </w:t>
      </w:r>
      <w:r>
        <w:rPr>
          <w:rFonts w:ascii="Times New Roman" w:hAnsi="Times New Roman"/>
          <w:color w:val="auto"/>
          <w:sz w:val="24"/>
          <w:lang w:eastAsia="en-US"/>
        </w:rPr>
        <w:t>slúžiť na</w:t>
      </w:r>
      <w:r>
        <w:rPr>
          <w:rFonts w:ascii="Times New Roman" w:hAnsi="Times New Roman"/>
          <w:sz w:val="24"/>
        </w:rPr>
        <w:t xml:space="preserve"> perspektívne</w:t>
      </w:r>
      <w:r>
        <w:rPr>
          <w:rFonts w:ascii="Times New Roman" w:hAnsi="Times New Roman"/>
          <w:color w:val="auto"/>
          <w:sz w:val="24"/>
          <w:lang w:eastAsia="en-US"/>
        </w:rPr>
        <w:t xml:space="preserve"> vytvorenie účelovo určenej osobitnej časti štátnych finančných aktív, ktorá bude súčasťou vopred (ex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lang w:eastAsia="en-US"/>
        </w:rPr>
        <w:t>ante) tvorených zdrojov 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auto"/>
          <w:sz w:val="24"/>
          <w:lang w:eastAsia="en-US"/>
        </w:rPr>
        <w:t>spravodlivé rozdelenie budúcich záťaží</w:t>
      </w:r>
      <w:r>
        <w:rPr>
          <w:rFonts w:ascii="Times New Roman" w:hAnsi="Times New Roman"/>
          <w:sz w:val="24"/>
        </w:rPr>
        <w:t xml:space="preserve"> z dôsledkov </w:t>
      </w:r>
      <w:r>
        <w:rPr>
          <w:rFonts w:ascii="Times New Roman" w:hAnsi="Times New Roman"/>
          <w:color w:val="auto"/>
          <w:sz w:val="24"/>
          <w:lang w:eastAsia="en-US"/>
        </w:rPr>
        <w:t xml:space="preserve">kríz. Na prechodné obdobie </w:t>
      </w:r>
      <w:r>
        <w:rPr>
          <w:rFonts w:ascii="Times New Roman" w:hAnsi="Times New Roman"/>
          <w:bCs/>
          <w:sz w:val="24"/>
          <w:szCs w:val="24"/>
        </w:rPr>
        <w:t>(podľa u</w:t>
      </w:r>
      <w:r>
        <w:rPr>
          <w:rFonts w:ascii="Times New Roman" w:hAnsi="Times New Roman"/>
          <w:bCs/>
          <w:color w:val="auto"/>
          <w:sz w:val="24"/>
          <w:szCs w:val="24"/>
        </w:rPr>
        <w:t>stanovenia §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lang w:eastAsia="en-US"/>
        </w:rPr>
        <w:t>6 ods.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lang w:eastAsia="en-US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color w:val="auto"/>
          <w:sz w:val="24"/>
          <w:lang w:eastAsia="en-US"/>
        </w:rPr>
        <w:t>však p</w:t>
      </w:r>
      <w:r>
        <w:rPr>
          <w:rFonts w:ascii="Times New Roman" w:hAnsi="Times New Roman"/>
          <w:bCs/>
          <w:sz w:val="24"/>
          <w:szCs w:val="24"/>
        </w:rPr>
        <w:t xml:space="preserve">redložený návrh predpokladá, že iba </w:t>
      </w:r>
      <w:r>
        <w:rPr>
          <w:rFonts w:ascii="Times New Roman" w:hAnsi="Times New Roman"/>
          <w:sz w:val="24"/>
        </w:rPr>
        <w:t xml:space="preserve">spočiatku </w:t>
      </w:r>
      <w:r>
        <w:rPr>
          <w:rFonts w:ascii="Times New Roman" w:hAnsi="Times New Roman"/>
          <w:bCs/>
          <w:sz w:val="24"/>
          <w:szCs w:val="24"/>
        </w:rPr>
        <w:t xml:space="preserve">príjmy z navrhnutých </w:t>
      </w:r>
      <w:r>
        <w:rPr>
          <w:rFonts w:ascii="Times New Roman" w:hAnsi="Times New Roman"/>
          <w:sz w:val="24"/>
          <w:szCs w:val="24"/>
        </w:rPr>
        <w:t xml:space="preserve">osobitných </w:t>
      </w:r>
      <w:r>
        <w:rPr>
          <w:rFonts w:ascii="Times New Roman" w:hAnsi="Times New Roman"/>
          <w:sz w:val="24"/>
        </w:rPr>
        <w:t xml:space="preserve">odvodov budú dočasne príjmami štátneho rozpočtu, keďže </w:t>
      </w:r>
      <w:r>
        <w:rPr>
          <w:rFonts w:ascii="Times New Roman" w:hAnsi="Times New Roman"/>
          <w:color w:val="auto"/>
          <w:sz w:val="24"/>
          <w:lang w:eastAsia="en-US"/>
        </w:rPr>
        <w:t xml:space="preserve">vzniknutá kríza už mala výrazný negatívny vplyv na rozpočtové hospodárenie verejnej správy na </w:t>
      </w:r>
      <w:r>
        <w:rPr>
          <w:rFonts w:ascii="Times New Roman" w:hAnsi="Times New Roman"/>
          <w:sz w:val="24"/>
        </w:rPr>
        <w:t>Slovensku a osobitne na štátny rozpočet. Pritom platnosť tohto</w:t>
      </w:r>
      <w:r>
        <w:rPr>
          <w:rFonts w:ascii="Times New Roman" w:hAnsi="Times New Roman"/>
          <w:sz w:val="24"/>
          <w:szCs w:val="24"/>
        </w:rPr>
        <w:t xml:space="preserve"> dočasného opatrenia sa skončí, keď schodok verejnej správy dosiahne úroveň menej ako 3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%.</w:t>
      </w:r>
    </w:p>
    <w:p w:rsidR="00E33272" w:rsidP="00E33272">
      <w:pPr>
        <w:bidi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 §</w:t>
      </w:r>
      <w:r>
        <w:rPr>
          <w:rFonts w:ascii="Times New Roman" w:eastAsia="Times New Roman" w:hAnsi="Times New Roman" w:cs="Times New Roman"/>
          <w:b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5</w:t>
      </w:r>
    </w:p>
    <w:p w:rsidR="00E33272" w:rsidP="00E33272">
      <w:pPr>
        <w:bidi w:val="0"/>
        <w:ind w:firstLine="708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V rámci §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lang w:eastAsia="en-US"/>
        </w:rPr>
        <w:t>5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sa zakotvujú primárne ustanovenia o správe </w:t>
      </w:r>
      <w:r>
        <w:rPr>
          <w:rFonts w:ascii="Times New Roman" w:hAnsi="Times New Roman"/>
          <w:bCs/>
          <w:sz w:val="24"/>
        </w:rPr>
        <w:t xml:space="preserve">navrhovaných odvodov. Keďže platiteľmi navrhovaných odvodov budú </w:t>
      </w:r>
      <w:r>
        <w:rPr>
          <w:rFonts w:ascii="Times New Roman" w:hAnsi="Times New Roman"/>
          <w:sz w:val="24"/>
        </w:rPr>
        <w:t xml:space="preserve">vybrané finančné inštitúcie (bankové subjekty), navrhuje sa </w:t>
      </w:r>
      <w:r>
        <w:rPr>
          <w:rFonts w:ascii="Times New Roman" w:hAnsi="Times New Roman"/>
          <w:bCs/>
          <w:color w:val="auto"/>
          <w:sz w:val="24"/>
          <w:szCs w:val="24"/>
        </w:rPr>
        <w:t>zakotviť, že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správu navrhovaných odvodov vykonáva Daňový úrad pre vybrané daňové subjekty, ktorý vykonáva aj správu daní pre </w:t>
      </w:r>
      <w:r>
        <w:rPr>
          <w:rFonts w:ascii="Times New Roman" w:hAnsi="Times New Roman"/>
          <w:color w:val="auto"/>
          <w:sz w:val="26"/>
        </w:rPr>
        <w:t xml:space="preserve">vybrané daňové subjekty vrátane vybraných </w:t>
      </w:r>
      <w:r>
        <w:rPr>
          <w:rFonts w:ascii="Times New Roman" w:hAnsi="Times New Roman"/>
          <w:color w:val="auto"/>
          <w:sz w:val="24"/>
        </w:rPr>
        <w:t xml:space="preserve">bankových subjektov (bánk a pobočiek zahraničných bánk). Pri správe </w:t>
      </w:r>
      <w:r>
        <w:rPr>
          <w:rFonts w:ascii="Times New Roman" w:hAnsi="Times New Roman"/>
          <w:bCs/>
          <w:sz w:val="24"/>
        </w:rPr>
        <w:t xml:space="preserve">navrhovaných </w:t>
      </w:r>
      <w:r>
        <w:rPr>
          <w:rFonts w:ascii="Times New Roman" w:hAnsi="Times New Roman"/>
          <w:color w:val="auto"/>
          <w:sz w:val="24"/>
        </w:rPr>
        <w:t xml:space="preserve">odvodov sa bude postupovať podľa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primárnych pravidiel o správe </w:t>
      </w:r>
      <w:r>
        <w:rPr>
          <w:rFonts w:ascii="Times New Roman" w:hAnsi="Times New Roman"/>
          <w:bCs/>
          <w:sz w:val="24"/>
        </w:rPr>
        <w:t xml:space="preserve">navrhovaných odvodov, ktoré obsahuje navrhnutý zákon, pričom vo všetkom ostatnom sa bude postupovať </w:t>
      </w:r>
      <w:r>
        <w:rPr>
          <w:rFonts w:ascii="Times New Roman" w:hAnsi="Times New Roman"/>
          <w:color w:val="auto"/>
          <w:sz w:val="24"/>
        </w:rPr>
        <w:t>rovnako ako pri správe daní podľa daňových predpisov o správe daní [</w:t>
      </w:r>
      <w:r>
        <w:rPr>
          <w:rFonts w:ascii="Times New Roman" w:hAnsi="Times New Roman"/>
          <w:i/>
          <w:iCs/>
          <w:color w:val="auto"/>
          <w:sz w:val="24"/>
        </w:rPr>
        <w:t>teda do 31</w:t>
      </w:r>
      <w:r>
        <w:rPr>
          <w:rFonts w:ascii="Times New Roman" w:hAnsi="Times New Roman"/>
          <w:bCs/>
          <w:i/>
          <w:iCs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</w:rPr>
        <w:t>12</w:t>
      </w:r>
      <w:r>
        <w:rPr>
          <w:rFonts w:ascii="Times New Roman" w:hAnsi="Times New Roman"/>
          <w:bCs/>
          <w:i/>
          <w:iCs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</w:rPr>
        <w:t>2011 podľa z</w:t>
      </w:r>
      <w:r>
        <w:rPr>
          <w:rFonts w:ascii="Times New Roman" w:hAnsi="Times New Roman"/>
          <w:i/>
          <w:iCs/>
          <w:sz w:val="24"/>
        </w:rPr>
        <w:t>ákona SNR č</w:t>
      </w:r>
      <w:r>
        <w:rPr>
          <w:rFonts w:ascii="Times New Roman" w:hAnsi="Times New Roman"/>
          <w:i/>
          <w:iCs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</w:rPr>
        <w:t>511/1992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</w:rPr>
        <w:t>Zb. o správe daní a poplatkov a o zmenách v sústave územných finančných orgánov v znení neskorších predpisov</w:t>
      </w:r>
      <w:r>
        <w:rPr>
          <w:rFonts w:ascii="Times New Roman" w:hAnsi="Times New Roman"/>
          <w:i/>
          <w:iCs/>
          <w:color w:val="auto"/>
          <w:sz w:val="24"/>
        </w:rPr>
        <w:t xml:space="preserve"> a od 1</w:t>
      </w:r>
      <w:r>
        <w:rPr>
          <w:rFonts w:ascii="Times New Roman" w:hAnsi="Times New Roman"/>
          <w:bCs/>
          <w:i/>
          <w:iCs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</w:rPr>
        <w:t>1</w:t>
      </w:r>
      <w:r>
        <w:rPr>
          <w:rFonts w:ascii="Times New Roman" w:hAnsi="Times New Roman"/>
          <w:bCs/>
          <w:i/>
          <w:iCs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</w:rPr>
        <w:t>2012 podľa z</w:t>
      </w:r>
      <w:r>
        <w:rPr>
          <w:rFonts w:ascii="Times New Roman" w:hAnsi="Times New Roman"/>
          <w:i/>
          <w:iCs/>
          <w:sz w:val="24"/>
        </w:rPr>
        <w:t>ákona č</w:t>
      </w:r>
      <w:r>
        <w:rPr>
          <w:rFonts w:ascii="Times New Roman" w:hAnsi="Times New Roman"/>
          <w:i/>
          <w:iCs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lang w:eastAsia="en-US"/>
        </w:rPr>
        <w:t>563</w:t>
      </w:r>
      <w:r>
        <w:rPr>
          <w:rFonts w:ascii="Times New Roman" w:hAnsi="Times New Roman"/>
          <w:i/>
          <w:iCs/>
          <w:sz w:val="24"/>
        </w:rPr>
        <w:t>/2009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</w:rPr>
        <w:t>Z</w:t>
      </w:r>
      <w:r>
        <w:rPr>
          <w:rFonts w:ascii="Times New Roman" w:hAnsi="Times New Roman"/>
          <w:i/>
          <w:iCs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</w:rPr>
        <w:t>z. o správe daní (daňový poriadok) a o zmene a doplnení niektorých zákonov v znení neskorších predpisov</w:t>
      </w:r>
      <w:r>
        <w:rPr>
          <w:rFonts w:ascii="Times New Roman" w:hAnsi="Times New Roman"/>
          <w:color w:val="auto"/>
          <w:sz w:val="24"/>
        </w:rPr>
        <w:t xml:space="preserve">]. Pritom sa navrhuje, aby aj sankcie a zodpovednosť za protiprávne delikty (skutky) vo veciach navrhovaných odvodov boli rovnaké ako sankcie a zodpovednosť za protiprávne delikty (skutky) v daňových veciach. </w:t>
      </w:r>
    </w:p>
    <w:p w:rsidR="00E33272" w:rsidP="00E33272">
      <w:pPr>
        <w:bidi w:val="0"/>
        <w:ind w:firstLine="708"/>
        <w:jc w:val="both"/>
        <w:rPr>
          <w:rFonts w:ascii="Times New Roman" w:hAnsi="Times New Roman"/>
          <w:color w:val="auto"/>
          <w:sz w:val="24"/>
          <w:lang w:eastAsia="en-US"/>
        </w:rPr>
      </w:pPr>
      <w:r>
        <w:rPr>
          <w:rFonts w:ascii="Times New Roman" w:hAnsi="Times New Roman"/>
          <w:color w:val="auto"/>
          <w:sz w:val="24"/>
          <w:lang w:eastAsia="en-US"/>
        </w:rPr>
        <w:t xml:space="preserve">Na účely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správy </w:t>
      </w:r>
      <w:r>
        <w:rPr>
          <w:rFonts w:ascii="Times New Roman" w:hAnsi="Times New Roman"/>
          <w:bCs/>
          <w:sz w:val="24"/>
        </w:rPr>
        <w:t>navrhovaných odvodov</w:t>
      </w:r>
      <w:r>
        <w:rPr>
          <w:rFonts w:ascii="Times New Roman" w:hAnsi="Times New Roman"/>
          <w:color w:val="auto"/>
          <w:sz w:val="24"/>
        </w:rPr>
        <w:t xml:space="preserve"> sa navrhuje uložiť platiteľom </w:t>
      </w:r>
      <w:r>
        <w:rPr>
          <w:rFonts w:ascii="Times New Roman" w:hAnsi="Times New Roman"/>
          <w:bCs/>
          <w:sz w:val="24"/>
        </w:rPr>
        <w:t>odvodov</w:t>
      </w:r>
      <w:r>
        <w:rPr>
          <w:rFonts w:ascii="Times New Roman" w:hAnsi="Times New Roman"/>
          <w:color w:val="auto"/>
          <w:sz w:val="24"/>
        </w:rPr>
        <w:t xml:space="preserve"> povinnosť, aby </w:t>
      </w:r>
      <w:r>
        <w:rPr>
          <w:rFonts w:ascii="Times New Roman" w:hAnsi="Times New Roman"/>
          <w:color w:val="auto"/>
          <w:sz w:val="24"/>
          <w:lang w:eastAsia="en-US"/>
        </w:rPr>
        <w:t>najneskôr v deň splatnosti každej štvrťročnej splátky odvodov predložil správcovi odvodov písomné hlásenie o vyúčtovaní príslušnej štvrťročnej splátky ročného odvodu. Pritom toho hlásenie musí obsahovať údaje o výške a výpočte výšky príslušnej štvrťročnej splátky ročného odvodu, čo je potrebné</w:t>
      </w:r>
      <w:r>
        <w:rPr>
          <w:rFonts w:ascii="Times New Roman" w:hAnsi="Times New Roman"/>
          <w:color w:val="auto"/>
          <w:sz w:val="24"/>
        </w:rPr>
        <w:t xml:space="preserve"> v záujme jednoduchšieho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kontrolovania správnosti výpočtu a uhrádzania </w:t>
      </w:r>
      <w:r>
        <w:rPr>
          <w:rFonts w:ascii="Times New Roman" w:hAnsi="Times New Roman"/>
          <w:bCs/>
          <w:sz w:val="24"/>
        </w:rPr>
        <w:t>navrhovaných odvodov</w:t>
      </w:r>
      <w:r>
        <w:rPr>
          <w:rFonts w:ascii="Times New Roman" w:hAnsi="Times New Roman"/>
          <w:color w:val="auto"/>
          <w:sz w:val="24"/>
          <w:lang w:eastAsia="en-US"/>
        </w:rPr>
        <w:t>.</w:t>
      </w:r>
    </w:p>
    <w:p w:rsidR="00E33272" w:rsidP="00E3327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lang w:eastAsia="en-US"/>
        </w:rPr>
        <w:t xml:space="preserve">Obdobne ako pri daniach sa navrhuje ustanoviť, že navrhované odvody sa platia v eurách bezhotovostným prevodom na príslušný účet správcu </w:t>
      </w:r>
      <w:r>
        <w:rPr>
          <w:rFonts w:ascii="Times New Roman" w:hAnsi="Times New Roman"/>
          <w:color w:val="auto"/>
          <w:sz w:val="24"/>
        </w:rPr>
        <w:t>odvodov. Vzhľadom na </w:t>
      </w:r>
      <w:r>
        <w:rPr>
          <w:rFonts w:ascii="Times New Roman" w:hAnsi="Times New Roman"/>
          <w:bCs/>
          <w:color w:val="auto"/>
          <w:sz w:val="24"/>
          <w:szCs w:val="24"/>
        </w:rPr>
        <w:t>p</w:t>
      </w:r>
      <w:r>
        <w:rPr>
          <w:rFonts w:ascii="Times New Roman" w:hAnsi="Times New Roman"/>
          <w:bCs/>
          <w:sz w:val="24"/>
        </w:rPr>
        <w:t>ríjmové určenie navrhovaných odvodov, ktoré majú</w:t>
      </w:r>
      <w:r>
        <w:rPr>
          <w:rFonts w:ascii="Times New Roman" w:hAnsi="Times New Roman"/>
          <w:color w:val="auto"/>
          <w:sz w:val="24"/>
          <w:lang w:eastAsia="en-US"/>
        </w:rPr>
        <w:t xml:space="preserve"> slúžiť na</w:t>
      </w:r>
      <w:r>
        <w:rPr>
          <w:rFonts w:ascii="Times New Roman" w:hAnsi="Times New Roman"/>
          <w:sz w:val="24"/>
        </w:rPr>
        <w:t xml:space="preserve"> perspektívne</w:t>
      </w:r>
      <w:r>
        <w:rPr>
          <w:rFonts w:ascii="Times New Roman" w:hAnsi="Times New Roman"/>
          <w:color w:val="auto"/>
          <w:sz w:val="24"/>
          <w:lang w:eastAsia="en-US"/>
        </w:rPr>
        <w:t xml:space="preserve"> vytvorenie účelovo určenej osobitnej časti štátnych finančných aktív, sa taktiež navrhuje ustanoviť, správca </w:t>
      </w:r>
      <w:r>
        <w:rPr>
          <w:rFonts w:ascii="Times New Roman" w:hAnsi="Times New Roman"/>
          <w:color w:val="auto"/>
          <w:sz w:val="24"/>
        </w:rPr>
        <w:t>odvodov bezodkladne po u</w:t>
      </w:r>
      <w:r>
        <w:rPr>
          <w:rFonts w:ascii="Times New Roman" w:hAnsi="Times New Roman"/>
          <w:color w:val="auto"/>
          <w:sz w:val="24"/>
          <w:lang w:eastAsia="en-US"/>
        </w:rPr>
        <w:t xml:space="preserve">hradení odvodov </w:t>
      </w:r>
      <w:r>
        <w:rPr>
          <w:rFonts w:ascii="Times New Roman" w:hAnsi="Times New Roman"/>
          <w:color w:val="auto"/>
          <w:sz w:val="24"/>
        </w:rPr>
        <w:t xml:space="preserve">zabezpečí ich bezhotovostný prevod na príslušný účet </w:t>
      </w:r>
      <w:r>
        <w:rPr>
          <w:rFonts w:ascii="Times New Roman" w:hAnsi="Times New Roman"/>
          <w:color w:val="auto"/>
          <w:sz w:val="24"/>
          <w:lang w:eastAsia="en-US"/>
        </w:rPr>
        <w:t xml:space="preserve">štátnych finančných aktív, pričom však toto ustanovenie sa bude uplatňovať až po uplynutí prechodného </w:t>
      </w:r>
      <w:r>
        <w:rPr>
          <w:rFonts w:ascii="Times New Roman" w:hAnsi="Times New Roman"/>
          <w:sz w:val="24"/>
        </w:rPr>
        <w:t xml:space="preserve">obdobia </w:t>
      </w:r>
      <w:r>
        <w:rPr>
          <w:rFonts w:ascii="Times New Roman" w:hAnsi="Times New Roman"/>
          <w:bCs/>
          <w:sz w:val="24"/>
          <w:szCs w:val="24"/>
        </w:rPr>
        <w:t>(podľa u</w:t>
      </w:r>
      <w:r>
        <w:rPr>
          <w:rFonts w:ascii="Times New Roman" w:hAnsi="Times New Roman"/>
          <w:bCs/>
          <w:color w:val="auto"/>
          <w:sz w:val="24"/>
          <w:szCs w:val="24"/>
        </w:rPr>
        <w:t>stanovenia §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lang w:eastAsia="en-US"/>
        </w:rPr>
        <w:t>6 ods.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lang w:eastAsia="en-US"/>
        </w:rPr>
        <w:t>2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</w:rPr>
        <w:t xml:space="preserve">, počas ktorého </w:t>
      </w:r>
      <w:r>
        <w:rPr>
          <w:rFonts w:ascii="Times New Roman" w:hAnsi="Times New Roman"/>
          <w:color w:val="auto"/>
          <w:sz w:val="24"/>
          <w:lang w:eastAsia="en-US"/>
        </w:rPr>
        <w:t xml:space="preserve">uhradené odvody tvoria </w:t>
      </w:r>
      <w:r>
        <w:rPr>
          <w:rFonts w:ascii="Times New Roman" w:hAnsi="Times New Roman"/>
          <w:sz w:val="24"/>
        </w:rPr>
        <w:t>príjmy štátneho rozpočtu</w:t>
      </w:r>
    </w:p>
    <w:p w:rsidR="00E33272" w:rsidP="00E33272">
      <w:pPr>
        <w:bidi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 §</w:t>
      </w:r>
      <w:r>
        <w:rPr>
          <w:rFonts w:ascii="Times New Roman" w:eastAsia="Times New Roman" w:hAnsi="Times New Roman" w:cs="Times New Roman"/>
          <w:b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6</w:t>
      </w:r>
    </w:p>
    <w:p w:rsidR="00E33272" w:rsidP="00E33272">
      <w:pPr>
        <w:bidi w:val="0"/>
        <w:ind w:firstLine="708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V rámci §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lang w:eastAsia="en-US"/>
        </w:rPr>
        <w:t>5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sa zakotvujú prechodné ustanovenia o </w:t>
      </w:r>
      <w:r>
        <w:rPr>
          <w:rFonts w:ascii="Times New Roman" w:hAnsi="Times New Roman"/>
          <w:bCs/>
          <w:sz w:val="24"/>
        </w:rPr>
        <w:t xml:space="preserve">navrhovaných odvodoch </w:t>
      </w:r>
      <w:r>
        <w:rPr>
          <w:rFonts w:ascii="Times New Roman" w:hAnsi="Times New Roman"/>
          <w:sz w:val="24"/>
        </w:rPr>
        <w:t>pre vybrané finančné inštitúcie (bankové subjekty)</w:t>
      </w:r>
      <w:r>
        <w:rPr>
          <w:rFonts w:ascii="Times New Roman" w:hAnsi="Times New Roman"/>
          <w:bCs/>
          <w:sz w:val="24"/>
        </w:rPr>
        <w:t xml:space="preserve">. Pritom v záujme vytvorenia adekvátneho priestoru na výpočet a úhradu prvej štvrťročnej splátky </w:t>
      </w:r>
      <w:r>
        <w:rPr>
          <w:rFonts w:ascii="Times New Roman" w:hAnsi="Times New Roman"/>
          <w:color w:val="auto"/>
          <w:sz w:val="24"/>
          <w:lang w:eastAsia="en-US"/>
        </w:rPr>
        <w:t>ročného odvodu</w:t>
      </w:r>
      <w:r>
        <w:rPr>
          <w:rFonts w:ascii="Times New Roman" w:hAnsi="Times New Roman"/>
          <w:color w:val="auto"/>
          <w:sz w:val="24"/>
        </w:rPr>
        <w:t xml:space="preserve"> na rok 2011 sa </w:t>
      </w:r>
      <w:r>
        <w:rPr>
          <w:rFonts w:ascii="Times New Roman" w:hAnsi="Times New Roman"/>
          <w:bCs/>
          <w:sz w:val="24"/>
        </w:rPr>
        <w:t>v </w:t>
      </w:r>
      <w:r>
        <w:rPr>
          <w:rFonts w:ascii="Times New Roman" w:hAnsi="Times New Roman"/>
          <w:color w:val="auto"/>
          <w:sz w:val="24"/>
        </w:rPr>
        <w:t xml:space="preserve">prechodnom ustanovení </w:t>
      </w:r>
      <w:r>
        <w:rPr>
          <w:rFonts w:ascii="Times New Roman" w:hAnsi="Times New Roman"/>
          <w:bCs/>
          <w:color w:val="auto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lang w:eastAsia="en-US"/>
        </w:rPr>
        <w:t>5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ods.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lang w:eastAsia="en-US"/>
        </w:rPr>
        <w:t xml:space="preserve">1 </w:t>
      </w:r>
      <w:r>
        <w:rPr>
          <w:rFonts w:ascii="Times New Roman" w:hAnsi="Times New Roman"/>
          <w:color w:val="auto"/>
          <w:sz w:val="24"/>
        </w:rPr>
        <w:t>navrhuje zakotviť, že celkovo prvú</w:t>
      </w:r>
      <w:r>
        <w:rPr>
          <w:rFonts w:ascii="Times New Roman" w:hAnsi="Times New Roman"/>
          <w:color w:val="auto"/>
          <w:sz w:val="24"/>
          <w:lang w:eastAsia="en-US"/>
        </w:rPr>
        <w:t xml:space="preserve"> štvrťročnú</w:t>
      </w:r>
      <w:r>
        <w:rPr>
          <w:rFonts w:ascii="Times New Roman" w:hAnsi="Times New Roman"/>
          <w:color w:val="auto"/>
          <w:sz w:val="24"/>
        </w:rPr>
        <w:t xml:space="preserve"> splátku </w:t>
      </w:r>
      <w:r>
        <w:rPr>
          <w:rFonts w:ascii="Times New Roman" w:hAnsi="Times New Roman"/>
          <w:color w:val="auto"/>
          <w:sz w:val="24"/>
          <w:lang w:eastAsia="en-US"/>
        </w:rPr>
        <w:t>ročného odvodu</w:t>
      </w:r>
      <w:r>
        <w:rPr>
          <w:rFonts w:ascii="Times New Roman" w:hAnsi="Times New Roman"/>
          <w:color w:val="auto"/>
          <w:sz w:val="24"/>
        </w:rPr>
        <w:t xml:space="preserve"> sú platitelia povinní uhradiť </w:t>
      </w:r>
      <w:r>
        <w:rPr>
          <w:rFonts w:ascii="Times New Roman" w:hAnsi="Times New Roman"/>
          <w:color w:val="auto"/>
          <w:sz w:val="24"/>
          <w:lang w:eastAsia="en-US"/>
        </w:rPr>
        <w:t xml:space="preserve">na príslušný účet správcu </w:t>
      </w:r>
      <w:r>
        <w:rPr>
          <w:rFonts w:ascii="Times New Roman" w:hAnsi="Times New Roman"/>
          <w:color w:val="auto"/>
          <w:sz w:val="24"/>
        </w:rPr>
        <w:t>odvodov do 25.</w:t>
      </w:r>
      <w:r>
        <w:rPr>
          <w:rFonts w:ascii="Times New Roman" w:hAnsi="Times New Roman"/>
          <w:color w:val="auto"/>
          <w:sz w:val="24"/>
          <w:lang w:eastAsia="en-US"/>
        </w:rPr>
        <w:t> </w:t>
      </w:r>
      <w:r>
        <w:rPr>
          <w:rFonts w:ascii="Times New Roman" w:hAnsi="Times New Roman"/>
          <w:color w:val="auto"/>
          <w:sz w:val="24"/>
        </w:rPr>
        <w:t>februára 2011 (</w:t>
      </w:r>
      <w:r>
        <w:rPr>
          <w:rFonts w:ascii="Times New Roman" w:hAnsi="Times New Roman"/>
          <w:i/>
          <w:iCs/>
          <w:color w:val="auto"/>
          <w:sz w:val="24"/>
        </w:rPr>
        <w:t>čo je rovnaký termín ako by bolo prvé uhrádzanie zvýšenej DPH pri mesačnom zdaňovacom obdobím platiteľa DPH</w:t>
      </w:r>
      <w:r>
        <w:rPr>
          <w:rFonts w:ascii="Times New Roman" w:hAnsi="Times New Roman"/>
          <w:color w:val="auto"/>
          <w:sz w:val="24"/>
        </w:rPr>
        <w:t xml:space="preserve">). Zároveň sa navrhuje ustanoviť, že </w:t>
      </w:r>
      <w:r>
        <w:rPr>
          <w:rFonts w:ascii="Times New Roman" w:hAnsi="Times New Roman"/>
          <w:color w:val="auto"/>
          <w:sz w:val="24"/>
          <w:lang w:eastAsia="en-US"/>
        </w:rPr>
        <w:t>z</w:t>
      </w:r>
      <w:r>
        <w:rPr>
          <w:rFonts w:ascii="Times New Roman" w:hAnsi="Times New Roman"/>
          <w:sz w:val="24"/>
        </w:rPr>
        <w:t xml:space="preserve">ákladom pre výpočet </w:t>
      </w:r>
      <w:r>
        <w:rPr>
          <w:rFonts w:ascii="Times New Roman" w:hAnsi="Times New Roman"/>
          <w:bCs/>
          <w:sz w:val="24"/>
        </w:rPr>
        <w:t xml:space="preserve">prvej štvrťročnej splátky </w:t>
      </w:r>
      <w:r>
        <w:rPr>
          <w:rFonts w:ascii="Times New Roman" w:hAnsi="Times New Roman"/>
          <w:color w:val="auto"/>
          <w:sz w:val="24"/>
          <w:lang w:eastAsia="en-US"/>
        </w:rPr>
        <w:t>ročného odvodu</w:t>
      </w:r>
      <w:r>
        <w:rPr>
          <w:rFonts w:ascii="Times New Roman" w:hAnsi="Times New Roman"/>
          <w:color w:val="auto"/>
          <w:sz w:val="24"/>
        </w:rPr>
        <w:t xml:space="preserve"> na rok 2011 je</w:t>
      </w:r>
      <w:r>
        <w:rPr>
          <w:rFonts w:ascii="Times New Roman" w:hAnsi="Times New Roman"/>
          <w:color w:val="auto"/>
          <w:sz w:val="24"/>
          <w:lang w:eastAsia="en-US"/>
        </w:rPr>
        <w:t xml:space="preserve"> výška predmetu</w:t>
      </w:r>
      <w:r>
        <w:rPr>
          <w:rFonts w:ascii="Times New Roman" w:hAnsi="Times New Roman"/>
          <w:sz w:val="24"/>
        </w:rPr>
        <w:t xml:space="preserve"> odvodov</w:t>
      </w:r>
      <w:r>
        <w:rPr>
          <w:rFonts w:ascii="Times New Roman" w:hAnsi="Times New Roman"/>
          <w:color w:val="auto"/>
          <w:sz w:val="24"/>
        </w:rPr>
        <w:t xml:space="preserve"> podľa stavu v účtovnej závierke platiteľa k 31.</w:t>
      </w:r>
      <w:r>
        <w:rPr>
          <w:rFonts w:ascii="Times New Roman" w:hAnsi="Times New Roman"/>
          <w:color w:val="auto"/>
          <w:sz w:val="24"/>
          <w:lang w:eastAsia="en-US"/>
        </w:rPr>
        <w:t> decembru</w:t>
      </w:r>
      <w:r>
        <w:rPr>
          <w:rFonts w:ascii="Times New Roman" w:hAnsi="Times New Roman"/>
          <w:color w:val="auto"/>
          <w:sz w:val="24"/>
        </w:rPr>
        <w:t xml:space="preserve"> 2010, čím sa zjednoduší výpočet celkovo prvej </w:t>
      </w:r>
      <w:r>
        <w:rPr>
          <w:rFonts w:ascii="Times New Roman" w:hAnsi="Times New Roman"/>
          <w:bCs/>
          <w:sz w:val="24"/>
        </w:rPr>
        <w:t>štvrťročnej splátky pri zavedení navrhovaného</w:t>
      </w:r>
      <w:r>
        <w:rPr>
          <w:rFonts w:ascii="Times New Roman" w:hAnsi="Times New Roman"/>
          <w:color w:val="auto"/>
          <w:sz w:val="24"/>
          <w:lang w:eastAsia="en-US"/>
        </w:rPr>
        <w:t xml:space="preserve"> odvodu.</w:t>
      </w:r>
      <w:r>
        <w:rPr>
          <w:rFonts w:ascii="Times New Roman" w:hAnsi="Times New Roman"/>
          <w:color w:val="auto"/>
          <w:sz w:val="24"/>
        </w:rPr>
        <w:t xml:space="preserve"> </w:t>
      </w:r>
    </w:p>
    <w:p w:rsidR="00E33272" w:rsidP="00E33272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V rámci prechodného ustanovenia </w:t>
      </w:r>
      <w:r>
        <w:rPr>
          <w:rFonts w:ascii="Times New Roman" w:hAnsi="Times New Roman"/>
          <w:bCs/>
          <w:color w:val="auto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lang w:eastAsia="en-US"/>
        </w:rPr>
        <w:t>5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ods.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lang w:eastAsia="en-US"/>
        </w:rPr>
        <w:t>2 sa n</w:t>
      </w:r>
      <w:r>
        <w:rPr>
          <w:rFonts w:ascii="Times New Roman" w:hAnsi="Times New Roman"/>
          <w:color w:val="auto"/>
          <w:sz w:val="24"/>
          <w:lang w:eastAsia="en-US"/>
        </w:rPr>
        <w:t xml:space="preserve">a prechodné obdobie </w:t>
      </w:r>
      <w:r>
        <w:rPr>
          <w:rFonts w:ascii="Times New Roman" w:hAnsi="Times New Roman"/>
          <w:color w:val="auto"/>
          <w:sz w:val="24"/>
        </w:rPr>
        <w:t xml:space="preserve">navrhuje zakotviť, že </w:t>
      </w:r>
      <w:r>
        <w:rPr>
          <w:rFonts w:ascii="Times New Roman" w:hAnsi="Times New Roman"/>
          <w:sz w:val="24"/>
        </w:rPr>
        <w:t xml:space="preserve">spočiatku </w:t>
      </w:r>
      <w:r>
        <w:rPr>
          <w:rFonts w:ascii="Times New Roman" w:hAnsi="Times New Roman"/>
          <w:bCs/>
          <w:sz w:val="24"/>
          <w:szCs w:val="24"/>
        </w:rPr>
        <w:t xml:space="preserve">príjmy z navrhnutých </w:t>
      </w:r>
      <w:r>
        <w:rPr>
          <w:rFonts w:ascii="Times New Roman" w:hAnsi="Times New Roman"/>
          <w:sz w:val="24"/>
          <w:szCs w:val="24"/>
        </w:rPr>
        <w:t xml:space="preserve">osobitných </w:t>
      </w:r>
      <w:r>
        <w:rPr>
          <w:rFonts w:ascii="Times New Roman" w:hAnsi="Times New Roman"/>
          <w:sz w:val="24"/>
        </w:rPr>
        <w:t xml:space="preserve">odvodov budú dočasne príjmami štátneho rozpočtu, keďže </w:t>
      </w:r>
      <w:r>
        <w:rPr>
          <w:rFonts w:ascii="Times New Roman" w:hAnsi="Times New Roman"/>
          <w:color w:val="auto"/>
          <w:sz w:val="24"/>
          <w:lang w:eastAsia="en-US"/>
        </w:rPr>
        <w:t xml:space="preserve">vzniknutá kríza už mala výrazný negatívny vplyv na rozpočtové hospodárenie verejnej správy na </w:t>
      </w:r>
      <w:r>
        <w:rPr>
          <w:rFonts w:ascii="Times New Roman" w:hAnsi="Times New Roman"/>
          <w:sz w:val="24"/>
        </w:rPr>
        <w:t>Slovensku a osobitne na štátny rozpočet. Pritom platnosť tohto</w:t>
      </w:r>
      <w:r>
        <w:rPr>
          <w:rFonts w:ascii="Times New Roman" w:hAnsi="Times New Roman"/>
          <w:sz w:val="24"/>
          <w:szCs w:val="24"/>
        </w:rPr>
        <w:t xml:space="preserve"> dočasného opatrenia sa skončí, keď schodok verejnej správy dosiahne úroveň menej ako 3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</w:rPr>
        <w:t>(čo je analogický mechanizmus, aký predpokladal návrh novely zákona o DPH)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</w:rPr>
        <w:t xml:space="preserve"> Súčasne sa navrhuje uložiť </w:t>
      </w:r>
      <w:r>
        <w:rPr>
          <w:rFonts w:ascii="Times New Roman" w:hAnsi="Times New Roman"/>
          <w:sz w:val="24"/>
        </w:rPr>
        <w:t xml:space="preserve">Ministerstvu financií SR vydať všeobecne záväzný právny predpis, ktorým vyhlási skončenie obdobia, počas ktorého </w:t>
      </w:r>
      <w:r>
        <w:rPr>
          <w:rFonts w:ascii="Times New Roman" w:hAnsi="Times New Roman"/>
          <w:sz w:val="24"/>
          <w:lang w:eastAsia="en-US"/>
        </w:rPr>
        <w:t xml:space="preserve">uhradené odvody tvoria </w:t>
      </w:r>
      <w:r>
        <w:rPr>
          <w:rFonts w:ascii="Times New Roman" w:hAnsi="Times New Roman"/>
          <w:sz w:val="24"/>
        </w:rPr>
        <w:t xml:space="preserve">príjmy štátneho rozpočtu, teda v podstate má vyhlásiť koniec kalendárneho roka, v ktorom </w:t>
      </w:r>
      <w:r>
        <w:rPr>
          <w:rFonts w:ascii="Times New Roman" w:hAnsi="Times New Roman"/>
          <w:sz w:val="24"/>
          <w:szCs w:val="13"/>
        </w:rPr>
        <w:t>Európsky štatistický úrad (</w:t>
      </w:r>
      <w:r>
        <w:rPr>
          <w:rFonts w:ascii="Times New Roman" w:hAnsi="Times New Roman"/>
          <w:sz w:val="24"/>
        </w:rPr>
        <w:t>Eurostat) uverejní údaje, že aktuálny schodok verejnej správy Slovenskej republiky je menej ako 3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 xml:space="preserve">%. </w:t>
      </w:r>
      <w:r>
        <w:rPr>
          <w:rFonts w:ascii="Times New Roman" w:hAnsi="Times New Roman"/>
          <w:sz w:val="24"/>
          <w:szCs w:val="24"/>
        </w:rPr>
        <w:t>Toto dočasné riešenie je plnohodnotnou a spravodlivou alternatívou namiesto navrhnutého dočasného zvýšenia sadzby dane z pridanej hodnoty z 19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 na 20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 a zrušenia zníženej sadzby tejto dane (6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%) na tzv. predaj potravín z dvora.</w:t>
      </w: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 článku</w:t>
      </w:r>
      <w:r>
        <w:rPr>
          <w:rFonts w:ascii="Times New Roman" w:eastAsia="Times New Roman" w:hAnsi="Times New Roman" w:cs="Times New Roman"/>
          <w:b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II</w:t>
      </w:r>
    </w:p>
    <w:p w:rsidR="00E33272" w:rsidP="00E3327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V rámci článku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II sa navrhuje novelizovať ustanovenie </w:t>
      </w:r>
      <w:r>
        <w:rPr>
          <w:rFonts w:ascii="Times New Roman" w:hAnsi="Times New Roman"/>
          <w:color w:val="auto"/>
          <w:sz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1a písmena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a)</w:t>
      </w:r>
      <w:r>
        <w:rPr>
          <w:rFonts w:ascii="Times New Roman" w:hAnsi="Times New Roman"/>
          <w:color w:val="auto"/>
          <w:sz w:val="24"/>
          <w:lang w:eastAsia="en-US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</w:rPr>
        <w:t>zákona</w:t>
      </w:r>
      <w:r>
        <w:rPr>
          <w:rFonts w:ascii="Times New Roman" w:hAnsi="Times New Roman"/>
          <w:sz w:val="24"/>
        </w:rPr>
        <w:t xml:space="preserve"> SNR </w:t>
      </w:r>
      <w:r>
        <w:rPr>
          <w:rFonts w:ascii="Times New Roman" w:hAnsi="Times New Roman"/>
          <w:color w:val="auto"/>
          <w:sz w:val="24"/>
          <w:lang w:eastAsia="en-US"/>
        </w:rPr>
        <w:t>č.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511/1992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Zb. o správe daní a poplatkov a o zmenách v sústave územných finančných orgánov v znení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neskorších predpisov [</w:t>
      </w:r>
      <w:r>
        <w:rPr>
          <w:rFonts w:ascii="Times New Roman" w:hAnsi="Times New Roman"/>
          <w:i/>
          <w:iCs/>
          <w:color w:val="auto"/>
          <w:sz w:val="24"/>
          <w:lang w:eastAsia="en-US"/>
        </w:rPr>
        <w:t>a zároveň doplniť do tohto zákona nové poznámky pod čiarou k odkazom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  <w:lang w:eastAsia="en-US"/>
        </w:rPr>
        <w:t>1aa, 1aaa a 1aaaa</w:t>
      </w:r>
      <w:r>
        <w:rPr>
          <w:rFonts w:ascii="Times New Roman" w:hAnsi="Times New Roman"/>
          <w:bCs/>
          <w:color w:val="auto"/>
          <w:sz w:val="24"/>
          <w:szCs w:val="24"/>
        </w:rPr>
        <w:t>] tak, aby bolo jasne a jednoznačne uzákonené, že pravidlá pre správu daní podľa tohto zákona sa rovnako vzťahujú aj na správu odvodov</w:t>
      </w:r>
      <w:r>
        <w:rPr>
          <w:rFonts w:ascii="Times New Roman" w:hAnsi="Times New Roman"/>
          <w:sz w:val="24"/>
        </w:rPr>
        <w:t xml:space="preserve"> vybraných finančných inštitúcií, ktorých zavedenie (</w:t>
      </w:r>
      <w:r>
        <w:rPr>
          <w:rFonts w:ascii="Times New Roman" w:hAnsi="Times New Roman"/>
          <w:bCs/>
          <w:color w:val="auto"/>
          <w:sz w:val="24"/>
          <w:szCs w:val="24"/>
        </w:rPr>
        <w:t>ustanovenie) je účelom</w:t>
      </w:r>
      <w:r>
        <w:rPr>
          <w:rFonts w:ascii="Times New Roman" w:hAnsi="Times New Roman"/>
          <w:sz w:val="24"/>
          <w:szCs w:val="24"/>
        </w:rPr>
        <w:t xml:space="preserve"> navrhnutého zákona</w:t>
      </w:r>
      <w:r>
        <w:rPr>
          <w:rFonts w:ascii="Times New Roman" w:hAnsi="Times New Roman"/>
          <w:sz w:val="24"/>
        </w:rPr>
        <w:t xml:space="preserve">. Z legislatívno-technického hľadiska navrhnutá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novelizovaná </w:t>
      </w:r>
      <w:r>
        <w:rPr>
          <w:rFonts w:ascii="Times New Roman" w:hAnsi="Times New Roman"/>
          <w:sz w:val="24"/>
        </w:rPr>
        <w:t>dikcia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ustanovenia </w:t>
      </w:r>
      <w:r>
        <w:rPr>
          <w:rFonts w:ascii="Times New Roman" w:hAnsi="Times New Roman"/>
          <w:color w:val="auto"/>
          <w:sz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1a písmena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a)</w:t>
      </w:r>
      <w:r>
        <w:rPr>
          <w:rFonts w:ascii="Times New Roman" w:hAnsi="Times New Roman"/>
          <w:color w:val="auto"/>
          <w:sz w:val="24"/>
          <w:lang w:eastAsia="en-US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</w:rPr>
        <w:t>zákona</w:t>
      </w:r>
      <w:r>
        <w:rPr>
          <w:rFonts w:ascii="Times New Roman" w:hAnsi="Times New Roman"/>
          <w:sz w:val="24"/>
        </w:rPr>
        <w:t xml:space="preserve"> SNR </w:t>
      </w:r>
      <w:r>
        <w:rPr>
          <w:rFonts w:ascii="Times New Roman" w:hAnsi="Times New Roman"/>
          <w:color w:val="auto"/>
          <w:sz w:val="24"/>
          <w:lang w:eastAsia="en-US"/>
        </w:rPr>
        <w:t>č.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511/1992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Zb. v znení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neskorších predpisov</w:t>
      </w:r>
      <w:r>
        <w:rPr>
          <w:rFonts w:ascii="Times New Roman" w:hAnsi="Times New Roman"/>
          <w:sz w:val="24"/>
        </w:rPr>
        <w:t xml:space="preserve"> zohľadňuje dikciu významovo rovnakého </w:t>
      </w:r>
      <w:r>
        <w:rPr>
          <w:rFonts w:ascii="Times New Roman" w:hAnsi="Times New Roman"/>
          <w:bCs/>
          <w:color w:val="auto"/>
          <w:sz w:val="24"/>
          <w:szCs w:val="24"/>
        </w:rPr>
        <w:t>ustanovenia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auto"/>
          <w:sz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2 písmena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b)</w:t>
      </w:r>
      <w:r>
        <w:rPr>
          <w:rFonts w:ascii="Times New Roman" w:hAnsi="Times New Roman"/>
          <w:color w:val="auto"/>
          <w:sz w:val="24"/>
          <w:lang w:eastAsia="en-US"/>
        </w:rPr>
        <w:t xml:space="preserve"> nového z</w:t>
      </w:r>
      <w:r>
        <w:rPr>
          <w:rFonts w:ascii="Times New Roman" w:hAnsi="Times New Roman"/>
          <w:sz w:val="24"/>
        </w:rPr>
        <w:t>ákona č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563</w:t>
      </w:r>
      <w:r>
        <w:rPr>
          <w:rFonts w:ascii="Times New Roman" w:hAnsi="Times New Roman"/>
          <w:sz w:val="24"/>
        </w:rPr>
        <w:t>/2009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z. o správe daní (daňového poriadku) a o zmene a doplnení niektorých zákonov, ktorý od 1</w:t>
      </w:r>
      <w:r>
        <w:rPr>
          <w:rFonts w:ascii="Times New Roman" w:hAnsi="Times New Roman"/>
          <w:color w:val="auto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lang w:eastAsia="en-US"/>
        </w:rPr>
        <w:t>1.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lang w:eastAsia="en-US"/>
        </w:rPr>
        <w:t xml:space="preserve">2012 </w:t>
      </w:r>
      <w:r>
        <w:rPr>
          <w:rFonts w:ascii="Times New Roman" w:hAnsi="Times New Roman"/>
          <w:sz w:val="24"/>
        </w:rPr>
        <w:t xml:space="preserve">nahradí doterajší </w:t>
      </w:r>
      <w:r>
        <w:rPr>
          <w:rFonts w:ascii="Times New Roman" w:hAnsi="Times New Roman"/>
          <w:bCs/>
          <w:color w:val="auto"/>
          <w:sz w:val="24"/>
          <w:szCs w:val="24"/>
        </w:rPr>
        <w:t>zákon</w:t>
      </w:r>
      <w:r>
        <w:rPr>
          <w:rFonts w:ascii="Times New Roman" w:hAnsi="Times New Roman"/>
          <w:sz w:val="24"/>
        </w:rPr>
        <w:t xml:space="preserve"> SNR </w:t>
      </w:r>
      <w:r>
        <w:rPr>
          <w:rFonts w:ascii="Times New Roman" w:hAnsi="Times New Roman"/>
          <w:color w:val="auto"/>
          <w:sz w:val="24"/>
          <w:lang w:eastAsia="en-US"/>
        </w:rPr>
        <w:t>č.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511/1992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Zb. v znení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neskorších predpisov. </w:t>
      </w: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 článku</w:t>
      </w:r>
      <w:r>
        <w:rPr>
          <w:rFonts w:ascii="Times New Roman" w:eastAsia="Times New Roman" w:hAnsi="Times New Roman" w:cs="Times New Roman"/>
          <w:b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III</w:t>
      </w:r>
    </w:p>
    <w:p w:rsidR="00E33272" w:rsidP="00E3327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V rámci článku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III sa navrhuje novelizovať ustanovenie </w:t>
      </w:r>
      <w:r>
        <w:rPr>
          <w:rFonts w:ascii="Times New Roman" w:hAnsi="Times New Roman"/>
          <w:color w:val="auto"/>
          <w:sz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4 odseku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 xml:space="preserve">7 </w:t>
      </w:r>
      <w:r>
        <w:rPr>
          <w:rFonts w:ascii="Times New Roman" w:hAnsi="Times New Roman"/>
          <w:bCs/>
          <w:color w:val="auto"/>
          <w:sz w:val="24"/>
          <w:szCs w:val="24"/>
        </w:rPr>
        <w:t>zákona</w:t>
      </w:r>
      <w:r>
        <w:rPr>
          <w:rFonts w:ascii="Times New Roman" w:hAnsi="Times New Roman"/>
          <w:sz w:val="24"/>
        </w:rPr>
        <w:t xml:space="preserve"> č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150/2001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z. o daňových orgánoch a ktorým sa mení a dopĺňa zákon č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440/2000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z. o správach finančnej kontroly v znení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neskorších predpisov [</w:t>
      </w:r>
      <w:r>
        <w:rPr>
          <w:rFonts w:ascii="Times New Roman" w:hAnsi="Times New Roman"/>
          <w:i/>
          <w:iCs/>
          <w:color w:val="auto"/>
          <w:sz w:val="24"/>
          <w:lang w:eastAsia="en-US"/>
        </w:rPr>
        <w:t>a zároveň doplniť do tohto zákona novú poznámku pod čiarou k odkazu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  <w:lang w:eastAsia="en-US"/>
        </w:rPr>
        <w:t>8aa</w:t>
      </w:r>
      <w:r>
        <w:rPr>
          <w:rFonts w:ascii="Times New Roman" w:hAnsi="Times New Roman"/>
          <w:bCs/>
          <w:color w:val="auto"/>
          <w:sz w:val="24"/>
          <w:szCs w:val="24"/>
        </w:rPr>
        <w:t>] tak, aby bolo jasne a jednoznačne uzákonené, že d</w:t>
      </w:r>
      <w:r>
        <w:rPr>
          <w:rFonts w:ascii="Times New Roman" w:hAnsi="Times New Roman"/>
          <w:sz w:val="24"/>
          <w:lang w:eastAsia="en-US"/>
        </w:rPr>
        <w:t xml:space="preserve">o pôsobnosti Daňového úradu pre vybrané daňové subjekty patrí správa </w:t>
      </w:r>
      <w:r>
        <w:rPr>
          <w:rFonts w:ascii="Times New Roman" w:hAnsi="Times New Roman"/>
          <w:sz w:val="24"/>
        </w:rPr>
        <w:t>odvodov vybraných finančných inštitúcií, ktorých zavedenie (</w:t>
      </w:r>
      <w:r>
        <w:rPr>
          <w:rFonts w:ascii="Times New Roman" w:hAnsi="Times New Roman"/>
          <w:bCs/>
          <w:color w:val="auto"/>
          <w:sz w:val="24"/>
          <w:szCs w:val="24"/>
        </w:rPr>
        <w:t>ustanovenie) je účelom</w:t>
      </w:r>
      <w:r>
        <w:rPr>
          <w:rFonts w:ascii="Times New Roman" w:hAnsi="Times New Roman"/>
          <w:sz w:val="24"/>
          <w:szCs w:val="24"/>
        </w:rPr>
        <w:t xml:space="preserve"> navrhnutého zákona</w:t>
      </w:r>
      <w:r>
        <w:rPr>
          <w:rFonts w:ascii="Times New Roman" w:hAnsi="Times New Roman"/>
          <w:sz w:val="24"/>
        </w:rPr>
        <w:t>.</w:t>
      </w: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 článku</w:t>
      </w:r>
      <w:r>
        <w:rPr>
          <w:rFonts w:ascii="Times New Roman" w:eastAsia="Times New Roman" w:hAnsi="Times New Roman" w:cs="Times New Roman"/>
          <w:b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sz w:val="24"/>
          <w:lang w:eastAsia="en-US"/>
        </w:rPr>
        <w:t>IV</w:t>
      </w:r>
    </w:p>
    <w:p w:rsidR="00E33272" w:rsidP="00E33272">
      <w:pPr>
        <w:bidi w:val="0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V rámci článku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sz w:val="24"/>
          <w:lang w:eastAsia="en-US"/>
        </w:rPr>
        <w:t>IV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sa navrhuje novelizovať sa navrhuje novelizovať ustanovenia </w:t>
      </w:r>
      <w:r>
        <w:rPr>
          <w:rFonts w:ascii="Times New Roman" w:hAnsi="Times New Roman"/>
          <w:color w:val="auto"/>
          <w:sz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58 ods</w:t>
      </w:r>
      <w:r>
        <w:rPr>
          <w:rFonts w:ascii="Times New Roman" w:hAnsi="Times New Roman"/>
          <w:color w:val="auto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2,</w:t>
      </w:r>
      <w:r>
        <w:rPr>
          <w:rFonts w:ascii="Times New Roman" w:hAnsi="Times New Roman"/>
          <w:color w:val="auto"/>
          <w:sz w:val="24"/>
          <w:lang w:eastAsia="en-US"/>
        </w:rPr>
        <w:t xml:space="preserve"> §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 xml:space="preserve">85 a </w:t>
      </w:r>
      <w:r>
        <w:rPr>
          <w:rFonts w:ascii="Times New Roman" w:hAnsi="Times New Roman"/>
          <w:color w:val="auto"/>
          <w:sz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 xml:space="preserve">276 </w:t>
      </w:r>
      <w:r>
        <w:rPr>
          <w:rFonts w:ascii="Times New Roman" w:hAnsi="Times New Roman"/>
          <w:color w:val="auto"/>
          <w:sz w:val="24"/>
          <w:lang w:eastAsia="en-US"/>
        </w:rPr>
        <w:t>z</w:t>
      </w:r>
      <w:r>
        <w:rPr>
          <w:rFonts w:ascii="Times New Roman" w:hAnsi="Times New Roman"/>
          <w:sz w:val="24"/>
        </w:rPr>
        <w:t>ákona č</w:t>
      </w:r>
      <w:r>
        <w:rPr>
          <w:rFonts w:ascii="Times New Roman" w:hAnsi="Times New Roman"/>
          <w:color w:val="auto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lang w:eastAsia="en-US"/>
        </w:rPr>
        <w:t>300</w:t>
      </w:r>
      <w:r>
        <w:rPr>
          <w:rFonts w:ascii="Times New Roman" w:hAnsi="Times New Roman"/>
          <w:sz w:val="24"/>
        </w:rPr>
        <w:t>/2005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lang w:eastAsia="en-US"/>
        </w:rPr>
        <w:t>z</w:t>
      </w:r>
      <w:r>
        <w:rPr>
          <w:rFonts w:ascii="Times New Roman" w:hAnsi="Times New Roman"/>
          <w:sz w:val="24"/>
        </w:rPr>
        <w:t xml:space="preserve">. Trestný zákon v znení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neskorších predpisov tak, aby bolo jasne a jednoznačne uzákonené, že skrátenie </w:t>
      </w:r>
      <w:r>
        <w:rPr>
          <w:rFonts w:ascii="Times New Roman" w:hAnsi="Times New Roman"/>
          <w:sz w:val="24"/>
        </w:rPr>
        <w:t xml:space="preserve">odvodov vybraných finančných inštitúcií (ktorých sa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ustanovujú </w:t>
      </w:r>
      <w:r>
        <w:rPr>
          <w:rFonts w:ascii="Times New Roman" w:hAnsi="Times New Roman"/>
          <w:sz w:val="24"/>
          <w:szCs w:val="24"/>
        </w:rPr>
        <w:t>navrhnutým zákonom)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je rovnako trestné ako skrátenie dane.</w:t>
      </w: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 článku</w:t>
      </w:r>
      <w:r>
        <w:rPr>
          <w:rFonts w:ascii="Times New Roman" w:eastAsia="Times New Roman" w:hAnsi="Times New Roman" w:cs="Times New Roman"/>
          <w:b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V</w:t>
      </w:r>
    </w:p>
    <w:p w:rsidR="00E33272" w:rsidP="00E3327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V rámci článku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V sa navrhuje novelizovať ustanovenie </w:t>
      </w:r>
      <w:r>
        <w:rPr>
          <w:rFonts w:ascii="Times New Roman" w:hAnsi="Times New Roman"/>
          <w:color w:val="auto"/>
          <w:sz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2 písmena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b)</w:t>
      </w:r>
      <w:r>
        <w:rPr>
          <w:rFonts w:ascii="Times New Roman" w:hAnsi="Times New Roman"/>
          <w:color w:val="auto"/>
          <w:sz w:val="24"/>
          <w:lang w:eastAsia="en-US"/>
        </w:rPr>
        <w:t xml:space="preserve"> z</w:t>
      </w:r>
      <w:r>
        <w:rPr>
          <w:rFonts w:ascii="Times New Roman" w:hAnsi="Times New Roman"/>
          <w:sz w:val="24"/>
        </w:rPr>
        <w:t>ákona č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563</w:t>
      </w:r>
      <w:r>
        <w:rPr>
          <w:rFonts w:ascii="Times New Roman" w:hAnsi="Times New Roman"/>
          <w:sz w:val="24"/>
        </w:rPr>
        <w:t>/2009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z. o správe daní (daňového poriadku) a o zmene a doplnení niektorých zákonov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[</w:t>
      </w:r>
      <w:r>
        <w:rPr>
          <w:rFonts w:ascii="Times New Roman" w:hAnsi="Times New Roman"/>
          <w:i/>
          <w:iCs/>
          <w:color w:val="auto"/>
          <w:sz w:val="24"/>
          <w:lang w:eastAsia="en-US"/>
        </w:rPr>
        <w:t>a zároveň doplniť do tohto zákona novú poznámku pod čiarou k odkazu</w:t>
      </w:r>
      <w:r>
        <w:rPr>
          <w:rFonts w:ascii="Times New Roman" w:eastAsia="Times New Roman" w:hAnsi="Times New Roman" w:cs="Times New Roman"/>
          <w:i/>
          <w:i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  <w:lang w:eastAsia="en-US"/>
        </w:rPr>
        <w:t>8aa</w:t>
      </w:r>
      <w:r>
        <w:rPr>
          <w:rFonts w:ascii="Times New Roman" w:hAnsi="Times New Roman"/>
          <w:bCs/>
          <w:color w:val="auto"/>
          <w:sz w:val="24"/>
          <w:szCs w:val="24"/>
        </w:rPr>
        <w:t>] tak, aby bolo jasne a jednoznačne uzákonené, že pravidlá pre správu daní podľa tohto zákona (</w:t>
      </w:r>
      <w:r>
        <w:rPr>
          <w:rFonts w:ascii="Times New Roman" w:hAnsi="Times New Roman"/>
          <w:bCs/>
          <w:i/>
          <w:iCs/>
          <w:color w:val="auto"/>
          <w:sz w:val="24"/>
          <w:szCs w:val="24"/>
        </w:rPr>
        <w:t xml:space="preserve">ktoré nadobudnú účinnosť </w:t>
      </w:r>
      <w:r>
        <w:rPr>
          <w:rFonts w:ascii="Times New Roman" w:hAnsi="Times New Roman"/>
          <w:i/>
          <w:iCs/>
          <w:sz w:val="24"/>
        </w:rPr>
        <w:t>od 1</w:t>
      </w:r>
      <w:r>
        <w:rPr>
          <w:rFonts w:ascii="Times New Roman" w:hAnsi="Times New Roman"/>
          <w:i/>
          <w:iCs/>
          <w:color w:val="auto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  <w:lang w:eastAsia="en-US"/>
        </w:rPr>
        <w:t>1.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  <w:lang w:eastAsia="en-US"/>
        </w:rPr>
        <w:t>2012</w:t>
      </w:r>
      <w:r>
        <w:rPr>
          <w:rFonts w:ascii="Times New Roman" w:hAnsi="Times New Roman"/>
          <w:color w:val="auto"/>
          <w:sz w:val="24"/>
          <w:lang w:eastAsia="en-US"/>
        </w:rPr>
        <w:t xml:space="preserve">) sa budú </w:t>
      </w:r>
      <w:r>
        <w:rPr>
          <w:rFonts w:ascii="Times New Roman" w:hAnsi="Times New Roman"/>
          <w:bCs/>
          <w:color w:val="auto"/>
          <w:sz w:val="24"/>
          <w:szCs w:val="24"/>
        </w:rPr>
        <w:t>rovnako vzťahovať aj na správu odvodov</w:t>
      </w:r>
      <w:r>
        <w:rPr>
          <w:rFonts w:ascii="Times New Roman" w:hAnsi="Times New Roman"/>
          <w:sz w:val="24"/>
        </w:rPr>
        <w:t xml:space="preserve"> vybraných finančných inštitúcií, ktorých zavedenie (</w:t>
      </w:r>
      <w:r>
        <w:rPr>
          <w:rFonts w:ascii="Times New Roman" w:hAnsi="Times New Roman"/>
          <w:bCs/>
          <w:color w:val="auto"/>
          <w:sz w:val="24"/>
          <w:szCs w:val="24"/>
        </w:rPr>
        <w:t>ustanovenie) je účelom</w:t>
      </w:r>
      <w:r>
        <w:rPr>
          <w:rFonts w:ascii="Times New Roman" w:hAnsi="Times New Roman"/>
          <w:sz w:val="24"/>
          <w:szCs w:val="24"/>
        </w:rPr>
        <w:t xml:space="preserve"> navrhnutého zákona</w:t>
      </w:r>
      <w:r>
        <w:rPr>
          <w:rFonts w:ascii="Times New Roman" w:hAnsi="Times New Roman"/>
          <w:sz w:val="24"/>
        </w:rPr>
        <w:t xml:space="preserve">. Zároveň sa navrhuje legislatívno-technicky upraviť </w:t>
      </w:r>
      <w:r>
        <w:rPr>
          <w:rFonts w:ascii="Times New Roman" w:hAnsi="Times New Roman"/>
          <w:color w:val="auto"/>
          <w:sz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167</w:t>
      </w:r>
      <w:r>
        <w:rPr>
          <w:rFonts w:ascii="Times New Roman" w:hAnsi="Times New Roman"/>
          <w:color w:val="auto"/>
          <w:sz w:val="24"/>
          <w:lang w:eastAsia="en-US"/>
        </w:rPr>
        <w:t xml:space="preserve"> z</w:t>
      </w:r>
      <w:r>
        <w:rPr>
          <w:rFonts w:ascii="Times New Roman" w:hAnsi="Times New Roman"/>
          <w:sz w:val="24"/>
        </w:rPr>
        <w:t>ákona č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563</w:t>
      </w:r>
      <w:r>
        <w:rPr>
          <w:rFonts w:ascii="Times New Roman" w:hAnsi="Times New Roman"/>
          <w:sz w:val="24"/>
        </w:rPr>
        <w:t>/2009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 xml:space="preserve">z. tak, aby toto ustanovenie reflektovalo ostatné novely </w:t>
      </w:r>
      <w:r>
        <w:rPr>
          <w:rFonts w:ascii="Times New Roman" w:hAnsi="Times New Roman"/>
          <w:bCs/>
          <w:color w:val="auto"/>
          <w:sz w:val="24"/>
          <w:szCs w:val="24"/>
        </w:rPr>
        <w:t>zákona</w:t>
      </w:r>
      <w:r>
        <w:rPr>
          <w:rFonts w:ascii="Times New Roman" w:hAnsi="Times New Roman"/>
          <w:sz w:val="24"/>
        </w:rPr>
        <w:t xml:space="preserve"> SNR </w:t>
      </w:r>
      <w:r>
        <w:rPr>
          <w:rFonts w:ascii="Times New Roman" w:hAnsi="Times New Roman"/>
          <w:color w:val="auto"/>
          <w:sz w:val="24"/>
          <w:lang w:eastAsia="en-US"/>
        </w:rPr>
        <w:t>č.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511/1992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Zb. v znení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neskorších predpisov, ktorý bude </w:t>
      </w:r>
      <w:r>
        <w:rPr>
          <w:rFonts w:ascii="Times New Roman" w:hAnsi="Times New Roman"/>
          <w:sz w:val="24"/>
        </w:rPr>
        <w:t>od 1</w:t>
      </w:r>
      <w:r>
        <w:rPr>
          <w:rFonts w:ascii="Times New Roman" w:hAnsi="Times New Roman"/>
          <w:color w:val="auto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lang w:eastAsia="en-US"/>
        </w:rPr>
        <w:t>1.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lang w:eastAsia="en-US"/>
        </w:rPr>
        <w:t>2012 nahradený</w:t>
      </w:r>
      <w:r>
        <w:rPr>
          <w:rFonts w:ascii="Times New Roman" w:hAnsi="Times New Roman"/>
          <w:sz w:val="24"/>
        </w:rPr>
        <w:t xml:space="preserve"> práve </w:t>
      </w:r>
      <w:r>
        <w:rPr>
          <w:rFonts w:ascii="Times New Roman" w:hAnsi="Times New Roman"/>
          <w:color w:val="auto"/>
          <w:sz w:val="24"/>
          <w:lang w:eastAsia="en-US"/>
        </w:rPr>
        <w:t>z</w:t>
      </w:r>
      <w:r>
        <w:rPr>
          <w:rFonts w:ascii="Times New Roman" w:hAnsi="Times New Roman"/>
          <w:sz w:val="24"/>
        </w:rPr>
        <w:t>ákonom č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563</w:t>
      </w:r>
      <w:r>
        <w:rPr>
          <w:rFonts w:ascii="Times New Roman" w:hAnsi="Times New Roman"/>
          <w:sz w:val="24"/>
        </w:rPr>
        <w:t>/2009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 xml:space="preserve">z. </w:t>
      </w:r>
    </w:p>
    <w:p w:rsidR="00E33272" w:rsidP="00E33272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 článku</w:t>
      </w:r>
      <w:r>
        <w:rPr>
          <w:rFonts w:ascii="Times New Roman" w:eastAsia="Times New Roman" w:hAnsi="Times New Roman" w:cs="Times New Roman"/>
          <w:b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VI</w:t>
      </w:r>
    </w:p>
    <w:p w:rsidR="00E33272" w:rsidP="00E33272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Nadobudnutie účinnosti zákona [okrem </w:t>
      </w:r>
      <w:r>
        <w:rPr>
          <w:rFonts w:ascii="Times New Roman" w:hAnsi="Times New Roman"/>
          <w:bCs/>
          <w:color w:val="auto"/>
          <w:sz w:val="24"/>
          <w:szCs w:val="24"/>
        </w:rPr>
        <w:t>článku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color w:val="auto"/>
          <w:sz w:val="24"/>
          <w:szCs w:val="24"/>
        </w:rPr>
        <w:t>V</w:t>
      </w:r>
      <w:r>
        <w:rPr>
          <w:rFonts w:ascii="Times New Roman" w:hAnsi="Times New Roman"/>
          <w:sz w:val="24"/>
        </w:rPr>
        <w:t xml:space="preserve">] sa navrhuje od </w:t>
      </w:r>
      <w:r>
        <w:rPr>
          <w:rFonts w:ascii="Times New Roman" w:hAnsi="Times New Roman"/>
          <w:color w:val="auto"/>
          <w:sz w:val="24"/>
          <w:szCs w:val="24"/>
        </w:rPr>
        <w:t>31</w:t>
      </w:r>
      <w:r>
        <w:rPr>
          <w:rFonts w:ascii="Times New Roman" w:hAnsi="Times New Roman"/>
          <w:color w:val="auto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</w:rPr>
        <w:t>decembra 2010</w:t>
      </w:r>
      <w:r>
        <w:rPr>
          <w:rFonts w:ascii="Times New Roman" w:hAnsi="Times New Roman"/>
          <w:sz w:val="24"/>
        </w:rPr>
        <w:t xml:space="preserve">, aby sa vytvorili legislatívne predpoklady na efektívnu aplikáciu tohto zákona v celom rozpočtovom roku 2011. Zároveň sa navrhuje, aby odložiť nadobudnutie účinnosti </w:t>
      </w:r>
      <w:r>
        <w:rPr>
          <w:rFonts w:ascii="Times New Roman" w:hAnsi="Times New Roman"/>
          <w:bCs/>
          <w:color w:val="auto"/>
          <w:sz w:val="24"/>
          <w:szCs w:val="24"/>
        </w:rPr>
        <w:t>článku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color w:val="auto"/>
          <w:sz w:val="24"/>
          <w:szCs w:val="24"/>
        </w:rPr>
        <w:t>V (ktorým sa novelizujú ustanovenia</w:t>
      </w:r>
      <w:r>
        <w:rPr>
          <w:rFonts w:ascii="Times New Roman" w:hAnsi="Times New Roman"/>
          <w:color w:val="auto"/>
          <w:sz w:val="24"/>
          <w:lang w:eastAsia="en-US"/>
        </w:rPr>
        <w:t xml:space="preserve"> z</w:t>
      </w:r>
      <w:r>
        <w:rPr>
          <w:rFonts w:ascii="Times New Roman" w:hAnsi="Times New Roman"/>
          <w:sz w:val="24"/>
        </w:rPr>
        <w:t>ákona č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563</w:t>
      </w:r>
      <w:r>
        <w:rPr>
          <w:rFonts w:ascii="Times New Roman" w:hAnsi="Times New Roman"/>
          <w:sz w:val="24"/>
        </w:rPr>
        <w:t>/2009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 xml:space="preserve">z.) tak, aby sa nadobudnutie účinnosti </w:t>
      </w:r>
      <w:r>
        <w:rPr>
          <w:rFonts w:ascii="Times New Roman" w:hAnsi="Times New Roman"/>
          <w:bCs/>
          <w:color w:val="auto"/>
          <w:sz w:val="24"/>
          <w:szCs w:val="24"/>
        </w:rPr>
        <w:t>článku</w:t>
      </w:r>
      <w:r>
        <w:rPr>
          <w:rFonts w:ascii="Times New Roman" w:eastAsia="Times New Roman" w:hAnsi="Times New Roman" w:cs="Times New Roman"/>
          <w:bCs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V navrhovaného zákona synchronizovalo s </w:t>
      </w:r>
      <w:r>
        <w:rPr>
          <w:rFonts w:ascii="Times New Roman" w:hAnsi="Times New Roman"/>
          <w:sz w:val="24"/>
        </w:rPr>
        <w:t xml:space="preserve">nadobudnutím účinnosti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novelizovaného </w:t>
      </w:r>
      <w:r>
        <w:rPr>
          <w:rFonts w:ascii="Times New Roman" w:hAnsi="Times New Roman"/>
          <w:color w:val="auto"/>
          <w:sz w:val="24"/>
          <w:lang w:eastAsia="en-US"/>
        </w:rPr>
        <w:t>z</w:t>
      </w:r>
      <w:r>
        <w:rPr>
          <w:rFonts w:ascii="Times New Roman" w:hAnsi="Times New Roman"/>
          <w:sz w:val="24"/>
        </w:rPr>
        <w:t>ákona č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lang w:eastAsia="en-US"/>
        </w:rPr>
        <w:t>563</w:t>
      </w:r>
      <w:r>
        <w:rPr>
          <w:rFonts w:ascii="Times New Roman" w:hAnsi="Times New Roman"/>
          <w:sz w:val="24"/>
        </w:rPr>
        <w:t>/2009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</w:rPr>
        <w:t xml:space="preserve">z. </w:t>
      </w:r>
    </w:p>
    <w:p w:rsidR="00E33272" w:rsidP="00E3327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33272" w:rsidP="00E3327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60DC2">
      <w:pPr>
        <w:bidi w:val="0"/>
      </w:pPr>
    </w:p>
    <w:sectPr w:rsidSect="00051E56">
      <w:footerReference w:type="default" r:id="rId4"/>
      <w:pgSz w:w="11906" w:h="16838"/>
      <w:pgMar w:top="1418" w:right="1418" w:bottom="1191" w:left="1418" w:header="567" w:footer="56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E56">
    <w:pPr>
      <w:pStyle w:val="Footer"/>
      <w:bidi w:val="0"/>
      <w:jc w:val="center"/>
      <w:rPr>
        <w:rFonts w:cs="Arial Narrow"/>
      </w:rPr>
    </w:pPr>
    <w:r w:rsidR="004011F0">
      <w:rPr>
        <w:rFonts w:cs="Arial Narrow"/>
      </w:rPr>
      <w:fldChar w:fldCharType="begin"/>
    </w:r>
    <w:r w:rsidR="004011F0">
      <w:rPr>
        <w:rFonts w:cs="Arial Narrow"/>
      </w:rPr>
      <w:instrText xml:space="preserve"> PAGE   \* MERGEFORMAT </w:instrText>
    </w:r>
    <w:r w:rsidR="004011F0">
      <w:rPr>
        <w:rFonts w:cs="Arial Narrow"/>
      </w:rPr>
      <w:fldChar w:fldCharType="separate"/>
    </w:r>
    <w:r w:rsidR="00CD6699">
      <w:rPr>
        <w:rFonts w:cs="Arial Narrow"/>
        <w:noProof/>
      </w:rPr>
      <w:t>1</w:t>
    </w:r>
    <w:r w:rsidR="004011F0">
      <w:rPr>
        <w:rFonts w:cs="Arial Narrow"/>
      </w:rPr>
      <w:fldChar w:fldCharType="end"/>
    </w:r>
  </w:p>
  <w:p w:rsidR="00051E56">
    <w:pPr>
      <w:pStyle w:val="Footer"/>
      <w:bidi w:val="0"/>
      <w:rPr>
        <w:rFonts w:cs="Arial Narrow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TrackMoves/>
  <w:defaultTabStop w:val="708"/>
  <w:hyphenationZone w:val="425"/>
  <w:characterSpacingControl w:val="doNotCompress"/>
  <w:compat/>
  <w:rsids>
    <w:rsidRoot w:val="00E33272"/>
    <w:rsid w:val="00051E56"/>
    <w:rsid w:val="004011F0"/>
    <w:rsid w:val="00597C10"/>
    <w:rsid w:val="00AB100D"/>
    <w:rsid w:val="00B60DC2"/>
    <w:rsid w:val="00BC6DAE"/>
    <w:rsid w:val="00CD6699"/>
    <w:rsid w:val="00E17D72"/>
    <w:rsid w:val="00E332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7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color w:val="000000"/>
      <w:sz w:val="22"/>
      <w:szCs w:val="22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E33272"/>
    <w:pPr>
      <w:keepNext/>
      <w:ind w:left="57" w:right="57"/>
      <w:jc w:val="left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Nadpis3Char"/>
    <w:qFormat/>
    <w:rsid w:val="00E33272"/>
    <w:pPr>
      <w:keepNext/>
      <w:ind w:left="57" w:right="57"/>
      <w:jc w:val="center"/>
      <w:outlineLvl w:val="2"/>
    </w:pPr>
    <w:rPr>
      <w:rFonts w:ascii="Times New Roman" w:hAnsi="Times New Roman"/>
      <w:b/>
      <w:bCs/>
      <w:color w:val="FFFFFF"/>
    </w:rPr>
  </w:style>
  <w:style w:type="paragraph" w:styleId="Heading4">
    <w:name w:val="heading 4"/>
    <w:basedOn w:val="Normal"/>
    <w:next w:val="Normal"/>
    <w:link w:val="Nadpis4Char"/>
    <w:qFormat/>
    <w:rsid w:val="00E33272"/>
    <w:pPr>
      <w:keepNext/>
      <w:ind w:left="57" w:right="57"/>
      <w:jc w:val="left"/>
      <w:outlineLvl w:val="3"/>
    </w:pPr>
    <w:rPr>
      <w:rFonts w:ascii="Times New Roman" w:hAnsi="Times New Roman"/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locked/>
    <w:rsid w:val="00E33272"/>
    <w:rPr>
      <w:rFonts w:ascii="Times New Roman" w:hAnsi="Times New Roman" w:cs="Times New Roman"/>
      <w:b/>
      <w:bCs/>
      <w:color w:val="00000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locked/>
    <w:rsid w:val="00E33272"/>
    <w:rPr>
      <w:rFonts w:ascii="Times New Roman" w:hAnsi="Times New Roman" w:cs="Times New Roman"/>
      <w:b/>
      <w:bCs/>
      <w:color w:val="FFFFFF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locked/>
    <w:rsid w:val="00E33272"/>
    <w:rPr>
      <w:rFonts w:ascii="Times New Roman" w:hAnsi="Times New Roman" w:cs="Times New Roman"/>
      <w:b/>
      <w:bCs/>
      <w:color w:val="FFFFFF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semiHidden/>
    <w:rsid w:val="00E33272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E33272"/>
    <w:rPr>
      <w:rFonts w:ascii="Arial Narrow" w:hAnsi="Arial Narrow" w:cs="Times New Roman"/>
      <w:color w:val="00000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rsid w:val="00E33272"/>
    <w:pPr>
      <w:jc w:val="both"/>
    </w:pPr>
    <w:rPr>
      <w:color w:val="auto"/>
      <w:sz w:val="26"/>
      <w:szCs w:val="26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E33272"/>
    <w:rPr>
      <w:rFonts w:ascii="Arial Narrow" w:hAnsi="Arial Narrow" w:cs="Times New Roman"/>
      <w:sz w:val="26"/>
      <w:szCs w:val="26"/>
      <w:rtl w:val="0"/>
      <w:cs w:val="0"/>
      <w:lang w:val="x-none" w:eastAsia="sk-SK"/>
    </w:rPr>
  </w:style>
  <w:style w:type="paragraph" w:styleId="Title">
    <w:name w:val="Title"/>
    <w:basedOn w:val="Normal"/>
    <w:link w:val="NzovChar"/>
    <w:qFormat/>
    <w:rsid w:val="00E33272"/>
    <w:pPr>
      <w:jc w:val="center"/>
    </w:pPr>
    <w:rPr>
      <w:b/>
      <w:bCs/>
      <w:color w:val="auto"/>
      <w:sz w:val="24"/>
      <w:szCs w:val="24"/>
    </w:rPr>
  </w:style>
  <w:style w:type="character" w:customStyle="1" w:styleId="NzovChar">
    <w:name w:val="Názov Char"/>
    <w:basedOn w:val="DefaultParagraphFont"/>
    <w:link w:val="Title"/>
    <w:locked/>
    <w:rsid w:val="00E33272"/>
    <w:rPr>
      <w:rFonts w:ascii="Arial Narrow" w:hAnsi="Arial Narrow" w:cs="Times New Roman"/>
      <w:b/>
      <w:bCs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semiHidden/>
    <w:rsid w:val="00E3327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semiHidden/>
    <w:locked/>
    <w:rsid w:val="00E33272"/>
    <w:rPr>
      <w:rFonts w:ascii="Arial Narrow" w:hAnsi="Arial Narrow" w:cs="Times New Roman"/>
      <w:color w:val="000000"/>
      <w:rtl w:val="0"/>
      <w:cs w:val="0"/>
      <w:lang w:val="x-none" w:eastAsia="sk-SK"/>
    </w:rPr>
  </w:style>
  <w:style w:type="paragraph" w:styleId="Footer">
    <w:name w:val="footer"/>
    <w:basedOn w:val="Normal"/>
    <w:link w:val="PtaChar"/>
    <w:semiHidden/>
    <w:rsid w:val="00E3327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semiHidden/>
    <w:locked/>
    <w:rsid w:val="00E33272"/>
    <w:rPr>
      <w:rFonts w:ascii="Arial Narrow" w:hAnsi="Arial Narrow" w:cs="Times New Roman"/>
      <w:color w:val="000000"/>
      <w:rtl w:val="0"/>
      <w:cs w:val="0"/>
      <w:lang w:val="x-none" w:eastAsia="sk-SK"/>
    </w:rPr>
  </w:style>
  <w:style w:type="paragraph" w:styleId="NormalWeb">
    <w:name w:val="Normal (Web)"/>
    <w:basedOn w:val="Normal"/>
    <w:semiHidden/>
    <w:rsid w:val="00E33272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3418</Words>
  <Characters>19484</Characters>
  <Application>Microsoft Office Word</Application>
  <DocSecurity>0</DocSecurity>
  <Lines>0</Lines>
  <Paragraphs>0</Paragraphs>
  <ScaleCrop>false</ScaleCrop>
  <Company>SMER - sociálna demokracia</Company>
  <LinksUpToDate>false</LinksUpToDate>
  <CharactersWithSpaces>22857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GaspJarm</cp:lastModifiedBy>
  <cp:revision>2</cp:revision>
  <dcterms:created xsi:type="dcterms:W3CDTF">2010-11-25T13:59:00Z</dcterms:created>
  <dcterms:modified xsi:type="dcterms:W3CDTF">2010-11-25T13:59:00Z</dcterms:modified>
</cp:coreProperties>
</file>