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NÁRODNÁ   RADA   SLOVENSKEJ   REPUBLIKY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 volebné obdobie</w:t>
        <w:br/>
      </w:r>
    </w:p>
    <w:p w:rsidR="00EB3461" w:rsidP="00EB3461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EB3461" w:rsidP="00EB3461">
      <w:pPr>
        <w:pStyle w:val="BodyText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3461" w:rsidP="00EB3461">
      <w:pPr>
        <w:pStyle w:val="BodyText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3461" w:rsidP="00EB3461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EB3461" w:rsidP="00EB3461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Číslo: CRD-2164/2010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EB3461" w:rsidP="00EB3461">
      <w:pPr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pStyle w:val="Heading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54a</w:t>
      </w:r>
    </w:p>
    <w:p w:rsidR="00EB3461" w:rsidP="00EB3461">
      <w:pPr>
        <w:pStyle w:val="Heading3"/>
        <w:rPr>
          <w:rFonts w:ascii="Times New Roman" w:hAnsi="Times New Roman" w:cs="Times New Roman"/>
          <w:bCs/>
          <w:szCs w:val="28"/>
        </w:rPr>
      </w:pPr>
    </w:p>
    <w:p w:rsidR="00EB3461" w:rsidP="00EB3461">
      <w:pPr>
        <w:pStyle w:val="Heading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I n f o r m á c i a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výborov Národnej rady Slovenskej republiky o prerokovaní  vládneho návrhu zákona, ktorým sa mení  a dopĺňa zákon  č. 575/2001 Z. z. o organizácii činnosti vlády a organizácii ústrednej štátnej správy v znení neskorších predpisov a ktorým sa menia a dopĺňajú niektoré zákony (tlač 54) vo výboroch Národnej rady Slovenskej republiky v druhom čítaní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 w:cs="Times New Roman"/>
          <w:b/>
          <w:szCs w:val="28"/>
        </w:rPr>
        <w:t>vládnemu návrhu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 zákona, ktorým sa mení  a dopĺňa zákon  č. 575/2001 Z. z. o organizácii činnosti vlády a organizácii ústrednej štátnej správy v znení neskorších predpisov a ktorým sa menia a dopĺňajú niektoré zákony (tlač 54)</w:t>
      </w:r>
      <w:r>
        <w:rPr>
          <w:rFonts w:ascii="Times New Roman" w:hAnsi="Times New Roman" w:cs="Times New Roman"/>
          <w:szCs w:val="28"/>
        </w:rPr>
        <w:t xml:space="preserve"> podáva Národnej rade Slovenskej republiky v súlade   s § 79 ods. 1 zákona Národnej rady Slovenskej republiky č. 350/1996 Z. z. o rokovacom poriadku Národnej rady Slovenskej republiky v znení neskorších predpisov </w:t>
      </w:r>
      <w:r>
        <w:rPr>
          <w:rFonts w:ascii="Times New Roman" w:hAnsi="Times New Roman" w:cs="Times New Roman"/>
          <w:bCs/>
          <w:szCs w:val="28"/>
        </w:rPr>
        <w:t>spoločnú správu</w:t>
      </w:r>
      <w:r>
        <w:rPr>
          <w:rFonts w:ascii="Times New Roman" w:hAnsi="Times New Roman" w:cs="Times New Roman"/>
          <w:szCs w:val="28"/>
        </w:rPr>
        <w:t xml:space="preserve"> výborov Národnej rady Slovenskej republiky: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I.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pStyle w:val="BodyText2"/>
        <w:rPr>
          <w:rFonts w:ascii="Times New Roman" w:hAnsi="Times New Roman" w:cs="Times New Roman"/>
          <w:sz w:val="28"/>
          <w:szCs w:val="28"/>
        </w:rPr>
      </w:pPr>
    </w:p>
    <w:p w:rsidR="00EB3461" w:rsidP="00EB3461">
      <w:pPr>
        <w:pStyle w:val="BodyText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Národná rada Slovenskej republiky uznesením č. 53 zo 7. septembra 2010 p</w:t>
      </w:r>
      <w:r>
        <w:rPr>
          <w:rFonts w:ascii="Times New Roman" w:hAnsi="Times New Roman" w:cs="Times New Roman"/>
          <w:sz w:val="24"/>
        </w:rPr>
        <w:t xml:space="preserve">ridelila </w:t>
      </w:r>
      <w:r>
        <w:rPr>
          <w:rFonts w:ascii="Times New Roman" w:hAnsi="Times New Roman" w:cs="Times New Roman"/>
          <w:b/>
          <w:sz w:val="24"/>
        </w:rPr>
        <w:t xml:space="preserve"> vládny  návrh zákona, ktorým sa mení  a dopĺňa zákon  č. 575/2001 Z. z. o organizácii činnosti vlády a organizácii ústrednej štátnej správy v znení neskorších predpisov a ktorým sa menia a dopĺňajú niektoré zákony (tlač 54)  </w:t>
      </w:r>
      <w:r>
        <w:rPr>
          <w:rFonts w:ascii="Times New Roman" w:hAnsi="Times New Roman" w:cs="Times New Roman"/>
          <w:sz w:val="24"/>
        </w:rPr>
        <w:t>na prerokovanie týmto</w:t>
      </w:r>
      <w:r>
        <w:rPr>
          <w:rFonts w:ascii="Times New Roman" w:hAnsi="Times New Roman" w:cs="Times New Roman"/>
          <w:sz w:val="24"/>
        </w:rPr>
        <w:t xml:space="preserve"> výborom: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Ústavnoprávnemu výboru Národnej rady Slovenskej republiky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Výboru Národnej rady Slovenskej republiky pre financie a rozpočet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Výboru Národnej rady Slovenskej republiky pre hospodárstvo, výstavbu a dopravu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Výboru Národnej rady Slovenskej republiky</w:t>
      </w:r>
      <w:r>
        <w:rPr>
          <w:rFonts w:ascii="Times New Roman" w:hAnsi="Times New Roman" w:cs="Arial"/>
        </w:rPr>
        <w:t xml:space="preserve"> pre verejnú správu a regionálny rozvoj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Výboru Národnej rady Slovenskej republiky pre sociálne veci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Výboru Národnej rady Slovenskej republiky pre obranu a bezpečnosť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Výboru Národnej rady Slovenskej republiky pre vzdelávanie, vedu, mládež a šport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Výboru Nár</w:t>
      </w:r>
      <w:r>
        <w:rPr>
          <w:rFonts w:ascii="Times New Roman" w:hAnsi="Times New Roman" w:cs="Arial"/>
        </w:rPr>
        <w:t>odnej rady Slovenskej republiky pre kultúru a médiá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Výboru Národnej rady Slovenskej republiky pre ľudské práva a národnostné menšiny  a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Zahraničnému výboru Národnej rady Slovenskej republiky;</w:t>
      </w:r>
    </w:p>
    <w:p w:rsidR="00EB3461" w:rsidP="00EB3461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prerokovali predmetný vládny  návrh zákona v lehote urč</w:t>
      </w:r>
      <w:r>
        <w:rPr>
          <w:rFonts w:ascii="Times New Roman" w:hAnsi="Times New Roman" w:cs="Times New Roman"/>
          <w:szCs w:val="28"/>
        </w:rPr>
        <w:t>enej uznesením Národnej rady Slovenskej republiky.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II.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 zákona podľa   § 75 ods. 2 zákona Národnej rady Slovenskej republiky č. 350/1996 Z. z. o rokovacom poriadku Národnej rady Slovenskej republiky v znení neskorších predpisov.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III.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Národnej rady Slovenskej republiky, ktorým bol vládn</w:t>
      </w:r>
      <w:r>
        <w:rPr>
          <w:rFonts w:ascii="Times New Roman" w:hAnsi="Times New Roman" w:cs="Times New Roman"/>
          <w:szCs w:val="28"/>
        </w:rPr>
        <w:t>y návrh zákona pridelený zaujali k nemu nasledovné stanoviská: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/>
        </w:rPr>
        <w:t>Ústavnoprávny výbor</w:t>
      </w:r>
      <w:r>
        <w:rPr>
          <w:rFonts w:ascii="Times New Roman" w:hAnsi="Times New Roman" w:cs="Arial"/>
        </w:rPr>
        <w:t xml:space="preserve"> Národnej rady Slovenskej republiky </w:t>
      </w:r>
      <w:r>
        <w:rPr>
          <w:rFonts w:ascii="Times New Roman" w:hAnsi="Times New Roman" w:cs="Times New Roman"/>
          <w:szCs w:val="28"/>
        </w:rPr>
        <w:t xml:space="preserve">uznesením  č. 44            z 29. septembra 2010 s vládnym 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>schváliť s pripomienkou.</w:t>
      </w:r>
    </w:p>
    <w:p w:rsidR="00EB3461" w:rsidP="00EB3461">
      <w:pPr>
        <w:ind w:left="708"/>
        <w:jc w:val="both"/>
        <w:rPr>
          <w:rFonts w:ascii="Times New Roman" w:hAnsi="Times New Roman" w:cs="Arial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/>
        </w:rPr>
        <w:t>Výbor</w:t>
      </w:r>
      <w:r>
        <w:rPr>
          <w:rFonts w:ascii="Times New Roman" w:hAnsi="Times New Roman" w:cs="Arial"/>
        </w:rPr>
        <w:t xml:space="preserve"> Národnej rady Slovenskej republiky pre </w:t>
      </w:r>
      <w:r>
        <w:rPr>
          <w:rFonts w:ascii="Times New Roman" w:hAnsi="Times New Roman" w:cs="Arial"/>
          <w:b/>
        </w:rPr>
        <w:t>financie a rozpočet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uznesením  č. 35 z 1. októbra 2010 s vládnym 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 xml:space="preserve">schváliť s pripomienkou. 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/>
        </w:rPr>
        <w:t>Výbor</w:t>
      </w:r>
      <w:r>
        <w:rPr>
          <w:rFonts w:ascii="Times New Roman" w:hAnsi="Times New Roman" w:cs="Arial"/>
        </w:rPr>
        <w:t xml:space="preserve"> Národnej rad</w:t>
      </w:r>
      <w:r>
        <w:rPr>
          <w:rFonts w:ascii="Times New Roman" w:hAnsi="Times New Roman" w:cs="Arial"/>
        </w:rPr>
        <w:t xml:space="preserve">y Slovenskej republiky pre </w:t>
      </w:r>
      <w:r>
        <w:rPr>
          <w:rFonts w:ascii="Times New Roman" w:hAnsi="Times New Roman" w:cs="Arial"/>
          <w:b/>
        </w:rPr>
        <w:t>hospodárstvo, výstavbu a dopravu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uznesením  č. 30 z 30. septembra 2010 s vládnym 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 xml:space="preserve">schváliť s pripomienkou. 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Arial"/>
          <w:b/>
        </w:rPr>
        <w:tab/>
        <w:t>Výbor</w:t>
      </w:r>
      <w:r>
        <w:rPr>
          <w:rFonts w:ascii="Times New Roman" w:hAnsi="Times New Roman" w:cs="Arial"/>
        </w:rPr>
        <w:t xml:space="preserve"> Národnej rady Slovenskej republiky pre </w:t>
      </w:r>
      <w:r>
        <w:rPr>
          <w:rFonts w:ascii="Times New Roman" w:hAnsi="Times New Roman" w:cs="Arial"/>
          <w:b/>
        </w:rPr>
        <w:t>sociálne veci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uznesením  č. 17         z 5. októbra 2010 s vládnym 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 xml:space="preserve">schváliť s pripomienkou. 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Arial"/>
          <w:b/>
        </w:rPr>
        <w:tab/>
        <w:t>Výbor</w:t>
      </w:r>
      <w:r>
        <w:rPr>
          <w:rFonts w:ascii="Times New Roman" w:hAnsi="Times New Roman" w:cs="Arial"/>
        </w:rPr>
        <w:t xml:space="preserve"> Národnej rady Slovenskej republiky pre </w:t>
      </w:r>
      <w:r>
        <w:rPr>
          <w:rFonts w:ascii="Times New Roman" w:hAnsi="Times New Roman" w:cs="Arial"/>
          <w:b/>
        </w:rPr>
        <w:t>kultúru a médiá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szCs w:val="28"/>
        </w:rPr>
        <w:t>uznesením  č. 27  z 5. ok</w:t>
      </w:r>
      <w:r>
        <w:rPr>
          <w:rFonts w:ascii="Times New Roman" w:hAnsi="Times New Roman" w:cs="Times New Roman"/>
          <w:szCs w:val="28"/>
        </w:rPr>
        <w:t xml:space="preserve">tóbra 2010 s vládnym 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>schváliť s pripomienkami.</w:t>
      </w:r>
    </w:p>
    <w:p w:rsidR="00EB3461" w:rsidP="00EB3461">
      <w:pPr>
        <w:ind w:left="1200"/>
        <w:jc w:val="both"/>
        <w:rPr>
          <w:rFonts w:ascii="Times New Roman" w:hAnsi="Times New Roman" w:cs="Arial"/>
        </w:rPr>
      </w:pPr>
    </w:p>
    <w:p w:rsidR="00EB3461" w:rsidRP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/>
        </w:rPr>
        <w:t>Výbor</w:t>
      </w:r>
      <w:r>
        <w:rPr>
          <w:rFonts w:ascii="Times New Roman" w:hAnsi="Times New Roman" w:cs="Arial"/>
        </w:rPr>
        <w:t xml:space="preserve"> Národnej rady Slovenskej republiky pre </w:t>
      </w:r>
      <w:r>
        <w:rPr>
          <w:rFonts w:ascii="Times New Roman" w:hAnsi="Times New Roman" w:cs="Arial"/>
          <w:b/>
        </w:rPr>
        <w:t>ľudské práva a národnostné menšiny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szCs w:val="28"/>
        </w:rPr>
        <w:t>uznesením  č. 15 z  28. septembra 2010  s vládnym  n</w:t>
      </w:r>
      <w:r>
        <w:rPr>
          <w:rFonts w:ascii="Times New Roman" w:hAnsi="Times New Roman" w:cs="Times New Roman"/>
          <w:szCs w:val="28"/>
        </w:rPr>
        <w:t xml:space="preserve">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>schváliť s pripomienkami.</w:t>
      </w:r>
    </w:p>
    <w:p w:rsidR="00EB3461" w:rsidP="00EB3461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</w:t>
      </w:r>
      <w:r>
        <w:rPr>
          <w:rFonts w:ascii="Times New Roman" w:hAnsi="Times New Roman" w:cs="Times New Roman"/>
        </w:rPr>
        <w:t xml:space="preserve"> Národnej rady Slovenskej republiky pre </w:t>
      </w:r>
      <w:r>
        <w:rPr>
          <w:rFonts w:ascii="Times New Roman" w:hAnsi="Times New Roman" w:cs="Times New Roman"/>
          <w:b/>
        </w:rPr>
        <w:t>vzdelávanie, vedu, mládež a šport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 nadpolovičnej väčšiny prítomných členov výboru 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predpisov.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Z  celkového počtu 13 poslancov Výboru Národnej rady Slovenskej republiky pre vzdelávanie, vedu, mládež a šport bolo prítomných 12 poslancov. Za návrh predneseného uznesenia hlasovali 6 poslanci, 6 poslanci boli proti, nikto sa nezdržal hlasovania. </w:t>
      </w:r>
    </w:p>
    <w:p w:rsidR="00EB3461" w:rsidP="00EB3461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Arial"/>
          <w:b/>
        </w:rPr>
        <w:tab/>
        <w:t>Výbor</w:t>
      </w:r>
      <w:r>
        <w:rPr>
          <w:rFonts w:ascii="Times New Roman" w:hAnsi="Times New Roman" w:cs="Arial"/>
        </w:rPr>
        <w:t xml:space="preserve"> Národnej rady Slovenskej republiky pre </w:t>
      </w:r>
      <w:r>
        <w:rPr>
          <w:rFonts w:ascii="Times New Roman" w:hAnsi="Times New Roman" w:cs="Arial"/>
          <w:b/>
        </w:rPr>
        <w:t>obranu a bezpečnosť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b/>
        </w:rPr>
        <w:t>neprijal platné uznesenie</w:t>
      </w:r>
      <w:r>
        <w:rPr>
          <w:rFonts w:ascii="Times New Roman" w:hAnsi="Times New Roman" w:cs="Times New Roman"/>
        </w:rPr>
        <w:t xml:space="preserve">, keďže navrhnuté uznesenie </w:t>
      </w:r>
      <w:r>
        <w:rPr>
          <w:rFonts w:ascii="Times New Roman" w:hAnsi="Times New Roman" w:cs="Times New Roman"/>
          <w:b/>
        </w:rPr>
        <w:t>nezískalo potrebný súhlas požadovanej väčšiny  poslancov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podľa § 52 ods. 4 rokovacieho poriadku (za návrh hlasovali 6 poslanci,  proti  hlasovali 6 poslanci,  hlasovania sa nezdržal  žiadny poslanec). Z celkového počtu členov výboru 13, bolo prítomných  12  poslancov.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EB3461" w:rsidP="00EB346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Zahraničný výbor</w:t>
      </w:r>
      <w:r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</w:rPr>
        <w:t>neprijal uznesenie</w:t>
      </w:r>
      <w:r>
        <w:rPr>
          <w:rFonts w:ascii="Times New Roman" w:hAnsi="Times New Roman" w:cs="Times New Roman"/>
        </w:rPr>
        <w:t xml:space="preserve">, keďže navrhnuté uznesenie </w:t>
      </w:r>
      <w:r>
        <w:rPr>
          <w:rFonts w:ascii="Times New Roman" w:hAnsi="Times New Roman" w:cs="Times New Roman"/>
          <w:b/>
        </w:rPr>
        <w:t>nezískalo potrebný súhlas nadpolovičnej väčšiny prítomných členov výboru</w:t>
      </w:r>
      <w:r>
        <w:rPr>
          <w:rFonts w:ascii="Times New Roman" w:hAnsi="Times New Roman" w:cs="Times New Roman"/>
        </w:rPr>
        <w:t xml:space="preserve">. Za hlasovalo 6 poslancov, proti nebol žiadny poslanec a 6 poslancov sa zdržalo hlasovania. </w:t>
        <w:tab/>
        <w:t xml:space="preserve">Z  celkového počtu 13 poslancov Zahraničného výboru Národnej rady Slovenskej republiky bolo prítomných 12. </w:t>
      </w:r>
    </w:p>
    <w:p w:rsidR="00EB3461" w:rsidP="00EB3461">
      <w:pPr>
        <w:ind w:firstLine="709"/>
        <w:jc w:val="both"/>
        <w:rPr>
          <w:rFonts w:ascii="Times New Roman" w:hAnsi="Times New Roman" w:cs="Times New Roman"/>
          <w:b/>
        </w:rPr>
      </w:pPr>
    </w:p>
    <w:p w:rsidR="00EB3461" w:rsidP="00EB3461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Výbor Národnej rady Slovenskej republiky pre verejnú správu  a regionálny rozvoj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 nadpolovičnej väčšiny prítomných členov výboru 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predpisov. Z celkového počtu 12 poslancov výboru  bolo prítomných 8 poslancov. Za návrh uznesenia hlasovali 4 poslanci,  proti hlasovali 4 poslanci a nikto sa hlasovania nezdržal. 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IV.</w:t>
      </w:r>
    </w:p>
    <w:p w:rsidR="00EB3461" w:rsidP="00EB3461">
      <w:pPr>
        <w:pStyle w:val="BodyText"/>
        <w:jc w:val="both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>Z  uznesení výborov Národnej rady Slovenskej republiky  uvedených pod bodom III. tejto správy vyplývajú tieto</w:t>
      </w:r>
      <w:r>
        <w:rPr>
          <w:rFonts w:ascii="Times New Roman" w:hAnsi="Times New Roman" w:cs="Times New Roman"/>
          <w:sz w:val="24"/>
          <w:szCs w:val="24"/>
        </w:rPr>
        <w:t xml:space="preserve"> pozmeňujúce a doplňujúce návrhy:</w:t>
      </w: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3 v § 3 písmeno c) znie:</w:t>
      </w:r>
    </w:p>
    <w:p w:rsidR="00EB3461" w:rsidP="00EB3461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„c) Ministerstvo dopravy, výstavby a regionálneho rozvoja Slovenskej republiky,“.</w:t>
      </w: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Upravený názov ministerstva zahrnie väčšiu časť z pôsobností, ktoré budú v kompetencii uvedeného ministerstva od 1. 11.2010.</w:t>
      </w: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kultúru a médiá</w:t>
      </w:r>
    </w:p>
    <w:p w:rsidR="00EB3461" w:rsidP="00EB3461">
      <w:pPr>
        <w:ind w:left="3540" w:firstLine="708"/>
        <w:jc w:val="both"/>
        <w:rPr>
          <w:rFonts w:ascii="Times New Roman" w:hAnsi="Times New Roman" w:cs="Times New Roman"/>
          <w:b/>
        </w:rPr>
      </w:pPr>
    </w:p>
    <w:p w:rsidR="00EB3461" w:rsidP="00EB3461">
      <w:pPr>
        <w:ind w:left="3540" w:firstLine="708"/>
        <w:jc w:val="both"/>
        <w:rPr>
          <w:rFonts w:ascii="Times New Roman" w:hAnsi="Times New Roman" w:cs="Times New Roman"/>
          <w:b/>
        </w:rPr>
      </w:pPr>
    </w:p>
    <w:p w:rsidR="00EB3461" w:rsidP="00EB346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13 nadpis pod § 8 znie: „Ministerstvo dopravy, výstavby a regionálneho rozvoja Slovenskej republiky“.</w:t>
      </w: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Súvisí s bodom 1.</w:t>
      </w: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kultúru a médiá</w:t>
      </w: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14 v § 8 ods. 1 a 2 sa slová „Ministerstvo dopravy, regionálneho rozvoja a cestovného ruchu Slovenskej republiky“ nahrádzajú slovami „Ministerstvo dopravy, výstavby a regionálneho rozvoja Slovenskej republiky,“.</w:t>
      </w: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Súvisí s bodom 1.</w:t>
      </w:r>
    </w:p>
    <w:p w:rsidR="00EB3461" w:rsidP="00EB3461">
      <w:pPr>
        <w:ind w:left="3540"/>
        <w:jc w:val="both"/>
        <w:rPr>
          <w:rFonts w:ascii="Times New Roman" w:hAnsi="Times New Roman" w:cs="Arial"/>
        </w:rPr>
      </w:pP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kultúru a médiá</w:t>
      </w: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16 v § 8 ods. 3 a 4 sa slová „Ministerstvo dopravy, regionálneho rozvoja a cestovného ruchu Slovenskej republiky“ nahrádzajú slovami „Ministerstvo dopravy, výstavby a regionálneho rozvoja Slovenskej republiky“.</w:t>
      </w: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Súvisí s bodom 1.</w:t>
      </w: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kultúru a médiá</w:t>
      </w: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ind w:left="3552"/>
        <w:jc w:val="both"/>
        <w:rPr>
          <w:rFonts w:ascii="Times New Roman" w:hAnsi="Times New Roman" w:cs="Times New Roman"/>
        </w:rPr>
      </w:pPr>
    </w:p>
    <w:p w:rsidR="00EB3461" w:rsidP="00EB3461">
      <w:pPr>
        <w:pStyle w:val="Odsekzoznamu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v dvadsiatom bode sa v prvom riadku slovo „vykonávania“ nahrádza slovom  „vyhlasovania“.</w:t>
      </w:r>
    </w:p>
    <w:p w:rsidR="00EB3461" w:rsidP="00EB3461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opravu zrejmej chyby v nadväznosti na platný normatívny text (§ 14 ods. 2 písm. e/ zákona č. 575/2001 Z. z. v znení neskorších predpisov). </w:t>
      </w:r>
    </w:p>
    <w:p w:rsidR="00EB3461" w:rsidP="00EB3461">
      <w:pPr>
        <w:jc w:val="both"/>
        <w:rPr>
          <w:rFonts w:ascii="Times New Roman" w:hAnsi="Times New Roman" w:cs="Times New Roman"/>
        </w:rPr>
      </w:pP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Ústavnoprávny výbor NR SR</w:t>
      </w: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financie a rozpočet</w:t>
      </w: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hospodárstvo, výstavbu a dopravu</w:t>
      </w: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sociálne veci</w:t>
      </w: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kultúru a médiá</w:t>
      </w: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Národnej rady Slovenskej republiky pre ľudské práva a národnostné menšiny</w:t>
      </w:r>
    </w:p>
    <w:p w:rsidR="00EB3461" w:rsidP="00EB3461">
      <w:pPr>
        <w:jc w:val="both"/>
        <w:rPr>
          <w:rFonts w:ascii="Times New Roman" w:hAnsi="Times New Roman" w:cs="Times New Roman"/>
          <w:b/>
          <w:szCs w:val="28"/>
        </w:rPr>
      </w:pPr>
    </w:p>
    <w:p w:rsidR="00EB3461" w:rsidP="00EB3461">
      <w:pPr>
        <w:ind w:left="3540"/>
        <w:jc w:val="both"/>
        <w:rPr>
          <w:rFonts w:ascii="Times New Roman" w:hAnsi="Times New Roman" w:cs="Times New Roman"/>
        </w:rPr>
      </w:pPr>
    </w:p>
    <w:p w:rsidR="00EB3461" w:rsidP="00EB3461">
      <w:pPr>
        <w:numPr>
          <w:ilvl w:val="0"/>
          <w:numId w:val="1"/>
        </w:numPr>
        <w:tabs>
          <w:tab w:val="right" w:pos="36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34 v § 40k ods. 1 až 3, § 40l ods. 1 až 3, § 40o ods. 1 až 3, § 40q ods. 1 až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</w:rPr>
          <w:t>3 a</w:t>
        </w:r>
      </w:smartTag>
      <w:r>
        <w:rPr>
          <w:rFonts w:ascii="Times New Roman" w:hAnsi="Times New Roman" w:cs="Times New Roman"/>
        </w:rPr>
        <w:t xml:space="preserve"> § 40r ods. 2 sa slová Ministerstvo dopravy, regionálneho rozvoja a cestovného ruchu Slovenskej republiky“ vo všetkých  gramatických tvaroch  nahrádzajú slovami „Ministerstvo dopravy, výstavby a regionálneho rozvoja Slovenskej republiky“ v príslušnom gramatickom tvare.</w:t>
      </w: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</w:p>
    <w:p w:rsidR="00EB3461" w:rsidP="00EB3461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Súvisí s bodom 1.</w:t>
      </w:r>
    </w:p>
    <w:p w:rsidR="00EB3461" w:rsidP="00EB3461">
      <w:pPr>
        <w:ind w:left="3552"/>
        <w:jc w:val="both"/>
        <w:rPr>
          <w:rFonts w:ascii="Times New Roman" w:hAnsi="Times New Roman" w:cs="Times New Roman"/>
        </w:rPr>
      </w:pP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NR SR pre kultúru a médiá</w:t>
      </w:r>
    </w:p>
    <w:p w:rsidR="00EB3461" w:rsidP="00EB3461">
      <w:pPr>
        <w:ind w:left="3552"/>
        <w:jc w:val="both"/>
        <w:rPr>
          <w:rFonts w:ascii="Times New Roman" w:hAnsi="Times New Roman" w:cs="Times New Roman"/>
        </w:rPr>
      </w:pPr>
    </w:p>
    <w:p w:rsidR="00EB3461" w:rsidP="00EB3461">
      <w:pPr>
        <w:ind w:left="3540"/>
        <w:jc w:val="both"/>
        <w:rPr>
          <w:rFonts w:ascii="Times New Roman" w:hAnsi="Times New Roman" w:cs="Times New Roman"/>
        </w:rPr>
      </w:pPr>
    </w:p>
    <w:p w:rsidR="00EB3461" w:rsidP="00EB3461">
      <w:pPr>
        <w:pStyle w:val="Odsekzoznamu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IX sa slová „1. novembra“ nahrádzajú slovami „1. decembra“.</w:t>
      </w:r>
    </w:p>
    <w:p w:rsidR="00EB3461" w:rsidP="00EB346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Zároveň sa v prechodných ustanoveniach v čl. I  34. bode v § 40 k) ods. 3, </w:t>
      </w:r>
      <w:smartTag w:uri="urn:schemas-microsoft-com:office:smarttags" w:element="metricconverter">
        <w:smartTagPr>
          <w:attr w:name="ProductID" w:val="40 l"/>
        </w:smartTagPr>
        <w:r>
          <w:rPr>
            <w:rFonts w:ascii="Times New Roman" w:hAnsi="Times New Roman" w:cs="Times New Roman"/>
          </w:rPr>
          <w:t>40 l</w:t>
        </w:r>
      </w:smartTag>
      <w:r>
        <w:rPr>
          <w:rFonts w:ascii="Times New Roman" w:hAnsi="Times New Roman" w:cs="Times New Roman"/>
        </w:rPr>
        <w:t xml:space="preserve">) ods. 3,  </w:t>
      </w:r>
      <w:smartTag w:uri="urn:schemas-microsoft-com:office:smarttags" w:element="metricconverter">
        <w:smartTagPr>
          <w:attr w:name="ProductID" w:val="40 m"/>
        </w:smartTagPr>
        <w:r>
          <w:rPr>
            <w:rFonts w:ascii="Times New Roman" w:hAnsi="Times New Roman" w:cs="Times New Roman"/>
          </w:rPr>
          <w:t>40 m</w:t>
        </w:r>
      </w:smartTag>
      <w:r>
        <w:rPr>
          <w:rFonts w:ascii="Times New Roman" w:hAnsi="Times New Roman" w:cs="Times New Roman"/>
        </w:rPr>
        <w:t xml:space="preserve"> ods. 3),  40 n) ods. 3,  40 o)  ods.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</w:rPr>
          <w:t>3 a</w:t>
        </w:r>
      </w:smartTag>
      <w:r>
        <w:rPr>
          <w:rFonts w:ascii="Times New Roman" w:hAnsi="Times New Roman" w:cs="Times New Roman"/>
        </w:rPr>
        <w:t xml:space="preserve"> § 40 p) ods. 3 slová „1. novembra“ nahrádzajú slovami „1. decembra“ a slová „31. októbra“ sa nahrádzajú slovami „30. novembra“. </w:t>
      </w:r>
    </w:p>
    <w:p w:rsidR="00EB3461" w:rsidP="00EB346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VI  2. bode v nadpise pod  § </w:t>
      </w:r>
      <w:smartTag w:uri="urn:schemas-microsoft-com:office:smarttags" w:element="metricconverter">
        <w:smartTagPr>
          <w:attr w:name="ProductID" w:val="37f"/>
        </w:smartTagPr>
        <w:r>
          <w:rPr>
            <w:rFonts w:ascii="Times New Roman" w:hAnsi="Times New Roman" w:cs="Times New Roman"/>
          </w:rPr>
          <w:t>37f</w:t>
        </w:r>
      </w:smartTag>
      <w:r>
        <w:rPr>
          <w:rFonts w:ascii="Times New Roman" w:hAnsi="Times New Roman" w:cs="Times New Roman"/>
        </w:rPr>
        <w:t xml:space="preserve">) sa slová „1. novembra „nahrádzajú slovami „1. decembra“. </w:t>
      </w:r>
    </w:p>
    <w:p w:rsidR="00EB3461" w:rsidP="00EB3461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predloženého návrhu zákona sa navrhuje v nadväznosti na priebeh legislatívneho procesu (nasledujúca schôdza začína 12. októbra 2010) a z dôvodu dodržania požiadaviek a lehôt ustanovených Ústavou Slovenskej republiky (čl. 87 ods. 2 až 4 a čl. 102 ods. 1 písm. o/). Zároveň je potrebné zabezpečiť aj primeranú legisvakančnú lehotu.  V súvislosti s navrhovanou zmenou účinnosti  v čl. IX je potrebné zosúladiť  aj lehoty v súvisiacich prechodných ustanoveniach.   </w:t>
      </w:r>
    </w:p>
    <w:p w:rsidR="00EB3461" w:rsidP="00EB3461">
      <w:pPr>
        <w:rPr>
          <w:rFonts w:ascii="Times New Roman" w:hAnsi="Times New Roman" w:cs="Times New Roman"/>
        </w:rPr>
      </w:pPr>
    </w:p>
    <w:p w:rsidR="00EB3461" w:rsidP="00EB3461">
      <w:pPr>
        <w:rPr>
          <w:rFonts w:ascii="Times New Roman" w:hAnsi="Times New Roman" w:cs="Times New Roman"/>
        </w:rPr>
      </w:pPr>
    </w:p>
    <w:p w:rsidR="00EB3461" w:rsidP="00EB3461">
      <w:pPr>
        <w:ind w:left="354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Výbor Národnej rady Slovenskej republiky pre ľudské práva a národnostné menšiny</w:t>
      </w:r>
    </w:p>
    <w:p w:rsidR="00EB3461" w:rsidP="00EB3461">
      <w:pPr>
        <w:ind w:left="3552"/>
        <w:jc w:val="both"/>
        <w:rPr>
          <w:rFonts w:ascii="Times New Roman" w:hAnsi="Times New Roman" w:cs="Times New Roman"/>
          <w:b/>
        </w:rPr>
      </w:pPr>
    </w:p>
    <w:p w:rsidR="00EB3461" w:rsidP="00EB3461">
      <w:pPr>
        <w:jc w:val="both"/>
        <w:rPr>
          <w:rFonts w:ascii="Times New Roman" w:hAnsi="Times New Roman" w:cs="Times New Roman"/>
          <w:b/>
          <w:szCs w:val="28"/>
          <w:u w:val="single"/>
        </w:rPr>
      </w:pPr>
    </w:p>
    <w:p w:rsidR="00EB3461" w:rsidP="00EB3461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</w:t>
      </w:r>
    </w:p>
    <w:p w:rsidR="00EB3461" w:rsidRPr="005A6394" w:rsidP="00EB3461">
      <w:pPr>
        <w:rPr>
          <w:rFonts w:ascii="Times New Roman" w:hAnsi="Times New Roman" w:cs="Times New Roman"/>
          <w:b/>
          <w:szCs w:val="28"/>
        </w:rPr>
      </w:pPr>
    </w:p>
    <w:p w:rsidR="00EB3461" w:rsidRPr="005A6394" w:rsidP="00EB3461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5A6394">
        <w:rPr>
          <w:rFonts w:ascii="Times New Roman" w:hAnsi="Times New Roman" w:cs="Times New Roman"/>
          <w:szCs w:val="28"/>
        </w:rPr>
        <w:t xml:space="preserve">Gestorský výbor prerokoval spoločnú správu výborov Národnej rady Slovenskej republiky na svojej 9. schôdzi dňa </w:t>
      </w:r>
      <w:r>
        <w:rPr>
          <w:rFonts w:ascii="Times New Roman" w:hAnsi="Times New Roman" w:cs="Times New Roman"/>
          <w:szCs w:val="28"/>
        </w:rPr>
        <w:t>6. októbra</w:t>
      </w:r>
      <w:r w:rsidRPr="005A6394">
        <w:rPr>
          <w:rFonts w:ascii="Times New Roman" w:hAnsi="Times New Roman" w:cs="Times New Roman"/>
          <w:szCs w:val="28"/>
        </w:rPr>
        <w:t xml:space="preserve"> 20</w:t>
      </w:r>
      <w:r>
        <w:rPr>
          <w:rFonts w:ascii="Times New Roman" w:hAnsi="Times New Roman" w:cs="Times New Roman"/>
          <w:szCs w:val="28"/>
        </w:rPr>
        <w:t>10</w:t>
      </w:r>
      <w:r w:rsidRPr="005A6394">
        <w:rPr>
          <w:rFonts w:ascii="Times New Roman" w:hAnsi="Times New Roman" w:cs="Times New Roman"/>
          <w:szCs w:val="28"/>
        </w:rPr>
        <w:t>. Výbor neschválil spoločnú správu výborov, keďže za návrh súhlasiť  so znení</w:t>
      </w:r>
      <w:r>
        <w:rPr>
          <w:rFonts w:ascii="Times New Roman" w:hAnsi="Times New Roman" w:cs="Times New Roman"/>
          <w:szCs w:val="28"/>
        </w:rPr>
        <w:t>m</w:t>
      </w:r>
      <w:r w:rsidRPr="005A6394">
        <w:rPr>
          <w:rFonts w:ascii="Times New Roman" w:hAnsi="Times New Roman" w:cs="Times New Roman"/>
          <w:szCs w:val="28"/>
        </w:rPr>
        <w:t xml:space="preserve"> spoločnej správy  nevyslovila súhlas  nadpolovičná väčšina prítomných členov výboru.</w:t>
      </w:r>
    </w:p>
    <w:p w:rsidR="00EB3461" w:rsidRPr="005A6394" w:rsidP="00EB3461">
      <w:pPr>
        <w:jc w:val="both"/>
        <w:rPr>
          <w:rFonts w:ascii="Times New Roman" w:hAnsi="Times New Roman" w:cs="Times New Roman"/>
          <w:szCs w:val="28"/>
        </w:rPr>
      </w:pPr>
    </w:p>
    <w:p w:rsidR="00EB3461" w:rsidRPr="005A6394" w:rsidP="00EB3461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5A6394">
        <w:rPr>
          <w:rFonts w:ascii="Times New Roman" w:hAnsi="Times New Roman" w:cs="Times New Roman"/>
          <w:szCs w:val="28"/>
        </w:rPr>
        <w:t xml:space="preserve">Výbor poveril spoločného spravodajcu výborov </w:t>
      </w:r>
      <w:r>
        <w:rPr>
          <w:rFonts w:ascii="Times New Roman" w:hAnsi="Times New Roman" w:cs="Times New Roman"/>
          <w:b/>
          <w:szCs w:val="28"/>
        </w:rPr>
        <w:t>Alexandra Slafkovského</w:t>
      </w:r>
      <w:r w:rsidRPr="005A6394">
        <w:rPr>
          <w:rFonts w:ascii="Times New Roman" w:hAnsi="Times New Roman" w:cs="Times New Roman"/>
          <w:szCs w:val="28"/>
        </w:rPr>
        <w:t xml:space="preserve"> informovať Národnú radu Slovenskej republiky v súlade s § 80 ods. 2 zákona č. 350/1996 Z. z.  o rokovacom poriadku Národnej rady Slovenskej republiky v znení neskorších predpisov  o prerokovaní predlože</w:t>
      </w:r>
      <w:r w:rsidR="00BF5E6C">
        <w:rPr>
          <w:rFonts w:ascii="Times New Roman" w:hAnsi="Times New Roman" w:cs="Times New Roman"/>
          <w:szCs w:val="28"/>
        </w:rPr>
        <w:t xml:space="preserve">ného návrhu zákona vo výboroch a predložiť návrh na ďalší postup. </w:t>
      </w:r>
    </w:p>
    <w:p w:rsidR="00EB3461" w:rsidRPr="005A6394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i/>
          <w:iCs/>
          <w:szCs w:val="28"/>
        </w:rPr>
      </w:pPr>
    </w:p>
    <w:p w:rsidR="00EB3461" w:rsidRPr="005A6394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5A6394">
        <w:rPr>
          <w:rFonts w:ascii="Times New Roman" w:hAnsi="Times New Roman" w:cs="Times New Roman"/>
          <w:bCs/>
          <w:iCs/>
          <w:szCs w:val="28"/>
        </w:rPr>
        <w:tab/>
      </w: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RPr="005A6394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Igor  C H O M A, v.r. 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>p</w:t>
      </w:r>
      <w:r>
        <w:rPr>
          <w:rFonts w:ascii="Times New Roman" w:hAnsi="Times New Roman" w:cs="Times New Roman"/>
          <w:szCs w:val="28"/>
        </w:rPr>
        <w:t>redseda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Výboru NR SR pre verejnú správu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>a regionálny rozvoj</w:t>
      </w:r>
    </w:p>
    <w:p w:rsidR="00EB3461" w:rsidP="00EB3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EB3461" w:rsidP="00EB3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>V Bratislave 6. októbra 2010</w:t>
      </w:r>
    </w:p>
    <w:p w:rsidR="00EB3461" w:rsidP="00EB3461">
      <w:pPr>
        <w:rPr>
          <w:rFonts w:ascii="Times New Roman" w:hAnsi="Times New Roman" w:cs="Times New Roman"/>
          <w:szCs w:val="28"/>
        </w:rPr>
      </w:pPr>
      <w:r w:rsidR="00E07841">
        <w:rPr>
          <w:rFonts w:ascii="Times New Roman" w:hAnsi="Times New Roman" w:cs="Times New Roman"/>
          <w:szCs w:val="28"/>
        </w:rPr>
        <w:t xml:space="preserve"> </w:t>
      </w: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rPr>
          <w:rFonts w:ascii="Times New Roman" w:hAnsi="Times New Roman" w:cs="Times New Roman"/>
          <w:szCs w:val="28"/>
        </w:rPr>
      </w:pPr>
    </w:p>
    <w:p w:rsidR="00EB3461" w:rsidP="00EB3461">
      <w:pPr>
        <w:ind w:left="360"/>
        <w:jc w:val="both"/>
        <w:rPr>
          <w:rFonts w:ascii="Times New Roman" w:hAnsi="Times New Roman" w:cs="Times New Roman"/>
        </w:rPr>
      </w:pPr>
    </w:p>
    <w:p w:rsidR="00EB3461" w:rsidP="00EB3461">
      <w:pPr>
        <w:ind w:left="360"/>
        <w:jc w:val="both"/>
        <w:rPr>
          <w:rFonts w:ascii="Times New Roman" w:hAnsi="Times New Roman" w:cs="Times New Roman"/>
        </w:rPr>
      </w:pPr>
    </w:p>
    <w:p w:rsidR="00EB3461" w:rsidP="00EB3461">
      <w:pPr>
        <w:ind w:left="360"/>
        <w:jc w:val="both"/>
        <w:rPr>
          <w:rFonts w:ascii="Times New Roman" w:hAnsi="Times New Roman" w:cs="Times New Roman"/>
        </w:rPr>
      </w:pPr>
    </w:p>
    <w:p w:rsidR="00EB3461" w:rsidP="00EB3461">
      <w:pPr>
        <w:rPr>
          <w:rFonts w:ascii="Times New Roman" w:hAnsi="Times New Roman" w:cs="Times New Roman"/>
        </w:rPr>
      </w:pPr>
    </w:p>
    <w:p w:rsidR="00EB3461" w:rsidP="00EB3461">
      <w:pPr>
        <w:rPr>
          <w:rFonts w:ascii="Times New Roman" w:hAnsi="Times New Roman" w:cs="Times New Roman"/>
        </w:rPr>
      </w:pPr>
    </w:p>
    <w:p w:rsidR="00C942C6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61" w:rsidP="00603B4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B3461" w:rsidP="00EB346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61" w:rsidP="00603B4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F5E6C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EB3461" w:rsidP="00EB346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349C7"/>
    <w:multiLevelType w:val="hybridMultilevel"/>
    <w:tmpl w:val="2490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A6394"/>
    <w:rsid w:val="00603B4E"/>
    <w:rsid w:val="00BF5E6C"/>
    <w:rsid w:val="00C942C6"/>
    <w:rsid w:val="00E07841"/>
    <w:rsid w:val="00EB346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46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EB3461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B3461"/>
    <w:pPr>
      <w:spacing w:after="120"/>
      <w:jc w:val="left"/>
    </w:pPr>
    <w:rPr>
      <w:sz w:val="28"/>
      <w:szCs w:val="20"/>
    </w:rPr>
  </w:style>
  <w:style w:type="paragraph" w:styleId="BodyText2">
    <w:name w:val="Body Text 2"/>
    <w:basedOn w:val="Normal"/>
    <w:rsid w:val="00EB3461"/>
    <w:pPr>
      <w:jc w:val="left"/>
    </w:pPr>
    <w:rPr>
      <w:sz w:val="32"/>
    </w:rPr>
  </w:style>
  <w:style w:type="paragraph" w:customStyle="1" w:styleId="Odsekzoznamu">
    <w:name w:val="Odsek zoznamu"/>
    <w:basedOn w:val="Normal"/>
    <w:rsid w:val="00EB3461"/>
    <w:pPr>
      <w:ind w:left="720"/>
      <w:contextualSpacing/>
      <w:jc w:val="left"/>
    </w:pPr>
  </w:style>
  <w:style w:type="paragraph" w:styleId="Footer">
    <w:name w:val="footer"/>
    <w:basedOn w:val="Normal"/>
    <w:rsid w:val="00EB346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B3461"/>
  </w:style>
  <w:style w:type="paragraph" w:styleId="BalloonText">
    <w:name w:val="Balloon Text"/>
    <w:basedOn w:val="Normal"/>
    <w:semiHidden/>
    <w:rsid w:val="00EB346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1480</Words>
  <Characters>8437</Characters>
  <Application>Microsoft Office Word</Application>
  <DocSecurity>0</DocSecurity>
  <Lines>0</Lines>
  <Paragraphs>0</Paragraphs>
  <ScaleCrop>false</ScaleCrop>
  <Company>Kancelaria NR SR</Company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7</cp:revision>
  <cp:lastPrinted>2010-10-11T08:23:00Z</cp:lastPrinted>
  <dcterms:created xsi:type="dcterms:W3CDTF">2010-10-08T08:15:00Z</dcterms:created>
  <dcterms:modified xsi:type="dcterms:W3CDTF">2010-10-11T08:25:00Z</dcterms:modified>
</cp:coreProperties>
</file>