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FA3032">
        <w:rPr>
          <w:rFonts w:cs="Times New Roman"/>
        </w:rPr>
        <w:t>2526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9C4F1E">
        <w:rPr>
          <w:rFonts w:cs="Times New Roman"/>
        </w:rPr>
        <w:t>98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FA3032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FA3032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FA3032">
        <w:rPr>
          <w:rFonts w:cs="Arial"/>
          <w:noProof/>
          <w:sz w:val="22"/>
        </w:rPr>
        <w:t>mení a dopĺňa zákon č. 446/2001 Z. z. o majetku vyšších územných celkov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A3032">
        <w:rPr>
          <w:rFonts w:cs="Arial"/>
          <w:sz w:val="22"/>
          <w:lang w:val="sk-SK"/>
        </w:rPr>
        <w:t>120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A3032">
        <w:rPr>
          <w:rFonts w:cs="Arial"/>
          <w:sz w:val="22"/>
          <w:lang w:val="sk-SK"/>
        </w:rPr>
        <w:t>24</w:t>
      </w:r>
      <w:r w:rsidR="00723AE1">
        <w:rPr>
          <w:rFonts w:cs="Arial"/>
          <w:sz w:val="22"/>
          <w:lang w:val="sk-SK"/>
        </w:rPr>
        <w:t>.</w:t>
      </w:r>
      <w:r w:rsidR="00FA3032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</w:t>
      </w:r>
      <w:r>
        <w:rPr>
          <w:rFonts w:ascii="Arial" w:hAnsi="Arial" w:cs="Arial"/>
          <w:sz w:val="22"/>
          <w:u w:val="single"/>
        </w:rPr>
        <w:t>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FA3032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 a 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FA3032">
        <w:rPr>
          <w:rFonts w:ascii="Arial" w:hAnsi="Arial" w:cs="Arial"/>
          <w:sz w:val="22"/>
        </w:rPr>
        <w:t>verejnú správu a regionálny rozvoj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A3032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A3032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A3032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FA3032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FA3032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472700"/>
    <w:rsid w:val="006562EE"/>
    <w:rsid w:val="00723AE1"/>
    <w:rsid w:val="008A7F9E"/>
    <w:rsid w:val="008B7C2F"/>
    <w:rsid w:val="009701A7"/>
    <w:rsid w:val="009C4F1E"/>
    <w:rsid w:val="00BE641C"/>
    <w:rsid w:val="00CE3CC7"/>
    <w:rsid w:val="00D62C4B"/>
    <w:rsid w:val="00D77292"/>
    <w:rsid w:val="00FA303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152</Words>
  <Characters>871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2010-09-24T13:27:00Z</dcterms:created>
  <dcterms:modified xsi:type="dcterms:W3CDTF">2010-09-24T13:29:00Z</dcterms:modified>
</cp:coreProperties>
</file>