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31BA5" w:rsidP="00C31BA5">
      <w:pPr>
        <w:pStyle w:val="Title"/>
        <w:pBdr>
          <w:bottom w:val="single" w:sz="12" w:space="1" w:color="auto"/>
        </w:pBdr>
        <w:bidi w:val="0"/>
        <w:jc w:val="both"/>
        <w:rPr>
          <w:rFonts w:ascii="Times New Roman" w:hAnsi="Times New Roman" w:cs="Times New Roman"/>
          <w:sz w:val="28"/>
          <w:szCs w:val="28"/>
          <w:u w:val="none"/>
        </w:rPr>
      </w:pPr>
      <w:r>
        <w:rPr>
          <w:rFonts w:ascii="Times New Roman" w:hAnsi="Times New Roman" w:cs="Times New Roman"/>
          <w:sz w:val="28"/>
          <w:szCs w:val="28"/>
          <w:u w:val="none"/>
        </w:rPr>
        <w:t>N Á R O D N Á   R A D A   S L O V E N S K E J   R E P U B L I K Y</w:t>
      </w:r>
    </w:p>
    <w:p w:rsidR="00C31BA5" w:rsidRPr="00570A42" w:rsidP="00C31BA5">
      <w:pPr>
        <w:pStyle w:val="Title"/>
        <w:pBdr>
          <w:bottom w:val="single" w:sz="12" w:space="1" w:color="auto"/>
        </w:pBdr>
        <w:bidi w:val="0"/>
        <w:rPr>
          <w:rFonts w:ascii="Arial" w:hAnsi="Arial" w:cs="Arial"/>
          <w:b w:val="0"/>
          <w:u w:val="none"/>
        </w:rPr>
      </w:pPr>
      <w:r w:rsidRPr="00570A42">
        <w:rPr>
          <w:rFonts w:ascii="Arial" w:hAnsi="Arial" w:cs="Arial"/>
          <w:b w:val="0"/>
          <w:u w:val="none"/>
        </w:rPr>
        <w:t>V. volebné obdobie</w:t>
      </w:r>
    </w:p>
    <w:p w:rsidR="00C31BA5" w:rsidP="00C31BA5">
      <w:pPr>
        <w:bidi w:val="0"/>
        <w:jc w:val="center"/>
        <w:rPr>
          <w:rFonts w:ascii="Times New Roman" w:hAnsi="Times New Roman"/>
          <w:b/>
          <w:bCs/>
          <w:u w:val="single"/>
        </w:rPr>
      </w:pPr>
    </w:p>
    <w:p w:rsidR="00C31BA5" w:rsidRPr="00066967" w:rsidP="00C31BA5">
      <w:pPr>
        <w:tabs>
          <w:tab w:val="left" w:pos="3615"/>
        </w:tabs>
        <w:bidi w:val="0"/>
        <w:jc w:val="center"/>
        <w:rPr>
          <w:rFonts w:ascii="Arial" w:hAnsi="Arial" w:cs="Arial"/>
        </w:rPr>
      </w:pPr>
    </w:p>
    <w:p w:rsidR="00C31BA5" w:rsidP="00C31BA5">
      <w:pPr>
        <w:bidi w:val="0"/>
        <w:jc w:val="center"/>
        <w:rPr>
          <w:rFonts w:ascii="Arial" w:hAnsi="Arial" w:cs="Arial"/>
          <w:b/>
          <w:bCs/>
          <w:sz w:val="28"/>
          <w:szCs w:val="28"/>
        </w:rPr>
      </w:pPr>
      <w:r w:rsidRPr="00066967">
        <w:rPr>
          <w:rFonts w:ascii="Arial" w:hAnsi="Arial" w:cs="Arial"/>
          <w:b/>
          <w:bCs/>
          <w:sz w:val="28"/>
          <w:szCs w:val="28"/>
        </w:rPr>
        <w:t xml:space="preserve">Návrh </w:t>
      </w:r>
    </w:p>
    <w:p w:rsidR="00C31BA5" w:rsidP="00C31BA5">
      <w:pPr>
        <w:bidi w:val="0"/>
        <w:jc w:val="center"/>
        <w:rPr>
          <w:rFonts w:ascii="Arial" w:hAnsi="Arial" w:cs="Arial"/>
          <w:b/>
          <w:bCs/>
          <w:sz w:val="28"/>
          <w:szCs w:val="28"/>
        </w:rPr>
      </w:pPr>
    </w:p>
    <w:p w:rsidR="00C31BA5" w:rsidRPr="00066967" w:rsidP="00C31BA5">
      <w:pPr>
        <w:bidi w:val="0"/>
        <w:jc w:val="center"/>
        <w:rPr>
          <w:rFonts w:ascii="Arial" w:hAnsi="Arial" w:cs="Arial"/>
          <w:b/>
          <w:bCs/>
          <w:sz w:val="28"/>
          <w:szCs w:val="28"/>
        </w:rPr>
      </w:pPr>
      <w:r>
        <w:rPr>
          <w:rFonts w:ascii="Arial" w:hAnsi="Arial" w:cs="Arial"/>
          <w:b/>
          <w:bCs/>
          <w:sz w:val="28"/>
          <w:szCs w:val="28"/>
        </w:rPr>
        <w:t>zákon</w:t>
      </w:r>
    </w:p>
    <w:p w:rsidR="00C31BA5" w:rsidRPr="00066967" w:rsidP="00C31BA5">
      <w:pPr>
        <w:bidi w:val="0"/>
        <w:jc w:val="center"/>
        <w:rPr>
          <w:rFonts w:ascii="Arial" w:hAnsi="Arial" w:cs="Arial"/>
          <w:b/>
          <w:bCs/>
          <w:sz w:val="28"/>
          <w:szCs w:val="28"/>
        </w:rPr>
      </w:pPr>
    </w:p>
    <w:p w:rsidR="00C31BA5" w:rsidRPr="00066967" w:rsidP="00C31BA5">
      <w:pPr>
        <w:bidi w:val="0"/>
        <w:jc w:val="center"/>
        <w:rPr>
          <w:rFonts w:ascii="Arial" w:hAnsi="Arial" w:cs="Arial"/>
          <w:b/>
          <w:bCs/>
          <w:sz w:val="28"/>
          <w:szCs w:val="28"/>
        </w:rPr>
      </w:pPr>
      <w:r>
        <w:rPr>
          <w:rFonts w:ascii="Arial" w:hAnsi="Arial" w:cs="Arial"/>
          <w:b/>
          <w:bCs/>
          <w:sz w:val="28"/>
          <w:szCs w:val="28"/>
        </w:rPr>
        <w:t>z ............</w:t>
      </w:r>
      <w:r w:rsidRPr="00066967">
        <w:rPr>
          <w:rFonts w:ascii="Arial" w:hAnsi="Arial" w:cs="Arial"/>
          <w:b/>
          <w:bCs/>
          <w:sz w:val="28"/>
          <w:szCs w:val="28"/>
        </w:rPr>
        <w:t xml:space="preserve"> 2010,</w:t>
      </w:r>
    </w:p>
    <w:p w:rsidR="00C31BA5" w:rsidRPr="00066967" w:rsidP="00C31BA5">
      <w:pPr>
        <w:bidi w:val="0"/>
        <w:jc w:val="center"/>
        <w:rPr>
          <w:rFonts w:ascii="Arial" w:hAnsi="Arial" w:cs="Arial"/>
          <w:b/>
          <w:bCs/>
          <w:sz w:val="28"/>
          <w:szCs w:val="28"/>
        </w:rPr>
      </w:pPr>
    </w:p>
    <w:p w:rsidR="00C31BA5" w:rsidRPr="00066967" w:rsidP="00C31BA5">
      <w:pPr>
        <w:bidi w:val="0"/>
        <w:jc w:val="center"/>
        <w:rPr>
          <w:rFonts w:ascii="Arial" w:hAnsi="Arial" w:cs="Arial"/>
          <w:b/>
          <w:bCs/>
          <w:sz w:val="28"/>
          <w:szCs w:val="28"/>
        </w:rPr>
      </w:pPr>
      <w:r>
        <w:rPr>
          <w:rFonts w:ascii="Arial" w:hAnsi="Arial" w:cs="Arial"/>
          <w:b/>
          <w:bCs/>
          <w:sz w:val="28"/>
          <w:szCs w:val="28"/>
        </w:rPr>
        <w:t xml:space="preserve">ktorým sa </w:t>
      </w:r>
      <w:r w:rsidRPr="00066967">
        <w:rPr>
          <w:rFonts w:ascii="Arial" w:hAnsi="Arial" w:cs="Arial"/>
          <w:b/>
          <w:bCs/>
          <w:sz w:val="28"/>
          <w:szCs w:val="28"/>
        </w:rPr>
        <w:t>dopĺňa zákon č. 300/2005 Z. z. Trestný zákon v znení ne</w:t>
      </w:r>
      <w:smartTag w:uri="urn:schemas-microsoft-com:office:smarttags" w:element="PersonName">
        <w:r w:rsidRPr="00066967">
          <w:rPr>
            <w:rFonts w:ascii="Arial" w:hAnsi="Arial" w:cs="Arial"/>
            <w:b/>
            <w:bCs/>
            <w:sz w:val="28"/>
            <w:szCs w:val="28"/>
          </w:rPr>
          <w:t>sk</w:t>
        </w:r>
      </w:smartTag>
      <w:r w:rsidRPr="00066967">
        <w:rPr>
          <w:rFonts w:ascii="Arial" w:hAnsi="Arial" w:cs="Arial"/>
          <w:b/>
          <w:bCs/>
          <w:sz w:val="28"/>
          <w:szCs w:val="28"/>
        </w:rPr>
        <w:t>orších predpisov</w:t>
      </w:r>
    </w:p>
    <w:p w:rsidR="00C31BA5" w:rsidRPr="00066967" w:rsidP="00C31BA5">
      <w:pPr>
        <w:bidi w:val="0"/>
        <w:jc w:val="center"/>
        <w:rPr>
          <w:rFonts w:ascii="Arial" w:hAnsi="Arial" w:cs="Arial"/>
        </w:rPr>
      </w:pPr>
    </w:p>
    <w:p w:rsidR="00C31BA5" w:rsidRPr="00066967" w:rsidP="00C31BA5">
      <w:pPr>
        <w:bidi w:val="0"/>
        <w:jc w:val="center"/>
        <w:rPr>
          <w:rFonts w:ascii="Arial" w:hAnsi="Arial" w:cs="Arial"/>
        </w:rPr>
      </w:pPr>
    </w:p>
    <w:p w:rsidR="00C31BA5" w:rsidRPr="00066967" w:rsidP="00C31BA5">
      <w:pPr>
        <w:bidi w:val="0"/>
        <w:jc w:val="center"/>
        <w:rPr>
          <w:rFonts w:ascii="Arial" w:hAnsi="Arial" w:cs="Arial"/>
        </w:rPr>
      </w:pPr>
      <w:r w:rsidRPr="00066967">
        <w:rPr>
          <w:rFonts w:ascii="Arial" w:hAnsi="Arial" w:cs="Arial"/>
        </w:rPr>
        <w:t>Národná rada Sloven</w:t>
      </w:r>
      <w:smartTag w:uri="urn:schemas-microsoft-com:office:smarttags" w:element="PersonName">
        <w:r w:rsidRPr="00066967">
          <w:rPr>
            <w:rFonts w:ascii="Arial" w:hAnsi="Arial" w:cs="Arial"/>
          </w:rPr>
          <w:t>sk</w:t>
        </w:r>
      </w:smartTag>
      <w:r w:rsidRPr="00066967">
        <w:rPr>
          <w:rFonts w:ascii="Arial" w:hAnsi="Arial" w:cs="Arial"/>
        </w:rPr>
        <w:t>ej republiky sa uzniesla na tomto zákone:</w:t>
      </w:r>
    </w:p>
    <w:p w:rsidR="00C31BA5" w:rsidP="00C31BA5">
      <w:pPr>
        <w:tabs>
          <w:tab w:val="left" w:pos="3375"/>
        </w:tabs>
        <w:bidi w:val="0"/>
        <w:jc w:val="both"/>
        <w:rPr>
          <w:rFonts w:ascii="Times New Roman" w:hAnsi="Times New Roman"/>
        </w:rPr>
      </w:pPr>
      <w:r>
        <w:rPr>
          <w:rFonts w:ascii="Times New Roman" w:hAnsi="Times New Roman"/>
        </w:rPr>
        <w:tab/>
      </w:r>
    </w:p>
    <w:p w:rsidR="00C31BA5" w:rsidP="00C31BA5">
      <w:pPr>
        <w:bidi w:val="0"/>
        <w:jc w:val="center"/>
        <w:rPr>
          <w:rFonts w:ascii="Times New Roman" w:hAnsi="Times New Roman"/>
        </w:rPr>
      </w:pPr>
      <w:r>
        <w:rPr>
          <w:rFonts w:ascii="Times New Roman" w:hAnsi="Times New Roman"/>
        </w:rPr>
        <w:t>čl. I.</w:t>
      </w:r>
    </w:p>
    <w:p w:rsidR="00C31BA5" w:rsidRPr="00B12C46" w:rsidP="00C31BA5">
      <w:pPr>
        <w:bidi w:val="0"/>
        <w:jc w:val="center"/>
        <w:rPr>
          <w:rFonts w:ascii="Times New Roman" w:hAnsi="Times New Roman"/>
        </w:rPr>
      </w:pPr>
    </w:p>
    <w:p w:rsidR="00C31BA5" w:rsidP="00C31BA5">
      <w:pPr>
        <w:pStyle w:val="BodyTextIndent2"/>
        <w:bidi w:val="0"/>
        <w:ind w:left="0" w:firstLine="0"/>
        <w:rPr>
          <w:rFonts w:ascii="Arial" w:hAnsi="Arial"/>
          <w:bCs/>
          <w:sz w:val="22"/>
          <w:lang w:val="sk-SK"/>
        </w:rPr>
      </w:pPr>
      <w:r w:rsidRPr="00B12C46">
        <w:rPr>
          <w:rFonts w:ascii="Times New Roman" w:hAnsi="Times New Roman"/>
        </w:rPr>
        <w:t>Zákon č.</w:t>
      </w:r>
      <w:r w:rsidRPr="00BD460D">
        <w:rPr>
          <w:rFonts w:ascii="Arial" w:hAnsi="Arial"/>
          <w:bCs/>
          <w:sz w:val="22"/>
        </w:rPr>
        <w:t xml:space="preserve"> </w:t>
      </w:r>
      <w:r>
        <w:rPr>
          <w:rFonts w:ascii="Arial" w:hAnsi="Arial"/>
          <w:bCs/>
          <w:sz w:val="22"/>
        </w:rPr>
        <w:t xml:space="preserve">300/2005 Z. z. Trestný zákon </w:t>
      </w:r>
      <w:r>
        <w:rPr>
          <w:rFonts w:ascii="Arial" w:hAnsi="Arial"/>
          <w:bCs/>
          <w:sz w:val="22"/>
          <w:lang w:val="sk-SK"/>
        </w:rPr>
        <w:t xml:space="preserve">v znení zákona č. 650/2005 Z. z., zákona č. 692/2006 Z. z., zákona č. 218/2007 Z. z., zákona č. 491/2008 Z. z., zákona č. 497/2008 Z. z., zákona č. 498/2008 Z. z., zákona č.  59/2009 Z. z., zákona č. 257/2009 Z. z., zákona č. 317/2009 z. z., zákona č. 492/2009 Z. z., zákona č. 576/2009 Z. z., a zákona č. 224/2010  Z. z. sa dopĺňa takto: </w:t>
      </w:r>
    </w:p>
    <w:p w:rsidR="00C31BA5" w:rsidP="00C31BA5">
      <w:pPr>
        <w:pStyle w:val="BodyTextIndent2"/>
        <w:bidi w:val="0"/>
        <w:rPr>
          <w:rFonts w:ascii="Arial" w:hAnsi="Arial"/>
          <w:bCs/>
          <w:sz w:val="22"/>
          <w:lang w:val="sk-SK"/>
        </w:rPr>
      </w:pPr>
    </w:p>
    <w:p w:rsidR="00C31BA5" w:rsidP="00C31BA5">
      <w:pPr>
        <w:pStyle w:val="BodyTextIndent2"/>
        <w:bidi w:val="0"/>
        <w:rPr>
          <w:rFonts w:ascii="Arial" w:hAnsi="Arial"/>
          <w:bCs/>
          <w:sz w:val="22"/>
          <w:lang w:val="sk-SK"/>
        </w:rPr>
      </w:pPr>
      <w:r>
        <w:rPr>
          <w:rFonts w:ascii="Arial" w:hAnsi="Arial"/>
          <w:bCs/>
          <w:sz w:val="22"/>
          <w:lang w:val="sk-SK"/>
        </w:rPr>
        <w:t xml:space="preserve">Za § 220 sa vkladá § 220a, ktorý znie:        </w:t>
      </w:r>
    </w:p>
    <w:p w:rsidR="00C31BA5" w:rsidP="00C31BA5">
      <w:pPr>
        <w:pStyle w:val="BodyTextIndent2"/>
        <w:bidi w:val="0"/>
        <w:jc w:val="center"/>
        <w:rPr>
          <w:rFonts w:ascii="Arial" w:hAnsi="Arial"/>
          <w:bCs/>
          <w:sz w:val="22"/>
          <w:lang w:val="sk-SK"/>
        </w:rPr>
      </w:pPr>
      <w:r>
        <w:rPr>
          <w:rFonts w:ascii="Arial" w:hAnsi="Arial"/>
          <w:bCs/>
          <w:sz w:val="22"/>
          <w:lang w:val="sk-SK"/>
        </w:rPr>
        <w:t>„ § 220a</w:t>
      </w:r>
    </w:p>
    <w:p w:rsidR="00C31BA5" w:rsidP="00C31BA5">
      <w:pPr>
        <w:pStyle w:val="BodyTextIndent2"/>
        <w:bidi w:val="0"/>
        <w:jc w:val="center"/>
        <w:rPr>
          <w:rFonts w:ascii="Arial" w:hAnsi="Arial"/>
          <w:bCs/>
          <w:sz w:val="22"/>
          <w:lang w:val="sk-SK"/>
        </w:rPr>
      </w:pPr>
      <w:r>
        <w:rPr>
          <w:rFonts w:ascii="Arial" w:hAnsi="Arial"/>
          <w:bCs/>
          <w:sz w:val="22"/>
          <w:lang w:val="sk-SK"/>
        </w:rPr>
        <w:t>Falšovanie a pozmeňovanie údajov na tachometri motorového vozidla</w:t>
      </w:r>
    </w:p>
    <w:p w:rsidR="00C31BA5" w:rsidP="00C31BA5">
      <w:pPr>
        <w:pStyle w:val="BodyTextIndent2"/>
        <w:bidi w:val="0"/>
        <w:rPr>
          <w:rFonts w:ascii="Arial" w:hAnsi="Arial"/>
          <w:bCs/>
          <w:sz w:val="22"/>
          <w:lang w:val="sk-SK"/>
        </w:rPr>
      </w:pPr>
      <w:r>
        <w:rPr>
          <w:rFonts w:ascii="Arial" w:hAnsi="Arial"/>
          <w:bCs/>
          <w:sz w:val="22"/>
          <w:lang w:val="sk-SK"/>
        </w:rPr>
        <w:t>(1)</w:t>
        <w:tab/>
        <w:t>Kto falšuje alebo pozmení údaj o stave celkovo najazdených kilometrov na tachometri motorového vozidla v úmysle spôsobiť inému škodu alebo zadovážiť sebe alebo inému neoprávnený prospech alebo kto uvádza taký údaj ako pravdivý, alebo si ho nechá vyhotoviť s úmyslom uvádzať ho ako pravdivý, potrestá sa odňatím slobody až na jeden rok.</w:t>
      </w:r>
    </w:p>
    <w:p w:rsidR="00C31BA5" w:rsidP="00C31BA5">
      <w:pPr>
        <w:pStyle w:val="BodyTextIndent2"/>
        <w:bidi w:val="0"/>
        <w:rPr>
          <w:rFonts w:ascii="Arial" w:hAnsi="Arial"/>
          <w:bCs/>
          <w:sz w:val="22"/>
          <w:lang w:val="sk-SK"/>
        </w:rPr>
      </w:pPr>
      <w:r>
        <w:rPr>
          <w:rFonts w:ascii="Arial" w:hAnsi="Arial"/>
          <w:bCs/>
          <w:sz w:val="22"/>
          <w:lang w:val="sk-SK"/>
        </w:rPr>
        <w:t xml:space="preserve">(2) </w:t>
        <w:tab/>
        <w:t>Odňatím slobody na dva až päť rokov sa páchateľ potrestá, ak spácha čin uvedený v odseku 1</w:t>
      </w:r>
    </w:p>
    <w:p w:rsidR="00C31BA5" w:rsidP="00C31BA5">
      <w:pPr>
        <w:pStyle w:val="BodyTextIndent2"/>
        <w:bidi w:val="0"/>
        <w:rPr>
          <w:rFonts w:ascii="Arial" w:hAnsi="Arial"/>
          <w:bCs/>
          <w:sz w:val="22"/>
          <w:lang w:val="sk-SK"/>
        </w:rPr>
      </w:pPr>
      <w:r>
        <w:rPr>
          <w:rFonts w:ascii="Arial" w:hAnsi="Arial"/>
          <w:bCs/>
          <w:sz w:val="22"/>
          <w:lang w:val="sk-SK"/>
        </w:rPr>
        <w:t xml:space="preserve">a) </w:t>
        <w:tab/>
        <w:t>a už bol za taký čin odsúdený,</w:t>
      </w:r>
    </w:p>
    <w:p w:rsidR="00C31BA5" w:rsidP="00C31BA5">
      <w:pPr>
        <w:pStyle w:val="BodyTextIndent2"/>
        <w:bidi w:val="0"/>
        <w:rPr>
          <w:rFonts w:ascii="Arial" w:hAnsi="Arial"/>
          <w:bCs/>
          <w:sz w:val="22"/>
          <w:lang w:val="sk-SK"/>
        </w:rPr>
      </w:pPr>
      <w:r>
        <w:rPr>
          <w:rFonts w:ascii="Arial" w:hAnsi="Arial"/>
          <w:bCs/>
          <w:sz w:val="22"/>
          <w:lang w:val="sk-SK"/>
        </w:rPr>
        <w:t>b)</w:t>
        <w:tab/>
        <w:t xml:space="preserve">vo vzťahu k motorovému vozidlu väčšej hodnoty alebo spôsobí takým činom značnú škodu, </w:t>
      </w:r>
    </w:p>
    <w:p w:rsidR="00C31BA5" w:rsidP="00C31BA5">
      <w:pPr>
        <w:pStyle w:val="BodyTextIndent2"/>
        <w:bidi w:val="0"/>
        <w:rPr>
          <w:rFonts w:ascii="Arial" w:hAnsi="Arial"/>
          <w:bCs/>
          <w:sz w:val="22"/>
          <w:lang w:val="sk-SK"/>
        </w:rPr>
      </w:pPr>
      <w:r>
        <w:rPr>
          <w:rFonts w:ascii="Arial" w:hAnsi="Arial"/>
          <w:bCs/>
          <w:sz w:val="22"/>
          <w:lang w:val="sk-SK"/>
        </w:rPr>
        <w:t xml:space="preserve">c) </w:t>
        <w:tab/>
        <w:t>z osobitného motívu,</w:t>
      </w:r>
      <w:r w:rsidRPr="00BC28EE">
        <w:rPr>
          <w:rFonts w:ascii="Arial" w:hAnsi="Arial"/>
          <w:bCs/>
          <w:sz w:val="22"/>
          <w:lang w:val="sk-SK"/>
        </w:rPr>
        <w:t xml:space="preserve"> </w:t>
      </w:r>
      <w:r>
        <w:rPr>
          <w:rFonts w:ascii="Arial" w:hAnsi="Arial"/>
          <w:bCs/>
          <w:sz w:val="22"/>
          <w:lang w:val="sk-SK"/>
        </w:rPr>
        <w:t>alebo</w:t>
      </w:r>
    </w:p>
    <w:p w:rsidR="00C31BA5" w:rsidP="00C31BA5">
      <w:pPr>
        <w:pStyle w:val="BodyTextIndent2"/>
        <w:bidi w:val="0"/>
        <w:rPr>
          <w:rFonts w:ascii="Arial" w:hAnsi="Arial"/>
          <w:bCs/>
          <w:sz w:val="22"/>
          <w:lang w:val="sk-SK"/>
        </w:rPr>
      </w:pPr>
      <w:r>
        <w:rPr>
          <w:rFonts w:ascii="Arial" w:hAnsi="Arial"/>
          <w:bCs/>
          <w:sz w:val="22"/>
          <w:lang w:val="sk-SK"/>
        </w:rPr>
        <w:t xml:space="preserve">d) </w:t>
        <w:tab/>
        <w:t>závažnejším spôsobom konania.</w:t>
      </w:r>
    </w:p>
    <w:p w:rsidR="00C31BA5" w:rsidRPr="009313AD" w:rsidP="00C31BA5">
      <w:pPr>
        <w:pStyle w:val="BodyTextIndent2"/>
        <w:bidi w:val="0"/>
        <w:ind w:left="0" w:firstLine="0"/>
        <w:rPr>
          <w:rFonts w:ascii="Arial" w:hAnsi="Arial"/>
          <w:bCs/>
          <w:sz w:val="22"/>
          <w:u w:val="single"/>
          <w:lang w:val="sk-SK"/>
        </w:rPr>
      </w:pPr>
    </w:p>
    <w:p w:rsidR="00C31BA5" w:rsidRPr="00066967" w:rsidP="00C31BA5">
      <w:pPr>
        <w:bidi w:val="0"/>
        <w:jc w:val="center"/>
        <w:rPr>
          <w:rFonts w:ascii="Arial" w:hAnsi="Arial" w:cs="Arial"/>
        </w:rPr>
      </w:pPr>
      <w:r w:rsidRPr="00066967">
        <w:rPr>
          <w:rFonts w:ascii="Arial" w:hAnsi="Arial" w:cs="Arial"/>
        </w:rPr>
        <w:t>čl. II</w:t>
      </w:r>
    </w:p>
    <w:p w:rsidR="00C31BA5" w:rsidRPr="00066967" w:rsidP="00C31BA5">
      <w:pPr>
        <w:bidi w:val="0"/>
        <w:jc w:val="center"/>
        <w:rPr>
          <w:rFonts w:ascii="Arial" w:hAnsi="Arial" w:cs="Arial"/>
        </w:rPr>
      </w:pPr>
    </w:p>
    <w:p w:rsidR="00C31BA5" w:rsidRPr="00CE0BD2" w:rsidP="00C31BA5">
      <w:pPr>
        <w:bidi w:val="0"/>
        <w:jc w:val="both"/>
        <w:rPr>
          <w:rFonts w:ascii="Arial" w:hAnsi="Arial" w:cs="Arial"/>
          <w:sz w:val="22"/>
          <w:szCs w:val="22"/>
        </w:rPr>
      </w:pPr>
      <w:r w:rsidRPr="00066967">
        <w:rPr>
          <w:rFonts w:ascii="Arial" w:hAnsi="Arial" w:cs="Arial"/>
        </w:rPr>
        <w:t xml:space="preserve">  </w:t>
        <w:tab/>
        <w:tab/>
        <w:tab/>
      </w:r>
      <w:r w:rsidRPr="00CE0BD2">
        <w:rPr>
          <w:rFonts w:ascii="Arial" w:hAnsi="Arial" w:cs="Arial"/>
          <w:sz w:val="22"/>
          <w:szCs w:val="22"/>
        </w:rPr>
        <w:t xml:space="preserve"> Tento zákon nadobúda účinnosť 1. januára 2011</w:t>
      </w: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pStyle w:val="Title"/>
        <w:pBdr>
          <w:bottom w:val="single" w:sz="12" w:space="1" w:color="auto"/>
        </w:pBdr>
        <w:bidi w:val="0"/>
        <w:jc w:val="both"/>
        <w:rPr>
          <w:rFonts w:ascii="Times New Roman" w:hAnsi="Times New Roman" w:cs="Times New Roman"/>
          <w:sz w:val="28"/>
          <w:szCs w:val="28"/>
          <w:u w:val="none"/>
        </w:rPr>
      </w:pPr>
      <w:r>
        <w:rPr>
          <w:rFonts w:ascii="Times New Roman" w:hAnsi="Times New Roman" w:cs="Times New Roman"/>
          <w:sz w:val="28"/>
          <w:szCs w:val="28"/>
          <w:u w:val="none"/>
        </w:rPr>
        <w:t>N Á R O D N Á   R A D A   S L O V E N S K E J   R E P U B L I K Y</w:t>
      </w:r>
    </w:p>
    <w:p w:rsidR="00C31BA5" w:rsidRPr="00570A42" w:rsidP="00C31BA5">
      <w:pPr>
        <w:pStyle w:val="Title"/>
        <w:pBdr>
          <w:bottom w:val="single" w:sz="12" w:space="1" w:color="auto"/>
        </w:pBdr>
        <w:bidi w:val="0"/>
        <w:rPr>
          <w:rFonts w:ascii="Times New Roman" w:hAnsi="Times New Roman" w:cs="Times New Roman"/>
          <w:b w:val="0"/>
          <w:u w:val="none"/>
        </w:rPr>
      </w:pPr>
      <w:r w:rsidRPr="00570A42">
        <w:rPr>
          <w:rFonts w:ascii="Times New Roman" w:hAnsi="Times New Roman" w:cs="Times New Roman"/>
          <w:b w:val="0"/>
          <w:u w:val="none"/>
        </w:rPr>
        <w:t>V. volebné obdobie</w:t>
      </w:r>
    </w:p>
    <w:p w:rsidR="00C31BA5" w:rsidP="00C31BA5">
      <w:pPr>
        <w:bidi w:val="0"/>
        <w:jc w:val="center"/>
        <w:rPr>
          <w:rFonts w:ascii="Times New Roman" w:hAnsi="Times New Roman"/>
          <w:b/>
          <w:bCs/>
          <w:u w:val="single"/>
        </w:rPr>
      </w:pPr>
    </w:p>
    <w:p w:rsidR="00C31BA5" w:rsidRPr="00066967" w:rsidP="00C31BA5">
      <w:pPr>
        <w:bidi w:val="0"/>
        <w:jc w:val="center"/>
        <w:rPr>
          <w:rFonts w:ascii="Arial" w:hAnsi="Arial" w:cs="Arial"/>
          <w:b/>
          <w:bCs/>
          <w:sz w:val="26"/>
          <w:szCs w:val="26"/>
        </w:rPr>
      </w:pPr>
    </w:p>
    <w:p w:rsidR="00C31BA5" w:rsidRPr="00066967" w:rsidP="00C31BA5">
      <w:pPr>
        <w:bidi w:val="0"/>
        <w:jc w:val="center"/>
        <w:rPr>
          <w:rFonts w:ascii="Arial" w:hAnsi="Arial" w:cs="Arial"/>
          <w:b/>
          <w:bCs/>
          <w:sz w:val="26"/>
          <w:szCs w:val="26"/>
        </w:rPr>
      </w:pPr>
    </w:p>
    <w:p w:rsidR="00C31BA5" w:rsidRPr="00066967" w:rsidP="00C31BA5">
      <w:pPr>
        <w:bidi w:val="0"/>
        <w:jc w:val="center"/>
        <w:rPr>
          <w:rFonts w:ascii="Arial" w:hAnsi="Arial" w:cs="Arial"/>
          <w:b/>
          <w:bCs/>
          <w:sz w:val="26"/>
          <w:szCs w:val="26"/>
        </w:rPr>
      </w:pPr>
    </w:p>
    <w:p w:rsidR="00C31BA5" w:rsidRPr="00066967" w:rsidP="00C31BA5">
      <w:pPr>
        <w:bidi w:val="0"/>
        <w:jc w:val="center"/>
        <w:rPr>
          <w:rFonts w:ascii="Arial" w:hAnsi="Arial" w:cs="Arial"/>
          <w:b/>
          <w:sz w:val="36"/>
          <w:szCs w:val="36"/>
        </w:rPr>
      </w:pPr>
    </w:p>
    <w:p w:rsidR="00C31BA5" w:rsidRPr="00066967" w:rsidP="00C31BA5">
      <w:pPr>
        <w:bidi w:val="0"/>
        <w:jc w:val="center"/>
        <w:rPr>
          <w:rFonts w:ascii="Arial" w:hAnsi="Arial" w:cs="Arial"/>
          <w:b/>
          <w:sz w:val="36"/>
          <w:szCs w:val="36"/>
        </w:rPr>
      </w:pPr>
    </w:p>
    <w:p w:rsidR="00C31BA5" w:rsidRPr="00066967" w:rsidP="00C31BA5">
      <w:pPr>
        <w:bidi w:val="0"/>
        <w:jc w:val="center"/>
        <w:rPr>
          <w:rFonts w:ascii="Arial" w:hAnsi="Arial" w:cs="Arial"/>
          <w:b/>
          <w:sz w:val="36"/>
          <w:szCs w:val="36"/>
        </w:rPr>
      </w:pPr>
    </w:p>
    <w:p w:rsidR="00C31BA5" w:rsidRPr="00066967" w:rsidP="00C31BA5">
      <w:pPr>
        <w:bidi w:val="0"/>
        <w:jc w:val="center"/>
        <w:rPr>
          <w:rFonts w:ascii="Arial" w:hAnsi="Arial" w:cs="Arial"/>
          <w:b/>
          <w:sz w:val="36"/>
          <w:szCs w:val="36"/>
        </w:rPr>
      </w:pPr>
      <w:r w:rsidRPr="00066967">
        <w:rPr>
          <w:rFonts w:ascii="Arial" w:hAnsi="Arial" w:cs="Arial"/>
          <w:b/>
          <w:sz w:val="36"/>
          <w:szCs w:val="36"/>
        </w:rPr>
        <w:t xml:space="preserve">Návrh </w:t>
      </w:r>
    </w:p>
    <w:p w:rsidR="00C31BA5" w:rsidRPr="00066967" w:rsidP="00C31BA5">
      <w:pPr>
        <w:bidi w:val="0"/>
        <w:jc w:val="center"/>
        <w:rPr>
          <w:rFonts w:ascii="Arial" w:hAnsi="Arial" w:cs="Arial"/>
          <w:b/>
          <w:sz w:val="36"/>
          <w:szCs w:val="36"/>
        </w:rPr>
      </w:pPr>
    </w:p>
    <w:p w:rsidR="00C31BA5" w:rsidRPr="00066967" w:rsidP="00C31BA5">
      <w:pPr>
        <w:bidi w:val="0"/>
        <w:jc w:val="center"/>
        <w:rPr>
          <w:rFonts w:ascii="Arial" w:hAnsi="Arial" w:cs="Arial"/>
        </w:rPr>
      </w:pPr>
      <w:r w:rsidRPr="00066967">
        <w:rPr>
          <w:rFonts w:ascii="Arial" w:hAnsi="Arial" w:cs="Arial"/>
        </w:rPr>
        <w:t>poslancov Národnej rady Slovenskej republiky Jána Slotu a Rafaela Rafaja</w:t>
      </w:r>
    </w:p>
    <w:p w:rsidR="00C31BA5" w:rsidRPr="00066967" w:rsidP="00C31BA5">
      <w:pPr>
        <w:bidi w:val="0"/>
        <w:jc w:val="center"/>
        <w:rPr>
          <w:rFonts w:ascii="Arial" w:hAnsi="Arial" w:cs="Arial"/>
          <w:b/>
        </w:rPr>
      </w:pPr>
    </w:p>
    <w:p w:rsidR="00C31BA5" w:rsidRPr="00066967" w:rsidP="00C31BA5">
      <w:pPr>
        <w:bidi w:val="0"/>
        <w:jc w:val="center"/>
        <w:rPr>
          <w:rFonts w:ascii="Arial" w:hAnsi="Arial" w:cs="Arial"/>
          <w:b/>
        </w:rPr>
      </w:pPr>
      <w:r w:rsidRPr="00066967">
        <w:rPr>
          <w:rFonts w:ascii="Arial" w:hAnsi="Arial" w:cs="Arial"/>
          <w:b/>
        </w:rPr>
        <w:t xml:space="preserve">na vydanie </w:t>
      </w:r>
    </w:p>
    <w:p w:rsidR="00C31BA5" w:rsidRPr="00066967" w:rsidP="00C31BA5">
      <w:pPr>
        <w:bidi w:val="0"/>
        <w:jc w:val="center"/>
        <w:rPr>
          <w:rFonts w:ascii="Arial" w:hAnsi="Arial" w:cs="Arial"/>
          <w:b/>
        </w:rPr>
      </w:pPr>
    </w:p>
    <w:p w:rsidR="00C31BA5" w:rsidRPr="00066967" w:rsidP="00C31BA5">
      <w:pPr>
        <w:bidi w:val="0"/>
        <w:jc w:val="center"/>
        <w:rPr>
          <w:rFonts w:ascii="Arial" w:hAnsi="Arial" w:cs="Arial"/>
          <w:b/>
        </w:rPr>
      </w:pPr>
    </w:p>
    <w:p w:rsidR="00C31BA5" w:rsidRPr="00066967" w:rsidP="00C31BA5">
      <w:pPr>
        <w:bidi w:val="0"/>
        <w:jc w:val="center"/>
        <w:rPr>
          <w:rFonts w:ascii="Arial" w:hAnsi="Arial" w:cs="Arial"/>
          <w:b/>
        </w:rPr>
      </w:pPr>
    </w:p>
    <w:p w:rsidR="00C31BA5" w:rsidRPr="00066967" w:rsidP="00C31BA5">
      <w:pPr>
        <w:bidi w:val="0"/>
        <w:jc w:val="center"/>
        <w:rPr>
          <w:rFonts w:ascii="Arial" w:hAnsi="Arial" w:cs="Arial"/>
          <w:b/>
        </w:rPr>
      </w:pPr>
    </w:p>
    <w:p w:rsidR="00C31BA5" w:rsidRPr="00066967" w:rsidP="00C31BA5">
      <w:pPr>
        <w:bidi w:val="0"/>
        <w:jc w:val="both"/>
        <w:rPr>
          <w:rFonts w:ascii="Arial" w:hAnsi="Arial" w:cs="Arial"/>
        </w:rPr>
      </w:pPr>
      <w:r w:rsidR="00511C86">
        <w:rPr>
          <w:rFonts w:ascii="Arial" w:hAnsi="Arial" w:cs="Arial"/>
        </w:rPr>
        <w:t xml:space="preserve">zákona, ktorým sa </w:t>
      </w:r>
      <w:r w:rsidRPr="00066967">
        <w:rPr>
          <w:rFonts w:ascii="Arial" w:hAnsi="Arial" w:cs="Arial"/>
        </w:rPr>
        <w:t>dopĺňa zákon č.</w:t>
      </w:r>
      <w:r w:rsidRPr="00066967">
        <w:rPr>
          <w:rFonts w:ascii="Arial" w:hAnsi="Arial" w:cs="Arial"/>
          <w:b/>
          <w:bCs/>
          <w:sz w:val="28"/>
          <w:szCs w:val="28"/>
        </w:rPr>
        <w:t xml:space="preserve"> </w:t>
      </w:r>
      <w:r w:rsidRPr="00066967">
        <w:rPr>
          <w:rFonts w:ascii="Arial" w:hAnsi="Arial" w:cs="Arial"/>
          <w:bCs/>
        </w:rPr>
        <w:t>300/2005 Z. z. Trestný zákon v znení neskorších predpisov</w:t>
      </w:r>
    </w:p>
    <w:p w:rsidR="00C31BA5" w:rsidRPr="00066967" w:rsidP="00C31BA5">
      <w:pPr>
        <w:pBdr>
          <w:bottom w:val="single" w:sz="12" w:space="1" w:color="auto"/>
        </w:pBdr>
        <w:bidi w:val="0"/>
        <w:jc w:val="both"/>
        <w:rPr>
          <w:rFonts w:ascii="Arial" w:hAnsi="Arial" w:cs="Arial"/>
        </w:rPr>
      </w:pPr>
    </w:p>
    <w:p w:rsidR="00C31BA5" w:rsidRPr="00066967" w:rsidP="00C31BA5">
      <w:pPr>
        <w:bidi w:val="0"/>
        <w:jc w:val="both"/>
        <w:rPr>
          <w:rFonts w:ascii="Arial" w:hAnsi="Arial" w:cs="Arial"/>
        </w:rPr>
      </w:pPr>
    </w:p>
    <w:p w:rsidR="00C31BA5" w:rsidRPr="00066967" w:rsidP="00C31BA5">
      <w:pPr>
        <w:bidi w:val="0"/>
        <w:jc w:val="both"/>
        <w:rPr>
          <w:rFonts w:ascii="Arial" w:hAnsi="Arial" w:cs="Arial"/>
        </w:rPr>
      </w:pPr>
    </w:p>
    <w:p w:rsidR="00C31BA5" w:rsidRPr="00066967" w:rsidP="00C31BA5">
      <w:pPr>
        <w:bidi w:val="0"/>
        <w:jc w:val="both"/>
        <w:rPr>
          <w:rFonts w:ascii="Arial" w:hAnsi="Arial" w:cs="Arial"/>
        </w:rPr>
      </w:pPr>
    </w:p>
    <w:p w:rsidR="00C31BA5" w:rsidRPr="00066967" w:rsidP="00C31BA5">
      <w:pPr>
        <w:bidi w:val="0"/>
        <w:jc w:val="both"/>
        <w:rPr>
          <w:rFonts w:ascii="Arial" w:hAnsi="Arial" w:cs="Arial"/>
        </w:rPr>
      </w:pPr>
    </w:p>
    <w:p w:rsidR="00C31BA5" w:rsidRPr="00066967" w:rsidP="00C31BA5">
      <w:pPr>
        <w:bidi w:val="0"/>
        <w:jc w:val="both"/>
        <w:rPr>
          <w:rFonts w:ascii="Arial" w:hAnsi="Arial" w:cs="Arial"/>
        </w:rPr>
      </w:pPr>
    </w:p>
    <w:p w:rsidR="00C31BA5" w:rsidRPr="00066967" w:rsidP="00C31BA5">
      <w:pPr>
        <w:bidi w:val="0"/>
        <w:jc w:val="both"/>
        <w:rPr>
          <w:rFonts w:ascii="Arial" w:hAnsi="Arial" w:cs="Arial"/>
          <w:u w:val="single"/>
        </w:rPr>
      </w:pPr>
      <w:r>
        <w:rPr>
          <w:rFonts w:ascii="Arial" w:hAnsi="Arial" w:cs="Arial"/>
          <w:b/>
        </w:rPr>
        <w:tab/>
        <w:tab/>
      </w:r>
      <w:r w:rsidRPr="00066967">
        <w:rPr>
          <w:rFonts w:ascii="Arial" w:hAnsi="Arial" w:cs="Arial"/>
        </w:rPr>
        <w:tab/>
        <w:tab/>
        <w:tab/>
        <w:tab/>
        <w:tab/>
      </w:r>
      <w:r w:rsidRPr="00066967">
        <w:rPr>
          <w:rFonts w:ascii="Arial" w:hAnsi="Arial" w:cs="Arial"/>
          <w:u w:val="single"/>
        </w:rPr>
        <w:t>Návrh na uznesenie:</w:t>
      </w:r>
    </w:p>
    <w:p w:rsidR="00C31BA5" w:rsidRPr="00066967" w:rsidP="00C31BA5">
      <w:pPr>
        <w:bidi w:val="0"/>
        <w:jc w:val="both"/>
        <w:rPr>
          <w:rFonts w:ascii="Arial" w:hAnsi="Arial" w:cs="Arial"/>
        </w:rPr>
      </w:pPr>
      <w:r w:rsidRPr="00066967">
        <w:rPr>
          <w:rFonts w:ascii="Arial" w:hAnsi="Arial" w:cs="Arial"/>
        </w:rPr>
        <w:tab/>
        <w:tab/>
        <w:tab/>
        <w:tab/>
        <w:tab/>
        <w:tab/>
        <w:tab/>
        <w:tab/>
      </w:r>
    </w:p>
    <w:p w:rsidR="00C31BA5" w:rsidRPr="00066967" w:rsidP="00C31BA5">
      <w:pPr>
        <w:bidi w:val="0"/>
        <w:ind w:left="4248" w:hanging="4248"/>
        <w:jc w:val="both"/>
        <w:rPr>
          <w:rFonts w:ascii="Arial" w:hAnsi="Arial" w:cs="Arial"/>
        </w:rPr>
      </w:pPr>
      <w:r>
        <w:rPr>
          <w:rFonts w:ascii="Arial" w:hAnsi="Arial" w:cs="Arial"/>
        </w:rPr>
        <w:tab/>
        <w:tab/>
      </w:r>
      <w:r w:rsidRPr="00066967">
        <w:rPr>
          <w:rFonts w:ascii="Arial" w:hAnsi="Arial" w:cs="Arial"/>
        </w:rPr>
        <w:t xml:space="preserve">Národná rada Slovenskej republiky </w:t>
      </w:r>
    </w:p>
    <w:p w:rsidR="00C31BA5" w:rsidRPr="00066967" w:rsidP="00C31BA5">
      <w:pPr>
        <w:bidi w:val="0"/>
        <w:ind w:left="4956"/>
        <w:jc w:val="both"/>
        <w:rPr>
          <w:rFonts w:ascii="Arial" w:hAnsi="Arial" w:cs="Arial"/>
          <w:b/>
        </w:rPr>
      </w:pPr>
      <w:r w:rsidRPr="00066967">
        <w:rPr>
          <w:rFonts w:ascii="Arial" w:hAnsi="Arial" w:cs="Arial"/>
          <w:b/>
        </w:rPr>
        <w:t>schvaľuje,</w:t>
      </w:r>
    </w:p>
    <w:p w:rsidR="00C31BA5" w:rsidRPr="00066967" w:rsidP="00C31BA5">
      <w:pPr>
        <w:bidi w:val="0"/>
        <w:ind w:left="4956"/>
        <w:jc w:val="both"/>
        <w:rPr>
          <w:rFonts w:ascii="Arial" w:hAnsi="Arial" w:cs="Arial"/>
        </w:rPr>
      </w:pPr>
      <w:r w:rsidRPr="00066967">
        <w:rPr>
          <w:rFonts w:ascii="Arial" w:hAnsi="Arial" w:cs="Arial"/>
        </w:rPr>
        <w:t>návrh poslancov Národnej rady Slovenskej republiky Jána Slotu a Rafaela Rafaja na v</w:t>
      </w:r>
      <w:r w:rsidR="00995D44">
        <w:rPr>
          <w:rFonts w:ascii="Arial" w:hAnsi="Arial" w:cs="Arial"/>
        </w:rPr>
        <w:t xml:space="preserve">ydanie zákona, ktorým sa </w:t>
      </w:r>
      <w:r w:rsidRPr="00066967">
        <w:rPr>
          <w:rFonts w:ascii="Arial" w:hAnsi="Arial" w:cs="Arial"/>
        </w:rPr>
        <w:t>dopĺňa zákon č.300/2005 Z.z. Trestný zákon</w:t>
      </w: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P="00C31BA5">
      <w:pPr>
        <w:bidi w:val="0"/>
        <w:jc w:val="both"/>
        <w:rPr>
          <w:rFonts w:ascii="Times New Roman" w:hAnsi="Times New Roman"/>
          <w:b/>
          <w:u w:val="single"/>
        </w:rPr>
      </w:pPr>
      <w:r>
        <w:rPr>
          <w:rFonts w:ascii="Times New Roman" w:hAnsi="Times New Roman"/>
          <w:b/>
          <w:u w:val="single"/>
        </w:rPr>
        <w:t>Predkladajú:</w:t>
      </w:r>
    </w:p>
    <w:p w:rsidR="00C31BA5" w:rsidP="00C31BA5">
      <w:pPr>
        <w:bidi w:val="0"/>
        <w:jc w:val="both"/>
        <w:rPr>
          <w:rFonts w:ascii="Times New Roman" w:hAnsi="Times New Roman"/>
          <w:b/>
          <w:u w:val="single"/>
        </w:rPr>
      </w:pPr>
    </w:p>
    <w:p w:rsidR="00C31BA5" w:rsidP="00C31BA5">
      <w:pPr>
        <w:bidi w:val="0"/>
        <w:jc w:val="both"/>
        <w:rPr>
          <w:rFonts w:ascii="Times New Roman" w:hAnsi="Times New Roman"/>
        </w:rPr>
      </w:pPr>
      <w:r>
        <w:rPr>
          <w:rFonts w:ascii="Times New Roman" w:hAnsi="Times New Roman"/>
        </w:rPr>
        <w:t>Ján Slota</w:t>
      </w:r>
    </w:p>
    <w:p w:rsidR="00C31BA5" w:rsidP="00C31BA5">
      <w:pPr>
        <w:bidi w:val="0"/>
        <w:jc w:val="both"/>
        <w:rPr>
          <w:rFonts w:ascii="Times New Roman" w:hAnsi="Times New Roman"/>
        </w:rPr>
      </w:pPr>
    </w:p>
    <w:p w:rsidR="00C31BA5" w:rsidRPr="00F26E9E" w:rsidP="00C31BA5">
      <w:pPr>
        <w:bidi w:val="0"/>
        <w:jc w:val="both"/>
        <w:rPr>
          <w:rFonts w:ascii="Times New Roman" w:hAnsi="Times New Roman"/>
        </w:rPr>
      </w:pPr>
      <w:r>
        <w:rPr>
          <w:rFonts w:ascii="Times New Roman" w:hAnsi="Times New Roman"/>
        </w:rPr>
        <w:t>Rafael Rafaj</w:t>
      </w:r>
    </w:p>
    <w:p w:rsidR="00C31BA5" w:rsidP="00C31BA5">
      <w:pPr>
        <w:bidi w:val="0"/>
        <w:jc w:val="both"/>
        <w:rPr>
          <w:rFonts w:ascii="Times New Roman" w:hAnsi="Times New Roman"/>
        </w:rPr>
      </w:pPr>
    </w:p>
    <w:p w:rsidR="00C31BA5" w:rsidP="00C31BA5">
      <w:pPr>
        <w:bidi w:val="0"/>
        <w:jc w:val="both"/>
        <w:rPr>
          <w:rFonts w:ascii="Times New Roman" w:hAnsi="Times New Roman"/>
        </w:rPr>
      </w:pPr>
    </w:p>
    <w:p w:rsidR="00C31BA5" w:rsidRPr="00066967" w:rsidP="00C31BA5">
      <w:pPr>
        <w:bidi w:val="0"/>
        <w:jc w:val="center"/>
        <w:rPr>
          <w:rFonts w:ascii="Arial" w:hAnsi="Arial" w:cs="Arial"/>
          <w:b/>
          <w:sz w:val="28"/>
          <w:szCs w:val="28"/>
        </w:rPr>
      </w:pPr>
      <w:r w:rsidRPr="00066967">
        <w:rPr>
          <w:rFonts w:ascii="Arial" w:hAnsi="Arial" w:cs="Arial"/>
          <w:b/>
          <w:sz w:val="28"/>
          <w:szCs w:val="28"/>
        </w:rPr>
        <w:t>Dôvodová správa</w:t>
      </w:r>
    </w:p>
    <w:p w:rsidR="00C31BA5" w:rsidRPr="00066967" w:rsidP="00C31BA5">
      <w:pPr>
        <w:bidi w:val="0"/>
        <w:jc w:val="center"/>
        <w:rPr>
          <w:rFonts w:ascii="Arial" w:hAnsi="Arial" w:cs="Arial"/>
          <w:b/>
          <w:sz w:val="28"/>
          <w:szCs w:val="28"/>
        </w:rPr>
      </w:pPr>
    </w:p>
    <w:p w:rsidR="00C31BA5" w:rsidP="00C31BA5">
      <w:pPr>
        <w:pStyle w:val="FootnoteText"/>
        <w:bidi w:val="0"/>
        <w:rPr>
          <w:rFonts w:ascii="Arial" w:hAnsi="Arial" w:cs="Arial"/>
          <w:b/>
          <w:sz w:val="28"/>
          <w:szCs w:val="28"/>
        </w:rPr>
      </w:pPr>
      <w:r>
        <w:rPr>
          <w:rFonts w:ascii="Arial" w:hAnsi="Arial" w:cs="Arial"/>
          <w:b/>
          <w:sz w:val="28"/>
          <w:szCs w:val="28"/>
        </w:rPr>
        <w:t>A. Všeobecná časť</w:t>
      </w:r>
    </w:p>
    <w:p w:rsidR="00C31BA5" w:rsidRPr="00066967" w:rsidP="00C31BA5">
      <w:pPr>
        <w:bidi w:val="0"/>
        <w:jc w:val="both"/>
        <w:rPr>
          <w:rFonts w:ascii="Arial" w:hAnsi="Arial" w:cs="Arial"/>
          <w:b/>
        </w:rPr>
      </w:pPr>
    </w:p>
    <w:p w:rsidR="00C31BA5" w:rsidRPr="00066967" w:rsidP="00C31BA5">
      <w:pPr>
        <w:bidi w:val="0"/>
        <w:jc w:val="both"/>
        <w:rPr>
          <w:rFonts w:ascii="Arial" w:hAnsi="Arial" w:cs="Arial"/>
          <w:b/>
        </w:rPr>
      </w:pPr>
      <w:r w:rsidRPr="00066967">
        <w:rPr>
          <w:rFonts w:ascii="Arial" w:hAnsi="Arial" w:cs="Arial"/>
          <w:b/>
        </w:rPr>
        <w:t>Zhodnotenie súčasného stavu</w:t>
      </w:r>
    </w:p>
    <w:p w:rsidR="00C31BA5" w:rsidRPr="00066967" w:rsidP="00C31BA5">
      <w:pPr>
        <w:bidi w:val="0"/>
        <w:jc w:val="both"/>
        <w:rPr>
          <w:rFonts w:ascii="Arial" w:hAnsi="Arial" w:cs="Arial"/>
          <w:b/>
        </w:rPr>
      </w:pPr>
    </w:p>
    <w:p w:rsidR="00C31BA5" w:rsidP="00C31BA5">
      <w:pPr>
        <w:bidi w:val="0"/>
        <w:jc w:val="both"/>
        <w:rPr>
          <w:rFonts w:ascii="Arial" w:hAnsi="Arial" w:cs="Arial"/>
        </w:rPr>
      </w:pPr>
      <w:r>
        <w:rPr>
          <w:rFonts w:ascii="Times New Roman" w:hAnsi="Times New Roman"/>
          <w:b/>
        </w:rPr>
        <w:tab/>
      </w:r>
      <w:r w:rsidRPr="00066967">
        <w:rPr>
          <w:rFonts w:ascii="Arial" w:hAnsi="Arial" w:cs="Arial"/>
        </w:rPr>
        <w:t xml:space="preserve">V súčasnosti sa podľa odhadov v Slovenskej republike predá 30 až 60 % ojazdených motorových vozidiel, ktoré majú pozmenené údaje </w:t>
      </w:r>
      <w:r>
        <w:rPr>
          <w:rFonts w:ascii="Arial" w:hAnsi="Arial" w:cs="Arial"/>
        </w:rPr>
        <w:t xml:space="preserve">stavu najazdených kilometrov </w:t>
      </w:r>
      <w:r w:rsidRPr="00066967">
        <w:rPr>
          <w:rFonts w:ascii="Arial" w:hAnsi="Arial" w:cs="Arial"/>
        </w:rPr>
        <w:t>svojich tachometrov. Predávajúci teda udávajú menší počet kilometrov ako v skutočnosti motorové vozidlo ubehlo</w:t>
      </w:r>
      <w:r>
        <w:rPr>
          <w:rFonts w:ascii="Arial" w:hAnsi="Arial" w:cs="Arial"/>
        </w:rPr>
        <w:t xml:space="preserve"> v snahe dosiahnuť lepšiu cenu motorových vozidiel na trhu</w:t>
      </w:r>
      <w:r w:rsidRPr="00066967">
        <w:rPr>
          <w:rFonts w:ascii="Arial" w:hAnsi="Arial" w:cs="Arial"/>
        </w:rPr>
        <w:t>. Falšovanie a pozmeňovanie údajov stavu kilometrov motorových vozidiel preto spôsobuje vážne komplikácie</w:t>
      </w:r>
      <w:r>
        <w:rPr>
          <w:rFonts w:ascii="Arial" w:hAnsi="Arial" w:cs="Arial"/>
        </w:rPr>
        <w:t xml:space="preserve"> a problémy</w:t>
      </w:r>
      <w:r w:rsidRPr="00066967">
        <w:rPr>
          <w:rFonts w:ascii="Arial" w:hAnsi="Arial" w:cs="Arial"/>
        </w:rPr>
        <w:t xml:space="preserve"> najmä pri predajoch a následných reklamáciách alebo uplatnení vá</w:t>
      </w:r>
      <w:r>
        <w:rPr>
          <w:rFonts w:ascii="Arial" w:hAnsi="Arial" w:cs="Arial"/>
        </w:rPr>
        <w:t xml:space="preserve">d tovarov zo strany kupujúcich. </w:t>
      </w:r>
      <w:r w:rsidRPr="00066967">
        <w:rPr>
          <w:rFonts w:ascii="Arial" w:hAnsi="Arial" w:cs="Arial"/>
        </w:rPr>
        <w:t xml:space="preserve">Tento stav nadobudol rozmery, ktoré sú ďalej neúnosné a neakceptovateľné a to nielen z pohľadu občana ale aj štátu, nakoľko stále väčšie množstvo prípadov zahlcuje </w:t>
      </w:r>
      <w:r>
        <w:rPr>
          <w:rFonts w:ascii="Arial" w:hAnsi="Arial" w:cs="Arial"/>
        </w:rPr>
        <w:t>orgány štátnej správy a súdnictvo v sporoch, ktoré sa vedú z dôvodu vyššie uvedeného skutkového stavu.</w:t>
      </w:r>
    </w:p>
    <w:p w:rsidR="00C31BA5" w:rsidP="00C31BA5">
      <w:pPr>
        <w:bidi w:val="0"/>
        <w:jc w:val="both"/>
        <w:rPr>
          <w:rFonts w:ascii="Arial" w:hAnsi="Arial" w:cs="Arial"/>
        </w:rPr>
      </w:pPr>
    </w:p>
    <w:p w:rsidR="00C31BA5" w:rsidP="00C31BA5">
      <w:pPr>
        <w:bidi w:val="0"/>
        <w:jc w:val="both"/>
        <w:rPr>
          <w:rFonts w:ascii="Arial" w:hAnsi="Arial" w:cs="Arial"/>
        </w:rPr>
      </w:pPr>
    </w:p>
    <w:p w:rsidR="00C31BA5" w:rsidP="00C31BA5">
      <w:pPr>
        <w:bidi w:val="0"/>
        <w:jc w:val="both"/>
        <w:rPr>
          <w:rFonts w:ascii="Arial" w:hAnsi="Arial" w:cs="Arial"/>
          <w:b/>
        </w:rPr>
      </w:pPr>
      <w:r>
        <w:rPr>
          <w:rFonts w:ascii="Arial" w:hAnsi="Arial" w:cs="Arial"/>
          <w:b/>
        </w:rPr>
        <w:t>Dôvody potreby novej právnej úpravy</w:t>
      </w:r>
    </w:p>
    <w:p w:rsidR="00C31BA5" w:rsidP="00C31BA5">
      <w:pPr>
        <w:bidi w:val="0"/>
        <w:jc w:val="both"/>
        <w:rPr>
          <w:rFonts w:ascii="Arial" w:hAnsi="Arial" w:cs="Arial"/>
          <w:b/>
        </w:rPr>
      </w:pPr>
    </w:p>
    <w:p w:rsidR="00C31BA5" w:rsidRPr="008A2FCC" w:rsidP="00C31BA5">
      <w:pPr>
        <w:bidi w:val="0"/>
        <w:jc w:val="both"/>
        <w:rPr>
          <w:rFonts w:ascii="Arial" w:hAnsi="Arial" w:cs="Arial"/>
        </w:rPr>
      </w:pPr>
      <w:r>
        <w:rPr>
          <w:rFonts w:ascii="Arial" w:hAnsi="Arial" w:cs="Arial"/>
          <w:b/>
        </w:rPr>
        <w:tab/>
      </w:r>
      <w:r>
        <w:rPr>
          <w:rFonts w:ascii="Arial" w:hAnsi="Arial" w:cs="Arial"/>
        </w:rPr>
        <w:t xml:space="preserve">Zákon č. 300/2005 Z.z. Trestný zákon v štvrtej hlave obsahuje skupinu trestných činov proti majetku, ktorá zahŕňa aj skutkovú podstatu falšovania a pozmeňovania identifikačných údajov motorového vozidla. Táto skutková podstata však obsiahla len konanie páchateľov, ktorým </w:t>
      </w:r>
      <w:r>
        <w:rPr>
          <w:rFonts w:ascii="Arial" w:hAnsi="Arial" w:cs="Arial"/>
          <w:color w:val="000000"/>
        </w:rPr>
        <w:t>falšujú alebo pozmeňujú</w:t>
      </w:r>
      <w:r w:rsidRPr="00EB57D3">
        <w:rPr>
          <w:rFonts w:ascii="Arial" w:hAnsi="Arial" w:cs="Arial"/>
          <w:color w:val="000000"/>
        </w:rPr>
        <w:t xml:space="preserve"> identifikačné číslo motorového vozidla, výrobné číslo motora motorového vozidla, výrobný štítok motorového vozidla alebo výrobné číslo súčastí motorového vozidla</w:t>
      </w:r>
      <w:r>
        <w:rPr>
          <w:rFonts w:ascii="Arial" w:hAnsi="Arial" w:cs="Arial"/>
          <w:color w:val="000000"/>
        </w:rPr>
        <w:t xml:space="preserve">. Údaj o stave najazdených kilometrov na tachometri motorového vozidla nie sú identifikačným </w:t>
      </w:r>
      <w:r w:rsidRPr="008A2FCC">
        <w:rPr>
          <w:rFonts w:ascii="Arial" w:hAnsi="Arial" w:cs="Arial"/>
          <w:color w:val="000000"/>
        </w:rPr>
        <w:t xml:space="preserve">údajom motorového vozidla a preto </w:t>
      </w:r>
      <w:r>
        <w:rPr>
          <w:rFonts w:ascii="Arial" w:hAnsi="Arial" w:cs="Arial"/>
          <w:color w:val="000000"/>
        </w:rPr>
        <w:t>nie je</w:t>
      </w:r>
      <w:r w:rsidRPr="008A2FCC">
        <w:rPr>
          <w:rFonts w:ascii="Arial" w:hAnsi="Arial" w:cs="Arial"/>
          <w:color w:val="000000"/>
        </w:rPr>
        <w:t xml:space="preserve"> možné touto skutkovou podstatou postihovať spoločensky nežiaduci stav.</w:t>
      </w:r>
    </w:p>
    <w:p w:rsidR="00C31BA5" w:rsidP="00C31BA5">
      <w:pPr>
        <w:bidi w:val="0"/>
        <w:jc w:val="both"/>
        <w:rPr>
          <w:rFonts w:ascii="Times New Roman" w:hAnsi="Times New Roman"/>
          <w:b/>
          <w:sz w:val="28"/>
          <w:szCs w:val="28"/>
        </w:rPr>
      </w:pPr>
    </w:p>
    <w:p w:rsidR="00C31BA5" w:rsidP="00C31BA5">
      <w:pPr>
        <w:bidi w:val="0"/>
        <w:jc w:val="both"/>
        <w:rPr>
          <w:rFonts w:ascii="Times New Roman" w:hAnsi="Times New Roman"/>
          <w:b/>
          <w:sz w:val="28"/>
          <w:szCs w:val="28"/>
        </w:rPr>
      </w:pPr>
    </w:p>
    <w:p w:rsidR="00C31BA5" w:rsidRPr="00A44836" w:rsidP="00C31BA5">
      <w:pPr>
        <w:bidi w:val="0"/>
        <w:rPr>
          <w:rFonts w:ascii="Arial" w:hAnsi="Arial" w:cs="Arial"/>
          <w:b/>
        </w:rPr>
      </w:pPr>
      <w:r w:rsidRPr="00A44836">
        <w:rPr>
          <w:rFonts w:ascii="Arial" w:hAnsi="Arial" w:cs="Arial"/>
          <w:b/>
        </w:rPr>
        <w:t>Súlad návrhu zákona s Ústavou SR:</w:t>
      </w:r>
    </w:p>
    <w:p w:rsidR="00C31BA5" w:rsidRPr="00A44836" w:rsidP="00C31BA5">
      <w:pPr>
        <w:bidi w:val="0"/>
        <w:rPr>
          <w:rFonts w:ascii="Arial" w:hAnsi="Arial" w:cs="Arial"/>
          <w:b/>
        </w:rPr>
      </w:pPr>
    </w:p>
    <w:p w:rsidR="00C31BA5" w:rsidRPr="00A44836" w:rsidP="00C31BA5">
      <w:pPr>
        <w:bidi w:val="0"/>
        <w:rPr>
          <w:rFonts w:ascii="Arial" w:hAnsi="Arial" w:cs="Arial"/>
        </w:rPr>
      </w:pPr>
      <w:r w:rsidRPr="00A44836">
        <w:rPr>
          <w:rFonts w:ascii="Arial" w:hAnsi="Arial" w:cs="Arial"/>
        </w:rPr>
        <w:tab/>
        <w:t>Návrh novely zákona je v súlade s Ústavou Slovenskej republiky a platným právnym poriadkom Slovenskej republiky, s medzinárodnými zmluvami a inými medzinárodnými dokumentmi, ktorými je Slovenská republika viazaná.</w:t>
      </w:r>
    </w:p>
    <w:p w:rsidR="00C31BA5" w:rsidP="00C31BA5">
      <w:pPr>
        <w:bidi w:val="0"/>
        <w:jc w:val="both"/>
        <w:rPr>
          <w:rFonts w:ascii="Times New Roman" w:hAnsi="Times New Roman"/>
          <w:b/>
          <w:sz w:val="28"/>
          <w:szCs w:val="28"/>
        </w:rPr>
      </w:pPr>
    </w:p>
    <w:p w:rsidR="00C31BA5" w:rsidP="00C31BA5">
      <w:pPr>
        <w:bidi w:val="0"/>
        <w:jc w:val="both"/>
        <w:rPr>
          <w:rFonts w:ascii="Times New Roman" w:hAnsi="Times New Roman"/>
          <w:b/>
          <w:sz w:val="28"/>
          <w:szCs w:val="28"/>
        </w:rPr>
      </w:pPr>
    </w:p>
    <w:p w:rsidR="00C31BA5" w:rsidRPr="00A44836" w:rsidP="00C31BA5">
      <w:pPr>
        <w:bidi w:val="0"/>
        <w:rPr>
          <w:rFonts w:ascii="Arial" w:hAnsi="Arial" w:cs="Arial"/>
          <w:b/>
        </w:rPr>
      </w:pPr>
      <w:r w:rsidRPr="00A44836">
        <w:rPr>
          <w:rFonts w:ascii="Arial" w:hAnsi="Arial" w:cs="Arial"/>
          <w:b/>
        </w:rPr>
        <w:t>Súvislosti s inými zákonmi a medzinárodnými zmluvami:</w:t>
      </w:r>
    </w:p>
    <w:p w:rsidR="00C31BA5" w:rsidRPr="00A44836" w:rsidP="00C31BA5">
      <w:pPr>
        <w:bidi w:val="0"/>
        <w:rPr>
          <w:rFonts w:ascii="Arial" w:hAnsi="Arial" w:cs="Arial"/>
          <w:b/>
        </w:rPr>
      </w:pPr>
    </w:p>
    <w:p w:rsidR="00C31BA5" w:rsidP="00C31BA5">
      <w:pPr>
        <w:bidi w:val="0"/>
        <w:rPr>
          <w:rFonts w:ascii="Arial" w:hAnsi="Arial" w:cs="Arial"/>
        </w:rPr>
      </w:pPr>
      <w:r w:rsidRPr="00A44836">
        <w:rPr>
          <w:rFonts w:ascii="Arial" w:hAnsi="Arial" w:cs="Arial"/>
          <w:b/>
        </w:rPr>
        <w:tab/>
      </w:r>
      <w:r w:rsidRPr="00A44836">
        <w:rPr>
          <w:rFonts w:ascii="Arial" w:hAnsi="Arial" w:cs="Arial"/>
        </w:rPr>
        <w:t>Navrho</w:t>
      </w:r>
      <w:r>
        <w:rPr>
          <w:rFonts w:ascii="Arial" w:hAnsi="Arial" w:cs="Arial"/>
        </w:rPr>
        <w:t>vaná zmena zákona nemá vplyv na iné všeobecne záväzné právne predpisy platné v Slovenskej republike.</w:t>
      </w:r>
    </w:p>
    <w:p w:rsidR="00C31BA5" w:rsidP="00C31BA5">
      <w:pPr>
        <w:bidi w:val="0"/>
        <w:rPr>
          <w:rFonts w:ascii="Arial" w:hAnsi="Arial" w:cs="Arial"/>
          <w:b/>
        </w:rPr>
      </w:pPr>
    </w:p>
    <w:p w:rsidR="00C31BA5" w:rsidRPr="00A44836" w:rsidP="00C31BA5">
      <w:pPr>
        <w:bidi w:val="0"/>
        <w:rPr>
          <w:rFonts w:ascii="Arial" w:hAnsi="Arial" w:cs="Arial"/>
          <w:b/>
        </w:rPr>
      </w:pPr>
    </w:p>
    <w:p w:rsidR="00C31BA5" w:rsidP="00C31BA5">
      <w:pPr>
        <w:bidi w:val="0"/>
        <w:jc w:val="both"/>
        <w:rPr>
          <w:rFonts w:ascii="Times New Roman" w:hAnsi="Times New Roman"/>
          <w:b/>
          <w:sz w:val="28"/>
          <w:szCs w:val="28"/>
        </w:rPr>
      </w:pPr>
    </w:p>
    <w:p w:rsidR="00C31BA5" w:rsidP="00C31BA5">
      <w:pPr>
        <w:bidi w:val="0"/>
        <w:jc w:val="both"/>
        <w:rPr>
          <w:rFonts w:ascii="Times New Roman" w:hAnsi="Times New Roman"/>
          <w:b/>
          <w:sz w:val="28"/>
          <w:szCs w:val="28"/>
        </w:rPr>
      </w:pPr>
    </w:p>
    <w:p w:rsidR="00C31BA5" w:rsidP="00C31BA5">
      <w:pPr>
        <w:bidi w:val="0"/>
        <w:jc w:val="both"/>
        <w:rPr>
          <w:rFonts w:ascii="Times New Roman" w:hAnsi="Times New Roman"/>
          <w:b/>
          <w:sz w:val="28"/>
          <w:szCs w:val="28"/>
        </w:rPr>
      </w:pPr>
    </w:p>
    <w:p w:rsidR="00C31BA5" w:rsidP="00C31BA5">
      <w:pPr>
        <w:pStyle w:val="FootnoteText"/>
        <w:bidi w:val="0"/>
        <w:rPr>
          <w:rFonts w:ascii="Arial" w:hAnsi="Arial" w:cs="Arial"/>
          <w:b/>
          <w:sz w:val="28"/>
          <w:szCs w:val="28"/>
        </w:rPr>
      </w:pPr>
    </w:p>
    <w:p w:rsidR="00C31BA5" w:rsidRPr="00B2023F" w:rsidP="00C31BA5">
      <w:pPr>
        <w:pStyle w:val="BodyText"/>
        <w:bidi w:val="0"/>
        <w:ind w:left="2124"/>
        <w:rPr>
          <w:rFonts w:ascii="Times New Roman" w:hAnsi="Times New Roman"/>
        </w:rPr>
      </w:pPr>
      <w:r w:rsidRPr="00B2023F">
        <w:rPr>
          <w:rFonts w:ascii="Times New Roman" w:hAnsi="Times New Roman"/>
          <w:b/>
          <w:bCs/>
          <w:caps/>
          <w:spacing w:val="30"/>
        </w:rPr>
        <w:t>DOLOŽKA  ZLUČITEĽNOSTI</w:t>
      </w:r>
    </w:p>
    <w:p w:rsidR="00C31BA5" w:rsidRPr="00B2023F" w:rsidP="00C31BA5">
      <w:pPr>
        <w:bidi w:val="0"/>
        <w:jc w:val="center"/>
        <w:rPr>
          <w:rFonts w:ascii="Times New Roman" w:hAnsi="Times New Roman"/>
          <w:b/>
          <w:bCs/>
        </w:rPr>
      </w:pPr>
      <w:r w:rsidRPr="00B2023F">
        <w:rPr>
          <w:rFonts w:ascii="Times New Roman" w:hAnsi="Times New Roman"/>
          <w:b/>
          <w:bCs/>
        </w:rPr>
        <w:t>návrhu právneho predpisu</w:t>
      </w:r>
    </w:p>
    <w:p w:rsidR="00C31BA5" w:rsidRPr="00B2023F" w:rsidP="00C31BA5">
      <w:pPr>
        <w:bidi w:val="0"/>
        <w:jc w:val="center"/>
        <w:rPr>
          <w:rFonts w:ascii="Times New Roman" w:hAnsi="Times New Roman"/>
          <w:b/>
          <w:bCs/>
        </w:rPr>
      </w:pPr>
      <w:r w:rsidRPr="00B2023F">
        <w:rPr>
          <w:rFonts w:ascii="Times New Roman" w:hAnsi="Times New Roman"/>
          <w:b/>
          <w:bCs/>
        </w:rPr>
        <w:t>s právom Európskych spoločenstiev a právom Európskej únie</w:t>
      </w:r>
    </w:p>
    <w:p w:rsidR="00C31BA5" w:rsidRPr="00B2023F" w:rsidP="00C31BA5">
      <w:pPr>
        <w:bidi w:val="0"/>
        <w:jc w:val="both"/>
        <w:rPr>
          <w:rFonts w:ascii="Times New Roman" w:hAnsi="Times New Roman"/>
        </w:rPr>
      </w:pPr>
    </w:p>
    <w:p w:rsidR="00C31BA5" w:rsidRPr="00B2023F" w:rsidP="00C31BA5">
      <w:pPr>
        <w:bidi w:val="0"/>
        <w:jc w:val="both"/>
        <w:rPr>
          <w:rFonts w:ascii="Times New Roman" w:hAnsi="Times New Roman"/>
        </w:rPr>
      </w:pPr>
    </w:p>
    <w:p w:rsidR="00C31BA5" w:rsidRPr="00B2023F" w:rsidP="00C31BA5">
      <w:pPr>
        <w:bidi w:val="0"/>
        <w:jc w:val="both"/>
        <w:rPr>
          <w:rFonts w:ascii="Times New Roman" w:hAnsi="Times New Roman"/>
        </w:rPr>
      </w:pPr>
      <w:r w:rsidRPr="00B2023F">
        <w:rPr>
          <w:rFonts w:ascii="Times New Roman" w:hAnsi="Times New Roman"/>
          <w:b/>
          <w:bCs/>
        </w:rPr>
        <w:t>1. Predkladateľ právneho predpisu:</w:t>
      </w:r>
      <w:r w:rsidRPr="00B2023F">
        <w:rPr>
          <w:rFonts w:ascii="Times New Roman" w:hAnsi="Times New Roman"/>
        </w:rPr>
        <w:t xml:space="preserve"> </w:t>
      </w:r>
      <w:r>
        <w:rPr>
          <w:rFonts w:ascii="Times New Roman" w:hAnsi="Times New Roman"/>
        </w:rPr>
        <w:t>poslanci Národnej rady Slovenskej republiky</w:t>
      </w:r>
    </w:p>
    <w:p w:rsidR="00C31BA5" w:rsidRPr="00B2023F" w:rsidP="00C31BA5">
      <w:pPr>
        <w:bidi w:val="0"/>
        <w:jc w:val="both"/>
        <w:rPr>
          <w:rFonts w:ascii="Times New Roman" w:hAnsi="Times New Roman"/>
        </w:rPr>
      </w:pPr>
    </w:p>
    <w:p w:rsidR="00C31BA5" w:rsidRPr="00B2023F" w:rsidP="00C31BA5">
      <w:pPr>
        <w:bidi w:val="0"/>
        <w:jc w:val="both"/>
        <w:rPr>
          <w:rFonts w:ascii="Times New Roman" w:hAnsi="Times New Roman"/>
        </w:rPr>
      </w:pPr>
      <w:r w:rsidRPr="00B2023F">
        <w:rPr>
          <w:rFonts w:ascii="Times New Roman" w:hAnsi="Times New Roman"/>
          <w:b/>
          <w:bCs/>
        </w:rPr>
        <w:t>2. Názov návrhu právneho predpisu:</w:t>
      </w:r>
      <w:r w:rsidRPr="00B2023F">
        <w:rPr>
          <w:rFonts w:ascii="Times New Roman" w:hAnsi="Times New Roman"/>
        </w:rPr>
        <w:t xml:space="preserve"> </w:t>
      </w:r>
      <w:r>
        <w:rPr>
          <w:rFonts w:ascii="Times New Roman" w:hAnsi="Times New Roman"/>
        </w:rPr>
        <w:t xml:space="preserve">návrh zákona, ktorým sa mení zákon č. 300/2005 Z. z. Trestný zákon v znení neskorších predpisov </w:t>
      </w:r>
    </w:p>
    <w:p w:rsidR="00C31BA5" w:rsidRPr="00B2023F" w:rsidP="00C31BA5">
      <w:pPr>
        <w:bidi w:val="0"/>
        <w:jc w:val="both"/>
        <w:rPr>
          <w:rFonts w:ascii="Times New Roman" w:hAnsi="Times New Roman"/>
        </w:rPr>
      </w:pPr>
    </w:p>
    <w:p w:rsidR="00C31BA5" w:rsidRPr="00B2023F" w:rsidP="00C31BA5">
      <w:pPr>
        <w:bidi w:val="0"/>
        <w:jc w:val="both"/>
        <w:rPr>
          <w:rFonts w:ascii="Times New Roman" w:hAnsi="Times New Roman"/>
          <w:b/>
          <w:bCs/>
        </w:rPr>
      </w:pPr>
      <w:r w:rsidRPr="00B2023F">
        <w:rPr>
          <w:rFonts w:ascii="Times New Roman" w:hAnsi="Times New Roman"/>
          <w:b/>
          <w:bCs/>
        </w:rPr>
        <w:t>3. Problematika návrhu právneho predpisu:</w:t>
      </w:r>
    </w:p>
    <w:p w:rsidR="00C31BA5" w:rsidRPr="00B2023F" w:rsidP="00C31BA5">
      <w:pPr>
        <w:numPr>
          <w:numId w:val="1"/>
        </w:numPr>
        <w:bidi w:val="0"/>
        <w:jc w:val="both"/>
        <w:rPr>
          <w:rFonts w:ascii="Times New Roman" w:hAnsi="Times New Roman"/>
        </w:rPr>
      </w:pPr>
      <w:r w:rsidRPr="00B2023F">
        <w:rPr>
          <w:rFonts w:ascii="Times New Roman" w:hAnsi="Times New Roman"/>
        </w:rPr>
        <w:t>nie je upravená v práve Európskej únie,</w:t>
      </w:r>
    </w:p>
    <w:p w:rsidR="00C31BA5" w:rsidRPr="00B2023F" w:rsidP="00C31BA5">
      <w:pPr>
        <w:numPr>
          <w:numId w:val="1"/>
        </w:numPr>
        <w:bidi w:val="0"/>
        <w:jc w:val="both"/>
        <w:rPr>
          <w:rFonts w:ascii="Times New Roman" w:hAnsi="Times New Roman"/>
        </w:rPr>
      </w:pPr>
      <w:r w:rsidRPr="00B2023F">
        <w:rPr>
          <w:rFonts w:ascii="Times New Roman" w:hAnsi="Times New Roman"/>
        </w:rPr>
        <w:t xml:space="preserve">nie je obsiahnutá v judikatúre </w:t>
      </w:r>
      <w:r w:rsidRPr="00C974D7">
        <w:rPr>
          <w:rFonts w:ascii="Times New Roman" w:hAnsi="Times New Roman"/>
        </w:rPr>
        <w:t>judikatúre Súdneho dvora Európskej únie</w:t>
      </w:r>
      <w:r w:rsidRPr="00B2023F">
        <w:rPr>
          <w:rFonts w:ascii="Times New Roman" w:hAnsi="Times New Roman"/>
        </w:rPr>
        <w:t>.</w:t>
      </w:r>
    </w:p>
    <w:p w:rsidR="00C31BA5" w:rsidRPr="00B2023F" w:rsidP="00C31BA5">
      <w:pPr>
        <w:bidi w:val="0"/>
        <w:jc w:val="both"/>
        <w:rPr>
          <w:rFonts w:ascii="Times New Roman" w:hAnsi="Times New Roman"/>
        </w:rPr>
      </w:pPr>
    </w:p>
    <w:p w:rsidR="00C31BA5" w:rsidRPr="00B2023F" w:rsidP="00C31BA5">
      <w:pPr>
        <w:bidi w:val="0"/>
        <w:ind w:firstLine="708"/>
        <w:jc w:val="both"/>
        <w:rPr>
          <w:rFonts w:ascii="Times New Roman" w:hAnsi="Times New Roman"/>
          <w:b/>
          <w:bCs/>
        </w:rPr>
      </w:pPr>
      <w:r w:rsidRPr="00B2023F">
        <w:rPr>
          <w:rFonts w:ascii="Times New Roman" w:hAnsi="Times New Roman"/>
          <w:b/>
          <w:bCs/>
        </w:rPr>
        <w:t xml:space="preserve">Vzhľadom na to, že problematika návrhu zákona nie je upravená v práve Európskej únie, je bezpredmetné vyjadrovať sa k bodom 4., </w:t>
      </w:r>
      <w:smartTag w:uri="urn:schemas-microsoft-com:office:smarttags" w:element="metricconverter">
        <w:smartTagPr>
          <w:attr w:name="ProductID" w:val="5. a"/>
        </w:smartTagPr>
        <w:r w:rsidRPr="00B2023F">
          <w:rPr>
            <w:rFonts w:ascii="Times New Roman" w:hAnsi="Times New Roman"/>
            <w:b/>
            <w:bCs/>
          </w:rPr>
          <w:t>5. a</w:t>
        </w:r>
      </w:smartTag>
      <w:r w:rsidRPr="00B2023F">
        <w:rPr>
          <w:rFonts w:ascii="Times New Roman" w:hAnsi="Times New Roman"/>
          <w:b/>
          <w:bCs/>
        </w:rPr>
        <w:t xml:space="preserve"> 6.</w:t>
      </w:r>
    </w:p>
    <w:p w:rsidR="00C31BA5" w:rsidRPr="00B2023F" w:rsidP="00C31BA5">
      <w:pPr>
        <w:bidi w:val="0"/>
        <w:jc w:val="both"/>
        <w:rPr>
          <w:rFonts w:ascii="Times New Roman" w:hAnsi="Times New Roman"/>
        </w:rPr>
      </w:pPr>
    </w:p>
    <w:p w:rsidR="00C31BA5" w:rsidRPr="00B2023F" w:rsidP="00C31BA5">
      <w:pPr>
        <w:bidi w:val="0"/>
        <w:jc w:val="center"/>
        <w:rPr>
          <w:rFonts w:ascii="Times New Roman" w:hAnsi="Times New Roman"/>
          <w:b/>
          <w:bCs/>
          <w:caps/>
          <w:color w:val="000000"/>
          <w:spacing w:val="30"/>
        </w:rPr>
      </w:pPr>
      <w:r w:rsidRPr="00B2023F">
        <w:rPr>
          <w:rFonts w:ascii="Times New Roman" w:hAnsi="Times New Roman"/>
          <w:b/>
          <w:bCs/>
          <w:caps/>
          <w:spacing w:val="30"/>
        </w:rPr>
        <w:br w:type="page"/>
      </w:r>
      <w:r w:rsidRPr="00B2023F">
        <w:rPr>
          <w:rFonts w:ascii="Times New Roman" w:hAnsi="Times New Roman"/>
          <w:b/>
          <w:bCs/>
          <w:caps/>
          <w:color w:val="000000"/>
          <w:spacing w:val="30"/>
        </w:rPr>
        <w:t>Doložka</w:t>
      </w:r>
    </w:p>
    <w:p w:rsidR="00C31BA5" w:rsidRPr="00B2023F" w:rsidP="00C31BA5">
      <w:pPr>
        <w:bidi w:val="0"/>
        <w:jc w:val="center"/>
        <w:rPr>
          <w:rFonts w:ascii="Times New Roman" w:hAnsi="Times New Roman"/>
          <w:b/>
          <w:bCs/>
          <w:color w:val="000000"/>
        </w:rPr>
      </w:pPr>
      <w:r w:rsidRPr="00B2023F">
        <w:rPr>
          <w:rFonts w:ascii="Times New Roman" w:hAnsi="Times New Roman"/>
          <w:b/>
          <w:bCs/>
          <w:color w:val="000000"/>
        </w:rPr>
        <w:t>vybraných vplyvov</w:t>
      </w:r>
    </w:p>
    <w:p w:rsidR="00C31BA5" w:rsidRPr="00B2023F" w:rsidP="00C31BA5">
      <w:pPr>
        <w:bidi w:val="0"/>
        <w:rPr>
          <w:rFonts w:ascii="Times New Roman" w:hAnsi="Times New Roman"/>
          <w:color w:val="000000"/>
        </w:rPr>
      </w:pPr>
    </w:p>
    <w:p w:rsidR="00C31BA5" w:rsidRPr="00B2023F" w:rsidP="00C31BA5">
      <w:pPr>
        <w:bidi w:val="0"/>
        <w:rPr>
          <w:rFonts w:ascii="Times New Roman" w:hAnsi="Times New Roman"/>
          <w:color w:val="000000"/>
        </w:rPr>
      </w:pPr>
    </w:p>
    <w:p w:rsidR="00C31BA5" w:rsidRPr="00B2023F" w:rsidP="00C31BA5">
      <w:pPr>
        <w:bidi w:val="0"/>
        <w:jc w:val="both"/>
        <w:rPr>
          <w:rFonts w:ascii="Times New Roman" w:hAnsi="Times New Roman"/>
          <w:color w:val="000000"/>
        </w:rPr>
      </w:pPr>
      <w:r w:rsidRPr="00B2023F">
        <w:rPr>
          <w:rFonts w:ascii="Times New Roman" w:hAnsi="Times New Roman"/>
          <w:b/>
          <w:bCs/>
          <w:color w:val="000000"/>
        </w:rPr>
        <w:t xml:space="preserve">A.1. Názov materiálu: </w:t>
      </w:r>
      <w:r w:rsidRPr="00B8647A">
        <w:rPr>
          <w:rFonts w:ascii="Times New Roman" w:hAnsi="Times New Roman"/>
          <w:bCs/>
          <w:color w:val="000000"/>
        </w:rPr>
        <w:t>návrh zák</w:t>
      </w:r>
      <w:r>
        <w:rPr>
          <w:rFonts w:ascii="Times New Roman" w:hAnsi="Times New Roman"/>
          <w:bCs/>
          <w:color w:val="000000"/>
        </w:rPr>
        <w:t>ona, ktorým sa mení zákon č. 300/2005 Z. z. Trestný zákon</w:t>
      </w:r>
      <w:r w:rsidRPr="00B8647A">
        <w:rPr>
          <w:rFonts w:ascii="Times New Roman" w:hAnsi="Times New Roman"/>
          <w:bCs/>
          <w:color w:val="000000"/>
        </w:rPr>
        <w:t xml:space="preserve"> v znení neskorších predpisov </w:t>
      </w:r>
    </w:p>
    <w:p w:rsidR="00C31BA5" w:rsidRPr="00B2023F" w:rsidP="00C31BA5">
      <w:pPr>
        <w:bidi w:val="0"/>
        <w:jc w:val="both"/>
        <w:rPr>
          <w:rFonts w:ascii="Times New Roman" w:hAnsi="Times New Roman"/>
          <w:b/>
          <w:bCs/>
          <w:color w:val="000000"/>
        </w:rPr>
      </w:pPr>
      <w:r w:rsidRPr="00B2023F">
        <w:rPr>
          <w:rFonts w:ascii="Times New Roman" w:hAnsi="Times New Roman"/>
          <w:b/>
          <w:bCs/>
          <w:color w:val="000000"/>
        </w:rPr>
        <w:t xml:space="preserve">        Termín začatia a ukončenia PPK:</w:t>
      </w:r>
      <w:r w:rsidRPr="00B2023F">
        <w:rPr>
          <w:rFonts w:ascii="Times New Roman" w:hAnsi="Times New Roman"/>
          <w:color w:val="000000"/>
        </w:rPr>
        <w:t xml:space="preserve"> </w:t>
      </w:r>
      <w:r w:rsidRPr="00B2023F">
        <w:rPr>
          <w:rFonts w:ascii="Times New Roman" w:hAnsi="Times New Roman"/>
          <w:i/>
          <w:color w:val="000000"/>
        </w:rPr>
        <w:t>bezpredmetné</w:t>
      </w:r>
    </w:p>
    <w:p w:rsidR="00C31BA5" w:rsidRPr="00B2023F" w:rsidP="00C31BA5">
      <w:pPr>
        <w:bidi w:val="0"/>
        <w:jc w:val="both"/>
        <w:rPr>
          <w:rFonts w:ascii="Times New Roman" w:hAnsi="Times New Roman"/>
          <w:b/>
          <w:bCs/>
          <w:color w:val="000000"/>
        </w:rPr>
      </w:pPr>
    </w:p>
    <w:p w:rsidR="00C31BA5" w:rsidRPr="00B2023F" w:rsidP="00C31BA5">
      <w:pPr>
        <w:bidi w:val="0"/>
        <w:jc w:val="both"/>
        <w:rPr>
          <w:rFonts w:ascii="Times New Roman" w:hAnsi="Times New Roman"/>
          <w:b/>
          <w:bCs/>
          <w:color w:val="000000"/>
        </w:rPr>
      </w:pPr>
      <w:r w:rsidRPr="00B2023F">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r w:rsidRPr="00B2023F">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r w:rsidRPr="00B2023F">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r w:rsidRPr="00B2023F">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rPr>
                <w:rFonts w:ascii="Times New Roman" w:hAnsi="Times New Roman"/>
                <w:color w:val="000000"/>
              </w:rPr>
            </w:pPr>
            <w:r w:rsidRPr="00B2023F">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r w:rsidRPr="00B2023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rPr>
                <w:rFonts w:ascii="Times New Roman" w:hAnsi="Times New Roman"/>
                <w:color w:val="000000"/>
              </w:rPr>
            </w:pPr>
            <w:r w:rsidRPr="00B2023F">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r w:rsidRPr="00B2023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rPr>
                <w:rFonts w:ascii="Times New Roman" w:hAnsi="Times New Roman"/>
                <w:color w:val="000000"/>
              </w:rPr>
            </w:pPr>
            <w:r w:rsidRPr="00B2023F">
              <w:rPr>
                <w:rFonts w:ascii="Times New Roman" w:hAnsi="Times New Roman"/>
                <w:color w:val="000000"/>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r w:rsidRPr="00B2023F">
              <w:rPr>
                <w:rFonts w:ascii="Times New Roman" w:hAnsi="Times New Roman"/>
                <w:color w:val="000000"/>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rPr>
                <w:rFonts w:ascii="Times New Roman" w:hAnsi="Times New Roman"/>
                <w:color w:val="000000"/>
              </w:rPr>
            </w:pPr>
            <w:r w:rsidRPr="00B2023F">
              <w:rPr>
                <w:rFonts w:ascii="Times New Roman" w:hAnsi="Times New Roman"/>
                <w:color w:val="000000"/>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r w:rsidRPr="00B2023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rPr>
                <w:rFonts w:ascii="Times New Roman" w:hAnsi="Times New Roman"/>
                <w:color w:val="000000"/>
              </w:rPr>
            </w:pPr>
            <w:r w:rsidRPr="00B2023F">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r w:rsidRPr="00B2023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rPr>
                <w:rFonts w:ascii="Times New Roman" w:hAnsi="Times New Roman"/>
                <w:color w:val="000000"/>
              </w:rPr>
            </w:pPr>
            <w:r w:rsidRPr="00B2023F">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r w:rsidRPr="00B2023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rPr>
                <w:rFonts w:ascii="Times New Roman" w:hAnsi="Times New Roman"/>
                <w:color w:val="000000"/>
              </w:rPr>
            </w:pPr>
            <w:r w:rsidRPr="00B2023F">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r w:rsidRPr="00B2023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rPr>
                <w:rFonts w:ascii="Times New Roman" w:hAnsi="Times New Roman"/>
                <w:color w:val="000000"/>
              </w:rPr>
            </w:pPr>
            <w:r w:rsidRPr="00B2023F">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r w:rsidRPr="00B2023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31BA5" w:rsidRPr="00B2023F" w:rsidP="00880341">
            <w:pPr>
              <w:bidi w:val="0"/>
              <w:jc w:val="center"/>
              <w:rPr>
                <w:rFonts w:ascii="Times New Roman" w:hAnsi="Times New Roman"/>
                <w:color w:val="000000"/>
              </w:rPr>
            </w:pPr>
          </w:p>
        </w:tc>
      </w:tr>
    </w:tbl>
    <w:p w:rsidR="00C31BA5" w:rsidRPr="00B2023F" w:rsidP="00C31BA5">
      <w:pPr>
        <w:bidi w:val="0"/>
        <w:rPr>
          <w:rFonts w:ascii="Times New Roman" w:hAnsi="Times New Roman"/>
          <w:color w:val="000000"/>
        </w:rPr>
      </w:pPr>
      <w:r w:rsidRPr="00B2023F">
        <w:rPr>
          <w:rFonts w:ascii="Times New Roman" w:hAnsi="Times New Roman"/>
          <w:color w:val="000000"/>
        </w:rPr>
        <w:t> </w:t>
      </w:r>
    </w:p>
    <w:p w:rsidR="00C31BA5" w:rsidRPr="00B2023F" w:rsidP="00C31BA5">
      <w:pPr>
        <w:bidi w:val="0"/>
        <w:jc w:val="both"/>
        <w:rPr>
          <w:rFonts w:ascii="Times New Roman" w:hAnsi="Times New Roman"/>
          <w:b/>
          <w:bCs/>
          <w:color w:val="000000"/>
        </w:rPr>
      </w:pPr>
    </w:p>
    <w:p w:rsidR="00C31BA5" w:rsidRPr="00B2023F" w:rsidP="00C31BA5">
      <w:pPr>
        <w:bidi w:val="0"/>
        <w:jc w:val="both"/>
        <w:rPr>
          <w:rFonts w:ascii="Times New Roman" w:hAnsi="Times New Roman"/>
          <w:b/>
          <w:bCs/>
          <w:color w:val="000000"/>
        </w:rPr>
      </w:pPr>
      <w:r w:rsidRPr="00B2023F">
        <w:rPr>
          <w:rFonts w:ascii="Times New Roman" w:hAnsi="Times New Roman"/>
          <w:b/>
          <w:bCs/>
          <w:color w:val="000000"/>
        </w:rPr>
        <w:t>A.3. Poznámky</w:t>
      </w:r>
    </w:p>
    <w:p w:rsidR="00C31BA5" w:rsidRPr="00B2023F" w:rsidP="00C31BA5">
      <w:pPr>
        <w:bidi w:val="0"/>
        <w:jc w:val="both"/>
        <w:rPr>
          <w:rFonts w:ascii="Times New Roman" w:hAnsi="Times New Roman"/>
          <w:color w:val="000000"/>
        </w:rPr>
      </w:pPr>
      <w:r w:rsidRPr="00B2023F">
        <w:rPr>
          <w:rFonts w:ascii="Times New Roman" w:hAnsi="Times New Roman"/>
          <w:color w:val="000000"/>
        </w:rPr>
        <w:t> </w:t>
      </w:r>
    </w:p>
    <w:p w:rsidR="00C31BA5" w:rsidRPr="00B2023F" w:rsidP="00C31BA5">
      <w:pPr>
        <w:bidi w:val="0"/>
        <w:jc w:val="both"/>
        <w:rPr>
          <w:rFonts w:ascii="Times New Roman" w:hAnsi="Times New Roman"/>
          <w:i/>
          <w:color w:val="000000"/>
        </w:rPr>
      </w:pPr>
      <w:r w:rsidRPr="00B2023F">
        <w:rPr>
          <w:rFonts w:ascii="Times New Roman" w:hAnsi="Times New Roman"/>
          <w:i/>
          <w:color w:val="000000"/>
        </w:rPr>
        <w:t>bezpredmetné</w:t>
      </w:r>
    </w:p>
    <w:p w:rsidR="00C31BA5" w:rsidRPr="00B2023F" w:rsidP="00C31BA5">
      <w:pPr>
        <w:bidi w:val="0"/>
        <w:jc w:val="both"/>
        <w:rPr>
          <w:rFonts w:ascii="Times New Roman" w:hAnsi="Times New Roman"/>
          <w:i/>
          <w:iCs/>
          <w:color w:val="000000"/>
        </w:rPr>
      </w:pPr>
      <w:r w:rsidRPr="00B2023F">
        <w:rPr>
          <w:rFonts w:ascii="Times New Roman" w:hAnsi="Times New Roman"/>
          <w:i/>
          <w:iCs/>
          <w:color w:val="000000"/>
        </w:rPr>
        <w:t xml:space="preserve">      </w:t>
      </w:r>
    </w:p>
    <w:p w:rsidR="00C31BA5" w:rsidRPr="00B2023F" w:rsidP="00C31BA5">
      <w:pPr>
        <w:bidi w:val="0"/>
        <w:jc w:val="both"/>
        <w:rPr>
          <w:rFonts w:ascii="Times New Roman" w:hAnsi="Times New Roman"/>
          <w:b/>
          <w:bCs/>
          <w:color w:val="000000"/>
        </w:rPr>
      </w:pPr>
      <w:r w:rsidRPr="00B2023F">
        <w:rPr>
          <w:rFonts w:ascii="Times New Roman" w:hAnsi="Times New Roman"/>
          <w:b/>
          <w:bCs/>
          <w:color w:val="000000"/>
        </w:rPr>
        <w:t>A.4. Alternatívne riešenia</w:t>
      </w:r>
    </w:p>
    <w:p w:rsidR="00C31BA5" w:rsidRPr="00B2023F" w:rsidP="00C31BA5">
      <w:pPr>
        <w:bidi w:val="0"/>
        <w:jc w:val="both"/>
        <w:rPr>
          <w:rFonts w:ascii="Times New Roman" w:hAnsi="Times New Roman"/>
          <w:b/>
          <w:bCs/>
          <w:color w:val="000000"/>
        </w:rPr>
      </w:pPr>
      <w:r w:rsidRPr="00B2023F">
        <w:rPr>
          <w:rFonts w:ascii="Times New Roman" w:hAnsi="Times New Roman"/>
          <w:color w:val="000000"/>
        </w:rPr>
        <w:t> </w:t>
      </w:r>
    </w:p>
    <w:p w:rsidR="00C31BA5" w:rsidRPr="00B2023F" w:rsidP="00C31BA5">
      <w:pPr>
        <w:bidi w:val="0"/>
        <w:jc w:val="both"/>
        <w:rPr>
          <w:rFonts w:ascii="Times New Roman" w:hAnsi="Times New Roman"/>
          <w:i/>
          <w:color w:val="000000"/>
        </w:rPr>
      </w:pPr>
      <w:r w:rsidRPr="00B2023F">
        <w:rPr>
          <w:rFonts w:ascii="Times New Roman" w:hAnsi="Times New Roman"/>
          <w:i/>
          <w:color w:val="000000"/>
        </w:rPr>
        <w:t>bezpredmetné</w:t>
      </w:r>
    </w:p>
    <w:p w:rsidR="00C31BA5" w:rsidRPr="00B2023F" w:rsidP="00C31BA5">
      <w:pPr>
        <w:bidi w:val="0"/>
        <w:jc w:val="both"/>
        <w:rPr>
          <w:rFonts w:ascii="Times New Roman" w:hAnsi="Times New Roman"/>
          <w:b/>
          <w:bCs/>
          <w:color w:val="000000"/>
        </w:rPr>
      </w:pPr>
    </w:p>
    <w:p w:rsidR="00C31BA5" w:rsidRPr="00B2023F" w:rsidP="00C31BA5">
      <w:pPr>
        <w:bidi w:val="0"/>
        <w:jc w:val="both"/>
        <w:rPr>
          <w:rFonts w:ascii="Times New Roman" w:hAnsi="Times New Roman"/>
          <w:b/>
          <w:bCs/>
          <w:color w:val="000000"/>
        </w:rPr>
      </w:pPr>
      <w:r w:rsidRPr="00B2023F">
        <w:rPr>
          <w:rFonts w:ascii="Times New Roman" w:hAnsi="Times New Roman"/>
          <w:b/>
          <w:bCs/>
          <w:color w:val="000000"/>
        </w:rPr>
        <w:t>A.5. Stanovisko gestorov</w:t>
      </w:r>
    </w:p>
    <w:p w:rsidR="00C31BA5" w:rsidRPr="00B2023F" w:rsidP="00C31BA5">
      <w:pPr>
        <w:bidi w:val="0"/>
        <w:jc w:val="both"/>
        <w:rPr>
          <w:rFonts w:ascii="Times New Roman" w:hAnsi="Times New Roman"/>
          <w:b/>
          <w:bCs/>
        </w:rPr>
      </w:pPr>
    </w:p>
    <w:p w:rsidR="00C31BA5" w:rsidRPr="00B2023F" w:rsidP="00C31BA5">
      <w:pPr>
        <w:bidi w:val="0"/>
        <w:jc w:val="both"/>
        <w:rPr>
          <w:rFonts w:ascii="Times New Roman" w:hAnsi="Times New Roman"/>
          <w:i/>
          <w:color w:val="000000"/>
        </w:rPr>
      </w:pPr>
      <w:r w:rsidRPr="00B2023F">
        <w:rPr>
          <w:rFonts w:ascii="Times New Roman" w:hAnsi="Times New Roman"/>
          <w:i/>
          <w:color w:val="000000"/>
        </w:rPr>
        <w:t>bezpredmetné</w:t>
      </w:r>
    </w:p>
    <w:p w:rsidR="00C31BA5" w:rsidP="00C31BA5">
      <w:pPr>
        <w:pStyle w:val="FootnoteText"/>
        <w:bidi w:val="0"/>
        <w:rPr>
          <w:rFonts w:ascii="Arial" w:hAnsi="Arial" w:cs="Arial"/>
          <w:b/>
          <w:sz w:val="28"/>
          <w:szCs w:val="28"/>
        </w:rPr>
      </w:pPr>
    </w:p>
    <w:p w:rsidR="00C31BA5" w:rsidP="00C31BA5">
      <w:pPr>
        <w:pStyle w:val="FootnoteText"/>
        <w:bidi w:val="0"/>
        <w:rPr>
          <w:rFonts w:ascii="Arial" w:hAnsi="Arial" w:cs="Arial"/>
          <w:b/>
          <w:sz w:val="28"/>
          <w:szCs w:val="28"/>
        </w:rPr>
      </w:pPr>
    </w:p>
    <w:p w:rsidR="00C31BA5" w:rsidP="00C31BA5">
      <w:pPr>
        <w:pStyle w:val="FootnoteText"/>
        <w:bidi w:val="0"/>
        <w:rPr>
          <w:rFonts w:ascii="Arial" w:hAnsi="Arial" w:cs="Arial"/>
          <w:b/>
          <w:sz w:val="28"/>
          <w:szCs w:val="28"/>
        </w:rPr>
      </w:pPr>
    </w:p>
    <w:p w:rsidR="00C31BA5" w:rsidP="00C31BA5">
      <w:pPr>
        <w:pStyle w:val="FootnoteText"/>
        <w:bidi w:val="0"/>
        <w:rPr>
          <w:rFonts w:ascii="Arial" w:hAnsi="Arial" w:cs="Arial"/>
          <w:b/>
          <w:sz w:val="28"/>
          <w:szCs w:val="28"/>
        </w:rPr>
      </w:pPr>
    </w:p>
    <w:p w:rsidR="00C31BA5" w:rsidP="00C31BA5">
      <w:pPr>
        <w:pStyle w:val="FootnoteText"/>
        <w:bidi w:val="0"/>
        <w:rPr>
          <w:rFonts w:ascii="Arial" w:hAnsi="Arial" w:cs="Arial"/>
          <w:b/>
          <w:sz w:val="28"/>
          <w:szCs w:val="28"/>
        </w:rPr>
      </w:pPr>
    </w:p>
    <w:p w:rsidR="00C31BA5" w:rsidP="00C31BA5">
      <w:pPr>
        <w:pStyle w:val="FootnoteText"/>
        <w:bidi w:val="0"/>
        <w:rPr>
          <w:rFonts w:ascii="Arial" w:hAnsi="Arial" w:cs="Arial"/>
          <w:b/>
          <w:sz w:val="28"/>
          <w:szCs w:val="28"/>
        </w:rPr>
      </w:pPr>
    </w:p>
    <w:p w:rsidR="00C31BA5" w:rsidP="00C31BA5">
      <w:pPr>
        <w:pStyle w:val="FootnoteText"/>
        <w:bidi w:val="0"/>
        <w:rPr>
          <w:rFonts w:ascii="Arial" w:hAnsi="Arial" w:cs="Arial"/>
          <w:b/>
          <w:sz w:val="28"/>
          <w:szCs w:val="28"/>
        </w:rPr>
      </w:pPr>
    </w:p>
    <w:p w:rsidR="00C31BA5" w:rsidP="00C31BA5">
      <w:pPr>
        <w:pStyle w:val="FootnoteText"/>
        <w:bidi w:val="0"/>
        <w:rPr>
          <w:rFonts w:ascii="Arial" w:hAnsi="Arial" w:cs="Arial"/>
          <w:b/>
          <w:sz w:val="28"/>
          <w:szCs w:val="28"/>
        </w:rPr>
      </w:pPr>
    </w:p>
    <w:p w:rsidR="00C31BA5" w:rsidP="00C31BA5">
      <w:pPr>
        <w:pStyle w:val="FootnoteText"/>
        <w:bidi w:val="0"/>
        <w:rPr>
          <w:rFonts w:ascii="Arial" w:hAnsi="Arial" w:cs="Arial"/>
          <w:b/>
          <w:sz w:val="28"/>
          <w:szCs w:val="28"/>
        </w:rPr>
      </w:pPr>
    </w:p>
    <w:p w:rsidR="00C31BA5" w:rsidP="00C31BA5">
      <w:pPr>
        <w:pStyle w:val="FootnoteText"/>
        <w:bidi w:val="0"/>
        <w:rPr>
          <w:rFonts w:ascii="Arial" w:hAnsi="Arial" w:cs="Arial"/>
          <w:b/>
          <w:sz w:val="28"/>
          <w:szCs w:val="28"/>
        </w:rPr>
      </w:pPr>
    </w:p>
    <w:p w:rsidR="00C31BA5" w:rsidP="00C31BA5">
      <w:pPr>
        <w:pStyle w:val="FootnoteText"/>
        <w:bidi w:val="0"/>
        <w:rPr>
          <w:rFonts w:ascii="Arial" w:hAnsi="Arial" w:cs="Arial"/>
          <w:b/>
          <w:sz w:val="28"/>
          <w:szCs w:val="28"/>
        </w:rPr>
      </w:pPr>
    </w:p>
    <w:p w:rsidR="00C31BA5" w:rsidP="00C31BA5">
      <w:pPr>
        <w:pStyle w:val="FootnoteText"/>
        <w:bidi w:val="0"/>
        <w:rPr>
          <w:rFonts w:ascii="Arial" w:hAnsi="Arial" w:cs="Arial"/>
          <w:b/>
          <w:sz w:val="28"/>
          <w:szCs w:val="28"/>
        </w:rPr>
      </w:pPr>
    </w:p>
    <w:p w:rsidR="00C31BA5" w:rsidP="00C31BA5">
      <w:pPr>
        <w:pStyle w:val="FootnoteText"/>
        <w:bidi w:val="0"/>
        <w:rPr>
          <w:rFonts w:ascii="Arial" w:hAnsi="Arial" w:cs="Arial"/>
          <w:b/>
          <w:sz w:val="28"/>
          <w:szCs w:val="28"/>
        </w:rPr>
      </w:pPr>
    </w:p>
    <w:p w:rsidR="00C31BA5" w:rsidP="00C31BA5">
      <w:pPr>
        <w:pStyle w:val="FootnoteText"/>
        <w:bidi w:val="0"/>
        <w:rPr>
          <w:rFonts w:ascii="Arial" w:hAnsi="Arial" w:cs="Arial"/>
          <w:b/>
          <w:sz w:val="28"/>
          <w:szCs w:val="28"/>
        </w:rPr>
      </w:pPr>
    </w:p>
    <w:p w:rsidR="00C31BA5" w:rsidP="00C31BA5">
      <w:pPr>
        <w:pStyle w:val="FootnoteText"/>
        <w:bidi w:val="0"/>
        <w:rPr>
          <w:rFonts w:ascii="Arial" w:hAnsi="Arial" w:cs="Arial"/>
          <w:b/>
          <w:sz w:val="28"/>
          <w:szCs w:val="28"/>
        </w:rPr>
      </w:pPr>
      <w:r>
        <w:rPr>
          <w:rFonts w:ascii="Arial" w:hAnsi="Arial" w:cs="Arial"/>
          <w:b/>
          <w:sz w:val="28"/>
          <w:szCs w:val="28"/>
        </w:rPr>
        <w:t>B. Osobitná časť</w:t>
      </w:r>
    </w:p>
    <w:p w:rsidR="00C31BA5" w:rsidP="00C31BA5">
      <w:pPr>
        <w:pStyle w:val="FootnoteText"/>
        <w:bidi w:val="0"/>
        <w:rPr>
          <w:rFonts w:ascii="Arial" w:hAnsi="Arial" w:cs="Arial"/>
          <w:b/>
          <w:sz w:val="28"/>
          <w:szCs w:val="28"/>
        </w:rPr>
      </w:pPr>
    </w:p>
    <w:p w:rsidR="00C31BA5" w:rsidP="00C31BA5">
      <w:pPr>
        <w:pStyle w:val="FootnoteText"/>
        <w:bidi w:val="0"/>
        <w:rPr>
          <w:rFonts w:ascii="Arial" w:hAnsi="Arial" w:cs="Arial"/>
          <w:b/>
          <w:sz w:val="28"/>
          <w:szCs w:val="28"/>
        </w:rPr>
      </w:pPr>
    </w:p>
    <w:p w:rsidR="00C31BA5" w:rsidP="00C31BA5">
      <w:pPr>
        <w:bidi w:val="0"/>
        <w:jc w:val="both"/>
        <w:rPr>
          <w:rFonts w:ascii="Arial" w:hAnsi="Arial" w:cs="Arial"/>
          <w:b/>
          <w:sz w:val="22"/>
          <w:szCs w:val="22"/>
        </w:rPr>
      </w:pPr>
      <w:r w:rsidRPr="00CE0BD2">
        <w:rPr>
          <w:rFonts w:ascii="Arial" w:hAnsi="Arial" w:cs="Arial"/>
          <w:b/>
          <w:sz w:val="22"/>
          <w:szCs w:val="22"/>
        </w:rPr>
        <w:t>K článku I:</w:t>
      </w:r>
    </w:p>
    <w:p w:rsidR="00C31BA5" w:rsidP="00C31BA5">
      <w:pPr>
        <w:bidi w:val="0"/>
        <w:jc w:val="both"/>
        <w:rPr>
          <w:rFonts w:ascii="Arial" w:hAnsi="Arial" w:cs="Arial"/>
          <w:b/>
          <w:sz w:val="22"/>
          <w:szCs w:val="22"/>
        </w:rPr>
      </w:pPr>
    </w:p>
    <w:p w:rsidR="00C31BA5" w:rsidP="00C31BA5">
      <w:pPr>
        <w:bidi w:val="0"/>
        <w:jc w:val="both"/>
        <w:rPr>
          <w:rFonts w:ascii="Arial" w:hAnsi="Arial" w:cs="Arial"/>
          <w:b/>
          <w:sz w:val="22"/>
          <w:szCs w:val="22"/>
        </w:rPr>
      </w:pPr>
      <w:r>
        <w:rPr>
          <w:rFonts w:ascii="Arial" w:hAnsi="Arial" w:cs="Arial"/>
          <w:b/>
          <w:sz w:val="22"/>
          <w:szCs w:val="22"/>
        </w:rPr>
        <w:t>K bodu 1:</w:t>
      </w:r>
    </w:p>
    <w:p w:rsidR="00C31BA5" w:rsidP="00C31BA5">
      <w:pPr>
        <w:bidi w:val="0"/>
        <w:jc w:val="both"/>
        <w:rPr>
          <w:rFonts w:ascii="Arial" w:hAnsi="Arial" w:cs="Arial"/>
          <w:b/>
          <w:sz w:val="22"/>
          <w:szCs w:val="22"/>
        </w:rPr>
      </w:pPr>
    </w:p>
    <w:p w:rsidR="00C31BA5" w:rsidP="00C31BA5">
      <w:pPr>
        <w:bidi w:val="0"/>
        <w:jc w:val="both"/>
        <w:rPr>
          <w:rFonts w:ascii="Arial" w:hAnsi="Arial" w:cs="Arial"/>
          <w:sz w:val="22"/>
          <w:szCs w:val="22"/>
        </w:rPr>
      </w:pPr>
      <w:r>
        <w:rPr>
          <w:rFonts w:ascii="Arial" w:hAnsi="Arial" w:cs="Arial"/>
          <w:sz w:val="22"/>
          <w:szCs w:val="22"/>
        </w:rPr>
        <w:t xml:space="preserve">Objektom tohto trestného činu je všeobecný záujem na riadnom a pravdivom uvádzaní údajov o stave najazdených kilometrov motorového vozidla </w:t>
      </w:r>
    </w:p>
    <w:p w:rsidR="00C31BA5" w:rsidP="00C31BA5">
      <w:pPr>
        <w:bidi w:val="0"/>
        <w:jc w:val="both"/>
        <w:rPr>
          <w:rFonts w:ascii="Arial" w:hAnsi="Arial" w:cs="Arial"/>
          <w:sz w:val="22"/>
          <w:szCs w:val="22"/>
        </w:rPr>
      </w:pPr>
    </w:p>
    <w:p w:rsidR="00C31BA5" w:rsidP="00C31BA5">
      <w:pPr>
        <w:bidi w:val="0"/>
        <w:jc w:val="both"/>
        <w:rPr>
          <w:rFonts w:ascii="Arial" w:hAnsi="Arial" w:cs="Arial"/>
          <w:sz w:val="22"/>
          <w:szCs w:val="22"/>
        </w:rPr>
      </w:pPr>
      <w:r>
        <w:rPr>
          <w:rFonts w:ascii="Arial" w:hAnsi="Arial" w:cs="Arial"/>
          <w:sz w:val="22"/>
          <w:szCs w:val="22"/>
        </w:rPr>
        <w:t>Objektívna stránka tohto trestného činu spočíva v konkrétnom konaní páchateľa, ktorým je falšovanie alebo pozmeňovanie údajov o celkovo najazdených kilometrov motorového vozidla.</w:t>
      </w:r>
    </w:p>
    <w:p w:rsidR="00C31BA5" w:rsidP="00C31BA5">
      <w:pPr>
        <w:bidi w:val="0"/>
        <w:jc w:val="both"/>
        <w:rPr>
          <w:rFonts w:ascii="Arial" w:hAnsi="Arial" w:cs="Arial"/>
          <w:sz w:val="22"/>
          <w:szCs w:val="22"/>
        </w:rPr>
      </w:pPr>
    </w:p>
    <w:p w:rsidR="00C31BA5" w:rsidP="00C31BA5">
      <w:pPr>
        <w:bidi w:val="0"/>
        <w:jc w:val="both"/>
        <w:rPr>
          <w:rFonts w:ascii="Arial" w:hAnsi="Arial" w:cs="Arial"/>
          <w:sz w:val="22"/>
          <w:szCs w:val="22"/>
        </w:rPr>
      </w:pPr>
      <w:r>
        <w:rPr>
          <w:rFonts w:ascii="Arial" w:hAnsi="Arial" w:cs="Arial"/>
          <w:sz w:val="22"/>
          <w:szCs w:val="22"/>
        </w:rPr>
        <w:t xml:space="preserve">Falšovaním treba rozumieť akékoľvek neoprávnené vykonané zmeny, úpravy, </w:t>
      </w:r>
      <w:r w:rsidR="00511C86">
        <w:rPr>
          <w:rFonts w:ascii="Arial" w:hAnsi="Arial" w:cs="Arial"/>
          <w:sz w:val="22"/>
          <w:szCs w:val="22"/>
        </w:rPr>
        <w:t xml:space="preserve">zásahy do technickej zariadenia, </w:t>
      </w:r>
      <w:r>
        <w:rPr>
          <w:rFonts w:ascii="Arial" w:hAnsi="Arial" w:cs="Arial"/>
          <w:sz w:val="22"/>
          <w:szCs w:val="22"/>
        </w:rPr>
        <w:t>či tzv. pretáčanie (mechanické alebo elektronické) čísiel uvedených ako stav celkovo najazdených kilometrov motorového vozidla.</w:t>
      </w:r>
    </w:p>
    <w:p w:rsidR="00C31BA5" w:rsidP="00C31BA5">
      <w:pPr>
        <w:bidi w:val="0"/>
        <w:jc w:val="both"/>
        <w:rPr>
          <w:rFonts w:ascii="Arial" w:hAnsi="Arial" w:cs="Arial"/>
          <w:sz w:val="22"/>
          <w:szCs w:val="22"/>
        </w:rPr>
      </w:pPr>
    </w:p>
    <w:p w:rsidR="00C31BA5" w:rsidP="00C31BA5">
      <w:pPr>
        <w:bidi w:val="0"/>
        <w:jc w:val="both"/>
        <w:rPr>
          <w:rFonts w:ascii="Arial" w:hAnsi="Arial" w:cs="Arial"/>
          <w:sz w:val="22"/>
          <w:szCs w:val="22"/>
        </w:rPr>
      </w:pPr>
      <w:r>
        <w:rPr>
          <w:rFonts w:ascii="Arial" w:hAnsi="Arial" w:cs="Arial"/>
          <w:sz w:val="22"/>
          <w:szCs w:val="22"/>
        </w:rPr>
        <w:t xml:space="preserve">Pozmeňovanie znamená vykonanie akýchkoľvek zmeny na originálnom softvéry motorového vozidla, ktorou sa dosiahne zmena pravdivých údajov stavu celkovo najazdených kilometrov motorového vozidla. </w:t>
      </w:r>
    </w:p>
    <w:p w:rsidR="00C31BA5" w:rsidP="00C31BA5">
      <w:pPr>
        <w:bidi w:val="0"/>
        <w:jc w:val="both"/>
        <w:rPr>
          <w:rFonts w:ascii="Arial" w:hAnsi="Arial" w:cs="Arial"/>
          <w:sz w:val="22"/>
          <w:szCs w:val="22"/>
        </w:rPr>
      </w:pPr>
    </w:p>
    <w:p w:rsidR="00C31BA5" w:rsidP="00C31BA5">
      <w:pPr>
        <w:bidi w:val="0"/>
        <w:jc w:val="both"/>
        <w:rPr>
          <w:rFonts w:ascii="Arial" w:hAnsi="Arial" w:cs="Arial"/>
          <w:sz w:val="22"/>
          <w:szCs w:val="22"/>
        </w:rPr>
      </w:pPr>
      <w:r>
        <w:rPr>
          <w:rFonts w:ascii="Arial" w:hAnsi="Arial" w:cs="Arial"/>
          <w:sz w:val="22"/>
          <w:szCs w:val="22"/>
        </w:rPr>
        <w:t>Ide o úmyselný trestný čin, ktorý bude dokonaný už vyhotovením falšovaných alebo pozmenených údajov o stave celkovo najazdených kilometrov motorového vozidla.</w:t>
      </w:r>
    </w:p>
    <w:p w:rsidR="00C31BA5" w:rsidP="00C31BA5">
      <w:pPr>
        <w:bidi w:val="0"/>
        <w:jc w:val="both"/>
        <w:rPr>
          <w:rFonts w:ascii="Arial" w:hAnsi="Arial" w:cs="Arial"/>
          <w:sz w:val="22"/>
          <w:szCs w:val="22"/>
        </w:rPr>
      </w:pPr>
    </w:p>
    <w:p w:rsidR="00C31BA5" w:rsidP="00C31BA5">
      <w:pPr>
        <w:bidi w:val="0"/>
        <w:jc w:val="both"/>
        <w:rPr>
          <w:rFonts w:ascii="Arial" w:hAnsi="Arial" w:cs="Arial"/>
          <w:sz w:val="22"/>
          <w:szCs w:val="22"/>
        </w:rPr>
      </w:pPr>
      <w:r>
        <w:rPr>
          <w:rFonts w:ascii="Arial" w:hAnsi="Arial" w:cs="Arial"/>
          <w:sz w:val="22"/>
          <w:szCs w:val="22"/>
        </w:rPr>
        <w:t>Trestný čin falšovania a pozmeňovania údajov na tachometri motorového vozidla je prečinom.</w:t>
      </w:r>
    </w:p>
    <w:p w:rsidR="00C31BA5" w:rsidP="00C31BA5">
      <w:pPr>
        <w:bidi w:val="0"/>
        <w:jc w:val="both"/>
        <w:rPr>
          <w:rFonts w:ascii="Arial" w:hAnsi="Arial" w:cs="Arial"/>
          <w:sz w:val="22"/>
          <w:szCs w:val="22"/>
        </w:rPr>
      </w:pPr>
    </w:p>
    <w:p w:rsidR="00C31BA5" w:rsidP="00C31BA5">
      <w:pPr>
        <w:bidi w:val="0"/>
        <w:jc w:val="both"/>
        <w:rPr>
          <w:rFonts w:ascii="Arial" w:hAnsi="Arial" w:cs="Arial"/>
          <w:sz w:val="22"/>
          <w:szCs w:val="22"/>
        </w:rPr>
      </w:pPr>
    </w:p>
    <w:p w:rsidR="00C31BA5" w:rsidP="00C31BA5">
      <w:pPr>
        <w:bidi w:val="0"/>
        <w:jc w:val="both"/>
        <w:rPr>
          <w:rFonts w:ascii="Arial" w:hAnsi="Arial" w:cs="Arial"/>
          <w:b/>
          <w:sz w:val="22"/>
          <w:szCs w:val="22"/>
        </w:rPr>
      </w:pPr>
      <w:r>
        <w:rPr>
          <w:rFonts w:ascii="Arial" w:hAnsi="Arial" w:cs="Arial"/>
          <w:b/>
          <w:sz w:val="22"/>
          <w:szCs w:val="22"/>
        </w:rPr>
        <w:t>K bodu 2:</w:t>
      </w:r>
    </w:p>
    <w:p w:rsidR="00C31BA5" w:rsidP="00C31BA5">
      <w:pPr>
        <w:bidi w:val="0"/>
        <w:jc w:val="both"/>
        <w:rPr>
          <w:rFonts w:ascii="Arial" w:hAnsi="Arial" w:cs="Arial"/>
          <w:b/>
          <w:sz w:val="22"/>
          <w:szCs w:val="22"/>
        </w:rPr>
      </w:pPr>
    </w:p>
    <w:p w:rsidR="00C31BA5" w:rsidP="00C31BA5">
      <w:pPr>
        <w:bidi w:val="0"/>
        <w:jc w:val="both"/>
        <w:rPr>
          <w:rFonts w:ascii="Arial" w:hAnsi="Arial" w:cs="Arial"/>
          <w:sz w:val="22"/>
          <w:szCs w:val="22"/>
        </w:rPr>
      </w:pPr>
      <w:r>
        <w:rPr>
          <w:rFonts w:ascii="Arial" w:hAnsi="Arial" w:cs="Arial"/>
          <w:sz w:val="22"/>
          <w:szCs w:val="22"/>
        </w:rPr>
        <w:t>Spojením slov „bol už za taký čin odsúdený“ sa rozumie špeciálna recidíva páchateľa, pokiaľ sa na neho nehľadí ako by nebol odsúdený. Odsúdením sa rozumie iba právoplatné odsúdenie. „Takým činom“ je každý skutok, ktorý má znaky uvedené v skutkovej podstate tohto trestného činu.</w:t>
      </w:r>
    </w:p>
    <w:p w:rsidR="00C31BA5" w:rsidP="00C31BA5">
      <w:pPr>
        <w:bidi w:val="0"/>
        <w:jc w:val="both"/>
        <w:rPr>
          <w:rFonts w:ascii="Arial" w:hAnsi="Arial" w:cs="Arial"/>
          <w:sz w:val="22"/>
          <w:szCs w:val="22"/>
        </w:rPr>
      </w:pPr>
    </w:p>
    <w:p w:rsidR="00C31BA5" w:rsidP="00C31BA5">
      <w:pPr>
        <w:bidi w:val="0"/>
        <w:jc w:val="both"/>
        <w:rPr>
          <w:rFonts w:ascii="Arial" w:hAnsi="Arial" w:cs="Arial"/>
          <w:sz w:val="22"/>
          <w:szCs w:val="22"/>
        </w:rPr>
      </w:pPr>
      <w:r>
        <w:rPr>
          <w:rFonts w:ascii="Arial" w:hAnsi="Arial" w:cs="Arial"/>
          <w:sz w:val="22"/>
          <w:szCs w:val="22"/>
        </w:rPr>
        <w:t>Motorové vozidlo väčšej hodnoty, väčšia škoda, značná škoda – pozri § 125</w:t>
      </w:r>
    </w:p>
    <w:p w:rsidR="00C31BA5" w:rsidP="00C31BA5">
      <w:pPr>
        <w:bidi w:val="0"/>
        <w:jc w:val="both"/>
        <w:rPr>
          <w:rFonts w:ascii="Arial" w:hAnsi="Arial" w:cs="Arial"/>
          <w:sz w:val="22"/>
          <w:szCs w:val="22"/>
        </w:rPr>
      </w:pPr>
    </w:p>
    <w:p w:rsidR="00C31BA5" w:rsidP="00C31BA5">
      <w:pPr>
        <w:bidi w:val="0"/>
        <w:jc w:val="both"/>
        <w:rPr>
          <w:rFonts w:ascii="Arial" w:hAnsi="Arial" w:cs="Arial"/>
          <w:sz w:val="22"/>
          <w:szCs w:val="22"/>
        </w:rPr>
      </w:pPr>
      <w:r>
        <w:rPr>
          <w:rFonts w:ascii="Arial" w:hAnsi="Arial" w:cs="Arial"/>
          <w:sz w:val="22"/>
          <w:szCs w:val="22"/>
        </w:rPr>
        <w:t>Osobitný motív – pozri § 140</w:t>
      </w:r>
    </w:p>
    <w:p w:rsidR="00C31BA5" w:rsidP="00C31BA5">
      <w:pPr>
        <w:bidi w:val="0"/>
        <w:jc w:val="both"/>
        <w:rPr>
          <w:rFonts w:ascii="Arial" w:hAnsi="Arial" w:cs="Arial"/>
          <w:sz w:val="22"/>
          <w:szCs w:val="22"/>
        </w:rPr>
      </w:pPr>
    </w:p>
    <w:p w:rsidR="00C31BA5" w:rsidRPr="00292FF5" w:rsidP="00C31BA5">
      <w:pPr>
        <w:bidi w:val="0"/>
        <w:jc w:val="both"/>
        <w:rPr>
          <w:rFonts w:ascii="Arial" w:hAnsi="Arial" w:cs="Arial"/>
          <w:sz w:val="22"/>
          <w:szCs w:val="22"/>
        </w:rPr>
      </w:pPr>
      <w:r>
        <w:rPr>
          <w:rFonts w:ascii="Arial" w:hAnsi="Arial" w:cs="Arial"/>
          <w:sz w:val="22"/>
          <w:szCs w:val="22"/>
        </w:rPr>
        <w:t>Závažnejší spôsob konania – pozri § 138</w:t>
      </w:r>
    </w:p>
    <w:p w:rsidR="00C31BA5" w:rsidP="00C31BA5">
      <w:pPr>
        <w:bidi w:val="0"/>
        <w:jc w:val="both"/>
        <w:rPr>
          <w:rFonts w:ascii="Arial" w:hAnsi="Arial" w:cs="Arial"/>
          <w:sz w:val="22"/>
          <w:szCs w:val="22"/>
        </w:rPr>
      </w:pPr>
    </w:p>
    <w:p w:rsidR="00C31BA5" w:rsidP="00C31BA5">
      <w:pPr>
        <w:bidi w:val="0"/>
        <w:jc w:val="both"/>
        <w:rPr>
          <w:rFonts w:ascii="Arial" w:hAnsi="Arial" w:cs="Arial"/>
          <w:sz w:val="22"/>
          <w:szCs w:val="22"/>
        </w:rPr>
      </w:pPr>
    </w:p>
    <w:p w:rsidR="00C31BA5" w:rsidP="00C31BA5">
      <w:pPr>
        <w:bidi w:val="0"/>
        <w:jc w:val="both"/>
        <w:rPr>
          <w:rFonts w:ascii="Arial" w:hAnsi="Arial" w:cs="Arial"/>
          <w:b/>
          <w:sz w:val="22"/>
          <w:szCs w:val="22"/>
        </w:rPr>
      </w:pPr>
      <w:r>
        <w:rPr>
          <w:rFonts w:ascii="Arial" w:hAnsi="Arial" w:cs="Arial"/>
          <w:b/>
          <w:sz w:val="22"/>
          <w:szCs w:val="22"/>
        </w:rPr>
        <w:t>K článku II:</w:t>
      </w:r>
    </w:p>
    <w:p w:rsidR="00C31BA5" w:rsidP="00C31BA5">
      <w:pPr>
        <w:bidi w:val="0"/>
        <w:jc w:val="both"/>
        <w:rPr>
          <w:rFonts w:ascii="Arial" w:hAnsi="Arial" w:cs="Arial"/>
          <w:b/>
          <w:sz w:val="22"/>
          <w:szCs w:val="22"/>
        </w:rPr>
      </w:pPr>
    </w:p>
    <w:p w:rsidR="00C31BA5" w:rsidRPr="00292FF5" w:rsidP="00C31BA5">
      <w:pPr>
        <w:bidi w:val="0"/>
        <w:jc w:val="both"/>
        <w:rPr>
          <w:rFonts w:ascii="Arial" w:hAnsi="Arial" w:cs="Arial"/>
          <w:sz w:val="22"/>
          <w:szCs w:val="22"/>
        </w:rPr>
      </w:pPr>
      <w:r>
        <w:rPr>
          <w:rFonts w:ascii="Arial" w:hAnsi="Arial" w:cs="Arial"/>
          <w:sz w:val="22"/>
          <w:szCs w:val="22"/>
        </w:rPr>
        <w:t>Navrhuje sa účinnosť predkladaného zákona, a to od 1.januára 2011.</w:t>
      </w:r>
    </w:p>
    <w:p w:rsidR="00062AC8">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Arial Narrow">
    <w:panose1 w:val="020B05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56BE7"/>
    <w:multiLevelType w:val="hybridMultilevel"/>
    <w:tmpl w:val="D19288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doNotUseIndentAsNumberingTabStop/>
    <w:allowSpaceOfSameStyleInTable/>
    <w:splitPgBreakAndParaMark/>
    <w:useAnsiKerningPairs/>
  </w:compat>
  <w:rsids>
    <w:rsidRoot w:val="00C31BA5"/>
    <w:rsid w:val="00062AC8"/>
    <w:rsid w:val="00066967"/>
    <w:rsid w:val="00292FF5"/>
    <w:rsid w:val="00511C86"/>
    <w:rsid w:val="00570A42"/>
    <w:rsid w:val="00880341"/>
    <w:rsid w:val="008A2FCC"/>
    <w:rsid w:val="009313AD"/>
    <w:rsid w:val="00995D44"/>
    <w:rsid w:val="00A44836"/>
    <w:rsid w:val="00B12C46"/>
    <w:rsid w:val="00B2023F"/>
    <w:rsid w:val="00B8647A"/>
    <w:rsid w:val="00B97364"/>
    <w:rsid w:val="00BC28EE"/>
    <w:rsid w:val="00BD460D"/>
    <w:rsid w:val="00C31BA5"/>
    <w:rsid w:val="00C974D7"/>
    <w:rsid w:val="00CE0BD2"/>
    <w:rsid w:val="00EB57D3"/>
    <w:rsid w:val="00F26E9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BA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link w:val="NzovChar"/>
    <w:qFormat/>
    <w:rsid w:val="00C31BA5"/>
    <w:pPr>
      <w:jc w:val="center"/>
    </w:pPr>
    <w:rPr>
      <w:rFonts w:ascii="Arial Narrow" w:hAnsi="Arial Narrow" w:cs="Arial Narrow"/>
      <w:b/>
      <w:bCs/>
      <w:u w:val="single"/>
      <w:lang w:eastAsia="cs-CZ"/>
    </w:rPr>
  </w:style>
  <w:style w:type="character" w:customStyle="1" w:styleId="NzovChar">
    <w:name w:val="Názov Char"/>
    <w:basedOn w:val="DefaultParagraphFont"/>
    <w:link w:val="Title"/>
    <w:locked/>
    <w:rsid w:val="00C31BA5"/>
    <w:rPr>
      <w:rFonts w:ascii="Arial Narrow" w:hAnsi="Arial Narrow" w:cs="Arial Narrow"/>
      <w:b/>
      <w:bCs/>
      <w:sz w:val="24"/>
      <w:szCs w:val="24"/>
      <w:u w:val="single"/>
      <w:rtl w:val="0"/>
      <w:cs w:val="0"/>
      <w:lang w:val="x-none" w:eastAsia="cs-CZ"/>
    </w:rPr>
  </w:style>
  <w:style w:type="paragraph" w:styleId="BodyTextIndent2">
    <w:name w:val="Body Text Indent 2"/>
    <w:basedOn w:val="Normal"/>
    <w:link w:val="Zarkazkladnhotextu2Char"/>
    <w:rsid w:val="00C31BA5"/>
    <w:pPr>
      <w:spacing w:before="120" w:line="360" w:lineRule="auto"/>
      <w:ind w:left="426" w:hanging="426"/>
      <w:jc w:val="both"/>
    </w:pPr>
    <w:rPr>
      <w:szCs w:val="20"/>
      <w:lang w:val="cs-CZ"/>
    </w:rPr>
  </w:style>
  <w:style w:type="character" w:customStyle="1" w:styleId="Zarkazkladnhotextu2Char">
    <w:name w:val="Zarážka základného textu 2 Char"/>
    <w:basedOn w:val="DefaultParagraphFont"/>
    <w:link w:val="BodyTextIndent2"/>
    <w:locked/>
    <w:rsid w:val="00C31BA5"/>
    <w:rPr>
      <w:rFonts w:ascii="Times New Roman" w:hAnsi="Times New Roman" w:cs="Times New Roman"/>
      <w:sz w:val="20"/>
      <w:szCs w:val="20"/>
      <w:rtl w:val="0"/>
      <w:cs w:val="0"/>
      <w:lang w:val="cs-CZ" w:eastAsia="sk-SK"/>
    </w:rPr>
  </w:style>
  <w:style w:type="paragraph" w:styleId="FootnoteText">
    <w:name w:val="footnote text"/>
    <w:basedOn w:val="Normal"/>
    <w:link w:val="TextpoznmkypodiarouChar"/>
    <w:rsid w:val="00C31BA5"/>
    <w:pPr>
      <w:jc w:val="both"/>
    </w:pPr>
    <w:rPr>
      <w:sz w:val="20"/>
      <w:szCs w:val="20"/>
      <w:lang w:eastAsia="cs-CZ"/>
    </w:rPr>
  </w:style>
  <w:style w:type="character" w:customStyle="1" w:styleId="TextpoznmkypodiarouChar">
    <w:name w:val="Text poznámky pod čiarou Char"/>
    <w:basedOn w:val="DefaultParagraphFont"/>
    <w:link w:val="FootnoteText"/>
    <w:locked/>
    <w:rsid w:val="00C31BA5"/>
    <w:rPr>
      <w:rFonts w:ascii="Times New Roman" w:hAnsi="Times New Roman" w:cs="Times New Roman"/>
      <w:sz w:val="20"/>
      <w:szCs w:val="20"/>
      <w:rtl w:val="0"/>
      <w:cs w:val="0"/>
      <w:lang w:val="x-none" w:eastAsia="cs-CZ"/>
    </w:rPr>
  </w:style>
  <w:style w:type="paragraph" w:styleId="BodyText">
    <w:name w:val="Body Text"/>
    <w:basedOn w:val="Normal"/>
    <w:link w:val="ZkladntextChar"/>
    <w:rsid w:val="00C31BA5"/>
    <w:pPr>
      <w:spacing w:after="120"/>
      <w:jc w:val="left"/>
    </w:pPr>
  </w:style>
  <w:style w:type="character" w:customStyle="1" w:styleId="ZkladntextChar">
    <w:name w:val="Základný text Char"/>
    <w:basedOn w:val="DefaultParagraphFont"/>
    <w:link w:val="BodyText"/>
    <w:locked/>
    <w:rsid w:val="00C31BA5"/>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1047</Words>
  <Characters>5972</Characters>
  <Application>Microsoft Office Word</Application>
  <DocSecurity>0</DocSecurity>
  <Lines>0</Lines>
  <Paragraphs>0</Paragraphs>
  <ScaleCrop>false</ScaleCrop>
  <Company>Kancelaria NR SR</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Rafael_Rafaj</dc:creator>
  <cp:lastModifiedBy>GaspJarm</cp:lastModifiedBy>
  <cp:revision>2</cp:revision>
  <cp:lastPrinted>2010-09-23T13:51:00Z</cp:lastPrinted>
  <dcterms:created xsi:type="dcterms:W3CDTF">2010-11-26T10:36:00Z</dcterms:created>
  <dcterms:modified xsi:type="dcterms:W3CDTF">2010-11-26T10:36:00Z</dcterms:modified>
</cp:coreProperties>
</file>