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2D91" w:rsidP="00D52D91">
      <w:pPr>
        <w:jc w:val="center"/>
        <w:rPr>
          <w:rFonts w:ascii="Times New Roman" w:hAnsi="Times New Roman" w:cs="Times New Roman"/>
          <w:b/>
          <w:sz w:val="28"/>
          <w:szCs w:val="24"/>
        </w:rPr>
      </w:pPr>
      <w:r>
        <w:rPr>
          <w:rFonts w:ascii="Times New Roman" w:hAnsi="Times New Roman" w:cs="Times New Roman"/>
          <w:b/>
          <w:sz w:val="28"/>
          <w:szCs w:val="24"/>
        </w:rPr>
        <w:t>NÁRODNÁ RADA SLOVENSKEJ REPUBLIKY</w:t>
      </w:r>
    </w:p>
    <w:p w:rsidR="00D52D91" w:rsidP="00D52D91">
      <w:pPr>
        <w:jc w:val="center"/>
        <w:rPr>
          <w:rFonts w:ascii="Times New Roman" w:hAnsi="Times New Roman" w:cs="Times New Roman"/>
          <w:sz w:val="28"/>
          <w:szCs w:val="24"/>
        </w:rPr>
      </w:pPr>
      <w:r>
        <w:rPr>
          <w:rFonts w:ascii="Times New Roman" w:hAnsi="Times New Roman" w:cs="Times New Roman"/>
          <w:sz w:val="28"/>
          <w:szCs w:val="24"/>
        </w:rPr>
        <w:t>V. volebné obdobie</w:t>
      </w:r>
    </w:p>
    <w:p w:rsidR="00D52D91" w:rsidP="00D52D91">
      <w:pPr>
        <w:rPr>
          <w:rFonts w:ascii="Times New Roman" w:hAnsi="Times New Roman" w:cs="Times New Roman"/>
          <w:b/>
          <w:sz w:val="28"/>
          <w:szCs w:val="24"/>
        </w:rPr>
      </w:pPr>
      <w:r>
        <w:rPr>
          <w:rFonts w:ascii="Times New Roman" w:hAnsi="Times New Roman" w:cs="Times New Roman"/>
          <w:b/>
          <w:sz w:val="28"/>
          <w:szCs w:val="24"/>
        </w:rPr>
        <w:t>________________________________________________________________</w:t>
      </w:r>
    </w:p>
    <w:p w:rsidR="00D52D91" w:rsidP="00D52D91">
      <w:pPr>
        <w:jc w:val="center"/>
        <w:rPr>
          <w:rFonts w:ascii="Times New Roman" w:hAnsi="Times New Roman" w:cs="Times New Roman"/>
          <w:b/>
          <w:sz w:val="28"/>
          <w:szCs w:val="24"/>
        </w:rPr>
      </w:pPr>
    </w:p>
    <w:p w:rsidR="00D52D91" w:rsidP="00D52D91">
      <w:pPr>
        <w:rPr>
          <w:rFonts w:ascii="Times New Roman" w:hAnsi="Times New Roman" w:cs="Times New Roman"/>
          <w:b/>
          <w:sz w:val="28"/>
          <w:szCs w:val="24"/>
        </w:rPr>
      </w:pPr>
    </w:p>
    <w:p w:rsidR="00D52D91" w:rsidP="00840E3C">
      <w:pPr>
        <w:tabs>
          <w:tab w:val="center" w:pos="4536"/>
        </w:tabs>
        <w:jc w:val="center"/>
        <w:rPr>
          <w:rFonts w:ascii="Times New Roman" w:hAnsi="Times New Roman" w:cs="Times New Roman"/>
          <w:b/>
          <w:sz w:val="28"/>
          <w:szCs w:val="24"/>
        </w:rPr>
      </w:pPr>
      <w:r>
        <w:rPr>
          <w:rFonts w:ascii="Times New Roman" w:hAnsi="Times New Roman" w:cs="Times New Roman"/>
          <w:b/>
          <w:sz w:val="28"/>
          <w:szCs w:val="24"/>
        </w:rPr>
        <w:t>125</w:t>
      </w:r>
    </w:p>
    <w:p w:rsidR="00D52D91" w:rsidP="00D52D91">
      <w:pPr>
        <w:rPr>
          <w:rFonts w:ascii="Times New Roman" w:hAnsi="Times New Roman" w:cs="Times New Roman"/>
          <w:sz w:val="28"/>
          <w:szCs w:val="24"/>
        </w:rPr>
      </w:pPr>
    </w:p>
    <w:p w:rsidR="00D52D91" w:rsidP="00D52D91">
      <w:pPr>
        <w:rPr>
          <w:rFonts w:ascii="Times New Roman" w:hAnsi="Times New Roman" w:cs="Times New Roman"/>
          <w:sz w:val="28"/>
          <w:szCs w:val="24"/>
        </w:rPr>
      </w:pPr>
    </w:p>
    <w:p w:rsidR="00D52D91" w:rsidP="00D52D91">
      <w:pPr>
        <w:jc w:val="center"/>
        <w:rPr>
          <w:rFonts w:ascii="Times New Roman" w:hAnsi="Times New Roman" w:cs="Times New Roman"/>
          <w:b/>
          <w:sz w:val="28"/>
          <w:szCs w:val="24"/>
        </w:rPr>
      </w:pPr>
      <w:r>
        <w:rPr>
          <w:rFonts w:ascii="Times New Roman" w:hAnsi="Times New Roman" w:cs="Times New Roman"/>
          <w:b/>
          <w:sz w:val="28"/>
          <w:szCs w:val="24"/>
        </w:rPr>
        <w:t>VLÁDNY NÁVRH</w:t>
      </w:r>
    </w:p>
    <w:p w:rsidR="002948E5" w:rsidP="003545D6">
      <w:pPr>
        <w:autoSpaceDE w:val="0"/>
        <w:autoSpaceDN w:val="0"/>
        <w:adjustRightInd w:val="0"/>
        <w:jc w:val="center"/>
        <w:rPr>
          <w:rFonts w:ascii="Times New Roman" w:hAnsi="Times New Roman" w:cs="Times New Roman"/>
          <w:szCs w:val="24"/>
        </w:rPr>
      </w:pPr>
    </w:p>
    <w:p w:rsidR="002948E5" w:rsidP="003545D6">
      <w:pPr>
        <w:autoSpaceDE w:val="0"/>
        <w:autoSpaceDN w:val="0"/>
        <w:adjustRightInd w:val="0"/>
        <w:jc w:val="center"/>
        <w:rPr>
          <w:rFonts w:ascii="Times New Roman" w:hAnsi="Times New Roman" w:cs="Times New Roman"/>
          <w:szCs w:val="24"/>
        </w:rPr>
      </w:pPr>
    </w:p>
    <w:p w:rsidR="003545D6" w:rsidP="003545D6">
      <w:pPr>
        <w:autoSpaceDE w:val="0"/>
        <w:autoSpaceDN w:val="0"/>
        <w:adjustRightInd w:val="0"/>
        <w:rPr>
          <w:rFonts w:ascii="Times New Roman" w:hAnsi="Times New Roman" w:cs="Times New Roman"/>
          <w:szCs w:val="24"/>
        </w:rPr>
      </w:pPr>
    </w:p>
    <w:p w:rsidR="003545D6" w:rsidP="003545D6">
      <w:pPr>
        <w:autoSpaceDE w:val="0"/>
        <w:autoSpaceDN w:val="0"/>
        <w:adjustRightInd w:val="0"/>
        <w:jc w:val="center"/>
        <w:rPr>
          <w:rFonts w:ascii="Times New Roman" w:hAnsi="Times New Roman" w:cs="Times New Roman"/>
          <w:b/>
          <w:szCs w:val="24"/>
        </w:rPr>
      </w:pPr>
      <w:r>
        <w:rPr>
          <w:rFonts w:ascii="Times New Roman" w:hAnsi="Times New Roman" w:cs="Times New Roman"/>
          <w:b/>
          <w:szCs w:val="24"/>
        </w:rPr>
        <w:t>ZÁKON</w:t>
      </w:r>
    </w:p>
    <w:p w:rsidR="003545D6" w:rsidP="003545D6">
      <w:pPr>
        <w:autoSpaceDE w:val="0"/>
        <w:autoSpaceDN w:val="0"/>
        <w:adjustRightInd w:val="0"/>
        <w:jc w:val="center"/>
        <w:rPr>
          <w:rFonts w:ascii="Times New Roman" w:hAnsi="Times New Roman" w:cs="Times New Roman"/>
          <w:b/>
          <w:szCs w:val="24"/>
        </w:rPr>
      </w:pPr>
    </w:p>
    <w:p w:rsidR="003545D6" w:rsidP="003545D6">
      <w:pPr>
        <w:autoSpaceDE w:val="0"/>
        <w:autoSpaceDN w:val="0"/>
        <w:adjustRightInd w:val="0"/>
        <w:jc w:val="center"/>
        <w:rPr>
          <w:rFonts w:ascii="Times New Roman" w:hAnsi="Times New Roman" w:cs="Times New Roman"/>
          <w:b/>
          <w:szCs w:val="24"/>
        </w:rPr>
      </w:pPr>
      <w:r>
        <w:rPr>
          <w:rFonts w:ascii="Times New Roman" w:hAnsi="Times New Roman" w:cs="Times New Roman"/>
          <w:b/>
          <w:szCs w:val="24"/>
        </w:rPr>
        <w:t>z ................ 2010,</w:t>
      </w:r>
    </w:p>
    <w:p w:rsidR="003545D6" w:rsidP="003545D6">
      <w:pPr>
        <w:autoSpaceDE w:val="0"/>
        <w:autoSpaceDN w:val="0"/>
        <w:adjustRightInd w:val="0"/>
        <w:jc w:val="center"/>
        <w:rPr>
          <w:rFonts w:ascii="Times New Roman" w:hAnsi="Times New Roman" w:cs="Times New Roman"/>
          <w:b/>
          <w:szCs w:val="24"/>
        </w:rPr>
      </w:pPr>
    </w:p>
    <w:p w:rsidR="003545D6" w:rsidRPr="00903977" w:rsidP="003545D6">
      <w:pPr>
        <w:pStyle w:val="BodyText"/>
        <w:rPr>
          <w:rFonts w:ascii="Times New Roman" w:hAnsi="Times New Roman" w:cs="Times New Roman"/>
          <w:b/>
          <w:szCs w:val="24"/>
        </w:rPr>
      </w:pPr>
      <w:r>
        <w:rPr>
          <w:rFonts w:ascii="Times New Roman" w:hAnsi="Times New Roman" w:cs="Times New Roman"/>
          <w:b/>
          <w:szCs w:val="24"/>
        </w:rPr>
        <w:t>ktorým sa mení a dopĺňa zákon č. 170/2001 Z.</w:t>
      </w:r>
      <w:r w:rsidRPr="007A7AF5">
        <w:rPr>
          <w:rFonts w:ascii="Times New Roman" w:hAnsi="Times New Roman" w:cs="Times New Roman"/>
          <w:b/>
          <w:szCs w:val="24"/>
        </w:rPr>
        <w:t xml:space="preserve">z. o núdzových zásobách ropy a ropných výrobkov a o riešení stavu ropnej núdze v znení </w:t>
      </w:r>
      <w:r>
        <w:rPr>
          <w:rFonts w:ascii="Times New Roman" w:hAnsi="Times New Roman" w:cs="Times New Roman"/>
          <w:b/>
          <w:szCs w:val="24"/>
        </w:rPr>
        <w:t>neskorších predpisov a </w:t>
      </w:r>
      <w:r w:rsidRPr="00903977" w:rsidR="00903977">
        <w:rPr>
          <w:rFonts w:ascii="Times New Roman" w:hAnsi="Times New Roman" w:cs="Times New Roman"/>
          <w:b/>
          <w:szCs w:val="24"/>
        </w:rPr>
        <w:t>o doplnení zákona Národnej rady Slo</w:t>
      </w:r>
      <w:r w:rsidR="00D55669">
        <w:rPr>
          <w:rFonts w:ascii="Times New Roman" w:hAnsi="Times New Roman" w:cs="Times New Roman"/>
          <w:b/>
          <w:szCs w:val="24"/>
        </w:rPr>
        <w:t>venskej republiky č. 82/1994 Z.</w:t>
      </w:r>
      <w:r w:rsidRPr="00903977" w:rsidR="00903977">
        <w:rPr>
          <w:rFonts w:ascii="Times New Roman" w:hAnsi="Times New Roman" w:cs="Times New Roman"/>
          <w:b/>
          <w:szCs w:val="24"/>
        </w:rPr>
        <w:t>z. o štátnych hmotných rezervách v znení neskorších predpisov</w:t>
      </w:r>
    </w:p>
    <w:p w:rsidR="00231E42">
      <w:pPr>
        <w:rPr>
          <w:rFonts w:ascii="Times New Roman" w:hAnsi="Times New Roman" w:cs="Times New Roman"/>
          <w:szCs w:val="24"/>
        </w:rPr>
      </w:pPr>
    </w:p>
    <w:p w:rsidR="00543962">
      <w:pPr>
        <w:rPr>
          <w:rFonts w:ascii="Times New Roman" w:hAnsi="Times New Roman" w:cs="Times New Roman"/>
          <w:szCs w:val="24"/>
        </w:rPr>
      </w:pPr>
    </w:p>
    <w:p w:rsidR="00543962" w:rsidP="00543962">
      <w:pPr>
        <w:autoSpaceDE w:val="0"/>
        <w:autoSpaceDN w:val="0"/>
        <w:adjustRightInd w:val="0"/>
        <w:jc w:val="both"/>
        <w:rPr>
          <w:rFonts w:ascii="Times New Roman" w:hAnsi="Times New Roman" w:cs="Times New Roman"/>
          <w:szCs w:val="24"/>
        </w:rPr>
      </w:pPr>
      <w:r>
        <w:rPr>
          <w:rFonts w:ascii="Times New Roman" w:hAnsi="Times New Roman" w:cs="Times New Roman"/>
          <w:szCs w:val="24"/>
        </w:rPr>
        <w:t>Národná rada Slovenskej republiky sa uzniesla na tomto zákone:</w:t>
      </w:r>
    </w:p>
    <w:p w:rsidR="00543962" w:rsidP="00543962">
      <w:pPr>
        <w:autoSpaceDE w:val="0"/>
        <w:autoSpaceDN w:val="0"/>
        <w:adjustRightInd w:val="0"/>
        <w:jc w:val="center"/>
        <w:rPr>
          <w:rFonts w:ascii="Times New Roman" w:hAnsi="Times New Roman" w:cs="Times New Roman"/>
          <w:szCs w:val="24"/>
        </w:rPr>
      </w:pPr>
    </w:p>
    <w:p w:rsidR="00543962" w:rsidP="00543962">
      <w:pPr>
        <w:autoSpaceDE w:val="0"/>
        <w:autoSpaceDN w:val="0"/>
        <w:adjustRightInd w:val="0"/>
        <w:rPr>
          <w:rFonts w:ascii="Times New Roman" w:hAnsi="Times New Roman" w:cs="Times New Roman"/>
          <w:szCs w:val="24"/>
        </w:rPr>
      </w:pPr>
    </w:p>
    <w:p w:rsidR="00543962" w:rsidP="00543962">
      <w:pPr>
        <w:autoSpaceDE w:val="0"/>
        <w:autoSpaceDN w:val="0"/>
        <w:adjustRightInd w:val="0"/>
        <w:jc w:val="center"/>
        <w:rPr>
          <w:rFonts w:ascii="Times New Roman" w:hAnsi="Times New Roman" w:cs="Times New Roman"/>
          <w:szCs w:val="24"/>
        </w:rPr>
      </w:pPr>
      <w:r>
        <w:rPr>
          <w:rFonts w:ascii="Times New Roman" w:hAnsi="Times New Roman" w:cs="Times New Roman"/>
          <w:szCs w:val="24"/>
        </w:rPr>
        <w:t>Čl. I</w:t>
      </w:r>
    </w:p>
    <w:p w:rsidR="00543962" w:rsidP="00543962">
      <w:pPr>
        <w:autoSpaceDE w:val="0"/>
        <w:autoSpaceDN w:val="0"/>
        <w:adjustRightInd w:val="0"/>
        <w:jc w:val="both"/>
        <w:rPr>
          <w:rFonts w:ascii="Times New Roman" w:hAnsi="Times New Roman" w:cs="Times New Roman"/>
          <w:szCs w:val="24"/>
        </w:rPr>
      </w:pPr>
    </w:p>
    <w:p w:rsidR="00543962" w:rsidP="00543962">
      <w:pPr>
        <w:jc w:val="both"/>
        <w:rPr>
          <w:rFonts w:ascii="Times New Roman" w:hAnsi="Times New Roman" w:cs="Times New Roman"/>
          <w:szCs w:val="24"/>
        </w:rPr>
      </w:pPr>
      <w:r>
        <w:rPr>
          <w:rFonts w:ascii="Times New Roman" w:hAnsi="Times New Roman" w:cs="Times New Roman"/>
          <w:szCs w:val="24"/>
        </w:rPr>
        <w:t>Zákon č. 170/2001 Z.</w:t>
      </w:r>
      <w:r w:rsidRPr="007A7AF5">
        <w:rPr>
          <w:rFonts w:ascii="Times New Roman" w:hAnsi="Times New Roman" w:cs="Times New Roman"/>
          <w:szCs w:val="24"/>
        </w:rPr>
        <w:t>z. o núdzových zásobách ropy a ropných výrobkov a o riešení stavu ropnej núdze v</w:t>
      </w:r>
      <w:r>
        <w:rPr>
          <w:rFonts w:ascii="Times New Roman" w:hAnsi="Times New Roman" w:cs="Times New Roman"/>
          <w:szCs w:val="24"/>
        </w:rPr>
        <w:t> znení zákona č. 240/2006 Z.z. a zákona č. 401/2009 Z.z. sa mení a dopĺňa takto:</w:t>
      </w:r>
    </w:p>
    <w:p w:rsidR="00543962">
      <w:pPr>
        <w:rPr>
          <w:rFonts w:ascii="Times New Roman" w:hAnsi="Times New Roman" w:cs="Times New Roman"/>
          <w:szCs w:val="24"/>
        </w:rPr>
      </w:pPr>
    </w:p>
    <w:p w:rsidR="00543962" w:rsidP="00543962">
      <w:pPr>
        <w:jc w:val="both"/>
        <w:rPr>
          <w:rFonts w:ascii="Times New Roman" w:hAnsi="Times New Roman" w:cs="Times New Roman"/>
          <w:color w:val="000000"/>
          <w:szCs w:val="24"/>
        </w:rPr>
      </w:pPr>
      <w:r>
        <w:rPr>
          <w:rFonts w:ascii="Times New Roman" w:hAnsi="Times New Roman" w:cs="Times New Roman"/>
          <w:b/>
          <w:color w:val="000000"/>
          <w:szCs w:val="24"/>
        </w:rPr>
        <w:t>1</w:t>
      </w:r>
      <w:r w:rsidRPr="00197EEA">
        <w:rPr>
          <w:rFonts w:ascii="Times New Roman" w:hAnsi="Times New Roman" w:cs="Times New Roman"/>
          <w:b/>
          <w:color w:val="000000"/>
          <w:szCs w:val="24"/>
        </w:rPr>
        <w:t xml:space="preserve">. </w:t>
      </w:r>
      <w:r w:rsidR="00D708C3">
        <w:rPr>
          <w:rFonts w:ascii="Times New Roman" w:hAnsi="Times New Roman" w:cs="Times New Roman"/>
          <w:color w:val="000000"/>
          <w:szCs w:val="24"/>
        </w:rPr>
        <w:t>Za § 7 sa vklad</w:t>
      </w:r>
      <w:r w:rsidR="00A03F81">
        <w:rPr>
          <w:rFonts w:ascii="Times New Roman" w:hAnsi="Times New Roman" w:cs="Times New Roman"/>
          <w:color w:val="000000"/>
          <w:szCs w:val="24"/>
        </w:rPr>
        <w:t>á</w:t>
      </w:r>
      <w:r>
        <w:rPr>
          <w:rFonts w:ascii="Times New Roman" w:hAnsi="Times New Roman" w:cs="Times New Roman"/>
          <w:color w:val="000000"/>
          <w:szCs w:val="24"/>
        </w:rPr>
        <w:t xml:space="preserve"> § 7a</w:t>
      </w:r>
      <w:r w:rsidR="00D708C3">
        <w:rPr>
          <w:rFonts w:ascii="Times New Roman" w:hAnsi="Times New Roman" w:cs="Times New Roman"/>
          <w:color w:val="000000"/>
          <w:szCs w:val="24"/>
        </w:rPr>
        <w:t>, ktor</w:t>
      </w:r>
      <w:r w:rsidR="00A03F81">
        <w:rPr>
          <w:rFonts w:ascii="Times New Roman" w:hAnsi="Times New Roman" w:cs="Times New Roman"/>
          <w:color w:val="000000"/>
          <w:szCs w:val="24"/>
        </w:rPr>
        <w:t>ý</w:t>
      </w:r>
      <w:r w:rsidR="00D708C3">
        <w:rPr>
          <w:rFonts w:ascii="Times New Roman" w:hAnsi="Times New Roman" w:cs="Times New Roman"/>
          <w:color w:val="000000"/>
          <w:szCs w:val="24"/>
        </w:rPr>
        <w:t xml:space="preserve"> vrátane nadpisu zn</w:t>
      </w:r>
      <w:r w:rsidR="00A03F81">
        <w:rPr>
          <w:rFonts w:ascii="Times New Roman" w:hAnsi="Times New Roman" w:cs="Times New Roman"/>
          <w:color w:val="000000"/>
          <w:szCs w:val="24"/>
        </w:rPr>
        <w:t>ie</w:t>
      </w:r>
      <w:r>
        <w:rPr>
          <w:rFonts w:ascii="Times New Roman" w:hAnsi="Times New Roman" w:cs="Times New Roman"/>
          <w:color w:val="000000"/>
          <w:szCs w:val="24"/>
        </w:rPr>
        <w:t>:</w:t>
      </w:r>
    </w:p>
    <w:p w:rsidR="00543962" w:rsidP="00543962">
      <w:pPr>
        <w:autoSpaceDE w:val="0"/>
        <w:autoSpaceDN w:val="0"/>
        <w:adjustRightInd w:val="0"/>
        <w:jc w:val="center"/>
        <w:rPr>
          <w:rFonts w:ascii="Times New Roman" w:hAnsi="Times New Roman" w:cs="Times New Roman"/>
          <w:color w:val="000000"/>
          <w:szCs w:val="24"/>
        </w:rPr>
      </w:pPr>
      <w:r w:rsidRPr="00FF7822">
        <w:rPr>
          <w:rFonts w:ascii="Times New Roman" w:hAnsi="Times New Roman" w:cs="Times New Roman"/>
          <w:color w:val="000000"/>
          <w:szCs w:val="24"/>
        </w:rPr>
        <w:t>„§ 7a</w:t>
      </w:r>
    </w:p>
    <w:p w:rsidR="00543962" w:rsidP="00543962">
      <w:pPr>
        <w:autoSpaceDE w:val="0"/>
        <w:autoSpaceDN w:val="0"/>
        <w:adjustRightInd w:val="0"/>
        <w:jc w:val="center"/>
        <w:rPr>
          <w:rFonts w:ascii="Times New Roman" w:hAnsi="Times New Roman" w:cs="Times New Roman"/>
          <w:color w:val="000000"/>
          <w:szCs w:val="24"/>
        </w:rPr>
      </w:pPr>
      <w:r w:rsidRPr="002627C9">
        <w:rPr>
          <w:rFonts w:ascii="Times New Roman" w:hAnsi="Times New Roman" w:cs="Times New Roman"/>
          <w:color w:val="000000"/>
          <w:szCs w:val="24"/>
        </w:rPr>
        <w:t xml:space="preserve">Príspevok na </w:t>
      </w:r>
      <w:r>
        <w:rPr>
          <w:rFonts w:ascii="Times New Roman" w:hAnsi="Times New Roman" w:cs="Times New Roman"/>
          <w:color w:val="000000"/>
          <w:szCs w:val="24"/>
        </w:rPr>
        <w:t xml:space="preserve">nakladanie s núdzovými </w:t>
      </w:r>
      <w:r w:rsidRPr="002627C9">
        <w:rPr>
          <w:rFonts w:ascii="Times New Roman" w:hAnsi="Times New Roman" w:cs="Times New Roman"/>
          <w:color w:val="000000"/>
          <w:szCs w:val="24"/>
        </w:rPr>
        <w:t>zásob</w:t>
      </w:r>
      <w:r>
        <w:rPr>
          <w:rFonts w:ascii="Times New Roman" w:hAnsi="Times New Roman" w:cs="Times New Roman"/>
          <w:color w:val="000000"/>
          <w:szCs w:val="24"/>
        </w:rPr>
        <w:t>ami</w:t>
      </w:r>
    </w:p>
    <w:p w:rsidR="00543962" w:rsidRPr="00226AC8" w:rsidP="00543962">
      <w:pPr>
        <w:autoSpaceDE w:val="0"/>
        <w:autoSpaceDN w:val="0"/>
        <w:adjustRightInd w:val="0"/>
        <w:jc w:val="center"/>
        <w:rPr>
          <w:rFonts w:ascii="Times New Roman" w:hAnsi="Times New Roman" w:cs="Times New Roman"/>
          <w:szCs w:val="24"/>
        </w:rPr>
      </w:pPr>
    </w:p>
    <w:p w:rsidR="001D5B07" w:rsidRPr="001D5B07" w:rsidP="001D5B07">
      <w:pPr>
        <w:tabs>
          <w:tab w:val="left" w:pos="360"/>
        </w:tabs>
        <w:autoSpaceDE w:val="0"/>
        <w:autoSpaceDN w:val="0"/>
        <w:adjustRightInd w:val="0"/>
        <w:jc w:val="both"/>
        <w:rPr>
          <w:rFonts w:ascii="Times New Roman" w:hAnsi="Times New Roman" w:cs="Times New Roman"/>
          <w:szCs w:val="24"/>
        </w:rPr>
      </w:pPr>
      <w:r w:rsidRPr="001D5B07">
        <w:rPr>
          <w:rFonts w:ascii="Times New Roman" w:hAnsi="Times New Roman" w:cs="Times New Roman"/>
          <w:szCs w:val="24"/>
        </w:rPr>
        <w:t>(1) Podnikate</w:t>
      </w:r>
      <w:r w:rsidR="00C924B7">
        <w:rPr>
          <w:rFonts w:ascii="Times New Roman" w:hAnsi="Times New Roman" w:cs="Times New Roman"/>
          <w:szCs w:val="24"/>
        </w:rPr>
        <w:t>ľ,  ktorý ropu</w:t>
      </w:r>
      <w:r w:rsidRPr="001D5B07">
        <w:rPr>
          <w:rFonts w:ascii="Times New Roman" w:hAnsi="Times New Roman" w:cs="Times New Roman"/>
          <w:szCs w:val="24"/>
        </w:rPr>
        <w:t xml:space="preserve"> alebo vybrané ropné výrobky uvedené v prílohe č. 1 dovezie z tretieho štátu alebo prepraví z iného členského štátu Európskej únie (ďalej len „členský štát“) na územie Slovenskej republiky (ďalej len „dovoz“), je povinný uhradiť príspevok na tvorbu, obmenu, zámenu, pôžičku, skladovanie, ochraňovanie, udržiavanie a financovanie núdzových zásob (ďalej len „príspevok“).</w:t>
      </w:r>
    </w:p>
    <w:p w:rsidR="00543962" w:rsidRPr="00226AC8" w:rsidP="00543962">
      <w:pPr>
        <w:tabs>
          <w:tab w:val="left" w:pos="360"/>
        </w:tabs>
        <w:autoSpaceDE w:val="0"/>
        <w:autoSpaceDN w:val="0"/>
        <w:adjustRightInd w:val="0"/>
        <w:jc w:val="both"/>
        <w:rPr>
          <w:rFonts w:ascii="Times New Roman" w:hAnsi="Times New Roman" w:cs="Times New Roman"/>
          <w:szCs w:val="24"/>
        </w:rPr>
      </w:pPr>
    </w:p>
    <w:p w:rsidR="00543962" w:rsidRPr="00226AC8" w:rsidP="00543962">
      <w:pPr>
        <w:tabs>
          <w:tab w:val="left" w:pos="360"/>
        </w:tabs>
        <w:autoSpaceDE w:val="0"/>
        <w:autoSpaceDN w:val="0"/>
        <w:adjustRightInd w:val="0"/>
        <w:jc w:val="both"/>
        <w:rPr>
          <w:rFonts w:ascii="Times New Roman" w:hAnsi="Times New Roman" w:cs="Times New Roman"/>
          <w:szCs w:val="24"/>
        </w:rPr>
      </w:pPr>
      <w:r w:rsidRPr="00226AC8">
        <w:rPr>
          <w:rFonts w:ascii="Times New Roman" w:hAnsi="Times New Roman" w:cs="Times New Roman"/>
          <w:szCs w:val="24"/>
        </w:rPr>
        <w:t>(2) Podnikateľ je povinný Správe rezerv do 25. dňa kalendárneho mesiaca nasledujúceho po mesiaci, v ktorom doviezol ropu alebo vyb</w:t>
      </w:r>
      <w:r>
        <w:rPr>
          <w:rFonts w:ascii="Times New Roman" w:hAnsi="Times New Roman" w:cs="Times New Roman"/>
          <w:szCs w:val="24"/>
        </w:rPr>
        <w:t>rané ropné výrobky</w:t>
      </w:r>
      <w:r w:rsidRPr="00226AC8">
        <w:rPr>
          <w:rFonts w:ascii="Times New Roman" w:hAnsi="Times New Roman" w:cs="Times New Roman"/>
          <w:szCs w:val="24"/>
        </w:rPr>
        <w:t xml:space="preserve"> na územie Slovenskej republiky </w:t>
      </w:r>
    </w:p>
    <w:p w:rsidR="00543962" w:rsidRPr="00226AC8" w:rsidP="00543962">
      <w:pPr>
        <w:autoSpaceDE w:val="0"/>
        <w:autoSpaceDN w:val="0"/>
        <w:adjustRightInd w:val="0"/>
        <w:ind w:left="360" w:hanging="360"/>
        <w:jc w:val="both"/>
        <w:rPr>
          <w:rFonts w:ascii="Times New Roman" w:hAnsi="Times New Roman" w:cs="Times New Roman"/>
          <w:szCs w:val="24"/>
        </w:rPr>
      </w:pPr>
      <w:r w:rsidRPr="00226AC8">
        <w:rPr>
          <w:rFonts w:ascii="Times New Roman" w:hAnsi="Times New Roman" w:cs="Times New Roman"/>
          <w:szCs w:val="24"/>
        </w:rPr>
        <w:t>a) podať hlásenie o dovezenom množstve ropy a vybraných ropných výrobkov</w:t>
      </w:r>
      <w:r w:rsidR="00D55833">
        <w:rPr>
          <w:rFonts w:ascii="Times New Roman" w:hAnsi="Times New Roman" w:cs="Times New Roman"/>
          <w:szCs w:val="24"/>
        </w:rPr>
        <w:t xml:space="preserve"> </w:t>
      </w:r>
      <w:r w:rsidRPr="00F87CC2" w:rsidR="00D55833">
        <w:rPr>
          <w:rFonts w:ascii="Times New Roman" w:hAnsi="Times New Roman" w:cs="Times New Roman"/>
          <w:szCs w:val="24"/>
        </w:rPr>
        <w:t>(ďalej len „hlásenie o dovoze“)</w:t>
      </w:r>
      <w:r w:rsidRPr="00226AC8">
        <w:rPr>
          <w:rFonts w:ascii="Times New Roman" w:hAnsi="Times New Roman" w:cs="Times New Roman"/>
          <w:szCs w:val="24"/>
        </w:rPr>
        <w:t xml:space="preserve"> a o výške príspevku,</w:t>
      </w:r>
    </w:p>
    <w:p w:rsidR="00543962" w:rsidRPr="00226AC8" w:rsidP="00543962">
      <w:pPr>
        <w:tabs>
          <w:tab w:val="left" w:pos="720"/>
        </w:tabs>
        <w:autoSpaceDE w:val="0"/>
        <w:autoSpaceDN w:val="0"/>
        <w:adjustRightInd w:val="0"/>
        <w:ind w:left="360" w:hanging="360"/>
        <w:jc w:val="both"/>
        <w:rPr>
          <w:rFonts w:ascii="Times New Roman" w:hAnsi="Times New Roman" w:cs="Times New Roman"/>
          <w:szCs w:val="24"/>
        </w:rPr>
      </w:pPr>
      <w:r w:rsidRPr="00D34D84" w:rsidR="00D34D84">
        <w:rPr>
          <w:rFonts w:ascii="Times New Roman" w:hAnsi="Times New Roman" w:cs="Times New Roman"/>
          <w:szCs w:val="24"/>
        </w:rPr>
        <w:t>b) uhradiť príspevok</w:t>
      </w:r>
      <w:r w:rsidR="00D53FFC">
        <w:rPr>
          <w:rFonts w:ascii="Times New Roman" w:hAnsi="Times New Roman" w:cs="Times New Roman"/>
          <w:szCs w:val="24"/>
        </w:rPr>
        <w:t xml:space="preserve"> na úč</w:t>
      </w:r>
      <w:r w:rsidR="00386570">
        <w:rPr>
          <w:rFonts w:ascii="Times New Roman" w:hAnsi="Times New Roman" w:cs="Times New Roman"/>
          <w:szCs w:val="24"/>
        </w:rPr>
        <w:t>et, ktorý zverejní</w:t>
      </w:r>
      <w:r w:rsidR="00D53FFC">
        <w:rPr>
          <w:rFonts w:ascii="Times New Roman" w:hAnsi="Times New Roman" w:cs="Times New Roman"/>
          <w:szCs w:val="24"/>
        </w:rPr>
        <w:t xml:space="preserve"> Správa rezerv</w:t>
      </w:r>
      <w:r w:rsidR="00386570">
        <w:rPr>
          <w:rFonts w:ascii="Times New Roman" w:hAnsi="Times New Roman" w:cs="Times New Roman"/>
          <w:szCs w:val="24"/>
        </w:rPr>
        <w:t xml:space="preserve"> na svojom webovom sídle</w:t>
      </w:r>
      <w:r w:rsidRPr="00226AC8">
        <w:rPr>
          <w:rFonts w:ascii="Times New Roman" w:hAnsi="Times New Roman" w:cs="Times New Roman"/>
          <w:szCs w:val="24"/>
        </w:rPr>
        <w:t>.</w:t>
      </w:r>
    </w:p>
    <w:p w:rsidR="00543962" w:rsidRPr="00226AC8" w:rsidP="00543962">
      <w:pPr>
        <w:tabs>
          <w:tab w:val="left" w:pos="360"/>
        </w:tabs>
        <w:autoSpaceDE w:val="0"/>
        <w:autoSpaceDN w:val="0"/>
        <w:adjustRightInd w:val="0"/>
        <w:ind w:left="360" w:hanging="360"/>
        <w:jc w:val="both"/>
        <w:rPr>
          <w:rFonts w:ascii="Times New Roman" w:hAnsi="Times New Roman" w:cs="Times New Roman"/>
          <w:szCs w:val="24"/>
        </w:rPr>
      </w:pPr>
    </w:p>
    <w:p w:rsidR="00543962" w:rsidRPr="00226AC8" w:rsidP="00543962">
      <w:pPr>
        <w:tabs>
          <w:tab w:val="left" w:pos="360"/>
        </w:tabs>
        <w:autoSpaceDE w:val="0"/>
        <w:autoSpaceDN w:val="0"/>
        <w:adjustRightInd w:val="0"/>
        <w:jc w:val="both"/>
        <w:rPr>
          <w:rFonts w:ascii="Times New Roman" w:hAnsi="Times New Roman" w:cs="Times New Roman"/>
          <w:szCs w:val="24"/>
        </w:rPr>
      </w:pPr>
      <w:r w:rsidRPr="00226AC8">
        <w:rPr>
          <w:rFonts w:ascii="Times New Roman" w:hAnsi="Times New Roman" w:cs="Times New Roman"/>
          <w:szCs w:val="24"/>
        </w:rPr>
        <w:t>(3) Podnikateľ je povinný Správe rezerv do 25. dňa kalendárneho mesiaca nas</w:t>
      </w:r>
      <w:r>
        <w:rPr>
          <w:rFonts w:ascii="Times New Roman" w:hAnsi="Times New Roman" w:cs="Times New Roman"/>
          <w:szCs w:val="24"/>
        </w:rPr>
        <w:t>ledujúceho po mesiaci, v ktorom</w:t>
      </w:r>
      <w:r w:rsidRPr="00226AC8">
        <w:rPr>
          <w:rFonts w:ascii="Times New Roman" w:hAnsi="Times New Roman" w:cs="Times New Roman"/>
          <w:szCs w:val="24"/>
        </w:rPr>
        <w:t xml:space="preserve"> </w:t>
      </w:r>
      <w:r>
        <w:rPr>
          <w:rFonts w:ascii="Times New Roman" w:hAnsi="Times New Roman" w:cs="Times New Roman"/>
          <w:color w:val="000000"/>
          <w:szCs w:val="24"/>
        </w:rPr>
        <w:t>vyviezol na územie tretieho štátu alebo prepravil na územie iného členského štátu ropu alebo</w:t>
      </w:r>
      <w:r w:rsidR="00C924B7">
        <w:rPr>
          <w:rFonts w:ascii="Times New Roman" w:hAnsi="Times New Roman" w:cs="Times New Roman"/>
          <w:color w:val="000000"/>
          <w:szCs w:val="24"/>
        </w:rPr>
        <w:t xml:space="preserve"> vybrané</w:t>
      </w:r>
      <w:r>
        <w:rPr>
          <w:rFonts w:ascii="Times New Roman" w:hAnsi="Times New Roman" w:cs="Times New Roman"/>
          <w:color w:val="000000"/>
          <w:szCs w:val="24"/>
        </w:rPr>
        <w:t xml:space="preserve"> ropné výrobky </w:t>
      </w:r>
      <w:r w:rsidRPr="00226AC8">
        <w:rPr>
          <w:rFonts w:ascii="Times New Roman" w:hAnsi="Times New Roman" w:cs="Times New Roman"/>
          <w:szCs w:val="24"/>
        </w:rPr>
        <w:t>z územia  Slovenskej republiky</w:t>
      </w:r>
      <w:r>
        <w:rPr>
          <w:rFonts w:ascii="Times New Roman" w:hAnsi="Times New Roman" w:cs="Times New Roman"/>
          <w:color w:val="000000"/>
          <w:szCs w:val="24"/>
        </w:rPr>
        <w:t xml:space="preserve"> (ďalej len „vývoz“)</w:t>
      </w:r>
      <w:r w:rsidRPr="00226AC8">
        <w:rPr>
          <w:rFonts w:ascii="Times New Roman" w:hAnsi="Times New Roman" w:cs="Times New Roman"/>
          <w:szCs w:val="24"/>
        </w:rPr>
        <w:t>, podať hlásenie o vyvezenom množstve ropy a vybraných ropných výrobko</w:t>
      </w:r>
      <w:r>
        <w:rPr>
          <w:rFonts w:ascii="Times New Roman" w:hAnsi="Times New Roman" w:cs="Times New Roman"/>
          <w:szCs w:val="24"/>
        </w:rPr>
        <w:t>v</w:t>
      </w:r>
      <w:r w:rsidR="00D34D84">
        <w:rPr>
          <w:rFonts w:ascii="Times New Roman" w:hAnsi="Times New Roman" w:cs="Times New Roman"/>
          <w:szCs w:val="24"/>
        </w:rPr>
        <w:t xml:space="preserve"> </w:t>
      </w:r>
      <w:r w:rsidRPr="00F87CC2" w:rsidR="00D34D84">
        <w:rPr>
          <w:rFonts w:ascii="Times New Roman" w:hAnsi="Times New Roman" w:cs="Times New Roman"/>
          <w:szCs w:val="24"/>
        </w:rPr>
        <w:t>(ďalej len „hlásenie o vývoze“)</w:t>
      </w:r>
      <w:r w:rsidRPr="00226AC8">
        <w:rPr>
          <w:rFonts w:ascii="Times New Roman" w:hAnsi="Times New Roman" w:cs="Times New Roman"/>
          <w:szCs w:val="24"/>
        </w:rPr>
        <w:t>.</w:t>
      </w:r>
    </w:p>
    <w:p w:rsidR="00543962" w:rsidRPr="00226AC8" w:rsidP="00543962">
      <w:pPr>
        <w:tabs>
          <w:tab w:val="left" w:pos="360"/>
        </w:tabs>
        <w:autoSpaceDE w:val="0"/>
        <w:autoSpaceDN w:val="0"/>
        <w:adjustRightInd w:val="0"/>
        <w:jc w:val="both"/>
        <w:rPr>
          <w:rFonts w:ascii="Times New Roman" w:hAnsi="Times New Roman" w:cs="Times New Roman"/>
          <w:szCs w:val="24"/>
        </w:rPr>
      </w:pPr>
      <w:r w:rsidRPr="00226AC8">
        <w:rPr>
          <w:rFonts w:ascii="Times New Roman" w:hAnsi="Times New Roman" w:cs="Times New Roman"/>
          <w:szCs w:val="24"/>
        </w:rPr>
        <w:t xml:space="preserve">  </w:t>
      </w:r>
    </w:p>
    <w:p w:rsidR="00543962" w:rsidRPr="0036506C" w:rsidP="00543962">
      <w:pPr>
        <w:tabs>
          <w:tab w:val="left" w:pos="360"/>
        </w:tabs>
        <w:autoSpaceDE w:val="0"/>
        <w:autoSpaceDN w:val="0"/>
        <w:adjustRightInd w:val="0"/>
        <w:jc w:val="both"/>
        <w:rPr>
          <w:rFonts w:ascii="Times New Roman" w:hAnsi="Times New Roman" w:cs="Times New Roman"/>
          <w:szCs w:val="24"/>
        </w:rPr>
      </w:pPr>
      <w:r w:rsidRPr="0036506C" w:rsidR="0036506C">
        <w:rPr>
          <w:rFonts w:ascii="Times New Roman" w:hAnsi="Times New Roman" w:cs="Times New Roman"/>
          <w:szCs w:val="24"/>
        </w:rPr>
        <w:t>(4) Základ príspevku, výpočet a sadzba príspevku, vzor hlásenia o dovoze a vzor hlásenia o vývoze sú ustanovené v prílohe č. 4.</w:t>
      </w:r>
    </w:p>
    <w:p w:rsidR="0036506C" w:rsidRPr="00226AC8" w:rsidP="00543962">
      <w:pPr>
        <w:tabs>
          <w:tab w:val="left" w:pos="360"/>
        </w:tabs>
        <w:autoSpaceDE w:val="0"/>
        <w:autoSpaceDN w:val="0"/>
        <w:adjustRightInd w:val="0"/>
        <w:jc w:val="both"/>
        <w:rPr>
          <w:rFonts w:ascii="Times New Roman" w:hAnsi="Times New Roman" w:cs="Times New Roman"/>
          <w:szCs w:val="24"/>
        </w:rPr>
      </w:pPr>
    </w:p>
    <w:p w:rsidR="00543962" w:rsidRPr="0036506C" w:rsidP="00543962">
      <w:pPr>
        <w:tabs>
          <w:tab w:val="left" w:pos="360"/>
        </w:tabs>
        <w:autoSpaceDE w:val="0"/>
        <w:autoSpaceDN w:val="0"/>
        <w:adjustRightInd w:val="0"/>
        <w:jc w:val="both"/>
        <w:rPr>
          <w:rFonts w:ascii="Times New Roman" w:hAnsi="Times New Roman" w:cs="Times New Roman"/>
          <w:szCs w:val="24"/>
        </w:rPr>
      </w:pPr>
      <w:r w:rsidR="00903977">
        <w:rPr>
          <w:rFonts w:ascii="Times New Roman" w:hAnsi="Times New Roman" w:cs="Times New Roman"/>
          <w:szCs w:val="24"/>
        </w:rPr>
        <w:t>(5</w:t>
      </w:r>
      <w:r w:rsidRPr="0036506C" w:rsidR="0036506C">
        <w:rPr>
          <w:rFonts w:ascii="Times New Roman" w:hAnsi="Times New Roman" w:cs="Times New Roman"/>
          <w:szCs w:val="24"/>
        </w:rPr>
        <w:t>) Ak podnikateľ zistí, že podané hlásenie podľa odseku 2 alebo odseku 3 je nesprávne alebo neúplné, je povinný bez zbytočného odkladu zaslať Správe rezerv dodatočné hlásenie</w:t>
      </w:r>
      <w:r w:rsidRPr="0036506C" w:rsidR="0036506C">
        <w:rPr>
          <w:rFonts w:ascii="Times New Roman" w:hAnsi="Times New Roman" w:cs="Times New Roman"/>
          <w:b/>
          <w:szCs w:val="24"/>
        </w:rPr>
        <w:t xml:space="preserve">, </w:t>
      </w:r>
      <w:r w:rsidRPr="0036506C" w:rsidR="0036506C">
        <w:rPr>
          <w:rFonts w:ascii="Times New Roman" w:hAnsi="Times New Roman" w:cs="Times New Roman"/>
          <w:szCs w:val="24"/>
        </w:rPr>
        <w:t>v ktorom uvedie iba rozdiely oproti pôvodne podanému hláseniu. V prípade nedoplatku podnikateľ doplatí Správe rezerv rozdiel príspevku do 10 pracovných dní odo dňa podania dodatočného hlásenia. V prípade preplatku podnikateľ môže písomne požiadať Správu rezerv o vrátenie rozdielu z uhradeného príspevku.</w:t>
      </w:r>
    </w:p>
    <w:p w:rsidR="00543962" w:rsidRPr="00226AC8" w:rsidP="00543962">
      <w:pPr>
        <w:jc w:val="both"/>
        <w:rPr>
          <w:rFonts w:ascii="Times New Roman" w:hAnsi="Times New Roman" w:cs="Times New Roman"/>
          <w:szCs w:val="24"/>
        </w:rPr>
      </w:pPr>
    </w:p>
    <w:p w:rsidR="00543962" w:rsidRPr="001A356F" w:rsidP="00543962">
      <w:pPr>
        <w:jc w:val="both"/>
        <w:rPr>
          <w:rFonts w:ascii="Times New Roman" w:hAnsi="Times New Roman" w:cs="Times New Roman"/>
          <w:szCs w:val="24"/>
        </w:rPr>
      </w:pPr>
      <w:r w:rsidR="00903977">
        <w:rPr>
          <w:rFonts w:ascii="Times New Roman" w:hAnsi="Times New Roman" w:cs="Times New Roman"/>
          <w:szCs w:val="24"/>
        </w:rPr>
        <w:t>(6</w:t>
      </w:r>
      <w:r w:rsidRPr="001A356F" w:rsidR="001A356F">
        <w:rPr>
          <w:rFonts w:ascii="Times New Roman" w:hAnsi="Times New Roman" w:cs="Times New Roman"/>
          <w:szCs w:val="24"/>
        </w:rPr>
        <w:t>) Podnikateľ môže písomne požiadať Správu rezerv o vrátenie príspevku alebo jeho časti za množstvo ropy alebo vybraných ropných výrobkov, ktoré vyviezol z územia Slovenskej republiky. Podnikateľ je povinný za účelom vrátenia príspevku preukázateľne doložiť uskutočnený vývoz z územia Slovenskej republiky sprievodnými dokladmi potvrdenými príjemcom a colnou správou, dodávateľskou faktúrou a dokladom preukazujúcim nadobudnutie vyvezeného tovaru.</w:t>
      </w:r>
    </w:p>
    <w:p w:rsidR="00543962" w:rsidRPr="001A356F" w:rsidP="00543962">
      <w:pPr>
        <w:jc w:val="both"/>
        <w:rPr>
          <w:rFonts w:ascii="Times New Roman" w:hAnsi="Times New Roman" w:cs="Times New Roman"/>
          <w:szCs w:val="24"/>
        </w:rPr>
      </w:pPr>
    </w:p>
    <w:p w:rsidR="001A356F" w:rsidRPr="001A356F" w:rsidP="001A356F">
      <w:pPr>
        <w:jc w:val="both"/>
        <w:rPr>
          <w:rFonts w:ascii="Times New Roman" w:hAnsi="Times New Roman" w:cs="Times New Roman"/>
          <w:szCs w:val="24"/>
        </w:rPr>
      </w:pPr>
      <w:r w:rsidR="00903977">
        <w:rPr>
          <w:rFonts w:ascii="Times New Roman" w:hAnsi="Times New Roman" w:cs="Times New Roman"/>
          <w:szCs w:val="24"/>
        </w:rPr>
        <w:t>(7</w:t>
      </w:r>
      <w:r w:rsidRPr="001A356F">
        <w:rPr>
          <w:rFonts w:ascii="Times New Roman" w:hAnsi="Times New Roman" w:cs="Times New Roman"/>
          <w:szCs w:val="24"/>
        </w:rPr>
        <w:t>) Správa rezerv na základe písomnej žiadosti</w:t>
      </w:r>
      <w:r w:rsidR="008936FA">
        <w:rPr>
          <w:rFonts w:ascii="Times New Roman" w:hAnsi="Times New Roman" w:cs="Times New Roman"/>
          <w:szCs w:val="24"/>
        </w:rPr>
        <w:t xml:space="preserve"> podnikateľa podľa odseku 6</w:t>
      </w:r>
      <w:r w:rsidRPr="001A356F">
        <w:rPr>
          <w:rFonts w:ascii="Times New Roman" w:hAnsi="Times New Roman" w:cs="Times New Roman"/>
          <w:szCs w:val="24"/>
        </w:rPr>
        <w:t xml:space="preserve"> bez zbytočného odkladu preverí oprávnenosť vrátenia príspevku. Ak vznikol nárok na vrátenie príspevku alebo jeho časti Správa rezerv vydá  rozhodnutie o vrátení príspevku alebo jeho časti a uhradí podnikateľovi príslušnú čiastku do 30 dní odo dňa doručenia tohto rozhodnutia. Proti tomuto rozhodnutiu sa môže podnikateľ odvolať v lehote 15 dní odo dňa jeho doručenia.   </w:t>
      </w:r>
    </w:p>
    <w:p w:rsidR="00543962" w:rsidP="00543962">
      <w:pPr>
        <w:jc w:val="both"/>
        <w:rPr>
          <w:rFonts w:ascii="Times New Roman" w:hAnsi="Times New Roman" w:cs="Times New Roman"/>
          <w:szCs w:val="24"/>
        </w:rPr>
      </w:pPr>
    </w:p>
    <w:p w:rsidR="00543962" w:rsidP="00543962">
      <w:pPr>
        <w:jc w:val="both"/>
        <w:rPr>
          <w:rFonts w:ascii="Times New Roman" w:hAnsi="Times New Roman" w:cs="Times New Roman"/>
          <w:szCs w:val="24"/>
        </w:rPr>
      </w:pPr>
      <w:r w:rsidR="00903977">
        <w:rPr>
          <w:rFonts w:ascii="Times New Roman" w:hAnsi="Times New Roman" w:cs="Times New Roman"/>
          <w:szCs w:val="24"/>
        </w:rPr>
        <w:t>(8</w:t>
      </w:r>
      <w:r>
        <w:rPr>
          <w:rFonts w:ascii="Times New Roman" w:hAnsi="Times New Roman" w:cs="Times New Roman"/>
          <w:szCs w:val="24"/>
        </w:rPr>
        <w:t>) Nárok na vrátenie príspevku alebo jeho časti zaniká, ak podnikateľ nepo</w:t>
      </w:r>
      <w:r w:rsidR="001A356F">
        <w:rPr>
          <w:rFonts w:ascii="Times New Roman" w:hAnsi="Times New Roman" w:cs="Times New Roman"/>
          <w:szCs w:val="24"/>
        </w:rPr>
        <w:t>žiadal o vrátenie príspevku do šiestich kalendárnych mesiacov od prvého</w:t>
      </w:r>
      <w:r>
        <w:rPr>
          <w:rFonts w:ascii="Times New Roman" w:hAnsi="Times New Roman" w:cs="Times New Roman"/>
          <w:szCs w:val="24"/>
        </w:rPr>
        <w:t xml:space="preserve"> dňa nasledujúceho kalendárneho mesiaca, v ktorom bol vývoz uskutočnený.</w:t>
      </w:r>
    </w:p>
    <w:p w:rsidR="00543962" w:rsidP="00543962">
      <w:pPr>
        <w:jc w:val="both"/>
        <w:rPr>
          <w:rFonts w:ascii="Times New Roman" w:hAnsi="Times New Roman" w:cs="Times New Roman"/>
          <w:szCs w:val="24"/>
        </w:rPr>
      </w:pPr>
    </w:p>
    <w:p w:rsidR="001E45B5" w:rsidP="00543962">
      <w:pPr>
        <w:jc w:val="both"/>
        <w:rPr>
          <w:rFonts w:ascii="Times New Roman" w:hAnsi="Times New Roman" w:cs="Times New Roman"/>
          <w:szCs w:val="24"/>
        </w:rPr>
      </w:pPr>
      <w:r w:rsidR="00903977">
        <w:rPr>
          <w:rFonts w:ascii="Times New Roman" w:hAnsi="Times New Roman" w:cs="Times New Roman"/>
          <w:szCs w:val="24"/>
        </w:rPr>
        <w:t>(9</w:t>
      </w:r>
      <w:r w:rsidRPr="001E45B5">
        <w:rPr>
          <w:rFonts w:ascii="Times New Roman" w:hAnsi="Times New Roman" w:cs="Times New Roman"/>
          <w:szCs w:val="24"/>
        </w:rPr>
        <w:t>) Ak Správa rezerv zistí z hlásení podľa odseku 2 alebo odseku 3 nedoplatok, vystaví podnikateľovi platobný výmer na rozdiel príspevku, ktorý mal byť Správe rezerv uhradený. Podnikateľ je povinný uhradiť Správe rezerv rozdiel príspevku podľa platobného výmeru do 10 pracovných dní odo dňa jeho doručenia. V prípade preplatku podnikateľ môže písomne požiadať Správu rezerv o vrátenie rozdielu z uhradeného príspevku.</w:t>
      </w:r>
    </w:p>
    <w:p w:rsidR="001E45B5" w:rsidP="00543962">
      <w:pPr>
        <w:jc w:val="both"/>
        <w:rPr>
          <w:rFonts w:ascii="Times New Roman" w:hAnsi="Times New Roman" w:cs="Times New Roman"/>
          <w:szCs w:val="24"/>
        </w:rPr>
      </w:pPr>
    </w:p>
    <w:p w:rsidR="001E45B5" w:rsidP="001E45B5">
      <w:pPr>
        <w:tabs>
          <w:tab w:val="left" w:pos="360"/>
        </w:tabs>
        <w:autoSpaceDE w:val="0"/>
        <w:autoSpaceDN w:val="0"/>
        <w:adjustRightInd w:val="0"/>
        <w:jc w:val="both"/>
        <w:rPr>
          <w:rFonts w:ascii="Times New Roman" w:hAnsi="Times New Roman" w:cs="Times New Roman"/>
          <w:szCs w:val="24"/>
        </w:rPr>
      </w:pPr>
      <w:r w:rsidR="00903977">
        <w:rPr>
          <w:rFonts w:ascii="Times New Roman" w:hAnsi="Times New Roman" w:cs="Times New Roman"/>
          <w:szCs w:val="24"/>
        </w:rPr>
        <w:t>(10</w:t>
      </w:r>
      <w:r w:rsidRPr="001E45B5">
        <w:rPr>
          <w:rFonts w:ascii="Times New Roman" w:hAnsi="Times New Roman" w:cs="Times New Roman"/>
          <w:szCs w:val="24"/>
        </w:rPr>
        <w:t>) Ak Správa rezerv zistí nesplnenie povinnosti podľa odseku 2 písm. a) alebo odseku 3, vyzve podnikateľa na podanie dodatočného hlásenia, ktoré je podnikateľ povinný doručiť Správe rezerv do 10 pracovných dní odo dňa doručenia výzvy</w:t>
      </w:r>
      <w:r>
        <w:rPr>
          <w:rFonts w:ascii="Times New Roman" w:hAnsi="Times New Roman" w:cs="Times New Roman"/>
          <w:szCs w:val="24"/>
        </w:rPr>
        <w:t>.</w:t>
      </w:r>
    </w:p>
    <w:p w:rsidR="001E45B5" w:rsidRPr="001E45B5" w:rsidP="001E45B5">
      <w:pPr>
        <w:tabs>
          <w:tab w:val="left" w:pos="360"/>
        </w:tabs>
        <w:autoSpaceDE w:val="0"/>
        <w:autoSpaceDN w:val="0"/>
        <w:adjustRightInd w:val="0"/>
        <w:jc w:val="both"/>
        <w:rPr>
          <w:rFonts w:ascii="Times New Roman" w:hAnsi="Times New Roman" w:cs="Times New Roman"/>
          <w:szCs w:val="24"/>
        </w:rPr>
      </w:pPr>
    </w:p>
    <w:p w:rsidR="00FC70F6" w:rsidP="001E45B5">
      <w:pPr>
        <w:tabs>
          <w:tab w:val="left" w:pos="360"/>
        </w:tabs>
        <w:autoSpaceDE w:val="0"/>
        <w:autoSpaceDN w:val="0"/>
        <w:adjustRightInd w:val="0"/>
        <w:jc w:val="both"/>
        <w:rPr>
          <w:rFonts w:ascii="Times New Roman" w:hAnsi="Times New Roman" w:cs="Times New Roman"/>
          <w:szCs w:val="24"/>
        </w:rPr>
      </w:pPr>
      <w:r w:rsidR="00903977">
        <w:rPr>
          <w:rFonts w:ascii="Times New Roman" w:hAnsi="Times New Roman" w:cs="Times New Roman"/>
          <w:szCs w:val="24"/>
        </w:rPr>
        <w:t>(11</w:t>
      </w:r>
      <w:r w:rsidRPr="001E45B5" w:rsidR="001E45B5">
        <w:rPr>
          <w:rFonts w:ascii="Times New Roman" w:hAnsi="Times New Roman" w:cs="Times New Roman"/>
          <w:szCs w:val="24"/>
        </w:rPr>
        <w:t>) Ak Správa rezerv zistí nesplnenie povinnosti podľa odseku 2 písm. b), vystaví podnikateľovi platobný výmer na príspevok, ktorý vypočíta z podkladov, ktoré má k dispozícii. Podnikateľ je povinný uhradiť Správe rezerv príspevok do 10 pracovných dní odo dňa doručenia platobného výmeru.</w:t>
      </w:r>
    </w:p>
    <w:p w:rsidR="00FC70F6" w:rsidP="001E45B5">
      <w:pPr>
        <w:tabs>
          <w:tab w:val="left" w:pos="360"/>
        </w:tabs>
        <w:autoSpaceDE w:val="0"/>
        <w:autoSpaceDN w:val="0"/>
        <w:adjustRightInd w:val="0"/>
        <w:jc w:val="both"/>
        <w:rPr>
          <w:rFonts w:ascii="Times New Roman" w:hAnsi="Times New Roman" w:cs="Times New Roman"/>
          <w:szCs w:val="24"/>
        </w:rPr>
      </w:pPr>
    </w:p>
    <w:p w:rsidR="00543962" w:rsidP="00543962">
      <w:pPr>
        <w:jc w:val="both"/>
        <w:rPr>
          <w:rFonts w:ascii="Times New Roman" w:hAnsi="Times New Roman" w:cs="Times New Roman"/>
          <w:szCs w:val="24"/>
        </w:rPr>
      </w:pPr>
      <w:r w:rsidR="00FC70F6">
        <w:rPr>
          <w:rFonts w:ascii="Times New Roman" w:hAnsi="Times New Roman" w:cs="Times New Roman"/>
          <w:szCs w:val="24"/>
        </w:rPr>
        <w:t xml:space="preserve">(12) </w:t>
      </w:r>
      <w:r w:rsidR="00CA5779">
        <w:rPr>
          <w:rFonts w:ascii="Times New Roman" w:hAnsi="Times New Roman" w:cs="Times New Roman"/>
          <w:szCs w:val="24"/>
        </w:rPr>
        <w:t>Príspevok je príjmom štátneho rozpočtu</w:t>
      </w:r>
      <w:r w:rsidR="00FC70F6">
        <w:rPr>
          <w:rFonts w:ascii="Times New Roman" w:hAnsi="Times New Roman" w:cs="Times New Roman"/>
          <w:szCs w:val="24"/>
        </w:rPr>
        <w:t>.</w:t>
      </w:r>
      <w:r w:rsidR="00DE4F28">
        <w:rPr>
          <w:rFonts w:ascii="Times New Roman" w:hAnsi="Times New Roman" w:cs="Times New Roman"/>
          <w:szCs w:val="24"/>
        </w:rPr>
        <w:t xml:space="preserve"> Ministerstvo</w:t>
      </w:r>
      <w:r w:rsidR="008008E1">
        <w:rPr>
          <w:rFonts w:ascii="Times New Roman" w:hAnsi="Times New Roman" w:cs="Times New Roman"/>
          <w:szCs w:val="24"/>
        </w:rPr>
        <w:t xml:space="preserve"> financií Slovenskej republiky</w:t>
      </w:r>
      <w:r w:rsidR="00F65F51">
        <w:rPr>
          <w:rFonts w:ascii="Times New Roman" w:hAnsi="Times New Roman" w:cs="Times New Roman"/>
          <w:szCs w:val="24"/>
        </w:rPr>
        <w:t xml:space="preserve"> prevedie</w:t>
      </w:r>
      <w:r w:rsidR="00DE4F28">
        <w:rPr>
          <w:rFonts w:ascii="Times New Roman" w:hAnsi="Times New Roman" w:cs="Times New Roman"/>
          <w:szCs w:val="24"/>
        </w:rPr>
        <w:t xml:space="preserve"> potrebné finančné prostriedky zo štátneho rozpočtu na účet Správy rezerv do dvoch pracovných dní</w:t>
      </w:r>
      <w:r w:rsidR="008008E1">
        <w:rPr>
          <w:rFonts w:ascii="Times New Roman" w:hAnsi="Times New Roman" w:cs="Times New Roman"/>
          <w:szCs w:val="24"/>
        </w:rPr>
        <w:t xml:space="preserve"> odo dňa doručenia</w:t>
      </w:r>
      <w:r w:rsidR="00DE4F28">
        <w:rPr>
          <w:rFonts w:ascii="Times New Roman" w:hAnsi="Times New Roman" w:cs="Times New Roman"/>
          <w:szCs w:val="24"/>
        </w:rPr>
        <w:t xml:space="preserve"> písomnej žiadosti Správy rezerv, pričom tieto </w:t>
      </w:r>
      <w:r w:rsidR="008008E1">
        <w:rPr>
          <w:rFonts w:ascii="Times New Roman" w:hAnsi="Times New Roman" w:cs="Times New Roman"/>
          <w:szCs w:val="24"/>
        </w:rPr>
        <w:t>finančné prostriedky budú použité</w:t>
      </w:r>
      <w:r w:rsidR="00DE4F28">
        <w:rPr>
          <w:rFonts w:ascii="Times New Roman" w:hAnsi="Times New Roman" w:cs="Times New Roman"/>
          <w:szCs w:val="24"/>
        </w:rPr>
        <w:t xml:space="preserve"> na úhradu preplatkov voči</w:t>
      </w:r>
      <w:r w:rsidR="008008E1">
        <w:rPr>
          <w:rFonts w:ascii="Times New Roman" w:hAnsi="Times New Roman" w:cs="Times New Roman"/>
          <w:szCs w:val="24"/>
        </w:rPr>
        <w:t xml:space="preserve"> príslušným subjektom podľa odseku</w:t>
      </w:r>
      <w:r w:rsidR="00DE4F28">
        <w:rPr>
          <w:rFonts w:ascii="Times New Roman" w:hAnsi="Times New Roman" w:cs="Times New Roman"/>
          <w:szCs w:val="24"/>
        </w:rPr>
        <w:t xml:space="preserve"> 7.</w:t>
      </w:r>
      <w:r>
        <w:rPr>
          <w:rFonts w:ascii="Times New Roman" w:hAnsi="Times New Roman" w:cs="Times New Roman"/>
          <w:szCs w:val="24"/>
        </w:rPr>
        <w:t>“.</w:t>
      </w:r>
    </w:p>
    <w:p w:rsidR="00576E18" w:rsidP="00543962">
      <w:pPr>
        <w:jc w:val="both"/>
        <w:rPr>
          <w:rFonts w:ascii="Times New Roman" w:hAnsi="Times New Roman" w:cs="Times New Roman"/>
          <w:szCs w:val="24"/>
        </w:rPr>
      </w:pPr>
    </w:p>
    <w:p w:rsidR="00576E18" w:rsidP="00576E18">
      <w:pPr>
        <w:jc w:val="both"/>
        <w:rPr>
          <w:rFonts w:ascii="Times New Roman" w:hAnsi="Times New Roman" w:cs="Times New Roman"/>
          <w:szCs w:val="24"/>
        </w:rPr>
      </w:pPr>
      <w:r w:rsidR="00D708C3">
        <w:rPr>
          <w:rFonts w:ascii="Times New Roman" w:hAnsi="Times New Roman" w:cs="Times New Roman"/>
          <w:b/>
          <w:szCs w:val="24"/>
        </w:rPr>
        <w:t>2</w:t>
      </w:r>
      <w:r w:rsidRPr="00EF251D">
        <w:rPr>
          <w:rFonts w:ascii="Times New Roman" w:hAnsi="Times New Roman" w:cs="Times New Roman"/>
          <w:b/>
          <w:szCs w:val="24"/>
        </w:rPr>
        <w:t>.</w:t>
      </w:r>
      <w:r>
        <w:rPr>
          <w:rFonts w:ascii="Times New Roman" w:hAnsi="Times New Roman" w:cs="Times New Roman"/>
          <w:szCs w:val="24"/>
        </w:rPr>
        <w:t xml:space="preserve"> </w:t>
      </w:r>
      <w:r w:rsidRPr="000922E1" w:rsidR="000922E1">
        <w:rPr>
          <w:rFonts w:ascii="Times New Roman" w:hAnsi="Times New Roman" w:cs="Times New Roman"/>
          <w:szCs w:val="24"/>
        </w:rPr>
        <w:t>V § 8 sa odsek 1 dopĺňa písmenom c), ktoré znie</w:t>
      </w:r>
      <w:r>
        <w:rPr>
          <w:rFonts w:ascii="Times New Roman" w:hAnsi="Times New Roman" w:cs="Times New Roman"/>
          <w:szCs w:val="24"/>
        </w:rPr>
        <w:t>:</w:t>
      </w:r>
    </w:p>
    <w:p w:rsidR="00576E18" w:rsidP="00576E18">
      <w:pPr>
        <w:rPr>
          <w:rFonts w:ascii="Times New Roman" w:hAnsi="Times New Roman" w:cs="Times New Roman"/>
          <w:color w:val="000000"/>
          <w:szCs w:val="24"/>
        </w:rPr>
      </w:pPr>
      <w:r w:rsidRPr="00EF251D">
        <w:rPr>
          <w:rFonts w:ascii="Times New Roman" w:hAnsi="Times New Roman" w:cs="Times New Roman"/>
          <w:szCs w:val="24"/>
        </w:rPr>
        <w:t>„</w:t>
      </w:r>
      <w:r w:rsidRPr="00EF251D">
        <w:rPr>
          <w:rFonts w:ascii="Times New Roman" w:hAnsi="Times New Roman" w:cs="Times New Roman"/>
          <w:color w:val="000000"/>
          <w:szCs w:val="24"/>
        </w:rPr>
        <w:t>c) kontrolu plnenia povinností podľa § 7a“</w:t>
      </w:r>
      <w:r>
        <w:rPr>
          <w:rFonts w:ascii="Times New Roman" w:hAnsi="Times New Roman" w:cs="Times New Roman"/>
          <w:color w:val="000000"/>
          <w:szCs w:val="24"/>
        </w:rPr>
        <w:t>.</w:t>
      </w:r>
    </w:p>
    <w:p w:rsidR="00576E18" w:rsidP="00576E18">
      <w:pPr>
        <w:rPr>
          <w:rFonts w:ascii="Times New Roman" w:hAnsi="Times New Roman" w:cs="Times New Roman"/>
          <w:color w:val="000000"/>
          <w:szCs w:val="24"/>
        </w:rPr>
      </w:pPr>
    </w:p>
    <w:p w:rsidR="00576E18" w:rsidP="00576E18">
      <w:pPr>
        <w:rPr>
          <w:rFonts w:ascii="Times New Roman" w:hAnsi="Times New Roman" w:cs="Times New Roman"/>
          <w:noProof/>
          <w:szCs w:val="24"/>
        </w:rPr>
      </w:pPr>
      <w:r w:rsidR="00D708C3">
        <w:rPr>
          <w:rFonts w:ascii="Times New Roman" w:hAnsi="Times New Roman" w:cs="Times New Roman"/>
          <w:b/>
          <w:noProof/>
          <w:szCs w:val="24"/>
        </w:rPr>
        <w:t>3</w:t>
      </w:r>
      <w:r w:rsidRPr="00E131DD">
        <w:rPr>
          <w:rFonts w:ascii="Times New Roman" w:hAnsi="Times New Roman" w:cs="Times New Roman"/>
          <w:b/>
          <w:noProof/>
          <w:szCs w:val="24"/>
        </w:rPr>
        <w:t>.</w:t>
      </w:r>
      <w:r>
        <w:rPr>
          <w:rFonts w:ascii="Times New Roman" w:hAnsi="Times New Roman" w:cs="Times New Roman"/>
          <w:noProof/>
          <w:szCs w:val="24"/>
        </w:rPr>
        <w:t xml:space="preserve"> </w:t>
      </w:r>
      <w:r w:rsidRPr="000922E1" w:rsidR="000922E1">
        <w:rPr>
          <w:rFonts w:ascii="Times New Roman" w:hAnsi="Times New Roman" w:cs="Times New Roman"/>
          <w:szCs w:val="24"/>
        </w:rPr>
        <w:t>V § 9 sa odsek 1 dopĺňa písmenami f) a g), ktoré znejú</w:t>
      </w:r>
      <w:r>
        <w:rPr>
          <w:rFonts w:ascii="Times New Roman" w:hAnsi="Times New Roman" w:cs="Times New Roman"/>
          <w:noProof/>
          <w:szCs w:val="24"/>
        </w:rPr>
        <w:t>:</w:t>
      </w:r>
    </w:p>
    <w:p w:rsidR="00576E18" w:rsidP="00576E18">
      <w:pPr>
        <w:rPr>
          <w:rFonts w:ascii="Times New Roman" w:hAnsi="Times New Roman" w:cs="Times New Roman"/>
          <w:noProof/>
          <w:szCs w:val="24"/>
        </w:rPr>
      </w:pPr>
      <w:r>
        <w:rPr>
          <w:rFonts w:ascii="Times New Roman" w:hAnsi="Times New Roman" w:cs="Times New Roman"/>
          <w:noProof/>
          <w:szCs w:val="24"/>
        </w:rPr>
        <w:t xml:space="preserve">„f) </w:t>
      </w:r>
      <w:r w:rsidRPr="004631FE">
        <w:rPr>
          <w:rFonts w:ascii="Times New Roman" w:hAnsi="Times New Roman" w:cs="Times New Roman"/>
          <w:szCs w:val="24"/>
        </w:rPr>
        <w:t>331 eur tomu, kto nepodá hlásenie podľa § 7a ods. 2 písm. a)</w:t>
      </w:r>
      <w:r>
        <w:rPr>
          <w:rFonts w:ascii="Times New Roman" w:hAnsi="Times New Roman" w:cs="Times New Roman"/>
          <w:szCs w:val="24"/>
        </w:rPr>
        <w:t xml:space="preserve"> a</w:t>
      </w:r>
      <w:r w:rsidR="000922E1">
        <w:rPr>
          <w:rFonts w:ascii="Times New Roman" w:hAnsi="Times New Roman" w:cs="Times New Roman"/>
          <w:szCs w:val="24"/>
        </w:rPr>
        <w:t>lebo</w:t>
      </w:r>
      <w:r>
        <w:rPr>
          <w:rFonts w:ascii="Times New Roman" w:hAnsi="Times New Roman" w:cs="Times New Roman"/>
          <w:szCs w:val="24"/>
        </w:rPr>
        <w:t xml:space="preserve"> § 7a ods. 3</w:t>
      </w:r>
      <w:r w:rsidRPr="004631FE">
        <w:rPr>
          <w:rFonts w:ascii="Times New Roman" w:hAnsi="Times New Roman" w:cs="Times New Roman"/>
          <w:szCs w:val="24"/>
        </w:rPr>
        <w:t>,</w:t>
      </w:r>
    </w:p>
    <w:p w:rsidR="00576E18" w:rsidP="00576E18">
      <w:pPr>
        <w:autoSpaceDE w:val="0"/>
        <w:autoSpaceDN w:val="0"/>
        <w:adjustRightInd w:val="0"/>
        <w:jc w:val="both"/>
        <w:rPr>
          <w:rFonts w:ascii="Times New Roman" w:hAnsi="Times New Roman" w:cs="Times New Roman"/>
          <w:szCs w:val="24"/>
        </w:rPr>
      </w:pPr>
      <w:r>
        <w:rPr>
          <w:rFonts w:ascii="Times New Roman" w:hAnsi="Times New Roman" w:cs="Times New Roman"/>
          <w:szCs w:val="24"/>
        </w:rPr>
        <w:t>g</w:t>
      </w:r>
      <w:r w:rsidRPr="004631FE">
        <w:rPr>
          <w:rFonts w:ascii="Times New Roman" w:hAnsi="Times New Roman" w:cs="Times New Roman"/>
          <w:szCs w:val="24"/>
        </w:rPr>
        <w:t xml:space="preserve">) </w:t>
      </w:r>
      <w:r w:rsidR="009A3072">
        <w:rPr>
          <w:rFonts w:ascii="Times New Roman" w:hAnsi="Times New Roman" w:cs="Times New Roman"/>
          <w:szCs w:val="24"/>
        </w:rPr>
        <w:t>6</w:t>
      </w:r>
      <w:r w:rsidRPr="004631FE" w:rsidR="009A3072">
        <w:rPr>
          <w:rFonts w:ascii="Times New Roman" w:hAnsi="Times New Roman" w:cs="Times New Roman"/>
          <w:szCs w:val="24"/>
        </w:rPr>
        <w:t>0 %</w:t>
      </w:r>
      <w:r w:rsidR="009A3072">
        <w:rPr>
          <w:rFonts w:ascii="Times New Roman" w:hAnsi="Times New Roman" w:cs="Times New Roman"/>
          <w:szCs w:val="24"/>
        </w:rPr>
        <w:t xml:space="preserve"> </w:t>
      </w:r>
      <w:r w:rsidRPr="00D31DF1" w:rsidR="009A3072">
        <w:rPr>
          <w:rFonts w:ascii="Times New Roman" w:hAnsi="Times New Roman" w:cs="Times New Roman"/>
          <w:szCs w:val="24"/>
        </w:rPr>
        <w:t>z nezaplateného príspevku alebo jeho časti podľa § 7a</w:t>
      </w:r>
      <w:r w:rsidR="009A3072">
        <w:rPr>
          <w:rFonts w:ascii="Times New Roman" w:hAnsi="Times New Roman" w:cs="Times New Roman"/>
          <w:szCs w:val="24"/>
        </w:rPr>
        <w:t xml:space="preserve"> ods. 2 písm. b) a</w:t>
      </w:r>
      <w:r w:rsidR="000922E1">
        <w:rPr>
          <w:rFonts w:ascii="Times New Roman" w:hAnsi="Times New Roman" w:cs="Times New Roman"/>
          <w:szCs w:val="24"/>
        </w:rPr>
        <w:t>lebo</w:t>
      </w:r>
      <w:r w:rsidR="009A3072">
        <w:rPr>
          <w:rFonts w:ascii="Times New Roman" w:hAnsi="Times New Roman" w:cs="Times New Roman"/>
          <w:szCs w:val="24"/>
        </w:rPr>
        <w:t xml:space="preserve"> § 7a ods. 11</w:t>
      </w:r>
      <w:r w:rsidRPr="00D31DF1" w:rsidR="009A3072">
        <w:rPr>
          <w:rFonts w:ascii="Times New Roman" w:hAnsi="Times New Roman" w:cs="Times New Roman"/>
          <w:szCs w:val="24"/>
        </w:rPr>
        <w:t xml:space="preserve"> podnikateľovi.“.</w:t>
      </w:r>
    </w:p>
    <w:p w:rsidR="00EB4ED8" w:rsidP="00576E18">
      <w:pPr>
        <w:autoSpaceDE w:val="0"/>
        <w:autoSpaceDN w:val="0"/>
        <w:adjustRightInd w:val="0"/>
        <w:jc w:val="both"/>
        <w:rPr>
          <w:rFonts w:ascii="Times New Roman" w:hAnsi="Times New Roman" w:cs="Times New Roman"/>
          <w:szCs w:val="24"/>
        </w:rPr>
      </w:pPr>
    </w:p>
    <w:p w:rsidR="00EB4ED8" w:rsidP="00EB4ED8">
      <w:pPr>
        <w:rPr>
          <w:rFonts w:ascii="Times New Roman" w:hAnsi="Times New Roman" w:cs="Times New Roman"/>
          <w:noProof/>
          <w:szCs w:val="24"/>
        </w:rPr>
      </w:pPr>
      <w:r w:rsidR="00D708C3">
        <w:rPr>
          <w:rFonts w:ascii="Times New Roman" w:hAnsi="Times New Roman" w:cs="Times New Roman"/>
          <w:b/>
          <w:noProof/>
          <w:szCs w:val="24"/>
        </w:rPr>
        <w:t>4</w:t>
      </w:r>
      <w:r w:rsidRPr="00A1168C">
        <w:rPr>
          <w:rFonts w:ascii="Times New Roman" w:hAnsi="Times New Roman" w:cs="Times New Roman"/>
          <w:b/>
          <w:noProof/>
          <w:szCs w:val="24"/>
        </w:rPr>
        <w:t>.</w:t>
      </w:r>
      <w:r>
        <w:rPr>
          <w:rFonts w:ascii="Times New Roman" w:hAnsi="Times New Roman" w:cs="Times New Roman"/>
          <w:noProof/>
          <w:szCs w:val="24"/>
        </w:rPr>
        <w:t xml:space="preserve"> V § 9 sa za odsek 2 vkladá nový odsek 3, ktorý znie:</w:t>
      </w:r>
    </w:p>
    <w:p w:rsidR="00EB4ED8" w:rsidP="00EB4ED8">
      <w:pPr>
        <w:autoSpaceDE w:val="0"/>
        <w:autoSpaceDN w:val="0"/>
        <w:adjustRightInd w:val="0"/>
        <w:jc w:val="both"/>
        <w:rPr>
          <w:rFonts w:ascii="Times New Roman" w:hAnsi="Times New Roman" w:cs="Times New Roman"/>
          <w:szCs w:val="24"/>
        </w:rPr>
      </w:pPr>
      <w:r w:rsidRPr="004631FE">
        <w:rPr>
          <w:rFonts w:ascii="Times New Roman" w:hAnsi="Times New Roman" w:cs="Times New Roman"/>
          <w:szCs w:val="24"/>
        </w:rPr>
        <w:t xml:space="preserve">„(3) Správa rezerv uloží </w:t>
      </w:r>
      <w:r w:rsidR="00FB2BEC">
        <w:rPr>
          <w:rFonts w:ascii="Times New Roman" w:hAnsi="Times New Roman" w:cs="Times New Roman"/>
          <w:szCs w:val="24"/>
        </w:rPr>
        <w:t>podnikateľovi</w:t>
      </w:r>
      <w:r w:rsidRPr="004631FE">
        <w:rPr>
          <w:rFonts w:ascii="Times New Roman" w:hAnsi="Times New Roman" w:cs="Times New Roman"/>
          <w:szCs w:val="24"/>
        </w:rPr>
        <w:t xml:space="preserve"> pokutu vo výške 0,05</w:t>
      </w:r>
      <w:r>
        <w:rPr>
          <w:rFonts w:ascii="Times New Roman" w:hAnsi="Times New Roman" w:cs="Times New Roman"/>
          <w:szCs w:val="24"/>
        </w:rPr>
        <w:t xml:space="preserve"> </w:t>
      </w:r>
      <w:r w:rsidRPr="004631FE">
        <w:rPr>
          <w:rFonts w:ascii="Times New Roman" w:hAnsi="Times New Roman" w:cs="Times New Roman"/>
          <w:szCs w:val="24"/>
        </w:rPr>
        <w:t>% z dlžnej sumy príspevku za každý deň omeškania s plat</w:t>
      </w:r>
      <w:r w:rsidR="009C662E">
        <w:rPr>
          <w:rFonts w:ascii="Times New Roman" w:hAnsi="Times New Roman" w:cs="Times New Roman"/>
          <w:szCs w:val="24"/>
        </w:rPr>
        <w:t>bou, odo dňa nasledujúceho</w:t>
      </w:r>
      <w:r w:rsidRPr="004631FE">
        <w:rPr>
          <w:rFonts w:ascii="Times New Roman" w:hAnsi="Times New Roman" w:cs="Times New Roman"/>
          <w:szCs w:val="24"/>
        </w:rPr>
        <w:t xml:space="preserve"> po dni splatnosti príspevku až do dňa platby vrátane, nie však menej ako 165 eur.</w:t>
      </w:r>
      <w:r>
        <w:rPr>
          <w:rFonts w:ascii="Times New Roman" w:hAnsi="Times New Roman" w:cs="Times New Roman"/>
          <w:szCs w:val="24"/>
        </w:rPr>
        <w:t>“.</w:t>
      </w:r>
    </w:p>
    <w:p w:rsidR="00EB4ED8" w:rsidP="00EB4ED8">
      <w:pPr>
        <w:autoSpaceDE w:val="0"/>
        <w:autoSpaceDN w:val="0"/>
        <w:adjustRightInd w:val="0"/>
        <w:jc w:val="both"/>
        <w:rPr>
          <w:rFonts w:ascii="Times New Roman" w:hAnsi="Times New Roman" w:cs="Times New Roman"/>
          <w:szCs w:val="24"/>
        </w:rPr>
      </w:pPr>
    </w:p>
    <w:p w:rsidR="00EB4ED8" w:rsidP="00EB4ED8">
      <w:pPr>
        <w:rPr>
          <w:rFonts w:ascii="Times New Roman" w:hAnsi="Times New Roman" w:cs="Times New Roman"/>
          <w:szCs w:val="24"/>
        </w:rPr>
      </w:pPr>
      <w:r>
        <w:rPr>
          <w:rFonts w:ascii="Times New Roman" w:hAnsi="Times New Roman" w:cs="Times New Roman"/>
          <w:szCs w:val="24"/>
        </w:rPr>
        <w:t>Doterajšie odseky 3 až 6 sa označujú ako odseky 4 až 7.</w:t>
      </w:r>
    </w:p>
    <w:p w:rsidR="00EB4ED8" w:rsidP="00EB4ED8">
      <w:pPr>
        <w:rPr>
          <w:rFonts w:ascii="Times New Roman" w:hAnsi="Times New Roman" w:cs="Times New Roman"/>
          <w:szCs w:val="24"/>
        </w:rPr>
      </w:pPr>
    </w:p>
    <w:p w:rsidR="00EB4ED8" w:rsidP="00EB4ED8">
      <w:pPr>
        <w:rPr>
          <w:rFonts w:ascii="Times New Roman" w:hAnsi="Times New Roman" w:cs="Times New Roman"/>
          <w:szCs w:val="24"/>
        </w:rPr>
      </w:pPr>
      <w:r w:rsidR="00D708C3">
        <w:rPr>
          <w:rFonts w:ascii="Times New Roman" w:hAnsi="Times New Roman" w:cs="Times New Roman"/>
          <w:b/>
          <w:szCs w:val="24"/>
        </w:rPr>
        <w:t>5</w:t>
      </w:r>
      <w:r w:rsidRPr="00A1168C">
        <w:rPr>
          <w:rFonts w:ascii="Times New Roman" w:hAnsi="Times New Roman" w:cs="Times New Roman"/>
          <w:b/>
          <w:szCs w:val="24"/>
        </w:rPr>
        <w:t>.</w:t>
      </w:r>
      <w:r w:rsidR="009C662E">
        <w:rPr>
          <w:rFonts w:ascii="Times New Roman" w:hAnsi="Times New Roman" w:cs="Times New Roman"/>
          <w:szCs w:val="24"/>
        </w:rPr>
        <w:t xml:space="preserve"> V § 9 ods. 4 sa slová „1 a</w:t>
      </w:r>
      <w:r>
        <w:rPr>
          <w:rFonts w:ascii="Times New Roman" w:hAnsi="Times New Roman" w:cs="Times New Roman"/>
          <w:szCs w:val="24"/>
        </w:rPr>
        <w:t xml:space="preserve"> 2“ nahrádzajú slovami „1 až 3“.</w:t>
      </w:r>
    </w:p>
    <w:p w:rsidR="006A40B9" w:rsidP="00EB4ED8">
      <w:pPr>
        <w:rPr>
          <w:rFonts w:ascii="Times New Roman" w:hAnsi="Times New Roman" w:cs="Times New Roman"/>
          <w:szCs w:val="24"/>
        </w:rPr>
      </w:pPr>
    </w:p>
    <w:p w:rsidR="006A40B9" w:rsidRPr="006A40B9" w:rsidP="006A40B9">
      <w:pPr>
        <w:rPr>
          <w:rFonts w:ascii="Times New Roman" w:hAnsi="Times New Roman" w:cs="Times New Roman"/>
          <w:szCs w:val="24"/>
        </w:rPr>
      </w:pPr>
      <w:r w:rsidR="00D708C3">
        <w:rPr>
          <w:rFonts w:ascii="Times New Roman" w:hAnsi="Times New Roman" w:cs="Times New Roman"/>
          <w:b/>
          <w:szCs w:val="24"/>
        </w:rPr>
        <w:t>6</w:t>
      </w:r>
      <w:r w:rsidRPr="006A40B9">
        <w:rPr>
          <w:rFonts w:ascii="Times New Roman" w:hAnsi="Times New Roman" w:cs="Times New Roman"/>
          <w:b/>
          <w:szCs w:val="24"/>
        </w:rPr>
        <w:t>.</w:t>
      </w:r>
      <w:r w:rsidRPr="006A40B9">
        <w:rPr>
          <w:rFonts w:ascii="Times New Roman" w:hAnsi="Times New Roman" w:cs="Times New Roman"/>
          <w:szCs w:val="24"/>
        </w:rPr>
        <w:t xml:space="preserve"> § 10b znie:</w:t>
      </w:r>
    </w:p>
    <w:p w:rsidR="006A40B9" w:rsidRPr="006A40B9" w:rsidP="006A40B9">
      <w:pPr>
        <w:jc w:val="center"/>
        <w:rPr>
          <w:rFonts w:ascii="Times New Roman" w:hAnsi="Times New Roman" w:cs="Times New Roman"/>
          <w:szCs w:val="24"/>
        </w:rPr>
      </w:pPr>
      <w:r w:rsidR="00DF2C9C">
        <w:rPr>
          <w:rFonts w:ascii="Times New Roman" w:hAnsi="Times New Roman" w:cs="Times New Roman"/>
          <w:szCs w:val="24"/>
        </w:rPr>
        <w:t>„</w:t>
      </w:r>
      <w:r w:rsidRPr="006A40B9">
        <w:rPr>
          <w:rFonts w:ascii="Times New Roman" w:hAnsi="Times New Roman" w:cs="Times New Roman"/>
          <w:szCs w:val="24"/>
        </w:rPr>
        <w:t>§ 10b</w:t>
      </w:r>
    </w:p>
    <w:p w:rsidR="006A40B9" w:rsidP="006A40B9">
      <w:pPr>
        <w:rPr>
          <w:rFonts w:ascii="Times New Roman" w:hAnsi="Times New Roman" w:cs="Times New Roman"/>
          <w:szCs w:val="24"/>
        </w:rPr>
      </w:pPr>
      <w:r w:rsidRPr="006A40B9">
        <w:rPr>
          <w:rFonts w:ascii="Times New Roman" w:hAnsi="Times New Roman" w:cs="Times New Roman"/>
          <w:szCs w:val="24"/>
        </w:rPr>
        <w:t>Týmto zákonom sa preberajú právne záväzné akty Európskej únie uvedené v prílohe č. 5.</w:t>
      </w:r>
      <w:r w:rsidR="00DF2C9C">
        <w:rPr>
          <w:rFonts w:ascii="Times New Roman" w:hAnsi="Times New Roman" w:cs="Times New Roman"/>
          <w:szCs w:val="24"/>
        </w:rPr>
        <w:t>“.</w:t>
      </w:r>
    </w:p>
    <w:p w:rsidR="001659AC" w:rsidP="00EB4ED8">
      <w:pPr>
        <w:rPr>
          <w:rFonts w:ascii="Times New Roman" w:hAnsi="Times New Roman" w:cs="Times New Roman"/>
          <w:szCs w:val="24"/>
        </w:rPr>
      </w:pPr>
    </w:p>
    <w:p w:rsidR="001659AC" w:rsidP="00EB4ED8">
      <w:pPr>
        <w:rPr>
          <w:rFonts w:ascii="Times New Roman" w:hAnsi="Times New Roman" w:cs="Times New Roman"/>
          <w:szCs w:val="24"/>
        </w:rPr>
      </w:pPr>
      <w:r w:rsidR="00D708C3">
        <w:rPr>
          <w:rFonts w:ascii="Times New Roman" w:hAnsi="Times New Roman" w:cs="Times New Roman"/>
          <w:b/>
          <w:szCs w:val="24"/>
        </w:rPr>
        <w:t>7</w:t>
      </w:r>
      <w:r w:rsidRPr="001659AC">
        <w:rPr>
          <w:rFonts w:ascii="Times New Roman" w:hAnsi="Times New Roman" w:cs="Times New Roman"/>
          <w:b/>
          <w:szCs w:val="24"/>
        </w:rPr>
        <w:t xml:space="preserve">. </w:t>
      </w:r>
      <w:r w:rsidRPr="001659AC">
        <w:rPr>
          <w:rFonts w:ascii="Times New Roman" w:hAnsi="Times New Roman" w:cs="Times New Roman"/>
          <w:szCs w:val="24"/>
        </w:rPr>
        <w:t>Za prílohu č.</w:t>
      </w:r>
      <w:r>
        <w:rPr>
          <w:rFonts w:ascii="Times New Roman" w:hAnsi="Times New Roman" w:cs="Times New Roman"/>
          <w:b/>
          <w:szCs w:val="24"/>
        </w:rPr>
        <w:t xml:space="preserve"> </w:t>
      </w:r>
      <w:r>
        <w:rPr>
          <w:rFonts w:ascii="Times New Roman" w:hAnsi="Times New Roman" w:cs="Times New Roman"/>
          <w:szCs w:val="24"/>
        </w:rPr>
        <w:t>3 sa vkladá nová príloha č. 4, ktorá znie:</w:t>
      </w:r>
    </w:p>
    <w:p w:rsidR="001659AC" w:rsidP="00EB4ED8">
      <w:pPr>
        <w:rPr>
          <w:rFonts w:ascii="Times New Roman" w:hAnsi="Times New Roman" w:cs="Times New Roman"/>
          <w:szCs w:val="24"/>
        </w:rPr>
      </w:pPr>
    </w:p>
    <w:p w:rsidR="001659AC" w:rsidP="00EB4ED8">
      <w:pPr>
        <w:rPr>
          <w:rFonts w:ascii="Times New Roman" w:hAnsi="Times New Roman" w:cs="Times New Roman"/>
          <w:szCs w:val="24"/>
        </w:rPr>
      </w:pPr>
      <w:r>
        <w:rPr>
          <w:rFonts w:ascii="Times New Roman" w:hAnsi="Times New Roman" w:cs="Times New Roman"/>
          <w:szCs w:val="24"/>
        </w:rPr>
        <w:t>I. ZÁKLAD PRÍSPEVKU, VÝPOČET A SADZBA PRÍSPEVKU</w:t>
      </w:r>
    </w:p>
    <w:p w:rsidR="001659AC" w:rsidP="00EB4ED8">
      <w:pPr>
        <w:rPr>
          <w:rFonts w:ascii="Times New Roman" w:hAnsi="Times New Roman" w:cs="Times New Roman"/>
          <w:szCs w:val="24"/>
        </w:rPr>
      </w:pPr>
    </w:p>
    <w:p w:rsidR="001659AC" w:rsidP="00D3711E">
      <w:pPr>
        <w:ind w:left="60"/>
        <w:jc w:val="both"/>
        <w:rPr>
          <w:rFonts w:ascii="Times New Roman" w:hAnsi="Times New Roman" w:cs="Times New Roman"/>
          <w:szCs w:val="24"/>
        </w:rPr>
      </w:pPr>
      <w:r w:rsidR="00D3711E">
        <w:rPr>
          <w:rFonts w:ascii="Times New Roman" w:hAnsi="Times New Roman" w:cs="Times New Roman"/>
          <w:szCs w:val="24"/>
        </w:rPr>
        <w:t xml:space="preserve">1. </w:t>
      </w:r>
      <w:r>
        <w:rPr>
          <w:rFonts w:ascii="Times New Roman" w:hAnsi="Times New Roman" w:cs="Times New Roman"/>
          <w:szCs w:val="24"/>
        </w:rPr>
        <w:t>Základom príspevku</w:t>
      </w:r>
      <w:r w:rsidRPr="0068016F">
        <w:rPr>
          <w:rFonts w:ascii="Times New Roman" w:hAnsi="Times New Roman" w:cs="Times New Roman"/>
          <w:szCs w:val="24"/>
        </w:rPr>
        <w:t xml:space="preserve"> </w:t>
      </w:r>
      <w:r w:rsidR="009C662E">
        <w:rPr>
          <w:rFonts w:ascii="Times New Roman" w:hAnsi="Times New Roman" w:cs="Times New Roman"/>
          <w:szCs w:val="24"/>
        </w:rPr>
        <w:t>je  množstvo vyjadrené</w:t>
      </w:r>
    </w:p>
    <w:p w:rsidR="001659AC" w:rsidP="001659AC">
      <w:pPr>
        <w:numPr>
          <w:numId w:val="2"/>
        </w:numPr>
        <w:jc w:val="both"/>
        <w:rPr>
          <w:rFonts w:ascii="Times New Roman" w:hAnsi="Times New Roman" w:cs="Times New Roman"/>
          <w:szCs w:val="24"/>
        </w:rPr>
      </w:pPr>
      <w:r>
        <w:rPr>
          <w:rFonts w:ascii="Times New Roman" w:hAnsi="Times New Roman" w:cs="Times New Roman"/>
          <w:szCs w:val="24"/>
        </w:rPr>
        <w:t xml:space="preserve">v kilogramoch pre ropu kódu kombinovanej nomenklatúry 2709 00 90 a vykurovacie oleje kódu kombinovanej nomenklatúry 27 10 19 61, 2710 19 63, 2710 19 65, 2710 19 69 </w:t>
      </w:r>
    </w:p>
    <w:p w:rsidR="001659AC" w:rsidP="001659AC">
      <w:pPr>
        <w:numPr>
          <w:numId w:val="2"/>
        </w:numPr>
        <w:jc w:val="both"/>
        <w:rPr>
          <w:rFonts w:ascii="Times New Roman" w:hAnsi="Times New Roman" w:cs="Times New Roman"/>
          <w:szCs w:val="24"/>
        </w:rPr>
      </w:pPr>
      <w:r>
        <w:rPr>
          <w:rFonts w:ascii="Times New Roman" w:hAnsi="Times New Roman" w:cs="Times New Roman"/>
          <w:szCs w:val="24"/>
        </w:rPr>
        <w:t>v litroch pri teplote 15</w:t>
      </w:r>
      <w:r>
        <w:rPr>
          <w:rFonts w:ascii="Arial" w:hAnsi="Arial" w:cs="Arial"/>
          <w:szCs w:val="24"/>
        </w:rPr>
        <w:t>°</w:t>
      </w:r>
      <w:r>
        <w:rPr>
          <w:rFonts w:ascii="Times New Roman" w:hAnsi="Times New Roman" w:cs="Times New Roman"/>
          <w:szCs w:val="24"/>
        </w:rPr>
        <w:t xml:space="preserve">C pre motorové a letecké palivá benzínového typu kódu kombinovanej nomenklatúry 2710 11 31, 2710 11 41, 2710 11 45, 2710 11 49, 2710 11 70 a motorovú naftu,  petrolej, letecký petrolej a ostatné plynové oleje kódu kombinovanej nomenklatúry 2710 19 21, 2710 19 25, 2710 19 29, 2710 19 41, 2710 19 45. </w:t>
      </w:r>
    </w:p>
    <w:p w:rsidR="001659AC" w:rsidP="001659AC">
      <w:pPr>
        <w:jc w:val="both"/>
        <w:rPr>
          <w:rFonts w:ascii="Times New Roman" w:hAnsi="Times New Roman" w:cs="Times New Roman"/>
          <w:szCs w:val="24"/>
        </w:rPr>
      </w:pPr>
    </w:p>
    <w:p w:rsidR="001659AC" w:rsidP="001659AC">
      <w:pPr>
        <w:jc w:val="both"/>
        <w:rPr>
          <w:rFonts w:ascii="Times New Roman" w:hAnsi="Times New Roman" w:cs="Times New Roman"/>
          <w:szCs w:val="24"/>
        </w:rPr>
      </w:pPr>
      <w:r w:rsidR="00D3711E">
        <w:rPr>
          <w:rFonts w:ascii="Times New Roman" w:hAnsi="Times New Roman" w:cs="Times New Roman"/>
          <w:szCs w:val="24"/>
        </w:rPr>
        <w:t>2.</w:t>
      </w:r>
      <w:r>
        <w:rPr>
          <w:rFonts w:ascii="Times New Roman" w:hAnsi="Times New Roman" w:cs="Times New Roman"/>
          <w:szCs w:val="24"/>
        </w:rPr>
        <w:t xml:space="preserve"> Príspevok sa vypočíta ako súčin základu príspevku a príslušnej sadzby príspevku</w:t>
      </w:r>
      <w:r w:rsidR="009C662E">
        <w:rPr>
          <w:rFonts w:ascii="Times New Roman" w:hAnsi="Times New Roman" w:cs="Times New Roman"/>
          <w:szCs w:val="24"/>
        </w:rPr>
        <w:t xml:space="preserve"> podľa bodu 5</w:t>
      </w:r>
      <w:r>
        <w:rPr>
          <w:rFonts w:ascii="Times New Roman" w:hAnsi="Times New Roman" w:cs="Times New Roman"/>
          <w:szCs w:val="24"/>
        </w:rPr>
        <w:t>.</w:t>
      </w:r>
    </w:p>
    <w:p w:rsidR="001659AC" w:rsidP="001659AC">
      <w:pPr>
        <w:jc w:val="both"/>
        <w:rPr>
          <w:rFonts w:ascii="Times New Roman" w:hAnsi="Times New Roman" w:cs="Times New Roman"/>
          <w:szCs w:val="24"/>
        </w:rPr>
      </w:pPr>
    </w:p>
    <w:p w:rsidR="001659AC" w:rsidP="001659AC">
      <w:pPr>
        <w:jc w:val="both"/>
        <w:rPr>
          <w:rFonts w:ascii="Times New Roman" w:hAnsi="Times New Roman" w:cs="Times New Roman"/>
          <w:szCs w:val="24"/>
        </w:rPr>
      </w:pPr>
      <w:r w:rsidR="00D3711E">
        <w:rPr>
          <w:rFonts w:ascii="Times New Roman" w:hAnsi="Times New Roman" w:cs="Times New Roman"/>
          <w:szCs w:val="24"/>
        </w:rPr>
        <w:t>3.</w:t>
      </w:r>
      <w:r>
        <w:rPr>
          <w:rFonts w:ascii="Times New Roman" w:hAnsi="Times New Roman" w:cs="Times New Roman"/>
          <w:szCs w:val="24"/>
        </w:rPr>
        <w:t xml:space="preserve"> </w:t>
      </w:r>
      <w:r w:rsidRPr="009C662E" w:rsidR="009C662E">
        <w:rPr>
          <w:rFonts w:ascii="Times New Roman" w:hAnsi="Times New Roman" w:cs="Times New Roman"/>
          <w:szCs w:val="24"/>
        </w:rPr>
        <w:t>Súhrnná výška príspevku za príslušný kalendárny mesiac tvorí súčet príspevkov za ropu a vybrané ropné výrobky podľa bodu 5.</w:t>
      </w:r>
    </w:p>
    <w:p w:rsidR="001659AC" w:rsidP="001659AC">
      <w:pPr>
        <w:jc w:val="both"/>
        <w:rPr>
          <w:rFonts w:ascii="Times New Roman" w:hAnsi="Times New Roman" w:cs="Times New Roman"/>
          <w:szCs w:val="24"/>
        </w:rPr>
      </w:pPr>
    </w:p>
    <w:p w:rsidR="001659AC" w:rsidP="001659AC">
      <w:pPr>
        <w:jc w:val="both"/>
        <w:rPr>
          <w:rFonts w:ascii="Times New Roman" w:hAnsi="Times New Roman" w:cs="Times New Roman"/>
          <w:szCs w:val="24"/>
        </w:rPr>
      </w:pPr>
      <w:r w:rsidR="00D3711E">
        <w:rPr>
          <w:rFonts w:ascii="Times New Roman" w:hAnsi="Times New Roman" w:cs="Times New Roman"/>
          <w:szCs w:val="24"/>
        </w:rPr>
        <w:t>4.</w:t>
      </w:r>
      <w:r>
        <w:rPr>
          <w:rFonts w:ascii="Times New Roman" w:hAnsi="Times New Roman" w:cs="Times New Roman"/>
          <w:szCs w:val="24"/>
        </w:rPr>
        <w:t xml:space="preserve"> Súhrnná výška príspevku za príslušný kalendárny mesiac sa zaokrúhľuje na celé eurá nahor.</w:t>
      </w:r>
    </w:p>
    <w:p w:rsidR="001659AC" w:rsidP="001659AC">
      <w:pPr>
        <w:jc w:val="both"/>
        <w:rPr>
          <w:rFonts w:ascii="Times New Roman" w:hAnsi="Times New Roman" w:cs="Times New Roman"/>
          <w:szCs w:val="24"/>
        </w:rPr>
      </w:pPr>
    </w:p>
    <w:p w:rsidR="001659AC" w:rsidP="001659AC">
      <w:pPr>
        <w:rPr>
          <w:rFonts w:ascii="Times New Roman" w:hAnsi="Times New Roman" w:cs="Times New Roman"/>
          <w:szCs w:val="24"/>
        </w:rPr>
      </w:pPr>
      <w:r w:rsidR="00D3711E">
        <w:rPr>
          <w:rFonts w:ascii="Times New Roman" w:hAnsi="Times New Roman" w:cs="Times New Roman"/>
          <w:szCs w:val="24"/>
        </w:rPr>
        <w:t>5.</w:t>
      </w:r>
      <w:r>
        <w:rPr>
          <w:rFonts w:ascii="Times New Roman" w:hAnsi="Times New Roman" w:cs="Times New Roman"/>
          <w:szCs w:val="24"/>
        </w:rPr>
        <w:t xml:space="preserve"> Sadzba príspevku pre ropu</w:t>
      </w:r>
      <w:r w:rsidR="009C662E">
        <w:rPr>
          <w:rFonts w:ascii="Times New Roman" w:hAnsi="Times New Roman" w:cs="Times New Roman"/>
          <w:szCs w:val="24"/>
        </w:rPr>
        <w:t xml:space="preserve"> a vybrané ropné výrobky sa ustanovuje takto</w:t>
      </w:r>
    </w:p>
    <w:p w:rsidR="001659AC" w:rsidRPr="00263D88" w:rsidP="00263D88">
      <w:pPr>
        <w:numPr>
          <w:numId w:val="8"/>
        </w:numPr>
        <w:rPr>
          <w:rFonts w:ascii="Times New Roman" w:hAnsi="Times New Roman" w:cs="Times New Roman"/>
          <w:szCs w:val="24"/>
        </w:rPr>
      </w:pPr>
      <w:r w:rsidR="00263D88">
        <w:rPr>
          <w:rFonts w:ascii="Times New Roman" w:hAnsi="Times New Roman" w:cs="Times New Roman"/>
          <w:color w:val="000000"/>
          <w:szCs w:val="24"/>
        </w:rPr>
        <w:t xml:space="preserve">ropa kódu kombinovanej nomenklatúry 2709 00 90 </w:t>
      </w:r>
      <w:r w:rsidRPr="0005488A" w:rsidR="00263D88">
        <w:rPr>
          <w:rFonts w:ascii="Times New Roman" w:hAnsi="Times New Roman" w:cs="Times New Roman"/>
          <w:szCs w:val="24"/>
        </w:rPr>
        <w:t>............</w:t>
      </w:r>
      <w:r w:rsidR="00263D88">
        <w:rPr>
          <w:rFonts w:ascii="Times New Roman" w:hAnsi="Times New Roman" w:cs="Times New Roman"/>
          <w:szCs w:val="24"/>
        </w:rPr>
        <w:t>..</w:t>
      </w:r>
      <w:r w:rsidR="00594BB2">
        <w:rPr>
          <w:rFonts w:ascii="Times New Roman" w:hAnsi="Times New Roman" w:cs="Times New Roman"/>
          <w:szCs w:val="24"/>
        </w:rPr>
        <w:t>.</w:t>
      </w:r>
      <w:r w:rsidR="00263D88">
        <w:rPr>
          <w:rFonts w:ascii="Times New Roman" w:hAnsi="Times New Roman" w:cs="Times New Roman"/>
          <w:szCs w:val="24"/>
        </w:rPr>
        <w:t xml:space="preserve"> 18,62</w:t>
      </w:r>
      <w:r w:rsidR="00594BB2">
        <w:rPr>
          <w:rFonts w:ascii="Times New Roman" w:hAnsi="Times New Roman" w:cs="Times New Roman"/>
          <w:szCs w:val="24"/>
        </w:rPr>
        <w:t xml:space="preserve"> eur</w:t>
      </w:r>
      <w:r w:rsidRPr="0005488A" w:rsidR="00263D88">
        <w:rPr>
          <w:rFonts w:ascii="Times New Roman" w:hAnsi="Times New Roman" w:cs="Times New Roman"/>
          <w:szCs w:val="24"/>
        </w:rPr>
        <w:t xml:space="preserve"> za 1 000</w:t>
      </w:r>
      <w:r w:rsidR="00263D88">
        <w:rPr>
          <w:rFonts w:ascii="Times New Roman" w:hAnsi="Times New Roman" w:cs="Times New Roman"/>
          <w:color w:val="000000"/>
          <w:szCs w:val="24"/>
        </w:rPr>
        <w:t xml:space="preserve"> kilogramov,</w:t>
      </w:r>
    </w:p>
    <w:p w:rsidR="00263D88" w:rsidRPr="00263D88" w:rsidP="00263D88">
      <w:pPr>
        <w:numPr>
          <w:numId w:val="8"/>
        </w:numPr>
        <w:rPr>
          <w:rFonts w:ascii="Times New Roman" w:hAnsi="Times New Roman" w:cs="Times New Roman"/>
          <w:szCs w:val="24"/>
        </w:rPr>
      </w:pPr>
      <w:r>
        <w:rPr>
          <w:rFonts w:ascii="Times New Roman" w:hAnsi="Times New Roman" w:cs="Times New Roman"/>
          <w:color w:val="000000"/>
          <w:szCs w:val="24"/>
        </w:rPr>
        <w:t>motorové a letecké palivá benzínového typu kódu kombinovanej nomenklatúry 2710 11 31, 2710 11 41, 2710 11 45,  2710 11 49 a 2710 11 70 .</w:t>
      </w:r>
      <w:r w:rsidR="00362F67">
        <w:rPr>
          <w:rFonts w:ascii="Times New Roman" w:hAnsi="Times New Roman" w:cs="Times New Roman"/>
          <w:color w:val="000000"/>
          <w:szCs w:val="24"/>
        </w:rPr>
        <w:t>.....</w:t>
      </w:r>
      <w:r>
        <w:rPr>
          <w:rFonts w:ascii="Times New Roman" w:hAnsi="Times New Roman" w:cs="Times New Roman"/>
          <w:color w:val="000000"/>
          <w:szCs w:val="24"/>
        </w:rPr>
        <w:t xml:space="preserve">16,23 </w:t>
      </w:r>
      <w:r w:rsidR="00594BB2">
        <w:rPr>
          <w:rFonts w:ascii="Times New Roman" w:hAnsi="Times New Roman" w:cs="Times New Roman"/>
          <w:color w:val="000000"/>
          <w:szCs w:val="24"/>
        </w:rPr>
        <w:t>eur</w:t>
      </w:r>
      <w:r>
        <w:rPr>
          <w:rFonts w:ascii="Times New Roman" w:hAnsi="Times New Roman" w:cs="Times New Roman"/>
          <w:color w:val="000000"/>
          <w:szCs w:val="24"/>
        </w:rPr>
        <w:t xml:space="preserve"> za 1 000 litrov</w:t>
      </w:r>
      <w:r w:rsidRPr="003D2A6E">
        <w:rPr>
          <w:rFonts w:ascii="Times New Roman" w:hAnsi="Times New Roman" w:cs="Times New Roman"/>
          <w:color w:val="000000"/>
          <w:szCs w:val="24"/>
        </w:rPr>
        <w:t>,</w:t>
      </w:r>
    </w:p>
    <w:p w:rsidR="00263D88" w:rsidRPr="00263D88" w:rsidP="00263D88">
      <w:pPr>
        <w:numPr>
          <w:numId w:val="8"/>
        </w:numPr>
        <w:rPr>
          <w:rFonts w:ascii="Times New Roman" w:hAnsi="Times New Roman" w:cs="Times New Roman"/>
          <w:szCs w:val="24"/>
        </w:rPr>
      </w:pPr>
      <w:r>
        <w:rPr>
          <w:rFonts w:ascii="Times New Roman" w:hAnsi="Times New Roman" w:cs="Times New Roman"/>
          <w:color w:val="000000"/>
          <w:szCs w:val="24"/>
        </w:rPr>
        <w:t xml:space="preserve">motorová nafta, petrolej, letecký petrolej a ostatné plynové oleje kódu kombinovanej nomenklatúry </w:t>
      </w:r>
      <w:r>
        <w:rPr>
          <w:rFonts w:ascii="Times New Roman" w:hAnsi="Times New Roman" w:cs="Times New Roman"/>
          <w:szCs w:val="24"/>
        </w:rPr>
        <w:t xml:space="preserve">2710 19 21, 2710 19 25, 2710 19 29, 2710 19 41, 2710 19 45 </w:t>
      </w:r>
      <w:r>
        <w:rPr>
          <w:rFonts w:ascii="Times New Roman" w:hAnsi="Times New Roman" w:cs="Times New Roman"/>
          <w:color w:val="000000"/>
          <w:szCs w:val="24"/>
        </w:rPr>
        <w:t>...........................................................................</w:t>
      </w:r>
      <w:r w:rsidR="00362F67">
        <w:rPr>
          <w:rFonts w:ascii="Times New Roman" w:hAnsi="Times New Roman" w:cs="Times New Roman"/>
          <w:color w:val="000000"/>
          <w:szCs w:val="24"/>
        </w:rPr>
        <w:t>........................</w:t>
      </w:r>
      <w:r>
        <w:rPr>
          <w:rFonts w:ascii="Times New Roman" w:hAnsi="Times New Roman" w:cs="Times New Roman"/>
          <w:color w:val="000000"/>
          <w:szCs w:val="24"/>
        </w:rPr>
        <w:t>16,23</w:t>
      </w:r>
      <w:r w:rsidR="00594BB2">
        <w:rPr>
          <w:rFonts w:ascii="Times New Roman" w:hAnsi="Times New Roman" w:cs="Times New Roman"/>
          <w:color w:val="000000"/>
          <w:szCs w:val="24"/>
        </w:rPr>
        <w:t xml:space="preserve"> eur</w:t>
      </w:r>
      <w:r>
        <w:rPr>
          <w:rFonts w:ascii="Times New Roman" w:hAnsi="Times New Roman" w:cs="Times New Roman"/>
          <w:color w:val="000000"/>
          <w:szCs w:val="24"/>
        </w:rPr>
        <w:t xml:space="preserve"> za 1 000 litrov,</w:t>
      </w:r>
    </w:p>
    <w:p w:rsidR="00263D88" w:rsidRPr="00D3711E" w:rsidP="00263D88">
      <w:pPr>
        <w:numPr>
          <w:numId w:val="8"/>
        </w:numPr>
        <w:rPr>
          <w:rFonts w:ascii="Times New Roman" w:hAnsi="Times New Roman" w:cs="Times New Roman"/>
          <w:szCs w:val="24"/>
        </w:rPr>
      </w:pPr>
      <w:r>
        <w:rPr>
          <w:rFonts w:ascii="Times New Roman" w:hAnsi="Times New Roman" w:cs="Times New Roman"/>
          <w:color w:val="000000"/>
          <w:szCs w:val="24"/>
        </w:rPr>
        <w:t xml:space="preserve">vykurovacie oleje kódu kombinovanej nomenklatúry </w:t>
      </w:r>
      <w:r>
        <w:rPr>
          <w:rFonts w:ascii="Times New Roman" w:hAnsi="Times New Roman" w:cs="Times New Roman"/>
          <w:szCs w:val="24"/>
        </w:rPr>
        <w:t>2710 19 61, 2710 19 63, 2710 19 65 a 2710 19 69 .......................................</w:t>
      </w:r>
      <w:r w:rsidR="00594BB2">
        <w:rPr>
          <w:rFonts w:ascii="Times New Roman" w:hAnsi="Times New Roman" w:cs="Times New Roman"/>
          <w:szCs w:val="24"/>
        </w:rPr>
        <w:t>.............................</w:t>
      </w:r>
      <w:r>
        <w:rPr>
          <w:rFonts w:ascii="Times New Roman" w:hAnsi="Times New Roman" w:cs="Times New Roman"/>
          <w:szCs w:val="24"/>
        </w:rPr>
        <w:t>16,23</w:t>
      </w:r>
      <w:r>
        <w:rPr>
          <w:rFonts w:ascii="Times New Roman" w:hAnsi="Times New Roman" w:cs="Times New Roman"/>
          <w:color w:val="000000"/>
          <w:szCs w:val="24"/>
        </w:rPr>
        <w:t xml:space="preserve"> </w:t>
      </w:r>
      <w:r w:rsidR="00594BB2">
        <w:rPr>
          <w:rFonts w:ascii="Times New Roman" w:hAnsi="Times New Roman" w:cs="Times New Roman"/>
          <w:color w:val="000000"/>
          <w:szCs w:val="24"/>
        </w:rPr>
        <w:t>eur</w:t>
      </w:r>
      <w:r>
        <w:rPr>
          <w:rFonts w:ascii="Times New Roman" w:hAnsi="Times New Roman" w:cs="Times New Roman"/>
          <w:color w:val="000000"/>
          <w:szCs w:val="24"/>
        </w:rPr>
        <w:t xml:space="preserve"> za 1 000 kilogramov.</w:t>
      </w:r>
    </w:p>
    <w:p w:rsidR="00D3711E" w:rsidP="00D3711E">
      <w:pPr>
        <w:rPr>
          <w:rFonts w:ascii="Times New Roman" w:hAnsi="Times New Roman" w:cs="Times New Roman"/>
          <w:color w:val="000000"/>
          <w:szCs w:val="24"/>
        </w:rPr>
      </w:pPr>
    </w:p>
    <w:p w:rsidR="00ED3729" w:rsidP="00D3711E">
      <w:pPr>
        <w:rPr>
          <w:rFonts w:ascii="Times New Roman" w:hAnsi="Times New Roman" w:cs="Times New Roman"/>
          <w:color w:val="000000"/>
          <w:szCs w:val="24"/>
        </w:rPr>
      </w:pPr>
    </w:p>
    <w:p w:rsidR="006921E7" w:rsidP="00D3711E">
      <w:pPr>
        <w:rPr>
          <w:rFonts w:ascii="Times New Roman" w:hAnsi="Times New Roman" w:cs="Times New Roman"/>
          <w:color w:val="000000"/>
          <w:szCs w:val="24"/>
        </w:rPr>
      </w:pPr>
    </w:p>
    <w:p w:rsidR="006921E7" w:rsidP="00D3711E">
      <w:pPr>
        <w:rPr>
          <w:rFonts w:ascii="Times New Roman" w:hAnsi="Times New Roman" w:cs="Times New Roman"/>
          <w:color w:val="000000"/>
          <w:szCs w:val="24"/>
        </w:rPr>
      </w:pPr>
    </w:p>
    <w:p w:rsidR="006921E7"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AD2A55" w:rsidP="00D3711E">
      <w:pPr>
        <w:rPr>
          <w:rFonts w:ascii="Times New Roman" w:hAnsi="Times New Roman" w:cs="Times New Roman"/>
          <w:color w:val="000000"/>
          <w:szCs w:val="24"/>
        </w:rPr>
      </w:pPr>
    </w:p>
    <w:p w:rsidR="00D3711E" w:rsidP="00D3711E">
      <w:pPr>
        <w:rPr>
          <w:rFonts w:ascii="Times New Roman" w:hAnsi="Times New Roman" w:cs="Times New Roman"/>
          <w:color w:val="000000"/>
          <w:szCs w:val="24"/>
        </w:rPr>
      </w:pPr>
      <w:r>
        <w:rPr>
          <w:rFonts w:ascii="Times New Roman" w:hAnsi="Times New Roman" w:cs="Times New Roman"/>
          <w:color w:val="000000"/>
          <w:szCs w:val="24"/>
        </w:rPr>
        <w:t>II. VZORY HLÁSENÍ</w:t>
      </w:r>
    </w:p>
    <w:p w:rsidR="005439EA" w:rsidP="00D3711E">
      <w:pPr>
        <w:rPr>
          <w:rFonts w:ascii="Times New Roman" w:hAnsi="Times New Roman" w:cs="Times New Roman"/>
          <w:color w:val="000000"/>
          <w:szCs w:val="24"/>
        </w:rPr>
      </w:pPr>
      <w:r>
        <w:rPr>
          <w:rFonts w:ascii="Times New Roman" w:hAnsi="Times New Roman" w:cs="Times New Roman"/>
          <w:color w:val="000000"/>
          <w:szCs w:val="24"/>
        </w:rPr>
        <w:t>1.</w:t>
      </w:r>
    </w:p>
    <w:p w:rsidR="005439EA" w:rsidP="005439EA">
      <w:pPr>
        <w:ind w:left="-1080" w:right="-697"/>
        <w:jc w:val="both"/>
        <w:rPr>
          <w:rFonts w:ascii="Times New Roman" w:hAnsi="Times New Roman" w:cs="Times New Roman"/>
          <w:szCs w:val="24"/>
        </w:rPr>
      </w:pPr>
      <w:r>
        <w:rPr>
          <w:rFonts w:ascii="Times New Roman" w:hAnsi="Times New Roman" w:cs="Times New Roman"/>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96pt;height:620.68pt" o:oleicon="f" o:ole="" o:preferrelative="t" filled="f" stroked="f">
            <v:fill o:detectmouseclick="f"/>
            <v:imagedata r:id="rId4" o:title=""/>
            <o:lock v:ext="edit" aspectratio="t"/>
          </v:shape>
          <o:OLEObject Type="Embed" ProgID="Excel.Sheet.8" ShapeID="_x0000_i1025" DrawAspect="Content" ObjectID="_1" r:id="rId5"/>
        </w:object>
      </w:r>
    </w:p>
    <w:p w:rsidR="00602CFC" w:rsidP="00602CFC">
      <w:pPr>
        <w:ind w:left="-1080" w:right="-697"/>
        <w:jc w:val="both"/>
        <w:rPr>
          <w:rFonts w:ascii="Times New Roman" w:hAnsi="Times New Roman" w:cs="Times New Roman"/>
          <w:szCs w:val="24"/>
        </w:rPr>
      </w:pPr>
      <w:r>
        <w:rPr>
          <w:rFonts w:ascii="Times New Roman" w:hAnsi="Times New Roman" w:cs="Times New Roman"/>
          <w:szCs w:val="24"/>
        </w:rPr>
        <w:object>
          <v:shape id="_x0000_i1026" type="#_x0000_t75" style="width:550.7pt;height:695.26pt" o:oleicon="f" o:ole="" o:preferrelative="t" filled="f" stroked="f">
            <v:fill o:detectmouseclick="f"/>
            <v:imagedata r:id="rId6" o:title=""/>
            <o:lock v:ext="edit" aspectratio="t"/>
          </v:shape>
          <o:OLEObject Type="Embed" ProgID="Excel.Sheet.8" ShapeID="_x0000_i1026" DrawAspect="Content" ObjectID="_2" r:id="rId7"/>
        </w:object>
      </w:r>
      <w:r>
        <w:rPr>
          <w:rFonts w:ascii="Times New Roman" w:hAnsi="Times New Roman" w:cs="Times New Roman"/>
          <w:szCs w:val="24"/>
        </w:rPr>
        <w:t>2.</w:t>
      </w:r>
      <w:r w:rsidRPr="00602CFC">
        <w:rPr>
          <w:rFonts w:ascii="Times New Roman" w:hAnsi="Times New Roman" w:cs="Times New Roman"/>
          <w:szCs w:val="24"/>
        </w:rPr>
        <w:t xml:space="preserve"> </w:t>
      </w:r>
      <w:r>
        <w:rPr>
          <w:rFonts w:ascii="Times New Roman" w:hAnsi="Times New Roman" w:cs="Times New Roman"/>
          <w:szCs w:val="24"/>
        </w:rPr>
        <w:object>
          <v:shape id="_x0000_i1027" type="#_x0000_t75" style="width:529.74pt;height:680.49pt" o:oleicon="f" o:ole="" o:preferrelative="t" filled="f" stroked="f">
            <v:fill o:detectmouseclick="f"/>
            <v:imagedata r:id="rId8" o:title=""/>
            <o:lock v:ext="edit" aspectratio="t"/>
          </v:shape>
          <o:OLEObject Type="Embed" ProgID="Excel.Sheet.8" ShapeID="_x0000_i1027" DrawAspect="Content" ObjectID="_3" r:id="rId9"/>
        </w:object>
      </w:r>
    </w:p>
    <w:p w:rsidR="0083330C" w:rsidP="005E7A94">
      <w:pPr>
        <w:ind w:left="-900" w:right="-697"/>
        <w:jc w:val="both"/>
        <w:rPr>
          <w:rFonts w:ascii="Times New Roman" w:hAnsi="Times New Roman" w:cs="Times New Roman"/>
          <w:szCs w:val="24"/>
        </w:rPr>
      </w:pPr>
      <w:r>
        <w:rPr>
          <w:rFonts w:ascii="Times New Roman" w:hAnsi="Times New Roman" w:cs="Times New Roman"/>
          <w:szCs w:val="24"/>
        </w:rPr>
        <w:object>
          <v:shape id="_x0000_i1028" type="#_x0000_t75" style="width:512.53pt;height:680.81pt" o:oleicon="f" o:ole="" o:preferrelative="t" filled="f" stroked="f">
            <v:fill o:detectmouseclick="f"/>
            <v:imagedata r:id="rId10" o:title=""/>
            <o:lock v:ext="edit" aspectratio="t"/>
          </v:shape>
          <o:OLEObject Type="Embed" ProgID="Excel.Sheet.8" ShapeID="_x0000_i1028" DrawAspect="Content" ObjectID="_4" r:id="rId11"/>
        </w:object>
      </w:r>
    </w:p>
    <w:p w:rsidR="001E3DF0" w:rsidP="00920400">
      <w:pPr>
        <w:rPr>
          <w:rFonts w:ascii="Times New Roman" w:hAnsi="Times New Roman" w:cs="Times New Roman"/>
          <w:b/>
          <w:szCs w:val="24"/>
        </w:rPr>
      </w:pPr>
    </w:p>
    <w:p w:rsidR="00920400" w:rsidP="00920400">
      <w:pPr>
        <w:rPr>
          <w:rFonts w:ascii="Times New Roman" w:hAnsi="Times New Roman" w:cs="Times New Roman"/>
          <w:szCs w:val="24"/>
        </w:rPr>
      </w:pPr>
      <w:r w:rsidR="00D708C3">
        <w:rPr>
          <w:rFonts w:ascii="Times New Roman" w:hAnsi="Times New Roman" w:cs="Times New Roman"/>
          <w:b/>
          <w:szCs w:val="24"/>
        </w:rPr>
        <w:t>8</w:t>
      </w:r>
      <w:r w:rsidRPr="00920400">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Doterajšia príloha č. 4 sa označuje ako príloha č. 5.</w:t>
      </w:r>
    </w:p>
    <w:p w:rsidR="006A40B9" w:rsidP="00920400">
      <w:pPr>
        <w:rPr>
          <w:rFonts w:ascii="Times New Roman" w:hAnsi="Times New Roman" w:cs="Times New Roman"/>
          <w:szCs w:val="24"/>
        </w:rPr>
      </w:pPr>
    </w:p>
    <w:p w:rsidR="006A40B9" w:rsidP="00920400">
      <w:pPr>
        <w:rPr>
          <w:rFonts w:ascii="Times New Roman" w:hAnsi="Times New Roman" w:cs="Times New Roman"/>
          <w:szCs w:val="24"/>
        </w:rPr>
      </w:pPr>
      <w:r w:rsidR="00D708C3">
        <w:rPr>
          <w:rFonts w:ascii="Times New Roman" w:hAnsi="Times New Roman" w:cs="Times New Roman"/>
          <w:b/>
          <w:szCs w:val="24"/>
        </w:rPr>
        <w:t>9</w:t>
      </w:r>
      <w:r w:rsidRPr="001B6E03">
        <w:rPr>
          <w:rFonts w:ascii="Times New Roman" w:hAnsi="Times New Roman" w:cs="Times New Roman"/>
          <w:b/>
          <w:szCs w:val="24"/>
        </w:rPr>
        <w:t>.</w:t>
      </w:r>
      <w:r w:rsidRPr="006A40B9">
        <w:rPr>
          <w:rFonts w:ascii="Times New Roman" w:hAnsi="Times New Roman" w:cs="Times New Roman"/>
          <w:szCs w:val="24"/>
        </w:rPr>
        <w:t xml:space="preserve"> Názov prílohy č. 5 znie: </w:t>
      </w:r>
    </w:p>
    <w:p w:rsidR="006A40B9" w:rsidP="00920400">
      <w:pPr>
        <w:rPr>
          <w:rFonts w:ascii="Times New Roman" w:hAnsi="Times New Roman" w:cs="Times New Roman"/>
          <w:szCs w:val="24"/>
        </w:rPr>
      </w:pPr>
      <w:r w:rsidRPr="006A40B9">
        <w:rPr>
          <w:rFonts w:ascii="Times New Roman" w:hAnsi="Times New Roman" w:cs="Times New Roman"/>
          <w:szCs w:val="24"/>
        </w:rPr>
        <w:t>„Zoznam preberaných právne záväzných aktov Európskej únie“.</w:t>
      </w:r>
    </w:p>
    <w:p w:rsidR="00920400" w:rsidRPr="00920400" w:rsidP="00920400">
      <w:pPr>
        <w:rPr>
          <w:rFonts w:ascii="Times New Roman" w:hAnsi="Times New Roman" w:cs="Times New Roman"/>
          <w:szCs w:val="24"/>
        </w:rPr>
      </w:pPr>
    </w:p>
    <w:p w:rsidR="0083330C" w:rsidP="0083330C">
      <w:pPr>
        <w:jc w:val="center"/>
        <w:rPr>
          <w:rFonts w:ascii="Times New Roman" w:hAnsi="Times New Roman" w:cs="Times New Roman"/>
          <w:szCs w:val="24"/>
        </w:rPr>
      </w:pPr>
      <w:r>
        <w:rPr>
          <w:rFonts w:ascii="Times New Roman" w:hAnsi="Times New Roman" w:cs="Times New Roman"/>
          <w:szCs w:val="24"/>
        </w:rPr>
        <w:t>Čl. II</w:t>
      </w:r>
    </w:p>
    <w:p w:rsidR="0083330C" w:rsidP="0083330C">
      <w:pPr>
        <w:rPr>
          <w:rFonts w:ascii="Times New Roman" w:hAnsi="Times New Roman" w:cs="Times New Roman"/>
          <w:szCs w:val="24"/>
        </w:rPr>
      </w:pPr>
    </w:p>
    <w:p w:rsidR="0083330C" w:rsidP="0083330C">
      <w:pPr>
        <w:jc w:val="both"/>
        <w:rPr>
          <w:rFonts w:ascii="Times New Roman" w:hAnsi="Times New Roman" w:cs="Times New Roman"/>
          <w:szCs w:val="24"/>
        </w:rPr>
      </w:pPr>
      <w:r>
        <w:rPr>
          <w:rFonts w:ascii="Times New Roman" w:hAnsi="Times New Roman" w:cs="Times New Roman"/>
          <w:szCs w:val="24"/>
        </w:rPr>
        <w:t xml:space="preserve">            Zákon Národnej rady Slo</w:t>
      </w:r>
      <w:r w:rsidR="00D55669">
        <w:rPr>
          <w:rFonts w:ascii="Times New Roman" w:hAnsi="Times New Roman" w:cs="Times New Roman"/>
          <w:szCs w:val="24"/>
        </w:rPr>
        <w:t>venskej republiky č. 82/1994 Z.</w:t>
      </w:r>
      <w:r>
        <w:rPr>
          <w:rFonts w:ascii="Times New Roman" w:hAnsi="Times New Roman" w:cs="Times New Roman"/>
          <w:szCs w:val="24"/>
        </w:rPr>
        <w:t>z. o štátnych hmotných rezervách v znení zákona č. 169/20</w:t>
      </w:r>
      <w:r w:rsidR="00D55669">
        <w:rPr>
          <w:rFonts w:ascii="Times New Roman" w:hAnsi="Times New Roman" w:cs="Times New Roman"/>
          <w:szCs w:val="24"/>
        </w:rPr>
        <w:t>01 Z.z., zákona č. 291/2002 Z.</w:t>
      </w:r>
      <w:r>
        <w:rPr>
          <w:rFonts w:ascii="Times New Roman" w:hAnsi="Times New Roman" w:cs="Times New Roman"/>
          <w:szCs w:val="24"/>
        </w:rPr>
        <w:t xml:space="preserve">z., zákona č. 428/2003   </w:t>
      </w:r>
      <w:r w:rsidR="00D55669">
        <w:rPr>
          <w:rFonts w:ascii="Times New Roman" w:hAnsi="Times New Roman" w:cs="Times New Roman"/>
          <w:szCs w:val="24"/>
        </w:rPr>
        <w:t xml:space="preserve">   Z.z., zákona č. 240/2006 Z.</w:t>
      </w:r>
      <w:r>
        <w:rPr>
          <w:rFonts w:ascii="Times New Roman" w:hAnsi="Times New Roman" w:cs="Times New Roman"/>
          <w:szCs w:val="24"/>
        </w:rPr>
        <w:t>z., zákona č. 463/20</w:t>
      </w:r>
      <w:r w:rsidR="00D55669">
        <w:rPr>
          <w:rFonts w:ascii="Times New Roman" w:hAnsi="Times New Roman" w:cs="Times New Roman"/>
          <w:szCs w:val="24"/>
        </w:rPr>
        <w:t>07 Z.z., zákona č. 659/2007 Z.</w:t>
      </w:r>
      <w:r>
        <w:rPr>
          <w:rFonts w:ascii="Times New Roman" w:hAnsi="Times New Roman" w:cs="Times New Roman"/>
          <w:szCs w:val="24"/>
        </w:rPr>
        <w:t>z.,  zákona</w:t>
      </w:r>
      <w:r w:rsidR="00D55669">
        <w:rPr>
          <w:rFonts w:ascii="Times New Roman" w:hAnsi="Times New Roman" w:cs="Times New Roman"/>
          <w:szCs w:val="24"/>
        </w:rPr>
        <w:t xml:space="preserve">   č. 667/2007 Z.</w:t>
      </w:r>
      <w:r>
        <w:rPr>
          <w:rFonts w:ascii="Times New Roman" w:hAnsi="Times New Roman" w:cs="Times New Roman"/>
          <w:szCs w:val="24"/>
        </w:rPr>
        <w:t xml:space="preserve">z., </w:t>
      </w:r>
      <w:r w:rsidRPr="006A40B9" w:rsidR="006A40B9">
        <w:rPr>
          <w:rFonts w:ascii="Times New Roman" w:hAnsi="Times New Roman" w:cs="Times New Roman"/>
          <w:szCs w:val="24"/>
        </w:rPr>
        <w:t xml:space="preserve">zákona č. 601/2008 </w:t>
      </w:r>
      <w:r w:rsidR="006A40B9">
        <w:rPr>
          <w:rFonts w:ascii="Times New Roman" w:hAnsi="Times New Roman" w:cs="Times New Roman"/>
          <w:szCs w:val="24"/>
        </w:rPr>
        <w:t>Z.</w:t>
      </w:r>
      <w:r w:rsidRPr="006A40B9" w:rsidR="006A40B9">
        <w:rPr>
          <w:rFonts w:ascii="Times New Roman" w:hAnsi="Times New Roman" w:cs="Times New Roman"/>
          <w:szCs w:val="24"/>
        </w:rPr>
        <w:t xml:space="preserve">z. a zákona č. 279/2009 </w:t>
      </w:r>
      <w:r w:rsidR="006A40B9">
        <w:rPr>
          <w:rFonts w:ascii="Times New Roman" w:hAnsi="Times New Roman" w:cs="Times New Roman"/>
          <w:szCs w:val="24"/>
        </w:rPr>
        <w:t>Z.</w:t>
      </w:r>
      <w:r w:rsidRPr="006A40B9" w:rsidR="006A40B9">
        <w:rPr>
          <w:rFonts w:ascii="Times New Roman" w:hAnsi="Times New Roman" w:cs="Times New Roman"/>
          <w:szCs w:val="24"/>
        </w:rPr>
        <w:t>z.</w:t>
      </w:r>
      <w:r>
        <w:rPr>
          <w:rFonts w:ascii="Times New Roman" w:hAnsi="Times New Roman" w:cs="Times New Roman"/>
          <w:szCs w:val="24"/>
        </w:rPr>
        <w:t xml:space="preserve"> sa dopĺňa takto:</w:t>
      </w:r>
    </w:p>
    <w:p w:rsidR="0083330C" w:rsidP="0083330C">
      <w:pPr>
        <w:rPr>
          <w:rFonts w:ascii="Times New Roman" w:hAnsi="Times New Roman" w:cs="Times New Roman"/>
          <w:szCs w:val="24"/>
        </w:rPr>
      </w:pPr>
    </w:p>
    <w:p w:rsidR="0083330C" w:rsidP="00A03F81">
      <w:pPr>
        <w:jc w:val="both"/>
        <w:rPr>
          <w:rFonts w:ascii="Times New Roman" w:hAnsi="Times New Roman" w:cs="Times New Roman"/>
          <w:szCs w:val="24"/>
        </w:rPr>
      </w:pPr>
      <w:r w:rsidRPr="00160086" w:rsidR="00160086">
        <w:rPr>
          <w:rFonts w:ascii="Times New Roman" w:hAnsi="Times New Roman" w:cs="Times New Roman"/>
          <w:szCs w:val="24"/>
        </w:rPr>
        <w:t>V § 5 ods. 3 sa na konci pripája táto veta: „Návrhy vláde predkladá Správa rezerv, ak je potrebné prijať zmeny schválených návrhov.</w:t>
      </w:r>
      <w:r w:rsidRPr="00160086">
        <w:rPr>
          <w:rFonts w:ascii="Times New Roman" w:hAnsi="Times New Roman" w:cs="Times New Roman"/>
          <w:szCs w:val="24"/>
        </w:rPr>
        <w:t>“</w:t>
      </w:r>
      <w:r w:rsidR="00595790">
        <w:rPr>
          <w:rFonts w:ascii="Times New Roman" w:hAnsi="Times New Roman" w:cs="Times New Roman"/>
          <w:szCs w:val="24"/>
        </w:rPr>
        <w:t>.</w:t>
      </w:r>
    </w:p>
    <w:p w:rsidR="0083330C" w:rsidP="0083330C">
      <w:pPr>
        <w:rPr>
          <w:rFonts w:ascii="Times New Roman" w:hAnsi="Times New Roman" w:cs="Times New Roman"/>
          <w:szCs w:val="24"/>
        </w:rPr>
      </w:pPr>
    </w:p>
    <w:p w:rsidR="0083330C" w:rsidP="0083330C">
      <w:pPr>
        <w:jc w:val="center"/>
        <w:rPr>
          <w:rFonts w:ascii="Times New Roman" w:hAnsi="Times New Roman" w:cs="Times New Roman"/>
          <w:szCs w:val="24"/>
        </w:rPr>
      </w:pPr>
      <w:r w:rsidRPr="006E211D">
        <w:rPr>
          <w:rFonts w:ascii="Times New Roman" w:hAnsi="Times New Roman" w:cs="Times New Roman"/>
          <w:szCs w:val="24"/>
        </w:rPr>
        <w:t>Čl. III</w:t>
      </w:r>
    </w:p>
    <w:p w:rsidR="0083330C" w:rsidP="0083330C">
      <w:pPr>
        <w:ind w:firstLine="708"/>
        <w:rPr>
          <w:rFonts w:ascii="Times New Roman" w:hAnsi="Times New Roman" w:cs="Times New Roman"/>
          <w:szCs w:val="24"/>
        </w:rPr>
      </w:pPr>
    </w:p>
    <w:p w:rsidR="0083330C" w:rsidP="0083330C">
      <w:pPr>
        <w:rPr>
          <w:rFonts w:ascii="Times New Roman" w:hAnsi="Times New Roman" w:cs="Times New Roman"/>
          <w:szCs w:val="24"/>
        </w:rPr>
      </w:pPr>
      <w:r>
        <w:rPr>
          <w:rFonts w:ascii="Times New Roman" w:hAnsi="Times New Roman" w:cs="Times New Roman"/>
          <w:szCs w:val="24"/>
        </w:rPr>
        <w:t xml:space="preserve">          Tento zákon nadobúda účinno</w:t>
      </w:r>
      <w:r w:rsidR="008F71CB">
        <w:rPr>
          <w:rFonts w:ascii="Times New Roman" w:hAnsi="Times New Roman" w:cs="Times New Roman"/>
          <w:szCs w:val="24"/>
        </w:rPr>
        <w:t>sť 1. januára 2011</w:t>
      </w:r>
      <w:r w:rsidR="00503836">
        <w:rPr>
          <w:rFonts w:ascii="Times New Roman" w:hAnsi="Times New Roman" w:cs="Times New Roman"/>
          <w:szCs w:val="24"/>
        </w:rPr>
        <w:t>.</w:t>
      </w:r>
    </w:p>
    <w:p w:rsidR="0083330C" w:rsidP="0083330C">
      <w:pPr>
        <w:rPr>
          <w:rFonts w:ascii="Times New Roman" w:hAnsi="Times New Roman" w:cs="Times New Roman"/>
          <w:szCs w:val="24"/>
        </w:rPr>
      </w:pPr>
    </w:p>
    <w:p w:rsidR="0083330C" w:rsidP="00EB4ED8">
      <w:pPr>
        <w:rPr>
          <w:rFonts w:ascii="Times New Roman" w:hAnsi="Times New Roman" w:cs="Times New Roman"/>
          <w:szCs w:val="24"/>
        </w:rPr>
      </w:pPr>
    </w:p>
    <w:p w:rsidR="00EB4ED8" w:rsidRPr="004631FE" w:rsidP="00EB4ED8">
      <w:pPr>
        <w:autoSpaceDE w:val="0"/>
        <w:autoSpaceDN w:val="0"/>
        <w:adjustRightInd w:val="0"/>
        <w:jc w:val="both"/>
        <w:rPr>
          <w:rFonts w:ascii="Times New Roman" w:hAnsi="Times New Roman" w:cs="Times New Roman"/>
          <w:szCs w:val="24"/>
        </w:rPr>
      </w:pPr>
    </w:p>
    <w:p w:rsidR="00EB4ED8" w:rsidRPr="004631FE" w:rsidP="00576E18">
      <w:pPr>
        <w:autoSpaceDE w:val="0"/>
        <w:autoSpaceDN w:val="0"/>
        <w:adjustRightInd w:val="0"/>
        <w:jc w:val="both"/>
        <w:rPr>
          <w:rFonts w:ascii="Times New Roman" w:hAnsi="Times New Roman" w:cs="Times New Roman"/>
          <w:szCs w:val="24"/>
        </w:rPr>
      </w:pPr>
    </w:p>
    <w:p w:rsidR="00576E18" w:rsidP="00576E18">
      <w:pPr>
        <w:rPr>
          <w:rFonts w:ascii="Times New Roman" w:hAnsi="Times New Roman" w:cs="Times New Roman"/>
          <w:color w:val="000000"/>
          <w:szCs w:val="24"/>
        </w:rPr>
      </w:pPr>
    </w:p>
    <w:p w:rsidR="00576E18" w:rsidP="00543962">
      <w:pPr>
        <w:jc w:val="both"/>
        <w:rPr>
          <w:rFonts w:ascii="Times New Roman" w:hAnsi="Times New Roman" w:cs="Times New Roman"/>
          <w:szCs w:val="24"/>
        </w:rPr>
      </w:pPr>
    </w:p>
    <w:p w:rsidR="00543962">
      <w:pPr>
        <w:rPr>
          <w:rFonts w:ascii="Times New Roman" w:hAnsi="Times New Roman" w:cs="Times New Roman"/>
          <w:szCs w:val="24"/>
        </w:rPr>
      </w:pPr>
    </w:p>
    <w:sectPr w:rsidSect="0063240E">
      <w:footerReference w:type="default" r:id="rId12"/>
      <w:pgSz w:w="11906" w:h="16838"/>
      <w:pgMar w:top="1417" w:right="1440" w:bottom="1417" w:left="1440" w:header="708" w:footer="708"/>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E" w:rsidP="00D971D5">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8008E1">
      <w:rPr>
        <w:rStyle w:val="PageNumber"/>
        <w:rFonts w:ascii="Times New Roman" w:hAnsi="Times New Roman" w:cs="Times New Roman"/>
        <w:noProof/>
        <w:szCs w:val="24"/>
      </w:rPr>
      <w:t>2</w:t>
    </w:r>
    <w:r>
      <w:rPr>
        <w:rStyle w:val="PageNumber"/>
        <w:rFonts w:ascii="Times New Roman" w:hAnsi="Times New Roman" w:cs="Times New Roman"/>
        <w:szCs w:val="24"/>
      </w:rPr>
      <w:fldChar w:fldCharType="end"/>
    </w:r>
  </w:p>
  <w:p w:rsidR="0063240E">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9BA"/>
    <w:multiLevelType w:val="hybridMultilevel"/>
    <w:tmpl w:val="0E2896DA"/>
    <w:lvl w:ilvl="0">
      <w:start w:val="1"/>
      <w:numFmt w:val="decimal"/>
      <w:lvlText w:val="(%1)"/>
      <w:lvlJc w:val="left"/>
      <w:pPr>
        <w:tabs>
          <w:tab w:val="num" w:pos="450"/>
        </w:tabs>
        <w:ind w:left="450" w:hanging="39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1D700D1C"/>
    <w:multiLevelType w:val="hybridMultilevel"/>
    <w:tmpl w:val="481E38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6FB1E0E"/>
    <w:multiLevelType w:val="hybridMultilevel"/>
    <w:tmpl w:val="79F889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CA6710C"/>
    <w:multiLevelType w:val="multilevel"/>
    <w:tmpl w:val="791225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605777B"/>
    <w:multiLevelType w:val="hybridMultilevel"/>
    <w:tmpl w:val="791225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125360C"/>
    <w:multiLevelType w:val="hybridMultilevel"/>
    <w:tmpl w:val="276EF19A"/>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num w:numId="1">
    <w:abstractNumId w:val="0"/>
  </w:num>
  <w:num w:numId="2">
    <w:abstractNumId w:val="5"/>
  </w:num>
  <w:num w:numId="3">
    <w:abstractNumId w:val="4"/>
  </w:num>
  <w:num w:numId="4">
    <w:abstractNumId w:val="4"/>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3545D6"/>
    <w:rsid w:val="00023410"/>
    <w:rsid w:val="00026A52"/>
    <w:rsid w:val="00040A1B"/>
    <w:rsid w:val="0005488A"/>
    <w:rsid w:val="000725EA"/>
    <w:rsid w:val="0008340F"/>
    <w:rsid w:val="00086F3C"/>
    <w:rsid w:val="000872EF"/>
    <w:rsid w:val="00091F6D"/>
    <w:rsid w:val="000922E1"/>
    <w:rsid w:val="000962EB"/>
    <w:rsid w:val="000B38C5"/>
    <w:rsid w:val="000C013B"/>
    <w:rsid w:val="000C18DC"/>
    <w:rsid w:val="000C2C1C"/>
    <w:rsid w:val="000C79EE"/>
    <w:rsid w:val="000C7FD7"/>
    <w:rsid w:val="000E246D"/>
    <w:rsid w:val="000E5290"/>
    <w:rsid w:val="001128DF"/>
    <w:rsid w:val="00141401"/>
    <w:rsid w:val="00147302"/>
    <w:rsid w:val="00152C35"/>
    <w:rsid w:val="00160086"/>
    <w:rsid w:val="001647BD"/>
    <w:rsid w:val="0016565C"/>
    <w:rsid w:val="00165842"/>
    <w:rsid w:val="001659AC"/>
    <w:rsid w:val="00172879"/>
    <w:rsid w:val="00184AFE"/>
    <w:rsid w:val="0019269B"/>
    <w:rsid w:val="00194F28"/>
    <w:rsid w:val="00197EEA"/>
    <w:rsid w:val="001A356F"/>
    <w:rsid w:val="001B0A99"/>
    <w:rsid w:val="001B6E03"/>
    <w:rsid w:val="001D5B07"/>
    <w:rsid w:val="001E0997"/>
    <w:rsid w:val="001E3DF0"/>
    <w:rsid w:val="001E4272"/>
    <w:rsid w:val="001E45B5"/>
    <w:rsid w:val="001F524E"/>
    <w:rsid w:val="002075CB"/>
    <w:rsid w:val="00210FD6"/>
    <w:rsid w:val="00221D5C"/>
    <w:rsid w:val="00225E3E"/>
    <w:rsid w:val="00226AC8"/>
    <w:rsid w:val="00231E42"/>
    <w:rsid w:val="002516D2"/>
    <w:rsid w:val="002627C9"/>
    <w:rsid w:val="002637B6"/>
    <w:rsid w:val="00263D88"/>
    <w:rsid w:val="00264C14"/>
    <w:rsid w:val="0028726D"/>
    <w:rsid w:val="002948E5"/>
    <w:rsid w:val="002A7CAA"/>
    <w:rsid w:val="002B3EAD"/>
    <w:rsid w:val="002B720B"/>
    <w:rsid w:val="002D0AF9"/>
    <w:rsid w:val="002E00FA"/>
    <w:rsid w:val="00322690"/>
    <w:rsid w:val="00332C34"/>
    <w:rsid w:val="003402AA"/>
    <w:rsid w:val="003545D6"/>
    <w:rsid w:val="00362F67"/>
    <w:rsid w:val="0036506C"/>
    <w:rsid w:val="00373CB8"/>
    <w:rsid w:val="00383313"/>
    <w:rsid w:val="00386570"/>
    <w:rsid w:val="00394AE5"/>
    <w:rsid w:val="003A6C41"/>
    <w:rsid w:val="003B08B5"/>
    <w:rsid w:val="003B4F91"/>
    <w:rsid w:val="003B5417"/>
    <w:rsid w:val="003B6BF2"/>
    <w:rsid w:val="003D2A6E"/>
    <w:rsid w:val="003F2B88"/>
    <w:rsid w:val="00412355"/>
    <w:rsid w:val="00414B23"/>
    <w:rsid w:val="00447110"/>
    <w:rsid w:val="004515CF"/>
    <w:rsid w:val="00452FB9"/>
    <w:rsid w:val="00462B2B"/>
    <w:rsid w:val="004631FE"/>
    <w:rsid w:val="00466AC4"/>
    <w:rsid w:val="00467400"/>
    <w:rsid w:val="00474095"/>
    <w:rsid w:val="004A06C2"/>
    <w:rsid w:val="004B27AF"/>
    <w:rsid w:val="004C6ECA"/>
    <w:rsid w:val="004C7F10"/>
    <w:rsid w:val="004D3C21"/>
    <w:rsid w:val="004E04CE"/>
    <w:rsid w:val="004E2A74"/>
    <w:rsid w:val="004F0E59"/>
    <w:rsid w:val="004F230B"/>
    <w:rsid w:val="004F3C1D"/>
    <w:rsid w:val="004F4B86"/>
    <w:rsid w:val="0050095B"/>
    <w:rsid w:val="00503836"/>
    <w:rsid w:val="005050CE"/>
    <w:rsid w:val="00506613"/>
    <w:rsid w:val="0052369A"/>
    <w:rsid w:val="00524AA0"/>
    <w:rsid w:val="00542EDC"/>
    <w:rsid w:val="00543962"/>
    <w:rsid w:val="005439EA"/>
    <w:rsid w:val="00544788"/>
    <w:rsid w:val="00547612"/>
    <w:rsid w:val="00560C6B"/>
    <w:rsid w:val="00573D73"/>
    <w:rsid w:val="00576E18"/>
    <w:rsid w:val="00580AD5"/>
    <w:rsid w:val="005932ED"/>
    <w:rsid w:val="00594BB2"/>
    <w:rsid w:val="00595790"/>
    <w:rsid w:val="005B3F2B"/>
    <w:rsid w:val="005C3A7F"/>
    <w:rsid w:val="005E0275"/>
    <w:rsid w:val="005E69BF"/>
    <w:rsid w:val="005E7A94"/>
    <w:rsid w:val="005F6078"/>
    <w:rsid w:val="00602CFC"/>
    <w:rsid w:val="00603D8C"/>
    <w:rsid w:val="00604211"/>
    <w:rsid w:val="00630BB9"/>
    <w:rsid w:val="0063240E"/>
    <w:rsid w:val="00641EB1"/>
    <w:rsid w:val="0066122A"/>
    <w:rsid w:val="00665BC2"/>
    <w:rsid w:val="0068016F"/>
    <w:rsid w:val="0068110F"/>
    <w:rsid w:val="0068157A"/>
    <w:rsid w:val="00687F01"/>
    <w:rsid w:val="006921E7"/>
    <w:rsid w:val="006A40B9"/>
    <w:rsid w:val="006C0735"/>
    <w:rsid w:val="006D4A38"/>
    <w:rsid w:val="006E211D"/>
    <w:rsid w:val="00703352"/>
    <w:rsid w:val="00733336"/>
    <w:rsid w:val="00736188"/>
    <w:rsid w:val="00741EB2"/>
    <w:rsid w:val="00746D5D"/>
    <w:rsid w:val="00751D33"/>
    <w:rsid w:val="00763AE8"/>
    <w:rsid w:val="00763C74"/>
    <w:rsid w:val="00763DF7"/>
    <w:rsid w:val="00781A1A"/>
    <w:rsid w:val="0078437F"/>
    <w:rsid w:val="0079105F"/>
    <w:rsid w:val="007A34FE"/>
    <w:rsid w:val="007A7AF5"/>
    <w:rsid w:val="007A7E89"/>
    <w:rsid w:val="007C0C6E"/>
    <w:rsid w:val="007E6DF8"/>
    <w:rsid w:val="008008E1"/>
    <w:rsid w:val="00806408"/>
    <w:rsid w:val="00823F13"/>
    <w:rsid w:val="008254B7"/>
    <w:rsid w:val="0083330C"/>
    <w:rsid w:val="00840E3C"/>
    <w:rsid w:val="00845BB7"/>
    <w:rsid w:val="00852F8A"/>
    <w:rsid w:val="00857760"/>
    <w:rsid w:val="00861C7B"/>
    <w:rsid w:val="0086446A"/>
    <w:rsid w:val="00866312"/>
    <w:rsid w:val="00866B54"/>
    <w:rsid w:val="00880099"/>
    <w:rsid w:val="008927DA"/>
    <w:rsid w:val="008936FA"/>
    <w:rsid w:val="008B18C3"/>
    <w:rsid w:val="008D4069"/>
    <w:rsid w:val="008D62DE"/>
    <w:rsid w:val="008F0F38"/>
    <w:rsid w:val="008F0F59"/>
    <w:rsid w:val="008F2CC5"/>
    <w:rsid w:val="008F3567"/>
    <w:rsid w:val="008F71CB"/>
    <w:rsid w:val="00903977"/>
    <w:rsid w:val="00917056"/>
    <w:rsid w:val="00917C73"/>
    <w:rsid w:val="00920400"/>
    <w:rsid w:val="00952D3B"/>
    <w:rsid w:val="00965DEB"/>
    <w:rsid w:val="00970BE9"/>
    <w:rsid w:val="0097639A"/>
    <w:rsid w:val="009858AF"/>
    <w:rsid w:val="0099407C"/>
    <w:rsid w:val="009A04A3"/>
    <w:rsid w:val="009A2AE6"/>
    <w:rsid w:val="009A3072"/>
    <w:rsid w:val="009A7564"/>
    <w:rsid w:val="009B39F1"/>
    <w:rsid w:val="009C258D"/>
    <w:rsid w:val="009C662E"/>
    <w:rsid w:val="009D0547"/>
    <w:rsid w:val="009F59AB"/>
    <w:rsid w:val="009F74F5"/>
    <w:rsid w:val="00A03F81"/>
    <w:rsid w:val="00A1168C"/>
    <w:rsid w:val="00A27AA0"/>
    <w:rsid w:val="00A30AA1"/>
    <w:rsid w:val="00A40C0E"/>
    <w:rsid w:val="00A43229"/>
    <w:rsid w:val="00A737E5"/>
    <w:rsid w:val="00A94B13"/>
    <w:rsid w:val="00A94D24"/>
    <w:rsid w:val="00A96C1D"/>
    <w:rsid w:val="00AA2110"/>
    <w:rsid w:val="00AA59DD"/>
    <w:rsid w:val="00AA6424"/>
    <w:rsid w:val="00AB02F9"/>
    <w:rsid w:val="00AB3296"/>
    <w:rsid w:val="00AD2A55"/>
    <w:rsid w:val="00AF128E"/>
    <w:rsid w:val="00B2653F"/>
    <w:rsid w:val="00B365D7"/>
    <w:rsid w:val="00B4218D"/>
    <w:rsid w:val="00B47196"/>
    <w:rsid w:val="00B471F9"/>
    <w:rsid w:val="00B51164"/>
    <w:rsid w:val="00B71D12"/>
    <w:rsid w:val="00B91104"/>
    <w:rsid w:val="00B96063"/>
    <w:rsid w:val="00BB19FE"/>
    <w:rsid w:val="00BD53BE"/>
    <w:rsid w:val="00BD6C5C"/>
    <w:rsid w:val="00BF13F2"/>
    <w:rsid w:val="00C01B4E"/>
    <w:rsid w:val="00C22072"/>
    <w:rsid w:val="00C231C1"/>
    <w:rsid w:val="00C42BB5"/>
    <w:rsid w:val="00C4616F"/>
    <w:rsid w:val="00C66F4B"/>
    <w:rsid w:val="00C924B7"/>
    <w:rsid w:val="00C9601A"/>
    <w:rsid w:val="00CA283B"/>
    <w:rsid w:val="00CA5779"/>
    <w:rsid w:val="00CC5E20"/>
    <w:rsid w:val="00CD62C4"/>
    <w:rsid w:val="00CE1C0A"/>
    <w:rsid w:val="00CE6EFE"/>
    <w:rsid w:val="00CE70CC"/>
    <w:rsid w:val="00CF3FFE"/>
    <w:rsid w:val="00CF6AAF"/>
    <w:rsid w:val="00D227F3"/>
    <w:rsid w:val="00D31DF1"/>
    <w:rsid w:val="00D34D84"/>
    <w:rsid w:val="00D3711E"/>
    <w:rsid w:val="00D47C91"/>
    <w:rsid w:val="00D51FFC"/>
    <w:rsid w:val="00D52D91"/>
    <w:rsid w:val="00D53FFC"/>
    <w:rsid w:val="00D55669"/>
    <w:rsid w:val="00D55833"/>
    <w:rsid w:val="00D6223D"/>
    <w:rsid w:val="00D66510"/>
    <w:rsid w:val="00D67D2F"/>
    <w:rsid w:val="00D708C3"/>
    <w:rsid w:val="00D81234"/>
    <w:rsid w:val="00D971D5"/>
    <w:rsid w:val="00DA612A"/>
    <w:rsid w:val="00DA6EE6"/>
    <w:rsid w:val="00DB123F"/>
    <w:rsid w:val="00DB4067"/>
    <w:rsid w:val="00DC2FBD"/>
    <w:rsid w:val="00DC5A0A"/>
    <w:rsid w:val="00DD0B69"/>
    <w:rsid w:val="00DD52BE"/>
    <w:rsid w:val="00DE4F28"/>
    <w:rsid w:val="00DF163D"/>
    <w:rsid w:val="00DF2C9C"/>
    <w:rsid w:val="00DF6E73"/>
    <w:rsid w:val="00DF6F15"/>
    <w:rsid w:val="00E02521"/>
    <w:rsid w:val="00E11523"/>
    <w:rsid w:val="00E131DD"/>
    <w:rsid w:val="00E2618E"/>
    <w:rsid w:val="00E40C6A"/>
    <w:rsid w:val="00E40FA6"/>
    <w:rsid w:val="00E44E5C"/>
    <w:rsid w:val="00E73B22"/>
    <w:rsid w:val="00E74C2B"/>
    <w:rsid w:val="00E7788E"/>
    <w:rsid w:val="00E84B79"/>
    <w:rsid w:val="00EB13E6"/>
    <w:rsid w:val="00EB4ED8"/>
    <w:rsid w:val="00EC08FE"/>
    <w:rsid w:val="00ED021D"/>
    <w:rsid w:val="00ED14B2"/>
    <w:rsid w:val="00ED3079"/>
    <w:rsid w:val="00ED3729"/>
    <w:rsid w:val="00ED5C07"/>
    <w:rsid w:val="00EF251D"/>
    <w:rsid w:val="00F11CDA"/>
    <w:rsid w:val="00F14232"/>
    <w:rsid w:val="00F16F8C"/>
    <w:rsid w:val="00F40ED8"/>
    <w:rsid w:val="00F43367"/>
    <w:rsid w:val="00F562B5"/>
    <w:rsid w:val="00F65F51"/>
    <w:rsid w:val="00F6798B"/>
    <w:rsid w:val="00F87CC2"/>
    <w:rsid w:val="00F966D8"/>
    <w:rsid w:val="00FA2316"/>
    <w:rsid w:val="00FB2BEC"/>
    <w:rsid w:val="00FC1BD8"/>
    <w:rsid w:val="00FC5520"/>
    <w:rsid w:val="00FC70F6"/>
    <w:rsid w:val="00FC7A2D"/>
    <w:rsid w:val="00FD6000"/>
    <w:rsid w:val="00FD6A0E"/>
    <w:rsid w:val="00FD7A15"/>
    <w:rsid w:val="00FF0B64"/>
    <w:rsid w:val="00FF271D"/>
    <w:rsid w:val="00FF782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545D6"/>
    <w:pPr>
      <w:widowControl/>
      <w:autoSpaceDE/>
      <w:autoSpaceDN/>
      <w:adjustRightInd/>
      <w:ind w:left="0" w:right="0"/>
      <w:jc w:val="left"/>
      <w:textAlignment w:val="auto"/>
    </w:pPr>
    <w:rPr>
      <w:sz w:val="24"/>
      <w:lang w:val="sk-SK" w:eastAsia="sk-SK"/>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link w:val="Char"/>
    <w:uiPriority w:val="99"/>
    <w:rsid w:val="003545D6"/>
    <w:pPr>
      <w:spacing w:before="120" w:line="240" w:lineRule="atLeast"/>
      <w:jc w:val="both"/>
    </w:pPr>
    <w:rPr>
      <w:lang w:eastAsia="cs-CZ"/>
    </w:rPr>
  </w:style>
  <w:style w:type="character" w:customStyle="1" w:styleId="Char">
    <w:name w:val="Char"/>
    <w:basedOn w:val="DefaultParagraphFont"/>
    <w:link w:val="BodyText"/>
    <w:uiPriority w:val="99"/>
    <w:rsid w:val="003545D6"/>
    <w:rPr>
      <w:rFonts w:ascii="Times New Roman" w:eastAsia="Times New Roman" w:hAnsi="Times New Roman"/>
      <w:sz w:val="24"/>
      <w:lang w:val="x-none" w:eastAsia="cs-CZ"/>
    </w:rPr>
  </w:style>
  <w:style w:type="paragraph" w:styleId="Footer">
    <w:name w:val="footer"/>
    <w:basedOn w:val="Normal"/>
    <w:uiPriority w:val="99"/>
    <w:rsid w:val="0063240E"/>
    <w:pPr>
      <w:tabs>
        <w:tab w:val="center" w:pos="4536"/>
        <w:tab w:val="right" w:pos="9072"/>
      </w:tabs>
      <w:jc w:val="left"/>
    </w:pPr>
  </w:style>
  <w:style w:type="character" w:styleId="PageNumber">
    <w:name w:val="page number"/>
    <w:basedOn w:val="DefaultParagraphFont"/>
    <w:uiPriority w:val="99"/>
    <w:rsid w:val="0063240E"/>
  </w:style>
  <w:style w:type="paragraph" w:styleId="BalloonText">
    <w:name w:val="Balloon Text"/>
    <w:basedOn w:val="Normal"/>
    <w:uiPriority w:val="99"/>
    <w:semiHidden/>
    <w:rsid w:val="00FC70F6"/>
    <w:pPr>
      <w:jc w:val="left"/>
    </w:pPr>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emf" /><Relationship Id="rId11" Type="http://schemas.openxmlformats.org/officeDocument/2006/relationships/oleObject" Target="embeddings/oleObject4.xls"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xls" /><Relationship Id="rId6" Type="http://schemas.openxmlformats.org/officeDocument/2006/relationships/image" Target="media/image2.emf" /><Relationship Id="rId7" Type="http://schemas.openxmlformats.org/officeDocument/2006/relationships/oleObject" Target="embeddings/oleObject2.xls" /><Relationship Id="rId8" Type="http://schemas.openxmlformats.org/officeDocument/2006/relationships/image" Target="media/image3.emf" /><Relationship Id="rId9" Type="http://schemas.openxmlformats.org/officeDocument/2006/relationships/oleObject" Target="embeddings/oleObject3.xl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223</TotalTime>
  <Pages>9</Pages>
  <Words>1276</Words>
  <Characters>7279</Characters>
  <Application>Microsoft Office Word</Application>
  <DocSecurity>0</DocSecurity>
  <Lines>0</Lines>
  <Paragraphs>0</Paragraphs>
  <ScaleCrop>false</ScaleCrop>
  <Company>Home</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Jakub Kristin</dc:creator>
  <cp:lastModifiedBy>kristin</cp:lastModifiedBy>
  <cp:revision>76</cp:revision>
  <cp:lastPrinted>2010-09-20T11:17:00Z</cp:lastPrinted>
  <dcterms:created xsi:type="dcterms:W3CDTF">2010-09-14T13:11:00Z</dcterms:created>
  <dcterms:modified xsi:type="dcterms:W3CDTF">2010-09-24T07:54:00Z</dcterms:modified>
</cp:coreProperties>
</file>