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AD6" w:rsidRPr="001C519E" w:rsidP="007F1AD6">
      <w:pPr>
        <w:bidi w:val="0"/>
        <w:jc w:val="center"/>
        <w:rPr>
          <w:rFonts w:ascii="Times New Roman" w:hAnsi="Times New Roman"/>
          <w:b/>
          <w:color w:val="000000"/>
        </w:rPr>
      </w:pPr>
      <w:r w:rsidRPr="001C519E">
        <w:rPr>
          <w:rFonts w:ascii="Times New Roman" w:hAnsi="Times New Roman"/>
          <w:b/>
          <w:color w:val="000000"/>
        </w:rPr>
        <w:t>NÁRODNÁ  RADA  SLOVENSKEJ  REPUBLIKY</w:t>
      </w:r>
    </w:p>
    <w:p w:rsidR="007F1AD6" w:rsidRPr="001C519E" w:rsidP="007F1AD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V. volebné obdobie</w:t>
      </w:r>
    </w:p>
    <w:p w:rsidR="007F1AD6" w:rsidRPr="001C519E" w:rsidP="007F1AD6">
      <w:pPr>
        <w:bidi w:val="0"/>
        <w:jc w:val="center"/>
        <w:rPr>
          <w:rFonts w:ascii="Times New Roman" w:hAnsi="Times New Roman"/>
          <w:color w:val="000000"/>
        </w:rPr>
      </w:pPr>
    </w:p>
    <w:p w:rsidR="007F1AD6" w:rsidRPr="001C519E" w:rsidP="007F1AD6">
      <w:pPr>
        <w:bidi w:val="0"/>
        <w:jc w:val="center"/>
        <w:rPr>
          <w:rFonts w:ascii="Times New Roman" w:hAnsi="Times New Roman"/>
          <w:color w:val="000000"/>
        </w:rPr>
      </w:pPr>
    </w:p>
    <w:p w:rsidR="007F1AD6" w:rsidRPr="001C519E" w:rsidP="007F1AD6">
      <w:pPr>
        <w:bidi w:val="0"/>
        <w:jc w:val="center"/>
        <w:rPr>
          <w:rFonts w:ascii="Times New Roman" w:hAnsi="Times New Roman"/>
          <w:b/>
          <w:color w:val="000000"/>
        </w:rPr>
      </w:pPr>
      <w:r w:rsidRPr="001C519E" w:rsidR="00A25028">
        <w:rPr>
          <w:rFonts w:ascii="Times New Roman" w:hAnsi="Times New Roman"/>
          <w:b/>
          <w:color w:val="000000"/>
        </w:rPr>
        <w:t>120</w:t>
      </w:r>
    </w:p>
    <w:p w:rsidR="007F1AD6" w:rsidRPr="001C519E" w:rsidP="007F1AD6">
      <w:pPr>
        <w:bidi w:val="0"/>
        <w:jc w:val="center"/>
        <w:rPr>
          <w:rFonts w:ascii="Times New Roman" w:hAnsi="Times New Roman"/>
          <w:color w:val="000000"/>
        </w:rPr>
      </w:pPr>
    </w:p>
    <w:p w:rsidR="007F1AD6" w:rsidRPr="001C519E" w:rsidP="007F1AD6">
      <w:pPr>
        <w:bidi w:val="0"/>
        <w:jc w:val="center"/>
        <w:rPr>
          <w:rFonts w:ascii="Times New Roman" w:hAnsi="Times New Roman"/>
          <w:b/>
          <w:color w:val="000000"/>
        </w:rPr>
      </w:pPr>
      <w:r w:rsidRPr="001C519E">
        <w:rPr>
          <w:rFonts w:ascii="Times New Roman" w:hAnsi="Times New Roman"/>
          <w:b/>
          <w:color w:val="000000"/>
        </w:rPr>
        <w:t>V L Á D N Y  N Á V R H</w:t>
      </w:r>
    </w:p>
    <w:p w:rsidR="007F1AD6" w:rsidRPr="001C519E" w:rsidP="007F1AD6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F1AD6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color w:val="000000"/>
        </w:rPr>
      </w:pPr>
    </w:p>
    <w:p w:rsidR="007F1AD6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b/>
          <w:bCs/>
          <w:color w:val="000000"/>
        </w:rPr>
        <w:t xml:space="preserve"> </w:t>
      </w:r>
      <w:r w:rsidRPr="001C519E">
        <w:rPr>
          <w:rFonts w:ascii="Times New Roman" w:hAnsi="Times New Roman"/>
          <w:color w:val="000000"/>
        </w:rPr>
        <w:t>ZÁKON</w:t>
      </w:r>
    </w:p>
    <w:p w:rsidR="007F1AD6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color w:val="000000"/>
        </w:rPr>
      </w:pPr>
    </w:p>
    <w:p w:rsidR="007F1AD6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z .................. 2010,</w:t>
      </w:r>
    </w:p>
    <w:p w:rsidR="004C30FE" w:rsidRPr="001C519E" w:rsidP="007F1AD6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color w:val="000000"/>
        </w:rPr>
      </w:pPr>
      <w:r w:rsidRPr="001C519E" w:rsidR="007F1AD6">
        <w:rPr>
          <w:rFonts w:ascii="Times New Roman" w:hAnsi="Times New Roman"/>
          <w:color w:val="000000"/>
        </w:rPr>
        <w:t xml:space="preserve"> </w:t>
      </w:r>
    </w:p>
    <w:p w:rsidR="004C30FE" w:rsidRPr="001C519E" w:rsidP="004C30FE">
      <w:pPr>
        <w:bidi w:val="0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ktorým sa mení a dopĺňa zákon č. 446/2001 Z. z. o majetku vyšších územných celkov v znení neskorších predpisov</w:t>
      </w:r>
    </w:p>
    <w:p w:rsidR="004C30FE" w:rsidRPr="001C519E" w:rsidP="004C30FE">
      <w:pPr>
        <w:bidi w:val="0"/>
        <w:jc w:val="center"/>
        <w:rPr>
          <w:rFonts w:ascii="Times New Roman" w:hAnsi="Times New Roman"/>
          <w:color w:val="000000"/>
        </w:rPr>
      </w:pPr>
    </w:p>
    <w:p w:rsidR="007F1AD6" w:rsidRPr="001C519E" w:rsidP="004C30FE">
      <w:pPr>
        <w:bidi w:val="0"/>
        <w:jc w:val="center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ind w:firstLine="708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Národná rada Slovenskej republiky sa uzniesla na tomto zákone:</w:t>
      </w:r>
    </w:p>
    <w:p w:rsidR="004C30FE" w:rsidRPr="001C519E" w:rsidP="004C30FE">
      <w:pPr>
        <w:bidi w:val="0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Čl. I</w:t>
      </w:r>
    </w:p>
    <w:p w:rsidR="004C30FE" w:rsidRPr="001C519E" w:rsidP="004C30FE">
      <w:pPr>
        <w:bidi w:val="0"/>
        <w:jc w:val="center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Zákon č. 446/2001 Z. z. o majetku vyšších územných celkov v znení zákona                č. 521/2003 Z. z., zákona  č. 540/2005 Z. z., zákona č. 279/2006 Z. z. a zákona č. 258/2009  Z. z. sa mení a dopĺňa takto: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1. V § 2 sa odsek 2 dopĺňa písmenom c), ktoré znie: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  <w:u w:val="single"/>
        </w:rPr>
      </w:pPr>
      <w:r w:rsidRPr="001C519E">
        <w:rPr>
          <w:rFonts w:ascii="Times New Roman" w:hAnsi="Times New Roman"/>
          <w:color w:val="000000"/>
        </w:rPr>
        <w:t>„c) nakladanie s majetkom vyššieho územného celku, ktoré upravujú osobitné predpisy.</w:t>
      </w:r>
      <w:r w:rsidRPr="001C519E">
        <w:rPr>
          <w:rFonts w:ascii="Times New Roman" w:hAnsi="Times New Roman"/>
          <w:color w:val="000000"/>
          <w:vertAlign w:val="superscript"/>
        </w:rPr>
        <w:t>1aa)</w:t>
      </w:r>
      <w:r w:rsidRPr="001C519E">
        <w:rPr>
          <w:rFonts w:ascii="Times New Roman" w:hAnsi="Times New Roman"/>
          <w:color w:val="000000"/>
        </w:rPr>
        <w:t>“.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Poznámka pod čiarou k odkazu 1aa znie:        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„1aa) Napríklad zákon Národnej rady Slovenskej republiky č. 182/1993 Z. z. o vlastníctve bytov a nebytových priestorov v znení neskorších predpisov.“.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2. § 7 sa dopĺňa odsekom 3, ktorý znie 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„(3) Vyšší územný celok môže upustiť od vymáhania majetkových práv vyššieho územného celku len vtedy, ak dôvody pre trvalé alebo dočasné upustenie určí v zásadách hospodárenia s majetkom vyššieho územného celku.“.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3. V § 9 odsek 3 znie: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„(3) Zastupiteľstvo schvaľuje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a) spôsob prevodu vlastníctva nehnuteľného majetku vyššieho územného celku; to neplatí, ak je vyšší územný celok povinný previesť nehnuteľný majetok podľa osobitného predpisu,</w:t>
      </w:r>
      <w:r w:rsidRPr="001C519E">
        <w:rPr>
          <w:rFonts w:ascii="Times New Roman" w:hAnsi="Times New Roman"/>
          <w:color w:val="000000"/>
          <w:vertAlign w:val="superscript"/>
        </w:rPr>
        <w:t>19aa)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b) podmienky obchodnej verejnej súťaže, ak sa má prevod vlastníctva nehnuteľného majetku vyššieho územného celku realizovať na základe obchodnej verejnej súťaže,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  <w:vertAlign w:val="superscript"/>
        </w:rPr>
      </w:pPr>
      <w:r w:rsidRPr="001C519E">
        <w:rPr>
          <w:rFonts w:ascii="Times New Roman" w:hAnsi="Times New Roman"/>
          <w:color w:val="000000"/>
        </w:rPr>
        <w:t xml:space="preserve">c) prevody vlastníctva nehnuteľného majetku vyššieho územného celku, ak sa realizujú priamym predajom,  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d) prevody vlastníctva hnuteľného majetku vyššieho územného celku nad hodnotu určenú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v zásadách podľa odseku 2,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e) nakladanie s majetkovými právami vyššieho územného celku nad hodnotu určenú v zásadách podľa odseku 2,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f) vklady majetku vyššieho územného celku do majetku zakladaných alebo existujúcich obchodných spoločností,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g) koncesné zmluvy na uskutočnenie stavebných prác alebo koncesné zmluvy na poskytnutie služby uza</w:t>
      </w:r>
      <w:r w:rsidRPr="001C519E" w:rsidR="00F2679F">
        <w:rPr>
          <w:rFonts w:ascii="Times New Roman" w:hAnsi="Times New Roman"/>
          <w:color w:val="000000"/>
        </w:rPr>
        <w:t>tvo</w:t>
      </w:r>
      <w:r w:rsidRPr="001C519E">
        <w:rPr>
          <w:rFonts w:ascii="Times New Roman" w:hAnsi="Times New Roman"/>
          <w:color w:val="000000"/>
        </w:rPr>
        <w:t>re</w:t>
      </w:r>
      <w:r w:rsidRPr="001C519E" w:rsidR="00F2679F">
        <w:rPr>
          <w:rFonts w:ascii="Times New Roman" w:hAnsi="Times New Roman"/>
          <w:color w:val="000000"/>
        </w:rPr>
        <w:t xml:space="preserve">né </w:t>
      </w:r>
      <w:r w:rsidRPr="001C519E">
        <w:rPr>
          <w:rFonts w:ascii="Times New Roman" w:hAnsi="Times New Roman"/>
          <w:color w:val="000000"/>
        </w:rPr>
        <w:t xml:space="preserve">podľa osobitného </w:t>
      </w:r>
      <w:r w:rsidRPr="001C519E" w:rsidR="007F1AD6">
        <w:rPr>
          <w:rFonts w:ascii="Times New Roman" w:hAnsi="Times New Roman"/>
          <w:color w:val="000000"/>
        </w:rPr>
        <w:t>predpisu</w:t>
      </w:r>
      <w:r w:rsidRPr="001C519E">
        <w:rPr>
          <w:rFonts w:ascii="Times New Roman" w:hAnsi="Times New Roman"/>
          <w:color w:val="000000"/>
          <w:vertAlign w:val="superscript"/>
        </w:rPr>
        <w:t>19ab)</w:t>
      </w:r>
      <w:r w:rsidRPr="001C519E">
        <w:rPr>
          <w:rFonts w:ascii="Times New Roman" w:hAnsi="Times New Roman"/>
          <w:color w:val="000000"/>
        </w:rPr>
        <w:t xml:space="preserve"> (ďalej len „koncesná zmluva“), a to trojpätinovou väčšinou  prítomných poslancov.“.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Poznámky pod čiarou k odkazom 19aa a 19ab znejú: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„19aa) Zákon Národnej rady Slovenskej republiky č. 182/1993 Z. z. v znení neskorších  predpisov.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19ab) Zákon č. 25/2006 Z. z. o verejnom obstarávaní a o zmene a doplnení niektorých zákonov v znení neskorších predpisov.“.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4. V § 9a ods. 8 písmeno a) znie: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„a) nehnuteľného majetku, ktorý je vyšší územný celok povinný previesť podľa osobitného predpisu</w:t>
      </w:r>
      <w:r w:rsidRPr="001C519E">
        <w:rPr>
          <w:rFonts w:ascii="Times New Roman" w:hAnsi="Times New Roman"/>
          <w:color w:val="000000"/>
          <w:vertAlign w:val="superscript"/>
        </w:rPr>
        <w:t>19aa)</w:t>
      </w:r>
      <w:r w:rsidRPr="001C519E">
        <w:rPr>
          <w:rFonts w:ascii="Times New Roman" w:hAnsi="Times New Roman"/>
          <w:color w:val="000000"/>
        </w:rPr>
        <w:t xml:space="preserve"> alebo ktorým sa realizuje právo  na prednostný prevod podľa osobitného predpisu,</w:t>
      </w:r>
      <w:r w:rsidRPr="001C519E">
        <w:rPr>
          <w:rFonts w:ascii="Times New Roman" w:hAnsi="Times New Roman"/>
          <w:color w:val="000000"/>
          <w:vertAlign w:val="superscript"/>
        </w:rPr>
        <w:t>19aa)</w:t>
      </w:r>
      <w:r w:rsidRPr="001C519E">
        <w:rPr>
          <w:rFonts w:ascii="Times New Roman" w:hAnsi="Times New Roman"/>
          <w:color w:val="000000"/>
        </w:rPr>
        <w:t>“.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Poznámka pod čiarou k odkazu 19e sa vypúšťa.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5. V § 9a ods. 9 úvodná veta znie: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„Ak osobitný predpis</w:t>
      </w:r>
      <w:r w:rsidRPr="001C519E">
        <w:rPr>
          <w:rFonts w:ascii="Times New Roman" w:hAnsi="Times New Roman"/>
          <w:color w:val="000000"/>
          <w:vertAlign w:val="superscript"/>
        </w:rPr>
        <w:t>19g)</w:t>
      </w:r>
      <w:r w:rsidRPr="001C519E">
        <w:rPr>
          <w:rFonts w:ascii="Times New Roman" w:hAnsi="Times New Roman"/>
          <w:color w:val="000000"/>
        </w:rPr>
        <w:t xml:space="preserve"> neustanovuje inak, ustanovenia odsekov 1 až 3 a 5 až 7 je vyšší územný celok povinný primerane  použiť aj pri prenechávaní majetku vyššieho územného celku do nájmu, a to najmenej za také nájomné, za aké sa v tom čase a na tom mieste obvykle prenechávajú do nájmu na dohodnutý účel veci toho istého druhu alebo porovnateľné veci, okrem“.</w:t>
      </w:r>
    </w:p>
    <w:p w:rsidR="004C30FE" w:rsidRPr="001C519E" w:rsidP="004C30FE">
      <w:pPr>
        <w:bidi w:val="0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Poznámka pod čiarou k odkazu 19g znie: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„19g) Napríklad zákon Slovenskej národnej rady č. 189/1992 Zb. o úprave niektorých pomerov súvisiacich s nájmom bytov a s bytovými náhradami v znení neskorších predpisov.“.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6. Za § 9b sa vkladajú § 9c až 9e, ktoré znejú: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ab/>
        <w:t xml:space="preserve"> </w:t>
      </w:r>
    </w:p>
    <w:p w:rsidR="004C30FE" w:rsidRPr="001C519E" w:rsidP="004C30FE">
      <w:pPr>
        <w:bidi w:val="0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„§ 9c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(1) Koncesný majetok je majetok vyššieho územného celku, ktorý užíva koncesionár  v rozsahu, za podmienok a v lehote dohodnutej v koncesnej zmluve.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strike/>
          <w:color w:val="000000"/>
        </w:rPr>
      </w:pPr>
      <w:r w:rsidRPr="001C519E">
        <w:rPr>
          <w:rFonts w:ascii="Times New Roman" w:hAnsi="Times New Roman"/>
          <w:color w:val="000000"/>
        </w:rPr>
        <w:t>(2) Vyšší územný celok nesmie koncesný majetok previesť do vlastníctva iných osôb.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</w:t>
      </w:r>
    </w:p>
    <w:p w:rsidR="004C30FE" w:rsidRPr="001C519E" w:rsidP="004C30FE">
      <w:pPr>
        <w:bidi w:val="0"/>
        <w:jc w:val="both"/>
        <w:rPr>
          <w:rFonts w:ascii="Times New Roman" w:hAnsi="Times New Roman"/>
          <w:i/>
          <w:color w:val="000000"/>
        </w:rPr>
      </w:pPr>
      <w:r w:rsidRPr="001C519E">
        <w:rPr>
          <w:rFonts w:ascii="Times New Roman" w:hAnsi="Times New Roman"/>
          <w:color w:val="000000"/>
        </w:rPr>
        <w:t>(3)  Obsahom užívania koncesného majetku podľa odseku 1 môže byť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a) vstup na nehnuteľný majetok vyššieho územného celku,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b) zriadenie stavby na pozemku vo vlastníctve vyššieho územného celku, ak podľa koncesnej zmluvy sa vlastníkom stavby stane vyšší územný celok najneskôr v lehote podľa koncesnej zmluvy,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c) prekládka a odstránenie stavby vo vlastníctve vyššieho územného celku,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d) rekonštrukcia, prevádzka, údržba a oprava majetku vyššieho územného celku,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e) poskytovanie služieb alebo  iné komerčné využitie,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f) prenechanie majetku vyššieho územného celku do nájmu, výpožičky alebo zriadenie zmluvného vecného bremena na majetok vyššieho územného celku v prospech tretej osoby,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g) nakladanie s majetkom vyššieho územného celku, ktorý pre svoje úplné opotrebenie alebo poškodenie, zrejmú zastaranosť alebo nehospodárnosť v prevádzke alebo z iných závažných dôvodov už nemôže slúžiť svojmu účelu alebo určeniu,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h) nakladanie s materiálom vyťaženým na pozemkoch vo vlastníctve vyššieho územného celku za podmienok ustanovených v osobitnom predpise.</w:t>
      </w:r>
      <w:r w:rsidRPr="001C519E">
        <w:rPr>
          <w:rFonts w:ascii="Times New Roman" w:hAnsi="Times New Roman"/>
          <w:color w:val="000000"/>
          <w:vertAlign w:val="superscript"/>
        </w:rPr>
        <w:t>19h)</w:t>
      </w:r>
      <w:r w:rsidRPr="001C519E">
        <w:rPr>
          <w:rFonts w:ascii="Times New Roman" w:hAnsi="Times New Roman"/>
          <w:color w:val="000000"/>
        </w:rPr>
        <w:t xml:space="preserve">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strike/>
          <w:color w:val="000000"/>
        </w:rPr>
      </w:pPr>
      <w:r w:rsidRPr="001C519E">
        <w:rPr>
          <w:rFonts w:ascii="Times New Roman" w:hAnsi="Times New Roman"/>
          <w:color w:val="000000"/>
        </w:rPr>
        <w:t>(5) Koncesionár pri užívaní koncesnéh</w:t>
      </w:r>
      <w:r w:rsidRPr="001C519E" w:rsidR="001F4D59">
        <w:rPr>
          <w:rFonts w:ascii="Times New Roman" w:hAnsi="Times New Roman"/>
          <w:color w:val="000000"/>
        </w:rPr>
        <w:t>o majetku koná vo vlastnom mene a</w:t>
      </w:r>
      <w:r w:rsidRPr="001C519E">
        <w:rPr>
          <w:rFonts w:ascii="Times New Roman" w:hAnsi="Times New Roman"/>
          <w:color w:val="000000"/>
        </w:rPr>
        <w:t xml:space="preserve"> nemá postavenie správcu majetku vyššieho územného celku podľa tohto zákona. Koncesionár je povinný koncesný majetok udržiavať v riadnom stave, dodržiavať účel, na ktorý je určený, zabezpečovať jeho údržbu a prevádzku a uhrádzať náklady s tým spojené,  zabezpečovať jeho ochranu, informovať vyšší územný celok o koncesnom majetku v rozsahu povinností dohodnutých v koncesnej zmluve a plniť ďalšie povinnosti dohodnuté v koncesnej zmluve.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(6) Koncesionár nesmie  koncesný majetok   použiť na zabezpečenie svojich záväzkov alebo záväzkov tretej osoby, ani  previesť do vlastníctva iných osôb, ak tento zákon neustanovuje inak.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7F1AD6">
      <w:pPr>
        <w:bidi w:val="0"/>
        <w:ind w:firstLine="708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§ 9d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(1) Ak je to dohodnuté v koncesnej zmluve, koncesionár môže prenechať koncesný majetok do nájmu, výpožičky alebo zriadiť zmluvné vecné bremeno v prospech tretej osoby. Nájomnú zmluvu, zmluvu o výpožičke alebo zmluvu o zriadení vecného bremena môže koncesionár uza</w:t>
      </w:r>
      <w:r w:rsidRPr="001C519E" w:rsidR="00F2679F">
        <w:rPr>
          <w:rFonts w:ascii="Times New Roman" w:hAnsi="Times New Roman"/>
          <w:color w:val="000000"/>
        </w:rPr>
        <w:t>tvoriť</w:t>
      </w:r>
      <w:r w:rsidRPr="001C519E">
        <w:rPr>
          <w:rFonts w:ascii="Times New Roman" w:hAnsi="Times New Roman"/>
          <w:color w:val="000000"/>
        </w:rPr>
        <w:t xml:space="preserve"> s treťou osobou najviac na obdobie koncesnej lehoty určenej v koncesnej zmluve. Pri prenechaní koncesného majetku do nájmu sa ustanovenie § 9a ods. 9 nepoužije. Nájomné a odplata za zriadenie vecného bremena sa určí dohodou medzi koncesionárom a treťou osobou. Osobitné predpisy v oblasti štátnej pomoci</w:t>
      </w:r>
      <w:r w:rsidRPr="001C519E">
        <w:rPr>
          <w:rFonts w:ascii="Times New Roman" w:hAnsi="Times New Roman"/>
          <w:color w:val="000000"/>
          <w:vertAlign w:val="superscript"/>
        </w:rPr>
        <w:t xml:space="preserve">19i) </w:t>
      </w:r>
      <w:r w:rsidRPr="001C519E">
        <w:rPr>
          <w:rFonts w:ascii="Times New Roman" w:hAnsi="Times New Roman"/>
          <w:color w:val="000000"/>
        </w:rPr>
        <w:t>nie sú týmto dotknuté.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(2) Ak je to dohodnuté v koncesnej zmluve, koncesionár je po predchádzajúcom písomnom súhlase vyššieho územného celku oprávnený koncesný majetok, ktorý pre úplné opotrebenie alebo poškodenie, zrejmú zastaranosť alebo nehospodárnosť v prevádzke alebo z iných závažných dôvodov nemôže slúžiť svojmu účelu alebo určeniu, predať osobe, ktorá sa zaoberá výkupom druhotných surovín alebo zabezpečiť likvidáciu podľa  osobitného predpisu.</w:t>
      </w:r>
      <w:r w:rsidRPr="001C519E">
        <w:rPr>
          <w:rFonts w:ascii="Times New Roman" w:hAnsi="Times New Roman"/>
          <w:color w:val="000000"/>
          <w:vertAlign w:val="superscript"/>
        </w:rPr>
        <w:t>19j)</w:t>
      </w:r>
      <w:r w:rsidRPr="001C519E">
        <w:rPr>
          <w:rFonts w:ascii="Times New Roman" w:hAnsi="Times New Roman"/>
          <w:color w:val="000000"/>
        </w:rPr>
        <w:t xml:space="preserve">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                                   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(3) Ak je to dohodnuté v koncesnej zmluve, vyšší územný celok môže s koncesionárom uza</w:t>
      </w:r>
      <w:r w:rsidRPr="001C519E" w:rsidR="00F2679F">
        <w:rPr>
          <w:rFonts w:ascii="Times New Roman" w:hAnsi="Times New Roman"/>
          <w:color w:val="000000"/>
        </w:rPr>
        <w:t>tvoriť</w:t>
      </w:r>
      <w:r w:rsidRPr="001C519E">
        <w:rPr>
          <w:rFonts w:ascii="Times New Roman" w:hAnsi="Times New Roman"/>
          <w:color w:val="000000"/>
        </w:rPr>
        <w:t xml:space="preserve"> dohodu o splátkach alebo dohodu o odklade platenia pohľadávky vyššieho územného celku, ktorá vznikla z koncesnej zmluvy. Dohodu o odklade platenia možno uza</w:t>
      </w:r>
      <w:r w:rsidRPr="001C519E" w:rsidR="00F2679F">
        <w:rPr>
          <w:rFonts w:ascii="Times New Roman" w:hAnsi="Times New Roman"/>
          <w:color w:val="000000"/>
        </w:rPr>
        <w:t>tvoriť</w:t>
      </w:r>
      <w:r w:rsidRPr="001C519E">
        <w:rPr>
          <w:rFonts w:ascii="Times New Roman" w:hAnsi="Times New Roman"/>
          <w:color w:val="000000"/>
        </w:rPr>
        <w:t xml:space="preserve"> najviac na obdobie jedného roka od splatnosti pohľadávky vyššieho územného celku. Úroky z omeškania sa za obdobie trvania  dohody o splátkach alebo dohody o odklade platenia  neuplatňujú a nevymáhajú. Osobitné predpisy v oblasti štátnej pomoci</w:t>
      </w:r>
      <w:r w:rsidRPr="001C519E">
        <w:rPr>
          <w:rFonts w:ascii="Times New Roman" w:hAnsi="Times New Roman"/>
          <w:color w:val="000000"/>
          <w:vertAlign w:val="superscript"/>
        </w:rPr>
        <w:t>19i)</w:t>
      </w:r>
      <w:r w:rsidRPr="001C519E">
        <w:rPr>
          <w:rFonts w:ascii="Times New Roman" w:hAnsi="Times New Roman"/>
          <w:color w:val="000000"/>
        </w:rPr>
        <w:t xml:space="preserve"> nie sú týmto dotknuté. Ak koncesionár nezaplatí niektorú splátku riadne a včas alebo ak nezaplatí celý dlh v dohodnutej lehote, vyšší územný celok uplatní voči koncesionárovi pohľadávku vyššieho územného ce</w:t>
      </w:r>
      <w:r w:rsidRPr="001C519E" w:rsidR="000D569C">
        <w:rPr>
          <w:rFonts w:ascii="Times New Roman" w:hAnsi="Times New Roman"/>
          <w:color w:val="000000"/>
        </w:rPr>
        <w:t>lku, vrátane úrokov z omeškania</w:t>
      </w:r>
      <w:r w:rsidRPr="001C519E">
        <w:rPr>
          <w:rFonts w:ascii="Times New Roman" w:hAnsi="Times New Roman"/>
          <w:color w:val="000000"/>
        </w:rPr>
        <w:t xml:space="preserve"> za celé obdobie trvania dohody o splátkach alebo dohody o odklade platenia.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                                                                           </w:t>
      </w:r>
    </w:p>
    <w:p w:rsidR="004C30FE" w:rsidRPr="001C519E" w:rsidP="004C30FE">
      <w:pPr>
        <w:bidi w:val="0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§ 9e</w:t>
      </w: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(1) Spoločný podnik je právnická osoba, ktorú za účelom realizácie koncesie</w:t>
      </w:r>
      <w:r w:rsidRPr="001C519E">
        <w:rPr>
          <w:rFonts w:ascii="Times New Roman" w:hAnsi="Times New Roman"/>
          <w:color w:val="000000"/>
          <w:vertAlign w:val="superscript"/>
        </w:rPr>
        <w:t>19ab)</w:t>
      </w:r>
      <w:r w:rsidRPr="001C519E">
        <w:rPr>
          <w:rFonts w:ascii="Times New Roman" w:hAnsi="Times New Roman"/>
          <w:color w:val="000000"/>
        </w:rPr>
        <w:t xml:space="preserve"> založil vyšší územný celok spoločne s koncesionárom. Spoločný podnik je aj právnická osoba, ktorú založil koncesionár, do ktorej základného imania bol na základe koncesnej zmluvy vložený majetok vyššieho územného celku. </w:t>
      </w: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(2) Vyšší územný celok môže vložiť majetok vyššieho územného celku ako vklad pri založení spoločného podniku alebo ako vklad do základného imania spoločného podniku, ak je to dohodnuté v koncesnej zmluve.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</w:t>
      </w:r>
    </w:p>
    <w:p w:rsidR="004C30FE" w:rsidRPr="001C519E" w:rsidP="004C30F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1C519E">
        <w:rPr>
          <w:rStyle w:val="novelabodnumber1"/>
          <w:b w:val="0"/>
          <w:bCs w:val="0"/>
          <w:color w:val="000000"/>
        </w:rPr>
        <w:t>(3) Prioritný majetok je nehnuteľný majetok vyššieho územného celku, ktorý vyšší územný celok vložil do spoločného podniku</w:t>
      </w:r>
      <w:r w:rsidRPr="001C519E">
        <w:rPr>
          <w:rFonts w:ascii="Times New Roman" w:hAnsi="Times New Roman"/>
          <w:color w:val="000000"/>
        </w:rPr>
        <w:t>. Prioritný majetok nemožno  použiť na zabezpečenie záväzkov spoločného podniku, koncesionára alebo tretej osoby,   ani previesť do vlastníctva iných osôb. Prioritný majetok nepodlieha výkonu rozhodnutia, exekúcii, nie je súčasťou konkurznej podstaty a ani predmetom likvidácie. Označenie prioritného majetku v katastri nehnuteľností</w:t>
      </w:r>
      <w:r w:rsidRPr="001C519E">
        <w:rPr>
          <w:rFonts w:ascii="Times New Roman" w:hAnsi="Times New Roman"/>
          <w:color w:val="000000"/>
          <w:vertAlign w:val="superscript"/>
        </w:rPr>
        <w:t>19k)</w:t>
      </w:r>
      <w:r w:rsidRPr="001C519E">
        <w:rPr>
          <w:rFonts w:ascii="Times New Roman" w:hAnsi="Times New Roman"/>
          <w:color w:val="000000"/>
        </w:rPr>
        <w:t xml:space="preserve"> sa vykoná poznámkou na návrh vyššieho územného celku. Ak je to dohodnuté v koncesnej zmluve, prioritný majetok možno dať do nájmu, výpožičky alebo na prioritný majetok zriadiť zmluvné vecné bremeno, najviac na obdobie koncesnej lehoty určenej v koncesnej zmluve alebo do dňa zrušenia spoločného podniku bez právneho nástupcu. </w:t>
      </w:r>
      <w:r w:rsidRPr="001C519E" w:rsidR="009953C6">
        <w:rPr>
          <w:rFonts w:ascii="Times New Roman" w:hAnsi="Times New Roman"/>
          <w:color w:val="000000"/>
        </w:rPr>
        <w:t xml:space="preserve">Prioritný majetok nestráca svoj charakter ani prechodom na právneho nástupcu. </w:t>
      </w:r>
      <w:r w:rsidRPr="001C519E">
        <w:rPr>
          <w:rFonts w:ascii="Times New Roman" w:hAnsi="Times New Roman"/>
          <w:color w:val="000000"/>
        </w:rPr>
        <w:t xml:space="preserve">Po zániku vecného bremena zapísaného v katastri nehnuteľností je vyšší územný celok povinný dať návrh na výmaz vecného bremena.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(4) Spoločný podnik je povinný zachovať účelové určenie prioritného majetku, ktorý nadobudol do vlastníctva</w:t>
      </w:r>
      <w:r w:rsidRPr="001C519E" w:rsidR="00F2679F">
        <w:rPr>
          <w:rFonts w:ascii="Times New Roman" w:hAnsi="Times New Roman"/>
          <w:color w:val="000000"/>
        </w:rPr>
        <w:t>; táto povinnosť sa vzťahuje aj na právneho nástupcu.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ascii="Times New Roman" w:hAnsi="Times New Roman"/>
          <w:color w:val="000000"/>
        </w:rPr>
        <w:t>(5) Vyšší územný celok vedie o prioritnom majetku osobitnú evidenciu, ktorá obsahuje zoznam vecí s uvedením identifikačných údajov a odkaz na účtovný zápis v účtovníctve spoločného podniku; spoločný podnik</w:t>
      </w:r>
      <w:r w:rsidRPr="001C519E">
        <w:rPr>
          <w:rStyle w:val="novelabodnumber1"/>
          <w:b w:val="0"/>
          <w:bCs w:val="0"/>
          <w:color w:val="000000"/>
        </w:rPr>
        <w:t xml:space="preserve"> </w:t>
      </w:r>
      <w:r w:rsidRPr="001C519E">
        <w:rPr>
          <w:rFonts w:ascii="Times New Roman" w:hAnsi="Times New Roman"/>
          <w:color w:val="000000"/>
        </w:rPr>
        <w:t xml:space="preserve">je povinný poskytnúť tieto údaje vyššiemu územnému celku. 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(6) Oprávnenie konať za spoločný podnik vo veciach prevádzky a údržby prioritného majetku prechádza na vyšší územný celok vyhlásením konkurzu na spoločný podnik; vyšší územný celok pri tom koná v mene spoločného podniku a na vlastný účet. Ak bol na spoločný podnik vyhlásený konkurz, prioritný majetok prechádza do vlastníctva vyššieho územného celku právoplatnosťou uznesenia o vyhlásení konkurzu alebo právoplatnosťou rozhodnutia, ktorým odvolací súd potvrdil rozhodnutie súdu prvého stupňa o vyhlásení konkurzu za náhradu určenú v koncesnej zmluve, najviac za cenu stanovenú znaleckým posudkom. Zápisnica o odovzdaní a prevzatí prioritného majetku je prílohou návrhu na záznam vlastníckeho práva vyššieho územného celku </w:t>
      </w:r>
      <w:r w:rsidRPr="001C519E">
        <w:rPr>
          <w:rFonts w:ascii="Times New Roman" w:hAnsi="Times New Roman"/>
          <w:bCs/>
          <w:color w:val="000000"/>
        </w:rPr>
        <w:t>do katastra nehnuteľností</w:t>
      </w:r>
      <w:r w:rsidRPr="001C519E">
        <w:rPr>
          <w:rFonts w:ascii="Times New Roman" w:hAnsi="Times New Roman"/>
          <w:color w:val="000000"/>
        </w:rPr>
        <w:t xml:space="preserve">. Odmenu znalca za vypracovanie znaleckého posudku, ktorým sa oceňuje prioritný majetok, </w:t>
      </w:r>
      <w:r w:rsidRPr="001C519E" w:rsidR="007F1AD6">
        <w:rPr>
          <w:rFonts w:ascii="Times New Roman" w:hAnsi="Times New Roman"/>
          <w:color w:val="000000"/>
        </w:rPr>
        <w:t>uhrádza</w:t>
      </w:r>
      <w:r w:rsidRPr="001C519E">
        <w:rPr>
          <w:rFonts w:ascii="Times New Roman" w:hAnsi="Times New Roman"/>
          <w:color w:val="000000"/>
        </w:rPr>
        <w:t xml:space="preserve"> vyšší územný celok.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Fonts w:ascii="Times New Roman" w:hAnsi="Times New Roman"/>
          <w:strike/>
          <w:color w:val="000000"/>
        </w:rPr>
      </w:pP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ascii="Times New Roman" w:hAnsi="Times New Roman"/>
          <w:color w:val="000000"/>
        </w:rPr>
        <w:t>(7) Dňom zrušenia spoločného podniku likvidáciou prioritný majetok prechádza do vlastníctva vyššieho územného celku za náhradu určenú v koncesnej zmluve, najviac za cenu stanovenú znaleckým posudkom. Likvidátor je povinný odovzdať a vyšší územný celok prevziať tento majetok; o odovzdaní a prevzatí sa spíše zápisnica. Zápisnica o odovzdaní a prevzatí prioritného majetku je prílohou návrhu na záznam vlastníckeho práva vyššieho územného celku</w:t>
      </w:r>
      <w:r w:rsidRPr="001C519E">
        <w:rPr>
          <w:rFonts w:ascii="Times New Roman" w:hAnsi="Times New Roman"/>
          <w:bCs/>
          <w:color w:val="000000"/>
        </w:rPr>
        <w:t xml:space="preserve"> do katastra nehnuteľností</w:t>
      </w:r>
      <w:r w:rsidRPr="001C519E">
        <w:rPr>
          <w:rFonts w:ascii="Times New Roman" w:hAnsi="Times New Roman"/>
          <w:color w:val="000000"/>
        </w:rPr>
        <w:t xml:space="preserve">. Odmenu znalca za vypracovanie znaleckého posudku, ktorým sa oceňuje prioritný majetok, </w:t>
      </w:r>
      <w:r w:rsidRPr="001C519E" w:rsidR="007F1AD6">
        <w:rPr>
          <w:rFonts w:ascii="Times New Roman" w:hAnsi="Times New Roman"/>
          <w:color w:val="000000"/>
        </w:rPr>
        <w:t xml:space="preserve">uhrádza </w:t>
      </w:r>
      <w:r w:rsidRPr="001C519E">
        <w:rPr>
          <w:rFonts w:ascii="Times New Roman" w:hAnsi="Times New Roman"/>
          <w:color w:val="000000"/>
        </w:rPr>
        <w:t>vyšší územný celok</w:t>
      </w:r>
      <w:r w:rsidRPr="001C519E">
        <w:rPr>
          <w:rStyle w:val="closingquote1"/>
          <w:color w:val="000000"/>
        </w:rPr>
        <w:t>.“.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Style w:val="closingquote1"/>
          <w:color w:val="000000"/>
        </w:rPr>
        <w:t>Poznámky pod čiarou k odkazom 19h až 19k znejú: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ascii="Times New Roman" w:hAnsi="Times New Roman"/>
          <w:color w:val="000000"/>
        </w:rPr>
        <w:t>„19h) Napríklad zákon č. 44/1988 Zb. o ochrane a využití nerastného bohatstva (banský zákon) v znení neskorších predpisov, zákon</w:t>
      </w:r>
      <w:r w:rsidRPr="001C519E" w:rsidR="00C229A4">
        <w:rPr>
          <w:rFonts w:ascii="Times New Roman" w:hAnsi="Times New Roman"/>
          <w:color w:val="000000"/>
        </w:rPr>
        <w:t xml:space="preserve"> Slovenskej národnej rady</w:t>
      </w:r>
      <w:r w:rsidRPr="001C519E">
        <w:rPr>
          <w:rFonts w:ascii="Times New Roman" w:hAnsi="Times New Roman"/>
          <w:color w:val="000000"/>
        </w:rPr>
        <w:t xml:space="preserve"> č. 51/1988 Zb. o banskej činnosti, výbušninách a o štátnej banskej správe v znení neskorších predpisov.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Style w:val="closingquote1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19i) Napríklad zákon č. 231/1999 Z. z. o štátnej pomoci v znení neskorších predpisov, Čl. 107 až 109 Zmluvy o fungovaní Európskej únie</w:t>
      </w:r>
      <w:r w:rsidRPr="001C519E" w:rsidR="007F1AD6">
        <w:rPr>
          <w:rFonts w:ascii="Times New Roman" w:hAnsi="Times New Roman"/>
          <w:color w:val="000000"/>
        </w:rPr>
        <w:t xml:space="preserve"> (Ú. v. EÚ C 83, 30.3.2010)</w:t>
      </w:r>
      <w:r w:rsidRPr="001C519E">
        <w:rPr>
          <w:rFonts w:ascii="Times New Roman" w:hAnsi="Times New Roman"/>
          <w:color w:val="000000"/>
        </w:rPr>
        <w:t>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 xml:space="preserve"> 19j) Zákon č. 223/2001 Z. z. o odpadoch a o zmene a doplnení niektorých zákonov v znení neskorších predpisov.</w:t>
      </w:r>
    </w:p>
    <w:p w:rsidR="004C30FE" w:rsidRPr="001C519E" w:rsidP="004C30FE">
      <w:pPr>
        <w:pStyle w:val="odsek"/>
        <w:numPr>
          <w:numId w:val="0"/>
        </w:numPr>
        <w:bidi w:val="0"/>
        <w:spacing w:before="0" w:after="0" w:afterAutospacing="0"/>
        <w:ind w:firstLine="0"/>
        <w:rPr>
          <w:rFonts w:ascii="Times New Roman" w:hAnsi="Times New Roman"/>
          <w:color w:val="000000"/>
        </w:rPr>
      </w:pPr>
      <w:r w:rsidRPr="001C519E">
        <w:rPr>
          <w:rStyle w:val="closingquote1"/>
          <w:color w:val="000000"/>
        </w:rPr>
        <w:t xml:space="preserve"> 19k) </w:t>
      </w:r>
      <w:r w:rsidRPr="001C519E">
        <w:rPr>
          <w:rFonts w:ascii="Times New Roman" w:hAnsi="Times New Roman"/>
          <w:color w:val="000000"/>
        </w:rPr>
        <w:t>§ 38 a 39 zá</w:t>
      </w:r>
      <w:r w:rsidRPr="001C519E">
        <w:rPr>
          <w:rStyle w:val="closingquote1"/>
          <w:color w:val="000000"/>
        </w:rPr>
        <w:t>kona Národnej rady Slovenskej republiky č. 162/1995 Z. z. v znení neskorších predpisov</w:t>
      </w:r>
      <w:r w:rsidRPr="001C519E">
        <w:rPr>
          <w:rFonts w:ascii="Times New Roman" w:hAnsi="Times New Roman"/>
          <w:color w:val="000000"/>
        </w:rPr>
        <w:t>.“.</w:t>
      </w:r>
    </w:p>
    <w:p w:rsidR="007F1AD6" w:rsidRPr="001C519E" w:rsidP="004C30FE">
      <w:pPr>
        <w:bidi w:val="0"/>
        <w:ind w:firstLine="708"/>
        <w:jc w:val="center"/>
        <w:rPr>
          <w:rFonts w:ascii="Times New Roman" w:hAnsi="Times New Roman"/>
          <w:color w:val="000000"/>
        </w:rPr>
      </w:pPr>
    </w:p>
    <w:p w:rsidR="007F1AD6" w:rsidRPr="001C519E" w:rsidP="004C30FE">
      <w:pPr>
        <w:bidi w:val="0"/>
        <w:ind w:firstLine="708"/>
        <w:jc w:val="center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ind w:firstLine="708"/>
        <w:jc w:val="center"/>
        <w:rPr>
          <w:rFonts w:ascii="Times New Roman" w:hAnsi="Times New Roman"/>
          <w:color w:val="000000"/>
        </w:rPr>
      </w:pPr>
      <w:r w:rsidRPr="001C519E">
        <w:rPr>
          <w:rFonts w:ascii="Times New Roman" w:hAnsi="Times New Roman"/>
          <w:color w:val="000000"/>
        </w:rPr>
        <w:t>Čl. II</w:t>
      </w: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4C30FE" w:rsidRPr="001C519E" w:rsidP="004C30FE">
      <w:pPr>
        <w:bidi w:val="0"/>
        <w:jc w:val="both"/>
        <w:rPr>
          <w:rFonts w:ascii="Times New Roman" w:hAnsi="Times New Roman"/>
          <w:color w:val="000000"/>
        </w:rPr>
      </w:pPr>
    </w:p>
    <w:p w:rsidR="00EA1095" w:rsidRPr="001C519E" w:rsidP="004C30FE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1C519E" w:rsidR="004C30FE">
        <w:rPr>
          <w:rFonts w:ascii="Times New Roman" w:hAnsi="Times New Roman"/>
          <w:color w:val="000000"/>
        </w:rPr>
        <w:t>Tento zákon nadobúda účinnosť 1. januára 2011.</w:t>
      </w:r>
    </w:p>
    <w:sectPr w:rsidSect="004C30FE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0F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B6918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4C30F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A34F3"/>
    <w:multiLevelType w:val="multilevel"/>
    <w:tmpl w:val="73D094D4"/>
    <w:lvl w:ilvl="0">
      <w:start w:val="1"/>
      <w:numFmt w:val="decimal"/>
      <w:pStyle w:val="odsek"/>
      <w:suff w:val="space"/>
      <w:lvlText w:val="(%1)"/>
      <w:lvlJc w:val="left"/>
      <w:pPr>
        <w:ind w:left="0" w:firstLine="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74"/>
        </w:tabs>
        <w:ind w:left="574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C30FE"/>
    <w:rsid w:val="000D569C"/>
    <w:rsid w:val="001910E3"/>
    <w:rsid w:val="001B6918"/>
    <w:rsid w:val="001C519E"/>
    <w:rsid w:val="001F4D59"/>
    <w:rsid w:val="002C6ABB"/>
    <w:rsid w:val="003747D8"/>
    <w:rsid w:val="004A5465"/>
    <w:rsid w:val="004C30FE"/>
    <w:rsid w:val="006278DC"/>
    <w:rsid w:val="006C661F"/>
    <w:rsid w:val="00713DD0"/>
    <w:rsid w:val="00787FAF"/>
    <w:rsid w:val="007F1AD6"/>
    <w:rsid w:val="008B3E5E"/>
    <w:rsid w:val="009450DD"/>
    <w:rsid w:val="00966DEE"/>
    <w:rsid w:val="009953C6"/>
    <w:rsid w:val="00A25028"/>
    <w:rsid w:val="00A72C58"/>
    <w:rsid w:val="00B35C70"/>
    <w:rsid w:val="00BD657F"/>
    <w:rsid w:val="00C138EA"/>
    <w:rsid w:val="00C229A4"/>
    <w:rsid w:val="00E20C0E"/>
    <w:rsid w:val="00EA1095"/>
    <w:rsid w:val="00F2679F"/>
    <w:rsid w:val="00F810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rsid w:val="004C30FE"/>
    <w:pPr>
      <w:numPr>
        <w:numId w:val="1"/>
      </w:numPr>
      <w:spacing w:before="220" w:after="100" w:afterAutospacing="1"/>
      <w:jc w:val="both"/>
    </w:pPr>
  </w:style>
  <w:style w:type="character" w:customStyle="1" w:styleId="closingquote1">
    <w:name w:val="closingquote1"/>
    <w:basedOn w:val="DefaultParagraphFont"/>
    <w:rsid w:val="004C30FE"/>
    <w:rPr>
      <w:rFonts w:ascii="Times New Roman" w:hAnsi="Times New Roman" w:cs="Times New Roman"/>
      <w:rtl w:val="0"/>
      <w:cs w:val="0"/>
    </w:rPr>
  </w:style>
  <w:style w:type="character" w:customStyle="1" w:styleId="novelabodnumber1">
    <w:name w:val="novelabodnumber1"/>
    <w:basedOn w:val="DefaultParagraphFont"/>
    <w:rsid w:val="004C30FE"/>
    <w:rPr>
      <w:rFonts w:ascii="Times New Roman" w:hAnsi="Times New Roman" w:cs="Times New Roman"/>
      <w:b/>
      <w:bCs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C30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30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30F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30F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1716</Words>
  <Characters>9782</Characters>
  <Application>Microsoft Office Word</Application>
  <DocSecurity>0</DocSecurity>
  <Lines>0</Lines>
  <Paragraphs>0</Paragraphs>
  <ScaleCrop>false</ScaleCrop>
  <Company>MF SR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lbasistova</dc:creator>
  <cp:lastModifiedBy>GaspJarm</cp:lastModifiedBy>
  <cp:revision>2</cp:revision>
  <cp:lastPrinted>2010-02-15T13:24:00Z</cp:lastPrinted>
  <dcterms:created xsi:type="dcterms:W3CDTF">2010-11-26T17:28:00Z</dcterms:created>
  <dcterms:modified xsi:type="dcterms:W3CDTF">2010-11-26T17:28:00Z</dcterms:modified>
</cp:coreProperties>
</file>