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64B5" w:rsidRPr="00303B11" w:rsidP="008F64B5">
      <w:pPr>
        <w:bidi w:val="0"/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b/>
          <w:color w:val="000000"/>
          <w:sz w:val="24"/>
          <w:szCs w:val="24"/>
        </w:rPr>
        <w:t>NÁ</w:t>
      </w:r>
      <w:r w:rsidRPr="00303B11">
        <w:rPr>
          <w:rFonts w:ascii="Times New Roman" w:hAnsi="Times New Roman" w:hint="default"/>
          <w:b/>
          <w:color w:val="000000"/>
          <w:sz w:val="24"/>
          <w:szCs w:val="24"/>
        </w:rPr>
        <w:t>RODNÁ</w:t>
      </w:r>
      <w:r w:rsidRPr="00303B11">
        <w:rPr>
          <w:rFonts w:ascii="Times New Roman" w:hAnsi="Times New Roman" w:hint="default"/>
          <w:b/>
          <w:color w:val="000000"/>
          <w:sz w:val="24"/>
          <w:szCs w:val="24"/>
        </w:rPr>
        <w:t xml:space="preserve">  RADA  SLOVENSKEJ  REPUBLIKY</w:t>
      </w:r>
    </w:p>
    <w:p w:rsidR="008F64B5" w:rsidRPr="00303B11" w:rsidP="008F64B5">
      <w:pPr>
        <w:pBdr>
          <w:bottom w:val="single" w:sz="6" w:space="1" w:color="auto"/>
        </w:pBdr>
        <w:bidi w:val="0"/>
        <w:jc w:val="center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V. volebné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obdobie</w:t>
      </w:r>
    </w:p>
    <w:p w:rsidR="00BF7A19" w:rsidRPr="00303B11" w:rsidP="008F64B5">
      <w:pPr>
        <w:bidi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92583" w:rsidRPr="00303B11" w:rsidP="008F64B5">
      <w:pPr>
        <w:bidi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03B11">
        <w:rPr>
          <w:rFonts w:ascii="Times New Roman" w:hAnsi="Times New Roman"/>
          <w:b/>
          <w:color w:val="000000"/>
          <w:sz w:val="24"/>
          <w:szCs w:val="24"/>
        </w:rPr>
        <w:t>119</w:t>
      </w:r>
    </w:p>
    <w:p w:rsidR="008F64B5" w:rsidRPr="00303B11" w:rsidP="008F64B5">
      <w:pPr>
        <w:bidi w:val="0"/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  <w:r w:rsidRPr="00303B11">
        <w:rPr>
          <w:rFonts w:ascii="Times New Roman" w:hAnsi="Times New Roman"/>
          <w:b/>
          <w:color w:val="000000"/>
          <w:sz w:val="24"/>
          <w:szCs w:val="24"/>
        </w:rPr>
        <w:t>V </w:t>
      </w:r>
      <w:r w:rsidRPr="00303B11">
        <w:rPr>
          <w:rFonts w:ascii="Times New Roman" w:hAnsi="Times New Roman" w:hint="default"/>
          <w:b/>
          <w:color w:val="000000"/>
          <w:sz w:val="24"/>
          <w:szCs w:val="24"/>
        </w:rPr>
        <w:t>L Á</w:t>
      </w:r>
      <w:r w:rsidRPr="00303B11">
        <w:rPr>
          <w:rFonts w:ascii="Times New Roman" w:hAnsi="Times New Roman" w:hint="default"/>
          <w:b/>
          <w:color w:val="000000"/>
          <w:sz w:val="24"/>
          <w:szCs w:val="24"/>
        </w:rPr>
        <w:t xml:space="preserve"> D N Y  N Á</w:t>
      </w:r>
      <w:r w:rsidRPr="00303B11">
        <w:rPr>
          <w:rFonts w:ascii="Times New Roman" w:hAnsi="Times New Roman" w:hint="default"/>
          <w:b/>
          <w:color w:val="000000"/>
          <w:sz w:val="24"/>
          <w:szCs w:val="24"/>
        </w:rPr>
        <w:t xml:space="preserve"> V R H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tLeast"/>
        <w:jc w:val="center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tLeast"/>
        <w:jc w:val="center"/>
        <w:rPr>
          <w:rFonts w:ascii="Times New Roman" w:hAnsi="Times New Roman" w:hint="default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tLeast"/>
        <w:jc w:val="center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z .................. 2010,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tLeast"/>
        <w:jc w:val="center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tLeast"/>
        <w:jc w:val="center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ktorý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m sa mení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a dopĺň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 Slovenskej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rodnej rady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138/1991 Zb. o majetku obcí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 znení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neskorší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predpisov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tLeast"/>
        <w:jc w:val="center"/>
        <w:rPr>
          <w:rFonts w:ascii="Times New Roman" w:hAnsi="Times New Roman" w:hint="default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tLeast"/>
        <w:jc w:val="center"/>
        <w:rPr>
          <w:rFonts w:ascii="Times New Roman" w:hAnsi="Times New Roman" w:hint="default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tLeast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/>
          <w:color w:val="000000"/>
          <w:sz w:val="24"/>
          <w:szCs w:val="24"/>
        </w:rPr>
        <w:t xml:space="preserve">  </w:t>
        <w:tab/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rodná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rada Slo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venskej republiky sa uzniesla na tomto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kone: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tLeast"/>
        <w:jc w:val="center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l. I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tLeast"/>
        <w:jc w:val="center"/>
        <w:rPr>
          <w:rFonts w:ascii="Times New Roman" w:hAnsi="Times New Roman" w:hint="default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tLeast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              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 Slovenskej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rodnej rady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138/1991 Zb. o majetku obcí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 znení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kona Slovenskej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rodnej rady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306/1992 Zb.,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kona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rodnej rady Slovenskej republiky          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. 43/1993 Z. 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z.,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kona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rodnej rady Slovenskej republiky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278/1993 Z. z.,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kona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rodnej rady Slovenskej republiky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245/1994 Z. z.,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kona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rodnej rady Slovenskej republiky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147/1995 Z. z.,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lezu 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stavné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sú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du Slovenskej republiky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130/1996 Z. z.,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kona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447/2001 Z. z.,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522/2003 Z. z.,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12/2004 Z. z.,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kona               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445/2004 Z. z.,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535/2008 Z. z. a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258/2009 Z. z. sa mení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a dopĺň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 takto: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tLeast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1. V §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1 sa odsek 3 dopĺň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 pí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smenom c), ktoré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znie: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„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c) nakladanie 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s majetkom obce, ktoré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upravujú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osobitné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predpisy.</w:t>
      </w:r>
      <w:r w:rsidRPr="00303B11">
        <w:rPr>
          <w:rFonts w:ascii="Times New Roman" w:hAnsi="Times New Roman"/>
          <w:color w:val="000000"/>
          <w:position w:val="6"/>
          <w:sz w:val="24"/>
          <w:szCs w:val="24"/>
          <w:vertAlign w:val="superscript"/>
        </w:rPr>
        <w:t>2b)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“.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tLeast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Pozná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mka pod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iarou k odkazu 2b znie:        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tLeast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„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2b) Naprí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klad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 Slovenskej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rodnej rady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369/1990 Zb. o obecnom zriadení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 znení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neskorší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predpisov,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rodnej rady Slovenskej republiky 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182/1993 Z. z. o vlastní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ctve bytov a nebytový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priestorov v znení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neskorší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predpisov.“.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tLeast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2. V §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9 odsek 2 znie: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„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(2) Obecné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zastupiteľ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stvo schvaľ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uje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a) spô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sob prevodu vlastní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ctva nehnuteľ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majetku obce; to neplatí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, ak je obec povinná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previesť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ne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hnuteľ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majetok podľ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 osobitné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predpisu,</w:t>
      </w:r>
      <w:r w:rsidRPr="00303B11">
        <w:rPr>
          <w:rFonts w:ascii="Times New Roman" w:hAnsi="Times New Roman"/>
          <w:color w:val="000000"/>
          <w:sz w:val="24"/>
          <w:szCs w:val="24"/>
          <w:vertAlign w:val="superscript"/>
        </w:rPr>
        <w:t>22a)</w:t>
      </w:r>
      <w:r w:rsidRPr="00303B1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b) podmienky obchodnej verejnej súť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e, ak sa má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prevod vlastní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ctva nehnuteľ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majetku obce realizovať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na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klade obchodnej verejnej súť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e,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c) prevody vlastní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ctva nehnuteľ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majetku obce, ak sa realizuj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priamym predajom,  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d) prevody vlastní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ctva hnuteľ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majetku obce nad hodnotu urč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enú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obecný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m zastupiteľ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stvom,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e) nakladanie s majetkový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mi prá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vami nad hodnotu urč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enú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 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sadá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hospodá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renia,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f) vklady majetku obce do majetku zakladaný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alebo existujú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ci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obchodný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spoloč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ností,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g) koncesné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zmluvy na uskutoč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nenie stavebný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prá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 alebo koncesné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zmluvy na poskytnutie služ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by uza</w:t>
      </w:r>
      <w:r w:rsidRPr="00303B11" w:rsidR="004C4583">
        <w:rPr>
          <w:rFonts w:ascii="Times New Roman" w:hAnsi="Times New Roman" w:hint="default"/>
          <w:color w:val="000000"/>
          <w:sz w:val="24"/>
          <w:szCs w:val="24"/>
        </w:rPr>
        <w:t>tvorené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podľ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 osobitné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ho </w:t>
      </w:r>
      <w:r w:rsidRPr="00303B11" w:rsidR="00BE283A">
        <w:rPr>
          <w:rFonts w:ascii="Times New Roman" w:hAnsi="Times New Roman"/>
          <w:color w:val="000000"/>
          <w:sz w:val="24"/>
          <w:szCs w:val="24"/>
        </w:rPr>
        <w:t>predpisu</w:t>
      </w:r>
      <w:r w:rsidRPr="00303B11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22aa) 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(ď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alej len „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koncesná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zmluva“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), a to trojpä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tinovou väčš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inou prí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tomný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poslancov.“.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tLeast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Pozná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mk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 pod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iarou k odkazu 22aa znie: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tLeast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„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22aa)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25/2006 Z. z. o verejnom obstará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vaní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a o zmene a doplnení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niektorý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konov v znení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neskorší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predpisov.“.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tLeast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3. V §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9a ods. 8 pí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smeno a) znie: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„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a) nehnuteľ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majetku, ktorý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je obec povinná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previesť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podľ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 osobitné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predpisu</w:t>
      </w:r>
      <w:r w:rsidRPr="00303B11">
        <w:rPr>
          <w:rFonts w:ascii="Times New Roman" w:hAnsi="Times New Roman"/>
          <w:color w:val="000000"/>
          <w:position w:val="6"/>
          <w:sz w:val="24"/>
          <w:szCs w:val="24"/>
          <w:vertAlign w:val="superscript"/>
        </w:rPr>
        <w:t>22a)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alebo ktorý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m sa realizuje  prá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vo na prednostný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prevod  podľ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 osobitné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predpisu,</w:t>
      </w:r>
      <w:r w:rsidRPr="00303B11">
        <w:rPr>
          <w:rFonts w:ascii="Times New Roman" w:hAnsi="Times New Roman"/>
          <w:color w:val="000000"/>
          <w:sz w:val="24"/>
          <w:szCs w:val="24"/>
          <w:vertAlign w:val="superscript"/>
        </w:rPr>
        <w:t>22a)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“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. 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4. V §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9a ods. 9 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vodná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veta znie: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„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Ak osobitný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predpis</w:t>
      </w:r>
      <w:r w:rsidRPr="00303B11">
        <w:rPr>
          <w:rFonts w:ascii="Times New Roman" w:hAnsi="Times New Roman"/>
          <w:color w:val="000000"/>
          <w:position w:val="6"/>
          <w:sz w:val="24"/>
          <w:szCs w:val="24"/>
          <w:vertAlign w:val="superscript"/>
        </w:rPr>
        <w:t>22g)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neustanovuje inak, ustanovenia odsekov 1 až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3 a 5 až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7 je obec povinná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primera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ne  použ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aj pri prenechá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vaní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majetku obce do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jmu, a to najmenej za také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jomné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, za aké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sa v tom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ase a na tom mieste obvykle prenechá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vajú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do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jmu na dohodnutý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úč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el veci toho isté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druhu alebo porovnateľ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veci, okrem“.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Pozná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mka pod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iarou k odkazu 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22g znie: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„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22g) Naprí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klad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 Slovenskej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rodnej rady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189/1992 Zb. o 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prave niektorý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pomerov sú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visiacich s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jmom bytov a s bytový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mi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hradami v znení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neskorší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predpisov.“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.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</w:p>
    <w:p w:rsidR="00285932" w:rsidRPr="00303B11" w:rsidP="00285932">
      <w:pPr>
        <w:tabs>
          <w:tab w:val="left" w:pos="5669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5. Za §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9b sa vkladajú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§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9c až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9e, ktoré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znejú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:</w:t>
        <w:tab/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3B11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       „§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9c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3B1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(1) Koncesný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majetok je majetok obce, ktorý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uží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va koncesioná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 v rozsahu, za podmienok a v lehote dohodnutej v koncesnej zmluve.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(2) Obec nesmie koncesný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majetok previesť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do vlastní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ctva iný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osô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b.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(3) Obsahom uží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vania koncesné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majetku p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odľ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 odseku 1 môž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 byť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a) vstup na nehnuteľ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majetok obce,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b) zriadenie stavby na pozemku vo vlastní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ctve obce, ak podľ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 koncesnej zmluvy sa vlastní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kom stavby stane obec najneskô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 v lehote podľ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a koncesnej zmluvy,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c) preklá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dka a odstrá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nenie stavby vo vlas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tní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ctve obce,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d) rekonš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trukcia, prevá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dzka, 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drž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ba a oprava majetku obce,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e) poskytovanie služ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ieb alebo  iné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komerč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využ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itie,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f) prenechanie majetku obce do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jmu, vý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pož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ky alebo zriadenie zmluvné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vecné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bremena na majetok obce v prospech tretej oso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by,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g) nakladanie s majetkom obce, ktorý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pre svoje 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plné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opotrebenie alebo poš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kodenie, zrejmú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zastaranosť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alebo nehospodá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rnosť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 prevá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dzke alebo z iný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važ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dô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vodov už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nemôž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 slúž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svojmu úč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elu alebo urč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eniu,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h) nakladanie s materiá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lom vyť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m n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 pozemkoch vo vlastní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ctve obce za podmienok ustanovený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v osobitnom predpise.</w:t>
      </w:r>
      <w:r w:rsidRPr="00303B11">
        <w:rPr>
          <w:rFonts w:ascii="Times New Roman" w:hAnsi="Times New Roman"/>
          <w:color w:val="000000"/>
          <w:sz w:val="24"/>
          <w:szCs w:val="24"/>
          <w:vertAlign w:val="superscript"/>
        </w:rPr>
        <w:t>22h)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(4) Koncesioná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 pri uží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vaní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koncesné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</w:t>
      </w:r>
      <w:r w:rsidRPr="00303B11" w:rsidR="002661BD">
        <w:rPr>
          <w:rFonts w:ascii="Times New Roman" w:hAnsi="Times New Roman" w:hint="default"/>
          <w:color w:val="000000"/>
          <w:sz w:val="24"/>
          <w:szCs w:val="24"/>
        </w:rPr>
        <w:t>o majetku koná</w:t>
      </w:r>
      <w:r w:rsidRPr="00303B11" w:rsidR="002661BD">
        <w:rPr>
          <w:rFonts w:ascii="Times New Roman" w:hAnsi="Times New Roman" w:hint="default"/>
          <w:color w:val="000000"/>
          <w:sz w:val="24"/>
          <w:szCs w:val="24"/>
        </w:rPr>
        <w:t xml:space="preserve"> vo vlastnom mene a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nemá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postavenie sprá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vcu majetku obce podľ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 tohto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kona. Koncesioná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 je povinný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koncesný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majetok udrž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iavať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 riadnom stave, dodrž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iavať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úč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el, na ktorý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je urč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, zabezpeč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ovať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jeho 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drž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bu a 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prevá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dzku a 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uhrá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dzať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klady s tý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m spojené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,  zabezpeč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ovať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jeho ochranu, informovať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obec o koncesnom majetku v rozsahu povinností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dohodnutý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v koncesnej zmluve a plniť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ď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alš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ie povinnosti dohodnuté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 koncesnej zmluve.</w:t>
      </w:r>
      <w:r w:rsidRPr="00303B11">
        <w:rPr>
          <w:rFonts w:ascii="Times New Roman" w:hAnsi="Times New Roman"/>
          <w:strike/>
          <w:color w:val="000000"/>
          <w:sz w:val="24"/>
          <w:szCs w:val="24"/>
        </w:rPr>
        <w:t xml:space="preserve">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3B1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(5) Koncesioná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 nesmie koncesný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majetok  použ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na zabezpeč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enie svojich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vä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zkov alebo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vä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zkov tretej osoby, ani  previesť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do vlastní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ctva iný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osô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b, ak tento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kon neustanovuje inak. 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§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9d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3B1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/>
          <w:color w:val="000000"/>
          <w:sz w:val="24"/>
          <w:szCs w:val="24"/>
        </w:rPr>
        <w:t>(1) Ak je t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o dohodnuté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 koncesnej zmluve, koncesioná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 môž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 prenechať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koncesný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majetok do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jmu, vý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pož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ky alebo zriadiť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zmluvné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vecné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bremeno v prospech tretej osoby.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jomnú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zmluvu, zmluvu o vý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pož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ke alebo zmluvu o zriadení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vecné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bremena môž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 koncesioná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 uza</w:t>
      </w:r>
      <w:r w:rsidRPr="00303B11" w:rsidR="004C4583">
        <w:rPr>
          <w:rFonts w:ascii="Times New Roman" w:hAnsi="Times New Roman"/>
          <w:color w:val="000000"/>
          <w:sz w:val="24"/>
          <w:szCs w:val="24"/>
        </w:rPr>
        <w:t>tvor</w:t>
      </w:r>
      <w:r w:rsidRPr="00303B11" w:rsidR="004C4583">
        <w:rPr>
          <w:rFonts w:ascii="Times New Roman" w:hAnsi="Times New Roman" w:hint="default"/>
          <w:color w:val="000000"/>
          <w:sz w:val="24"/>
          <w:szCs w:val="24"/>
        </w:rPr>
        <w:t>iť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s treť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ou osobou najviac na obdobie koncesnej lehoty urč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enej v koncesnej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zmluve. Pri prenechaní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koncesné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majetku do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jmu  sa ustanovenie §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9a ods. 9 nepouž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ije.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jomné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a odplata za zriadenie vecné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bremena sa určí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dohodou medzi koncesioná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rom a treť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ou osobou. Osobitné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predpisy v oblasti 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tá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tnej pomoci</w:t>
      </w:r>
      <w:r w:rsidRPr="00303B11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22i) 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nie sú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tý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mto dotkn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uté.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(2) Ak je to dohodnuté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 koncesnej zmluve, koncesioná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 je po predchá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dzajú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com pí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somnom sú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hlase obce oprá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vnený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koncesný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majetok, ktorý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pre 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plné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opotrebenie alebo poš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kodenie, zrejmú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zastaranosť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alebo nehospodá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rnosť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 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prevá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dzke alebo z iný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važ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d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ô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vodov nemôž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 slúž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svojmu úč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elu alebo urč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eniu, predať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osobe, ktorá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sa zaoberá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kupom druhotný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suroví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 alebo zabezpeč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likvidá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ciu podľ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  osobitné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predpisu.</w:t>
      </w:r>
      <w:r w:rsidRPr="00303B11">
        <w:rPr>
          <w:rFonts w:ascii="Times New Roman" w:hAnsi="Times New Roman"/>
          <w:color w:val="000000"/>
          <w:sz w:val="24"/>
          <w:szCs w:val="24"/>
          <w:vertAlign w:val="superscript"/>
        </w:rPr>
        <w:t>22j)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3B1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(3) Ak je to dohodnuté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 koncesnej zmluve, obe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 môž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 s koncesioná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rom uza</w:t>
      </w:r>
      <w:r w:rsidRPr="00303B11" w:rsidR="004C4583">
        <w:rPr>
          <w:rFonts w:ascii="Times New Roman" w:hAnsi="Times New Roman" w:hint="default"/>
          <w:color w:val="000000"/>
          <w:sz w:val="24"/>
          <w:szCs w:val="24"/>
        </w:rPr>
        <w:t>tvoriť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dohodu o splá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tkach alebo dohodu o odklade platenia pohľ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adá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vky obce, ktorá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vznikla z koncesnej zmluvy. Dohodu o odklade platenia mož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no uza</w:t>
      </w:r>
      <w:r w:rsidRPr="00303B11" w:rsidR="004C4583">
        <w:rPr>
          <w:rFonts w:ascii="Times New Roman" w:hAnsi="Times New Roman" w:hint="default"/>
          <w:color w:val="000000"/>
          <w:sz w:val="24"/>
          <w:szCs w:val="24"/>
        </w:rPr>
        <w:t>tvoriť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najviac na obdobie jedné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roka od splatnosti pohľ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adá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vky obce. 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roky z omeš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kani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 sa za obdobie trvania dohody o splá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tkach alebo dohody o odklade platenia neuplatň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ujú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a nevymá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hajú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Osobitné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predpisy v oblasti 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tá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tnej pomoci</w:t>
      </w:r>
      <w:r w:rsidRPr="00303B11">
        <w:rPr>
          <w:rFonts w:ascii="Times New Roman" w:hAnsi="Times New Roman"/>
          <w:color w:val="000000"/>
          <w:sz w:val="24"/>
          <w:szCs w:val="24"/>
          <w:vertAlign w:val="superscript"/>
        </w:rPr>
        <w:t>22i)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nie sú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tý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mto dotknuté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Ak koncesioná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 nezaplatí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niektorú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splá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tku riadne a vč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as alebo ak nezaplatí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celý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dlh v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dohodnutej lehote, obec uplatní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voč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 koncesioná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rovi pohľ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adá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vku obce, vrá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tane 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rokov z 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omeš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kania  za celé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obdobie trvania dohody o 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splá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tkach alebo dohody o odklade platenia.                                                                            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§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9e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303B11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(1) Spoloč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podnik je prá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vnická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osoba, ktorú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za úč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elom realizá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cie koncesie</w:t>
      </w:r>
      <w:r w:rsidRPr="00303B11">
        <w:rPr>
          <w:rFonts w:ascii="Times New Roman" w:hAnsi="Times New Roman"/>
          <w:color w:val="000000"/>
          <w:sz w:val="24"/>
          <w:szCs w:val="24"/>
          <w:vertAlign w:val="superscript"/>
        </w:rPr>
        <w:t>22aa)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založ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ila obec spoloč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ne s 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koncesioná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rom. Spoloč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podnik je aj prá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vnická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osoba, ktorú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založ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il koncesioná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r, do ktorej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kladné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imania bol na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klade koncesnej zmluvy vlož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majetok obce.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(2) Obec môž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 vlož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majetok obce ako vklad pri založ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spoloč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podniku alebo ako vklad do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kladné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imania spoloč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podniku, ak je to dohodnuté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 koncesnej zmluve.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004C63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(3) Prioritný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majetok je nehnuteľ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ný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majetok obce, ktorý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obec vl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ož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ila do spoloč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ho podniku.  Prioritný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majetok nemož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no použ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iť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na zabezpeč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enie zá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vä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zkov spoloč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ho podniku, koncesioná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ra alebo tretej osoby, ani previesť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do vlastní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ctva iný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ch osô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b. Prioritný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majetok nepodlieha vý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konu rozhodnutia, exekú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cii, nie je súč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asť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ou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konkurznej podstaty a ani predmetom likvidá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cie. Označ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enie prioritné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ho majetku v katastri nehnuteľ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ností</w:t>
      </w:r>
      <w:r w:rsidRPr="00303B11" w:rsidR="00285932">
        <w:rPr>
          <w:rFonts w:ascii="Times New Roman" w:hAnsi="Times New Roman"/>
          <w:color w:val="000000"/>
          <w:sz w:val="24"/>
          <w:szCs w:val="24"/>
          <w:vertAlign w:val="superscript"/>
        </w:rPr>
        <w:t>22k)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sa vykoná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pozná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mkou na ná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vrh obce. Ak je to dohodnuté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v koncesnej zmluve, prioritný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majetok mož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no dať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do ná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jmu, vý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pož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ič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ky alebo na prioritný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majetok 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zriadiť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zmluvné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vecné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bremeno, najviac na obdobie koncesnej lehoty urč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enej v koncesnej zmluve alebo do dň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a zruš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enia spoloč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ho podniku bez prá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vneho ná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stupcu.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Prioritný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majetok nestrá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ca svoj charakter ani prechodom na prá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vneho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stupcu.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Po zá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niku vecné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ho br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emena zapí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sané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ho v katastri nehnuteľ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ností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je obec povinná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dať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 ná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vrh na vý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>maz vecné</w:t>
      </w:r>
      <w:r w:rsidRPr="00303B11" w:rsidR="00285932">
        <w:rPr>
          <w:rFonts w:ascii="Times New Roman" w:hAnsi="Times New Roman" w:hint="default"/>
          <w:color w:val="000000"/>
          <w:sz w:val="24"/>
          <w:szCs w:val="24"/>
        </w:rPr>
        <w:t xml:space="preserve">ho bremena. </w:t>
      </w:r>
    </w:p>
    <w:p w:rsidR="00004C63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3B11">
        <w:rPr>
          <w:rFonts w:ascii="Times New Roman" w:hAnsi="Times New Roman"/>
          <w:bCs/>
          <w:color w:val="000000"/>
          <w:sz w:val="24"/>
          <w:szCs w:val="24"/>
        </w:rPr>
        <w:t xml:space="preserve">(4) 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Spoloč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podnik je povinný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zachovať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úč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elové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urč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enie prioritné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majetku, ktorý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nadobudol do vlastní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ctva</w:t>
      </w:r>
      <w:r w:rsidRPr="00303B11" w:rsidR="004C4583">
        <w:rPr>
          <w:rFonts w:ascii="Times New Roman" w:hAnsi="Times New Roman" w:hint="default"/>
          <w:color w:val="000000"/>
          <w:sz w:val="24"/>
          <w:szCs w:val="24"/>
        </w:rPr>
        <w:t>; tá</w:t>
      </w:r>
      <w:r w:rsidRPr="00303B11" w:rsidR="004C4583">
        <w:rPr>
          <w:rFonts w:ascii="Times New Roman" w:hAnsi="Times New Roman" w:hint="default"/>
          <w:color w:val="000000"/>
          <w:sz w:val="24"/>
          <w:szCs w:val="24"/>
        </w:rPr>
        <w:t>to povinnosť</w:t>
      </w:r>
      <w:r w:rsidRPr="00303B11" w:rsidR="004C4583">
        <w:rPr>
          <w:rFonts w:ascii="Times New Roman" w:hAnsi="Times New Roman" w:hint="default"/>
          <w:color w:val="000000"/>
          <w:sz w:val="24"/>
          <w:szCs w:val="24"/>
        </w:rPr>
        <w:t xml:space="preserve"> sa vzť</w:t>
      </w:r>
      <w:r w:rsidRPr="00303B11" w:rsidR="004C4583">
        <w:rPr>
          <w:rFonts w:ascii="Times New Roman" w:hAnsi="Times New Roman" w:hint="default"/>
          <w:color w:val="000000"/>
          <w:sz w:val="24"/>
          <w:szCs w:val="24"/>
        </w:rPr>
        <w:t>ahuje aj na prá</w:t>
      </w:r>
      <w:r w:rsidRPr="00303B11" w:rsidR="004C4583">
        <w:rPr>
          <w:rFonts w:ascii="Times New Roman" w:hAnsi="Times New Roman" w:hint="default"/>
          <w:color w:val="000000"/>
          <w:sz w:val="24"/>
          <w:szCs w:val="24"/>
        </w:rPr>
        <w:t>vneho ná</w:t>
      </w:r>
      <w:r w:rsidRPr="00303B11" w:rsidR="004C4583">
        <w:rPr>
          <w:rFonts w:ascii="Times New Roman" w:hAnsi="Times New Roman" w:hint="default"/>
          <w:color w:val="000000"/>
          <w:sz w:val="24"/>
          <w:szCs w:val="24"/>
        </w:rPr>
        <w:t>stupcu.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(5) Obec vedie o prioritnom majetku osobitnú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evidenciu, ktorá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obsahuje zoznam vecí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s uvedení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m identifikač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dajov a odkaz na úč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tovný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pis v úč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tovní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ctve spoloč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podniku; spoloč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podnik je povinný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poskytnúť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tieto 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daje obci.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03B11">
        <w:rPr>
          <w:rFonts w:ascii="Times New Roman" w:hAnsi="Times New Roman"/>
          <w:bCs/>
          <w:color w:val="000000"/>
          <w:sz w:val="24"/>
          <w:szCs w:val="24"/>
        </w:rPr>
        <w:t>(6)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Oprá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vnenie konať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za spoloč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podnik vo veciach prevá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dzky a 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drž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by prioritné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majetku prechá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dza na obec vyhlá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sení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m konkurzu na spoloč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podnik; obec pri tom koná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 mene spoloč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podniku a na vlastný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úč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et. Ak bol na spoloč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podnik vyhlá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sený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konkurz, prioritný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majetok pr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dza do vlastní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ctva obce prá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voplatnosť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ou uznesenia o vyhlá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sení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konkurzu alebo prá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voplatnosť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ou rozhodnutia, ktorý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m odvolací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sú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d potvrdil rozhodnutie sú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du prvé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stupň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 o vyhlá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sení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konkurzu za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hradu urč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enú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 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koncesnej zmluve, najviac za cenu stanovenú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z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alecký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m posudkom.</w:t>
      </w:r>
      <w:r w:rsidRPr="00303B1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03B11">
        <w:rPr>
          <w:rFonts w:ascii="Times New Roman" w:hAnsi="Times New Roman" w:hint="default"/>
          <w:bCs/>
          <w:color w:val="000000"/>
          <w:sz w:val="24"/>
          <w:szCs w:val="24"/>
        </w:rPr>
        <w:t>Zá</w:t>
      </w:r>
      <w:r w:rsidRPr="00303B11">
        <w:rPr>
          <w:rFonts w:ascii="Times New Roman" w:hAnsi="Times New Roman" w:hint="default"/>
          <w:bCs/>
          <w:color w:val="000000"/>
          <w:sz w:val="24"/>
          <w:szCs w:val="24"/>
        </w:rPr>
        <w:t>pisnica o odovzdaní</w:t>
      </w:r>
      <w:r w:rsidRPr="00303B11">
        <w:rPr>
          <w:rFonts w:ascii="Times New Roman" w:hAnsi="Times New Roman" w:hint="default"/>
          <w:bCs/>
          <w:color w:val="000000"/>
          <w:sz w:val="24"/>
          <w:szCs w:val="24"/>
        </w:rPr>
        <w:t xml:space="preserve"> a prevzatí</w:t>
      </w:r>
      <w:r w:rsidRPr="00303B11">
        <w:rPr>
          <w:rFonts w:ascii="Times New Roman" w:hAnsi="Times New Roman" w:hint="default"/>
          <w:bCs/>
          <w:color w:val="000000"/>
          <w:sz w:val="24"/>
          <w:szCs w:val="24"/>
        </w:rPr>
        <w:t xml:space="preserve"> prioritné</w:t>
      </w:r>
      <w:r w:rsidRPr="00303B11">
        <w:rPr>
          <w:rFonts w:ascii="Times New Roman" w:hAnsi="Times New Roman" w:hint="default"/>
          <w:bCs/>
          <w:color w:val="000000"/>
          <w:sz w:val="24"/>
          <w:szCs w:val="24"/>
        </w:rPr>
        <w:t>ho majetku je prí</w:t>
      </w:r>
      <w:r w:rsidRPr="00303B11">
        <w:rPr>
          <w:rFonts w:ascii="Times New Roman" w:hAnsi="Times New Roman" w:hint="default"/>
          <w:bCs/>
          <w:color w:val="000000"/>
          <w:sz w:val="24"/>
          <w:szCs w:val="24"/>
        </w:rPr>
        <w:t>lohou ná</w:t>
      </w:r>
      <w:r w:rsidRPr="00303B11">
        <w:rPr>
          <w:rFonts w:ascii="Times New Roman" w:hAnsi="Times New Roman" w:hint="default"/>
          <w:bCs/>
          <w:color w:val="000000"/>
          <w:sz w:val="24"/>
          <w:szCs w:val="24"/>
        </w:rPr>
        <w:t>vrhu na zá</w:t>
      </w:r>
      <w:r w:rsidRPr="00303B11">
        <w:rPr>
          <w:rFonts w:ascii="Times New Roman" w:hAnsi="Times New Roman" w:hint="default"/>
          <w:bCs/>
          <w:color w:val="000000"/>
          <w:sz w:val="24"/>
          <w:szCs w:val="24"/>
        </w:rPr>
        <w:t>znam vlastní</w:t>
      </w:r>
      <w:r w:rsidRPr="00303B11">
        <w:rPr>
          <w:rFonts w:ascii="Times New Roman" w:hAnsi="Times New Roman" w:hint="default"/>
          <w:bCs/>
          <w:color w:val="000000"/>
          <w:sz w:val="24"/>
          <w:szCs w:val="24"/>
        </w:rPr>
        <w:t>ckeho prá</w:t>
      </w:r>
      <w:r w:rsidRPr="00303B11">
        <w:rPr>
          <w:rFonts w:ascii="Times New Roman" w:hAnsi="Times New Roman" w:hint="default"/>
          <w:bCs/>
          <w:color w:val="000000"/>
          <w:sz w:val="24"/>
          <w:szCs w:val="24"/>
        </w:rPr>
        <w:t>va obce do katastra nehnuteľ</w:t>
      </w:r>
      <w:r w:rsidRPr="00303B11">
        <w:rPr>
          <w:rFonts w:ascii="Times New Roman" w:hAnsi="Times New Roman" w:hint="default"/>
          <w:bCs/>
          <w:color w:val="000000"/>
          <w:sz w:val="24"/>
          <w:szCs w:val="24"/>
        </w:rPr>
        <w:t>ností</w:t>
      </w:r>
      <w:r w:rsidRPr="00303B11">
        <w:rPr>
          <w:rFonts w:ascii="Times New Roman" w:hAnsi="Times New Roman" w:hint="default"/>
          <w:bCs/>
          <w:color w:val="000000"/>
          <w:sz w:val="24"/>
          <w:szCs w:val="24"/>
        </w:rPr>
        <w:t>. Odmenu znalca za vypracovanie znalecké</w:t>
      </w:r>
      <w:r w:rsidRPr="00303B11">
        <w:rPr>
          <w:rFonts w:ascii="Times New Roman" w:hAnsi="Times New Roman" w:hint="default"/>
          <w:bCs/>
          <w:color w:val="000000"/>
          <w:sz w:val="24"/>
          <w:szCs w:val="24"/>
        </w:rPr>
        <w:t>ho posudku, ktorý</w:t>
      </w:r>
      <w:r w:rsidRPr="00303B11">
        <w:rPr>
          <w:rFonts w:ascii="Times New Roman" w:hAnsi="Times New Roman" w:hint="default"/>
          <w:bCs/>
          <w:color w:val="000000"/>
          <w:sz w:val="24"/>
          <w:szCs w:val="24"/>
        </w:rPr>
        <w:t>m sa oceň</w:t>
      </w:r>
      <w:r w:rsidRPr="00303B11">
        <w:rPr>
          <w:rFonts w:ascii="Times New Roman" w:hAnsi="Times New Roman" w:hint="default"/>
          <w:bCs/>
          <w:color w:val="000000"/>
          <w:sz w:val="24"/>
          <w:szCs w:val="24"/>
        </w:rPr>
        <w:t>uje prioritný</w:t>
      </w:r>
      <w:r w:rsidRPr="00303B11">
        <w:rPr>
          <w:rFonts w:ascii="Times New Roman" w:hAnsi="Times New Roman" w:hint="default"/>
          <w:bCs/>
          <w:color w:val="000000"/>
          <w:sz w:val="24"/>
          <w:szCs w:val="24"/>
        </w:rPr>
        <w:t xml:space="preserve"> majetok, </w:t>
      </w:r>
      <w:r w:rsidRPr="00303B11" w:rsidR="00930E28">
        <w:rPr>
          <w:rFonts w:ascii="Times New Roman" w:hAnsi="Times New Roman" w:hint="default"/>
          <w:bCs/>
          <w:color w:val="000000"/>
          <w:sz w:val="24"/>
          <w:szCs w:val="24"/>
        </w:rPr>
        <w:t>uhrá</w:t>
      </w:r>
      <w:r w:rsidRPr="00303B11" w:rsidR="00930E28">
        <w:rPr>
          <w:rFonts w:ascii="Times New Roman" w:hAnsi="Times New Roman" w:hint="default"/>
          <w:bCs/>
          <w:color w:val="000000"/>
          <w:sz w:val="24"/>
          <w:szCs w:val="24"/>
        </w:rPr>
        <w:t>dza</w:t>
      </w:r>
      <w:r w:rsidRPr="00303B11">
        <w:rPr>
          <w:rFonts w:ascii="Times New Roman" w:hAnsi="Times New Roman"/>
          <w:bCs/>
          <w:color w:val="000000"/>
          <w:sz w:val="24"/>
          <w:szCs w:val="24"/>
        </w:rPr>
        <w:t xml:space="preserve"> obec.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/>
          <w:color w:val="000000"/>
          <w:sz w:val="24"/>
          <w:szCs w:val="24"/>
        </w:rPr>
        <w:t>(7)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Dň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om zruš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enia spoloč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podniku likvidá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ciou prioritný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majetok prechá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dza do vlastní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ctva obce za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hradu urč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enú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v koncesnej zmluve, najviac za cenu stanovenú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znalecký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m posudkom. Likvidá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tor je povinný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odovzdať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a obec prevziať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tento majetok; o odovzdaní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a p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evzatí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sa spíš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e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pisnica.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pisnica o odovzdaní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a prevzatí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prioritné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majetku je prí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lohou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vrhu na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znam vlastní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ckeho prá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va obce do katastra nehnuteľ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ností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Odmenu znalca za vypracovanie znalecké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posudku, ktorý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m sa oceň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uje prioritný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majetok, </w:t>
      </w:r>
      <w:r w:rsidRPr="00303B11" w:rsidR="00930E28">
        <w:rPr>
          <w:rFonts w:ascii="Times New Roman" w:hAnsi="Times New Roman" w:hint="default"/>
          <w:color w:val="000000"/>
          <w:sz w:val="24"/>
          <w:szCs w:val="24"/>
        </w:rPr>
        <w:t>uhrá</w:t>
      </w:r>
      <w:r w:rsidRPr="00303B11" w:rsidR="00930E28">
        <w:rPr>
          <w:rFonts w:ascii="Times New Roman" w:hAnsi="Times New Roman" w:hint="default"/>
          <w:color w:val="000000"/>
          <w:sz w:val="24"/>
          <w:szCs w:val="24"/>
        </w:rPr>
        <w:t xml:space="preserve">dza </w:t>
      </w:r>
      <w:r w:rsidRPr="00303B11">
        <w:rPr>
          <w:rFonts w:ascii="Times New Roman" w:hAnsi="Times New Roman"/>
          <w:color w:val="000000"/>
          <w:sz w:val="24"/>
          <w:szCs w:val="24"/>
        </w:rPr>
        <w:t>o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bec.“.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Pozná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mky pod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iarou k odkazom 22h až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22k znejú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: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„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22h) Naprí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klad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44/1988 Zb. o ochrane a 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využ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ití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nerastné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ho bohatstva (banský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kon) v 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znení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neskorší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predpisov,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</w:t>
      </w:r>
      <w:r w:rsidRPr="00303B11" w:rsidR="00824403">
        <w:rPr>
          <w:rFonts w:ascii="Times New Roman" w:hAnsi="Times New Roman" w:hint="default"/>
          <w:color w:val="000000"/>
          <w:sz w:val="24"/>
          <w:szCs w:val="24"/>
        </w:rPr>
        <w:t xml:space="preserve"> Slovenskej ná</w:t>
      </w:r>
      <w:r w:rsidRPr="00303B11" w:rsidR="00824403">
        <w:rPr>
          <w:rFonts w:ascii="Times New Roman" w:hAnsi="Times New Roman" w:hint="default"/>
          <w:color w:val="000000"/>
          <w:sz w:val="24"/>
          <w:szCs w:val="24"/>
        </w:rPr>
        <w:t>rodnej rady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51/1988 Zb. o 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banskej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innosti, vý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buš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nin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a o 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tá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tnej banskej sprá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ve v 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znení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neskorší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ch predpisov. </w:t>
      </w:r>
    </w:p>
    <w:p w:rsidR="00285932" w:rsidRPr="00303B11" w:rsidP="00285932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 22i) Naprí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klad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231/1999 Z. z. o 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tá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tnej pomoci v znení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neskorší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predpisov,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l. 107 až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109 Zmluvy o 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fungovaní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Euró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pskej 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nie</w:t>
      </w:r>
      <w:r w:rsidRPr="00303B11" w:rsidR="00930E28">
        <w:rPr>
          <w:rFonts w:ascii="Times New Roman" w:hAnsi="Times New Roman" w:hint="default"/>
          <w:color w:val="000000"/>
          <w:sz w:val="24"/>
          <w:szCs w:val="24"/>
        </w:rPr>
        <w:t xml:space="preserve"> (Ú</w:t>
      </w:r>
      <w:r w:rsidRPr="00303B11" w:rsidR="00930E28">
        <w:rPr>
          <w:rFonts w:ascii="Times New Roman" w:hAnsi="Times New Roman" w:hint="default"/>
          <w:color w:val="000000"/>
          <w:sz w:val="24"/>
          <w:szCs w:val="24"/>
        </w:rPr>
        <w:t>. v. EÚ</w:t>
      </w:r>
      <w:r w:rsidRPr="00303B11" w:rsidR="00930E28">
        <w:rPr>
          <w:rFonts w:ascii="Times New Roman" w:hAnsi="Times New Roman" w:hint="default"/>
          <w:color w:val="000000"/>
          <w:sz w:val="24"/>
          <w:szCs w:val="24"/>
        </w:rPr>
        <w:t xml:space="preserve"> C 83, 30.3.2010)</w:t>
      </w:r>
      <w:r w:rsidRPr="00303B1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 22j)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. 223/2001 Z. 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z. o odpadoch a o zmene a 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doplnení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niektorý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konov v 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znení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neskorší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ch predpisov.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 22k) §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38 a 39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kona Ná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rodnej rady Slovenskej republiky 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 162/1995 Z. z.</w:t>
      </w:r>
      <w:r w:rsidRPr="00303B11" w:rsidR="00824403">
        <w:rPr>
          <w:rFonts w:ascii="Times New Roman" w:hAnsi="Times New Roman" w:hint="default"/>
          <w:color w:val="000000"/>
          <w:sz w:val="24"/>
          <w:szCs w:val="24"/>
        </w:rPr>
        <w:t xml:space="preserve"> o katastri nehnuteľ</w:t>
      </w:r>
      <w:r w:rsidRPr="00303B11" w:rsidR="00824403">
        <w:rPr>
          <w:rFonts w:ascii="Times New Roman" w:hAnsi="Times New Roman" w:hint="default"/>
          <w:color w:val="000000"/>
          <w:sz w:val="24"/>
          <w:szCs w:val="24"/>
        </w:rPr>
        <w:t>ností</w:t>
      </w:r>
      <w:r w:rsidRPr="00303B11" w:rsidR="00824403">
        <w:rPr>
          <w:rFonts w:ascii="Times New Roman" w:hAnsi="Times New Roman" w:hint="default"/>
          <w:color w:val="000000"/>
          <w:sz w:val="24"/>
          <w:szCs w:val="24"/>
        </w:rPr>
        <w:t xml:space="preserve"> a o zá</w:t>
      </w:r>
      <w:r w:rsidRPr="00303B11" w:rsidR="00824403">
        <w:rPr>
          <w:rFonts w:ascii="Times New Roman" w:hAnsi="Times New Roman" w:hint="default"/>
          <w:color w:val="000000"/>
          <w:sz w:val="24"/>
          <w:szCs w:val="24"/>
        </w:rPr>
        <w:t>pise vlastní</w:t>
      </w:r>
      <w:r w:rsidRPr="00303B11" w:rsidR="00824403">
        <w:rPr>
          <w:rFonts w:ascii="Times New Roman" w:hAnsi="Times New Roman" w:hint="default"/>
          <w:color w:val="000000"/>
          <w:sz w:val="24"/>
          <w:szCs w:val="24"/>
        </w:rPr>
        <w:t>ckych a iný</w:t>
      </w:r>
      <w:r w:rsidRPr="00303B11" w:rsidR="00824403">
        <w:rPr>
          <w:rFonts w:ascii="Times New Roman" w:hAnsi="Times New Roman" w:hint="default"/>
          <w:color w:val="000000"/>
          <w:sz w:val="24"/>
          <w:szCs w:val="24"/>
        </w:rPr>
        <w:t>ch prá</w:t>
      </w:r>
      <w:r w:rsidRPr="00303B11" w:rsidR="00824403">
        <w:rPr>
          <w:rFonts w:ascii="Times New Roman" w:hAnsi="Times New Roman" w:hint="default"/>
          <w:color w:val="000000"/>
          <w:sz w:val="24"/>
          <w:szCs w:val="24"/>
        </w:rPr>
        <w:t>v k nehnuteľ</w:t>
      </w:r>
      <w:r w:rsidRPr="00303B11" w:rsidR="00824403">
        <w:rPr>
          <w:rFonts w:ascii="Times New Roman" w:hAnsi="Times New Roman" w:hint="default"/>
          <w:color w:val="000000"/>
          <w:sz w:val="24"/>
          <w:szCs w:val="24"/>
        </w:rPr>
        <w:t>nostiam (katastrá</w:t>
      </w:r>
      <w:r w:rsidRPr="00303B11" w:rsidR="00824403">
        <w:rPr>
          <w:rFonts w:ascii="Times New Roman" w:hAnsi="Times New Roman" w:hint="default"/>
          <w:color w:val="000000"/>
          <w:sz w:val="24"/>
          <w:szCs w:val="24"/>
        </w:rPr>
        <w:t>lny zá</w:t>
      </w:r>
      <w:r w:rsidRPr="00303B11" w:rsidR="00824403">
        <w:rPr>
          <w:rFonts w:ascii="Times New Roman" w:hAnsi="Times New Roman" w:hint="default"/>
          <w:color w:val="000000"/>
          <w:sz w:val="24"/>
          <w:szCs w:val="24"/>
        </w:rPr>
        <w:t>kon)</w:t>
      </w:r>
      <w:r w:rsidRPr="00303B11" w:rsidR="00785E96">
        <w:rPr>
          <w:rStyle w:val="PtaChar"/>
          <w:color w:val="000000"/>
          <w:sz w:val="24"/>
          <w:szCs w:val="24"/>
        </w:rPr>
        <w:t xml:space="preserve"> </w:t>
      </w:r>
      <w:r w:rsidRPr="00303B11" w:rsidR="00785E96">
        <w:rPr>
          <w:rStyle w:val="closingquote1"/>
          <w:color w:val="000000"/>
          <w:sz w:val="24"/>
          <w:szCs w:val="24"/>
        </w:rPr>
        <w:t>v </w:t>
      </w:r>
      <w:r w:rsidRPr="00303B11" w:rsidR="00785E96">
        <w:rPr>
          <w:rStyle w:val="closingquote1"/>
          <w:rFonts w:hint="default"/>
          <w:color w:val="000000"/>
          <w:sz w:val="24"/>
          <w:szCs w:val="24"/>
        </w:rPr>
        <w:t>znení</w:t>
      </w:r>
      <w:r w:rsidRPr="00303B11" w:rsidR="00785E96">
        <w:rPr>
          <w:rStyle w:val="closingquote1"/>
          <w:rFonts w:hint="default"/>
          <w:color w:val="000000"/>
          <w:sz w:val="24"/>
          <w:szCs w:val="24"/>
        </w:rPr>
        <w:t xml:space="preserve"> neskorší</w:t>
      </w:r>
      <w:r w:rsidRPr="00303B11" w:rsidR="00785E96">
        <w:rPr>
          <w:rStyle w:val="closingquote1"/>
          <w:rFonts w:hint="default"/>
          <w:color w:val="000000"/>
          <w:sz w:val="24"/>
          <w:szCs w:val="24"/>
        </w:rPr>
        <w:t>ch predpisov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.“.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color w:val="000000"/>
          <w:sz w:val="24"/>
          <w:szCs w:val="24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>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l. II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3B1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85932" w:rsidRPr="00303B11" w:rsidP="00285932">
      <w:pPr>
        <w:autoSpaceDE w:val="0"/>
        <w:autoSpaceDN w:val="0"/>
        <w:bidi w:val="0"/>
        <w:adjustRightInd w:val="0"/>
        <w:spacing w:after="0" w:line="240" w:lineRule="auto"/>
        <w:jc w:val="both"/>
        <w:rPr>
          <w:color w:val="000000"/>
        </w:rPr>
      </w:pP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            Tento zá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kon nadobú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da úč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innosť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 xml:space="preserve"> 1. januá</w:t>
      </w:r>
      <w:r w:rsidRPr="00303B11">
        <w:rPr>
          <w:rFonts w:ascii="Times New Roman" w:hAnsi="Times New Roman" w:hint="default"/>
          <w:color w:val="000000"/>
          <w:sz w:val="24"/>
          <w:szCs w:val="24"/>
        </w:rPr>
        <w:t>ra 2011.</w:t>
      </w:r>
    </w:p>
    <w:p w:rsidR="00EA1095" w:rsidRPr="00303B11">
      <w:pPr>
        <w:bidi w:val="0"/>
        <w:rPr>
          <w:color w:val="000000"/>
        </w:rPr>
      </w:pPr>
    </w:p>
    <w:sectPr w:rsidSect="00DE41EF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1EF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2096">
      <w:rPr>
        <w:noProof/>
      </w:rPr>
      <w:t>4</w:t>
    </w:r>
    <w:r>
      <w:fldChar w:fldCharType="end"/>
    </w:r>
  </w:p>
  <w:p w:rsidR="00DE41EF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85932"/>
    <w:rsid w:val="00004C63"/>
    <w:rsid w:val="000C3B13"/>
    <w:rsid w:val="000F4A80"/>
    <w:rsid w:val="00172096"/>
    <w:rsid w:val="001B4815"/>
    <w:rsid w:val="002661BD"/>
    <w:rsid w:val="00285932"/>
    <w:rsid w:val="00303B11"/>
    <w:rsid w:val="00392583"/>
    <w:rsid w:val="004215D8"/>
    <w:rsid w:val="004C4583"/>
    <w:rsid w:val="004E0F92"/>
    <w:rsid w:val="0054771E"/>
    <w:rsid w:val="005D3A65"/>
    <w:rsid w:val="005E67CC"/>
    <w:rsid w:val="005F17FD"/>
    <w:rsid w:val="006435F7"/>
    <w:rsid w:val="006F5910"/>
    <w:rsid w:val="00741315"/>
    <w:rsid w:val="0074262D"/>
    <w:rsid w:val="00785E96"/>
    <w:rsid w:val="007C4CB2"/>
    <w:rsid w:val="00824403"/>
    <w:rsid w:val="00862741"/>
    <w:rsid w:val="008A6FF0"/>
    <w:rsid w:val="008F64B5"/>
    <w:rsid w:val="00930E28"/>
    <w:rsid w:val="00A43AEF"/>
    <w:rsid w:val="00A72C58"/>
    <w:rsid w:val="00A85B48"/>
    <w:rsid w:val="00AE45ED"/>
    <w:rsid w:val="00B35C70"/>
    <w:rsid w:val="00B510D1"/>
    <w:rsid w:val="00B5781F"/>
    <w:rsid w:val="00BE283A"/>
    <w:rsid w:val="00BF7A19"/>
    <w:rsid w:val="00C43DF4"/>
    <w:rsid w:val="00C61944"/>
    <w:rsid w:val="00DE41EF"/>
    <w:rsid w:val="00E40B02"/>
    <w:rsid w:val="00EA1095"/>
    <w:rsid w:val="00ED79F6"/>
    <w:rsid w:val="00EF269A"/>
    <w:rsid w:val="00F81DE1"/>
    <w:rsid w:val="00FE7CE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3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unhideWhenUsed/>
    <w:rsid w:val="0028593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85932"/>
    <w:rPr>
      <w:rFonts w:ascii="Calibri" w:eastAsia="Calibri" w:hAnsi="Calibri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8593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85932"/>
    <w:rPr>
      <w:rFonts w:ascii="Tahoma" w:eastAsia="Calibri" w:hAnsi="Tahoma" w:cs="Tahoma"/>
      <w:sz w:val="16"/>
      <w:szCs w:val="16"/>
      <w:rtl w:val="0"/>
      <w:cs w:val="0"/>
    </w:rPr>
  </w:style>
  <w:style w:type="character" w:customStyle="1" w:styleId="closingquote1">
    <w:name w:val="closingquote1"/>
    <w:basedOn w:val="DefaultParagraphFont"/>
    <w:rsid w:val="00785E96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1632</Words>
  <Characters>9303</Characters>
  <Application>Microsoft Office Word</Application>
  <DocSecurity>0</DocSecurity>
  <Lines>0</Lines>
  <Paragraphs>0</Paragraphs>
  <ScaleCrop>false</ScaleCrop>
  <Company>MF SR</Company>
  <LinksUpToDate>false</LinksUpToDate>
  <CharactersWithSpaces>10914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lbasistova</dc:creator>
  <cp:lastModifiedBy>GaspJarm</cp:lastModifiedBy>
  <cp:revision>2</cp:revision>
  <cp:lastPrinted>2010-02-15T13:17:00Z</cp:lastPrinted>
  <dcterms:created xsi:type="dcterms:W3CDTF">2010-11-26T17:24:00Z</dcterms:created>
  <dcterms:modified xsi:type="dcterms:W3CDTF">2010-11-26T17:24:00Z</dcterms:modified>
</cp:coreProperties>
</file>