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7542" w:rsidP="00617542">
      <w:pPr>
        <w:tabs>
          <w:tab w:val="left" w:pos="2694"/>
        </w:tabs>
        <w:bidi w:val="0"/>
        <w:jc w:val="center"/>
        <w:rPr>
          <w:rFonts w:ascii="Times New Roman" w:hAnsi="Times New Roman"/>
          <w:b/>
          <w:bCs/>
        </w:rPr>
      </w:pPr>
      <w:r>
        <w:rPr>
          <w:rFonts w:ascii="Times New Roman" w:hAnsi="Times New Roman"/>
          <w:b/>
          <w:bCs/>
        </w:rPr>
        <w:t>Dôvodová správa</w:t>
      </w:r>
    </w:p>
    <w:p w:rsidR="00617542" w:rsidP="00617542">
      <w:pPr>
        <w:bidi w:val="0"/>
        <w:rPr>
          <w:rFonts w:ascii="Times New Roman" w:hAnsi="Times New Roman"/>
          <w:b/>
          <w:bCs/>
        </w:rPr>
      </w:pPr>
    </w:p>
    <w:p w:rsidR="00617542" w:rsidP="00617542">
      <w:pPr>
        <w:bidi w:val="0"/>
        <w:rPr>
          <w:rFonts w:ascii="Times New Roman" w:hAnsi="Times New Roman"/>
          <w:b/>
          <w:bCs/>
        </w:rPr>
      </w:pPr>
    </w:p>
    <w:p w:rsidR="00617542" w:rsidP="00617542">
      <w:pPr>
        <w:bidi w:val="0"/>
        <w:rPr>
          <w:rFonts w:ascii="Times New Roman" w:hAnsi="Times New Roman"/>
          <w:b/>
          <w:bCs/>
        </w:rPr>
      </w:pPr>
    </w:p>
    <w:p w:rsidR="00617542" w:rsidP="00617542">
      <w:pPr>
        <w:bidi w:val="0"/>
        <w:jc w:val="both"/>
        <w:rPr>
          <w:rFonts w:ascii="Times New Roman" w:hAnsi="Times New Roman"/>
          <w:b/>
          <w:bCs/>
        </w:rPr>
      </w:pPr>
      <w:r>
        <w:rPr>
          <w:rFonts w:ascii="Times New Roman" w:hAnsi="Times New Roman"/>
          <w:b/>
          <w:bCs/>
        </w:rPr>
        <w:t>Všeobecná časť</w:t>
      </w:r>
    </w:p>
    <w:p w:rsidR="00617542" w:rsidP="00617542">
      <w:pPr>
        <w:bidi w:val="0"/>
        <w:jc w:val="both"/>
        <w:rPr>
          <w:rFonts w:ascii="Times New Roman" w:hAnsi="Times New Roman"/>
          <w:b/>
          <w:bCs/>
        </w:rPr>
      </w:pPr>
    </w:p>
    <w:p w:rsidR="00617542" w:rsidP="00617542">
      <w:pPr>
        <w:bidi w:val="0"/>
        <w:jc w:val="center"/>
        <w:rPr>
          <w:rFonts w:ascii="Arial Narrow" w:hAnsi="Arial Narrow" w:cs="Arial"/>
          <w:sz w:val="22"/>
          <w:szCs w:val="22"/>
        </w:rPr>
      </w:pPr>
      <w:r>
        <w:rPr>
          <w:rFonts w:ascii="Times New Roman" w:hAnsi="Times New Roman"/>
          <w:b/>
          <w:bCs/>
        </w:rPr>
        <w:tab/>
      </w:r>
    </w:p>
    <w:p w:rsidR="00617542" w:rsidP="00617542">
      <w:pPr>
        <w:bidi w:val="0"/>
        <w:ind w:firstLine="708"/>
        <w:jc w:val="both"/>
        <w:rPr>
          <w:rFonts w:ascii="Times New Roman" w:hAnsi="Times New Roman"/>
          <w:strike/>
        </w:rPr>
      </w:pPr>
      <w:r>
        <w:rPr>
          <w:rFonts w:ascii="Times New Roman" w:hAnsi="Times New Roman"/>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w:t>
      </w:r>
      <w:r>
        <w:rPr>
          <w:rFonts w:ascii="Times New Roman" w:hAnsi="Times New Roman"/>
          <w:bCs/>
        </w:rPr>
        <w:t>ktorým sa mení</w:t>
      </w:r>
      <w:r>
        <w:rPr>
          <w:rFonts w:ascii="Times New Roman" w:hAnsi="Times New Roman"/>
          <w:b/>
          <w:bCs/>
        </w:rPr>
        <w:t xml:space="preserve"> </w:t>
      </w:r>
      <w:r w:rsidRPr="003955B5" w:rsidR="003955B5">
        <w:rPr>
          <w:rFonts w:ascii="Times New Roman" w:hAnsi="Times New Roman"/>
          <w:bCs/>
        </w:rPr>
        <w:t xml:space="preserve">a </w:t>
      </w:r>
      <w:r w:rsidR="003955B5">
        <w:rPr>
          <w:rFonts w:ascii="Times New Roman" w:hAnsi="Times New Roman"/>
        </w:rPr>
        <w:t xml:space="preserve">dopĺňa </w:t>
      </w:r>
      <w:r>
        <w:rPr>
          <w:rFonts w:ascii="Times New Roman" w:hAnsi="Times New Roman"/>
        </w:rPr>
        <w:t>zákon Slovenskej národnej rady č. 511/1992 Zb. o správe daní a poplatkov a o zmenách v sústave územných finančných orgánov v znení neskorších predpisov sa predkladá ako iniciatívny materiál.</w:t>
      </w:r>
    </w:p>
    <w:p w:rsidR="00617542" w:rsidP="00617542">
      <w:pPr>
        <w:bidi w:val="0"/>
        <w:ind w:right="-108"/>
        <w:jc w:val="both"/>
        <w:rPr>
          <w:rFonts w:ascii="Times New Roman" w:hAnsi="Times New Roman"/>
        </w:rPr>
      </w:pPr>
    </w:p>
    <w:p w:rsidR="00617542" w:rsidP="00617542">
      <w:pPr>
        <w:bidi w:val="0"/>
        <w:ind w:right="-108" w:firstLine="708"/>
        <w:jc w:val="both"/>
        <w:rPr>
          <w:rFonts w:ascii="Times New Roman" w:hAnsi="Times New Roman"/>
        </w:rPr>
      </w:pPr>
      <w:r>
        <w:rPr>
          <w:rFonts w:ascii="Times New Roman" w:hAnsi="Times New Roman"/>
        </w:rPr>
        <w:t>Predkladaným návrhom zákona sa navrhuje predĺžiť obdobie, počas ktorého môžu podnikatelia používať elektronické registračné pokladnice podľa predpisu platného pred nadobudnutím účinnosti zákona č. 289/2008 Z. z. v znení neskorších predpisov a  aby podnikatelia, ktorým vznikne po 3</w:t>
      </w:r>
      <w:r w:rsidR="00CE2494">
        <w:rPr>
          <w:rFonts w:ascii="Times New Roman" w:hAnsi="Times New Roman"/>
        </w:rPr>
        <w:t>0</w:t>
      </w:r>
      <w:r>
        <w:rPr>
          <w:rFonts w:ascii="Times New Roman" w:hAnsi="Times New Roman"/>
        </w:rPr>
        <w:t>. decembri 2010 povinnosť používať elektronickú registračnú pokladnicu, používali už len elektronické registračné pokladnice spĺňajúce požiadavky ustanovené zákonom č. 289/2008 Z. z. v znení neskorších predpis</w:t>
      </w:r>
      <w:r w:rsidR="00FA2AF5">
        <w:rPr>
          <w:rFonts w:ascii="Times New Roman" w:hAnsi="Times New Roman"/>
        </w:rPr>
        <w:t xml:space="preserve">ov. V záujme zrovnoprávnenia zahraničných podnikateľov s domácimi podnikateľmi sa navrhuje uložiť povinnosť používať elektronickú registračnú pokladnicu aj zahraničným podnikateľom. Zároveň sa navrhuje upraviť </w:t>
      </w:r>
      <w:r>
        <w:rPr>
          <w:rFonts w:ascii="Times New Roman" w:hAnsi="Times New Roman"/>
        </w:rPr>
        <w:t>povinné údaje uvádzané na doklade vyhotovenom elektronickou registračnou pokladnicou pri úhrade faktúry a pri vyhotovovaní dokladu označeného slovami „VKLAD“.</w:t>
      </w:r>
    </w:p>
    <w:p w:rsidR="00617542" w:rsidP="00303D48">
      <w:pPr>
        <w:bidi w:val="0"/>
        <w:ind w:right="-108"/>
        <w:jc w:val="both"/>
        <w:rPr>
          <w:rFonts w:ascii="Times New Roman" w:hAnsi="Times New Roman"/>
        </w:rPr>
      </w:pPr>
    </w:p>
    <w:p w:rsidR="00617542" w:rsidP="00303D48">
      <w:pPr>
        <w:bidi w:val="0"/>
        <w:ind w:right="-108" w:firstLine="708"/>
        <w:jc w:val="both"/>
        <w:rPr>
          <w:rFonts w:ascii="Times New Roman" w:hAnsi="Times New Roman"/>
        </w:rPr>
      </w:pPr>
      <w:r>
        <w:rPr>
          <w:rFonts w:ascii="Times New Roman" w:hAnsi="Times New Roman"/>
        </w:rPr>
        <w:t xml:space="preserve"> V súvislosti s navrhovanou zmenou zákona č. 289/2008 Z. z. v znení neskorších predpisov sa navrhuje novelizovať zákon SNR č. 511/1992 Zb. v znení neskorších predpisov, a to ustanovenie vzťahujúce sa na postup colných orgánov pri ukladaní pokút  za nesplnenie povinností súvisiacich s používaním elektronickej registračnej pokladnice. </w:t>
      </w:r>
      <w:r w:rsidR="00303D48">
        <w:rPr>
          <w:rFonts w:ascii="Times New Roman" w:hAnsi="Times New Roman"/>
        </w:rPr>
        <w:t>Zároveň sa návrhom zákona novelizujú niektoré ustanovenia, ktorých úpravu si vyžiadala prax.</w:t>
      </w:r>
    </w:p>
    <w:p w:rsidR="00303D48" w:rsidRPr="00303D48" w:rsidP="00303D48">
      <w:pPr>
        <w:bidi w:val="0"/>
        <w:ind w:right="-108" w:firstLine="708"/>
        <w:jc w:val="both"/>
        <w:rPr>
          <w:rFonts w:ascii="Times New Roman" w:hAnsi="Times New Roman"/>
        </w:rPr>
      </w:pPr>
    </w:p>
    <w:p w:rsidR="00617542" w:rsidP="00617542">
      <w:pPr>
        <w:pStyle w:val="NormalWeb"/>
        <w:bidi w:val="0"/>
        <w:spacing w:after="0"/>
        <w:ind w:firstLine="708"/>
        <w:jc w:val="both"/>
        <w:rPr>
          <w:rFonts w:ascii="Times New Roman" w:hAnsi="Times New Roman"/>
        </w:rPr>
      </w:pPr>
      <w:r>
        <w:rPr>
          <w:rFonts w:ascii="Times New Roman" w:hAnsi="Times New Roman"/>
        </w:rPr>
        <w:t xml:space="preserve">Predkladaný návrh zákona je v súlade s Ústavou Slovenskej republiky, zákonmi Slovenskej republiky, medzinárodnými zmluvami a inými medzinárodnými dokumentmi, ktorými je Slovenská  republika viazaná. </w:t>
      </w:r>
    </w:p>
    <w:p w:rsidR="00617542" w:rsidP="00617542">
      <w:pPr>
        <w:pStyle w:val="NormalWeb"/>
        <w:bidi w:val="0"/>
        <w:rPr>
          <w:rFonts w:ascii="Times New Roman" w:hAnsi="Times New Roman"/>
          <w:i/>
          <w:iCs/>
        </w:rPr>
      </w:pPr>
    </w:p>
    <w:p w:rsidR="00617542" w:rsidP="00617542">
      <w:pPr>
        <w:bidi w:val="0"/>
        <w:ind w:firstLine="708"/>
        <w:jc w:val="both"/>
        <w:rPr>
          <w:rFonts w:ascii="Times New Roman" w:hAnsi="Times New Roman"/>
        </w:rPr>
      </w:pPr>
      <w:r>
        <w:rPr>
          <w:rFonts w:ascii="Times New Roman" w:hAnsi="Times New Roman"/>
        </w:rPr>
        <w:t>Prijatie tohto návrhu zákona a jeho aplikácia v praxi si nevyžaduje výdavky zo štátneho rozpočtu, rozpočtov obcí a vyšších územných celkov.</w:t>
      </w:r>
    </w:p>
    <w:p w:rsidR="00617542" w:rsidP="00617542">
      <w:pPr>
        <w:pStyle w:val="NormalWeb"/>
        <w:bidi w:val="0"/>
        <w:rPr>
          <w:rFonts w:ascii="Times New Roman" w:hAnsi="Times New Roman"/>
        </w:rPr>
      </w:pPr>
    </w:p>
    <w:p w:rsidR="00617542" w:rsidP="00617542">
      <w:pPr>
        <w:pStyle w:val="NormalWeb"/>
        <w:bidi w:val="0"/>
        <w:spacing w:after="0"/>
        <w:ind w:firstLine="708"/>
        <w:rPr>
          <w:rFonts w:ascii="Times New Roman" w:hAnsi="Times New Roman"/>
        </w:rPr>
      </w:pPr>
      <w:r>
        <w:rPr>
          <w:rFonts w:ascii="Times New Roman" w:hAnsi="Times New Roman"/>
        </w:rPr>
        <w:t>Návrh zákona nebude mať dopad na environmentálnu oblasť.</w:t>
      </w:r>
    </w:p>
    <w:p w:rsidR="00617542" w:rsidP="00617542">
      <w:pPr>
        <w:pStyle w:val="NormalWeb"/>
        <w:bidi w:val="0"/>
        <w:ind w:firstLine="708"/>
        <w:rPr>
          <w:rFonts w:ascii="Times New Roman" w:hAnsi="Times New Roman"/>
        </w:rPr>
      </w:pPr>
    </w:p>
    <w:p w:rsidR="00617542" w:rsidP="00617542">
      <w:pPr>
        <w:pStyle w:val="NormalWeb"/>
        <w:bidi w:val="0"/>
        <w:ind w:firstLine="708"/>
        <w:jc w:val="both"/>
        <w:rPr>
          <w:rFonts w:ascii="Times New Roman" w:hAnsi="Times New Roman"/>
        </w:rPr>
      </w:pPr>
      <w:r>
        <w:rPr>
          <w:rFonts w:ascii="Times New Roman" w:hAnsi="Times New Roman"/>
        </w:rPr>
        <w:t>P</w:t>
      </w:r>
      <w:r>
        <w:rPr>
          <w:rFonts w:ascii="Times New Roman" w:hAnsi="Times New Roman"/>
          <w:lang w:val="pt-BR"/>
        </w:rPr>
        <w:t xml:space="preserve">rijatie návrhu zákona bude mať pozitívny prínos pre podnikateľské subjekty, ktoré </w:t>
      </w:r>
      <w:r>
        <w:rPr>
          <w:rFonts w:ascii="Times New Roman" w:hAnsi="Times New Roman"/>
        </w:rPr>
        <w:t xml:space="preserve">majú povinnosť používať na evidenciu tržieb elektronickú registračnú pokladnicu, </w:t>
      </w:r>
      <w:r>
        <w:rPr>
          <w:rFonts w:ascii="Times New Roman" w:hAnsi="Times New Roman"/>
          <w:lang w:val="pt-BR"/>
        </w:rPr>
        <w:t xml:space="preserve">  </w:t>
      </w:r>
      <w:r>
        <w:rPr>
          <w:rFonts w:ascii="Times New Roman" w:hAnsi="Times New Roman"/>
        </w:rPr>
        <w:t xml:space="preserve">nakoľko v súčasnosti nemusia investovať finančné prostriedky do úpravy pokladníc alebo kúpy nových pokladníc; táto povinnosť sa </w:t>
      </w:r>
      <w:r w:rsidR="00CE2494">
        <w:rPr>
          <w:rFonts w:ascii="Times New Roman" w:hAnsi="Times New Roman"/>
        </w:rPr>
        <w:t>oddiali</w:t>
      </w:r>
      <w:r>
        <w:rPr>
          <w:rFonts w:ascii="Times New Roman" w:hAnsi="Times New Roman"/>
        </w:rPr>
        <w:t xml:space="preserve"> o dva roky a zároveň sa trh lepšie pripraví na túto skutočnosť. Návrh zákona bude mať dopad pre hospodárenie určitej skupiny podnikateľskej sféry (výrobcov, dovozcov, distribútorov elektronických registračných pokladníc a servisných organizácií) z dôvodu, že tieto subjekty s prihliadnutím na pôvodný termín povinnosti používania elektronickej registračnej pokladnice spĺňajúcej požiadavky zákona </w:t>
        <w:br/>
        <w:t>č. 289/2008 Z. z. v znení neskorších predpisov (od 1. januára 2011)  už vynaložili finančné prostriedky na prípravu a zabezpečenie úpravy v súčasnosti používaných elektronických registračných pokladníc na nové technické podmienky, resp. ich výmenu, ako aj na prípravu na vykonávanie opráv a údržby týchto pokladníc. Navrhovaným zákonom sa návratnosť vynaložených prostriedkov uvedených subjektov predĺži.</w:t>
      </w:r>
    </w:p>
    <w:p w:rsidR="00617542" w:rsidP="00617542">
      <w:pPr>
        <w:bidi w:val="0"/>
        <w:ind w:firstLine="708"/>
        <w:jc w:val="both"/>
        <w:rPr>
          <w:rFonts w:ascii="Times New Roman" w:hAnsi="Times New Roman"/>
        </w:rPr>
      </w:pPr>
    </w:p>
    <w:p w:rsidR="00617542" w:rsidP="00617542">
      <w:pPr>
        <w:bidi w:val="0"/>
        <w:ind w:firstLine="708"/>
        <w:jc w:val="both"/>
        <w:rPr>
          <w:rFonts w:ascii="Times New Roman" w:hAnsi="Times New Roman"/>
          <w:lang w:val="pt-BR"/>
        </w:rPr>
      </w:pPr>
    </w:p>
    <w:p w:rsidR="00617542" w:rsidP="00617542">
      <w:pPr>
        <w:bidi w:val="0"/>
        <w:ind w:firstLine="708"/>
        <w:jc w:val="both"/>
        <w:rPr>
          <w:rFonts w:ascii="Times New Roman" w:hAnsi="Times New Roman"/>
          <w:lang w:val="pt-BR"/>
        </w:rPr>
      </w:pPr>
    </w:p>
    <w:p w:rsidR="00617542" w:rsidP="00617542">
      <w:pPr>
        <w:bidi w:val="0"/>
        <w:ind w:firstLine="708"/>
        <w:jc w:val="both"/>
        <w:rPr>
          <w:rFonts w:ascii="Times New Roman" w:hAnsi="Times New Roman"/>
          <w:lang w:val="pt-BR"/>
        </w:rPr>
      </w:pPr>
    </w:p>
    <w:p w:rsidR="00617542" w:rsidP="00617542">
      <w:pPr>
        <w:pStyle w:val="NormalWeb"/>
        <w:bidi w:val="0"/>
        <w:rPr>
          <w:rFonts w:ascii="Times New Roman" w:hAnsi="Times New Roman"/>
        </w:rPr>
      </w:pPr>
    </w:p>
    <w:p w:rsidR="00617542" w:rsidP="00617542">
      <w:pPr>
        <w:pStyle w:val="NormalWeb"/>
        <w:bidi w:val="0"/>
        <w:ind w:firstLine="708"/>
        <w:rPr>
          <w:rFonts w:ascii="Times New Roman" w:hAnsi="Times New Roman"/>
        </w:rPr>
      </w:pPr>
    </w:p>
    <w:p w:rsidR="00617542" w:rsidP="00617542">
      <w:pPr>
        <w:pStyle w:val="NormalWeb"/>
        <w:autoSpaceDE w:val="0"/>
        <w:autoSpaceDN w:val="0"/>
        <w:bidi w:val="0"/>
        <w:rPr>
          <w:rFonts w:ascii="Times New Roman" w:hAnsi="Times New Roman"/>
          <w:b/>
          <w:bCs/>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pStyle w:val="NormalWeb"/>
        <w:bidi w:val="0"/>
        <w:spacing w:before="100" w:beforeAutospacing="1" w:after="100" w:afterAutospacing="1"/>
        <w:ind w:right="-108"/>
        <w:rPr>
          <w:rFonts w:ascii="Times New Roman" w:hAnsi="Times New Roman"/>
          <w:b/>
          <w:bCs/>
          <w:sz w:val="28"/>
          <w:szCs w:val="28"/>
        </w:rPr>
      </w:pPr>
    </w:p>
    <w:p w:rsidR="00846F9A" w:rsidP="00617542">
      <w:pPr>
        <w:pStyle w:val="NormalWeb"/>
        <w:bidi w:val="0"/>
        <w:spacing w:before="100" w:beforeAutospacing="1" w:after="100" w:afterAutospacing="1"/>
        <w:ind w:right="-108"/>
        <w:rPr>
          <w:rFonts w:ascii="Times New Roman" w:hAnsi="Times New Roman"/>
          <w:b/>
          <w:bCs/>
          <w:sz w:val="28"/>
          <w:szCs w:val="28"/>
        </w:rPr>
      </w:pPr>
    </w:p>
    <w:p w:rsidR="00846F9A" w:rsidP="00617542">
      <w:pPr>
        <w:pStyle w:val="NormalWeb"/>
        <w:bidi w:val="0"/>
        <w:spacing w:before="100" w:beforeAutospacing="1" w:after="100" w:afterAutospacing="1"/>
        <w:ind w:right="-108"/>
        <w:rPr>
          <w:rFonts w:ascii="Times New Roman" w:hAnsi="Times New Roman"/>
          <w:b/>
          <w:bCs/>
          <w:sz w:val="28"/>
          <w:szCs w:val="28"/>
        </w:rPr>
      </w:pPr>
    </w:p>
    <w:p w:rsidR="00617542" w:rsidP="00617542">
      <w:pPr>
        <w:pStyle w:val="NormalWeb"/>
        <w:bidi w:val="0"/>
        <w:spacing w:before="100" w:beforeAutospacing="1" w:after="100" w:afterAutospacing="1"/>
        <w:ind w:right="-108"/>
        <w:jc w:val="center"/>
        <w:rPr>
          <w:rFonts w:ascii="Times New Roman" w:hAnsi="Times New Roman"/>
        </w:rPr>
      </w:pPr>
      <w:r>
        <w:rPr>
          <w:rFonts w:ascii="Times New Roman" w:hAnsi="Times New Roman"/>
          <w:b/>
          <w:bCs/>
          <w:sz w:val="28"/>
          <w:szCs w:val="28"/>
        </w:rPr>
        <w:t>Doložka vybraných vplyvov</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b/>
          <w:bCs/>
        </w:rPr>
      </w:pPr>
      <w:r>
        <w:rPr>
          <w:rFonts w:ascii="Times New Roman" w:hAnsi="Times New Roman"/>
          <w:b/>
          <w:bCs/>
        </w:rPr>
        <w:t>A.1. Názov materiálu:</w:t>
      </w:r>
    </w:p>
    <w:p w:rsidR="00617542" w:rsidP="00617542">
      <w:pPr>
        <w:pStyle w:val="NormalWeb"/>
        <w:bidi w:val="0"/>
        <w:spacing w:before="100" w:beforeAutospacing="1" w:after="100" w:afterAutospacing="1"/>
        <w:ind w:left="454" w:hanging="454"/>
        <w:jc w:val="both"/>
        <w:rPr>
          <w:rFonts w:ascii="Times New Roman" w:hAnsi="Times New Roman"/>
        </w:rPr>
      </w:pPr>
      <w:r>
        <w:rPr>
          <w:rFonts w:ascii="Times New Roman" w:hAnsi="Times New Roman"/>
          <w:b/>
          <w:bCs/>
        </w:rPr>
        <w:t xml:space="preserve">        </w:t>
      </w:r>
      <w:r>
        <w:rPr>
          <w:rFonts w:ascii="Times New Roman" w:hAnsi="Times New Roman"/>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w:t>
      </w:r>
      <w:r>
        <w:rPr>
          <w:rFonts w:ascii="Times New Roman" w:hAnsi="Times New Roman"/>
          <w:bCs/>
        </w:rPr>
        <w:t>ktorým sa mení</w:t>
      </w:r>
      <w:r>
        <w:rPr>
          <w:rFonts w:ascii="Times New Roman" w:hAnsi="Times New Roman"/>
          <w:b/>
          <w:bCs/>
        </w:rPr>
        <w:t xml:space="preserve"> </w:t>
      </w:r>
      <w:r w:rsidRPr="003955B5" w:rsidR="003955B5">
        <w:rPr>
          <w:rFonts w:ascii="Times New Roman" w:hAnsi="Times New Roman"/>
          <w:bCs/>
        </w:rPr>
        <w:t xml:space="preserve">a </w:t>
      </w:r>
      <w:r w:rsidR="003955B5">
        <w:rPr>
          <w:rFonts w:ascii="Times New Roman" w:hAnsi="Times New Roman"/>
        </w:rPr>
        <w:t xml:space="preserve">dopĺňa </w:t>
      </w:r>
      <w:r>
        <w:rPr>
          <w:rFonts w:ascii="Times New Roman" w:hAnsi="Times New Roman"/>
        </w:rPr>
        <w:t>zákon Slovenskej národnej rady č. 511/1992 Zb. o správe daní a poplatkov a o zmenách v sústave územných finančných orgánov v znení neskorších predpisov</w:t>
      </w:r>
    </w:p>
    <w:p w:rsidR="00617542" w:rsidRPr="001F2E57" w:rsidP="00617542">
      <w:pPr>
        <w:pStyle w:val="NormalWeb"/>
        <w:bidi w:val="0"/>
        <w:spacing w:before="100" w:beforeAutospacing="1" w:after="100" w:afterAutospacing="1"/>
        <w:rPr>
          <w:rFonts w:ascii="Times New Roman" w:hAnsi="Times New Roman"/>
          <w:u w:val="single"/>
        </w:rPr>
      </w:pPr>
      <w:r>
        <w:rPr>
          <w:rFonts w:ascii="Times New Roman" w:hAnsi="Times New Roman"/>
          <w:b/>
          <w:bCs/>
        </w:rPr>
        <w:t xml:space="preserve">        Termín začatia a ukončenia PPK: </w:t>
      </w:r>
      <w:r w:rsidRPr="001F2E57">
        <w:rPr>
          <w:rFonts w:ascii="Times New Roman" w:hAnsi="Times New Roman"/>
          <w:b/>
          <w:bCs/>
          <w:u w:val="single"/>
        </w:rPr>
        <w:t>09. 09. 2010 – 10. 09. 2010.</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b/>
          <w:bCs/>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A.2. Vplyvy:</w:t>
      </w:r>
    </w:p>
    <w:p w:rsidR="00617542" w:rsidP="00617542">
      <w:pPr>
        <w:pStyle w:val="NormalWeb"/>
        <w:bidi w:val="0"/>
        <w:spacing w:before="100" w:beforeAutospacing="1" w:after="100" w:afterAutospacing="1"/>
        <w:rPr>
          <w:rFonts w:ascii="Times New Roman" w:hAnsi="Times New Roman"/>
        </w:rPr>
      </w:pPr>
      <w:r>
        <w:rPr>
          <w:rFonts w:ascii="Times New Roman" w:hAnsi="Times New Roman"/>
        </w:rPr>
        <w:t> </w:t>
      </w:r>
    </w:p>
    <w:tbl>
      <w:tblPr>
        <w:tblStyle w:val="TableNormal"/>
        <w:tblW w:w="7564" w:type="dxa"/>
        <w:tblCellMar>
          <w:left w:w="0" w:type="dxa"/>
          <w:right w:w="0" w:type="dxa"/>
        </w:tblCellMar>
        <w:tblLook w:val="04A0"/>
      </w:tblPr>
      <w:tblGrid>
        <w:gridCol w:w="3726"/>
        <w:gridCol w:w="1242"/>
        <w:gridCol w:w="1260"/>
        <w:gridCol w:w="1336"/>
      </w:tblGrid>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1. Vplyvy na rozpočet verejnej správy</w:t>
            </w:r>
          </w:p>
          <w:p w:rsidR="00617542" w:rsidP="00781F60">
            <w:pPr>
              <w:pStyle w:val="NormalWeb"/>
              <w:bidi w:val="0"/>
              <w:spacing w:before="100" w:beforeAutospacing="1" w:after="100" w:afterAutospacing="1"/>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r>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x</w:t>
            </w:r>
          </w:p>
        </w:tc>
      </w:tr>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 xml:space="preserve">3, Sociálne vplyvy </w:t>
            </w:r>
          </w:p>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 vplyvy  na hospodárenie obyvateľstva,</w:t>
            </w:r>
          </w:p>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 sociálnu exklúziu,</w:t>
            </w:r>
          </w:p>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bidi w:val="0"/>
              <w:rPr>
                <w:rFonts w:ascii="Calibri" w:hAnsi="Calibri"/>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p>
        </w:tc>
      </w:tr>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r>
      <w:tr>
        <w:tblPrEx>
          <w:tblW w:w="7564" w:type="dxa"/>
          <w:tblCellMar>
            <w:left w:w="0" w:type="dxa"/>
            <w:right w:w="0" w:type="dxa"/>
          </w:tblCellMar>
          <w:tblLook w:val="04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617542" w:rsidP="00781F60">
            <w:pPr>
              <w:pStyle w:val="NormalWeb"/>
              <w:bidi w:val="0"/>
              <w:spacing w:before="100" w:beforeAutospacing="1" w:after="100" w:afterAutospacing="1"/>
              <w:jc w:val="center"/>
              <w:rPr>
                <w:rFonts w:ascii="Times New Roman" w:hAnsi="Times New Roman"/>
              </w:rPr>
            </w:pPr>
            <w:r>
              <w:rPr>
                <w:rFonts w:ascii="Times New Roman" w:hAnsi="Times New Roman"/>
              </w:rPr>
              <w:t> </w:t>
            </w:r>
          </w:p>
        </w:tc>
      </w:tr>
    </w:tbl>
    <w:p w:rsidR="00617542" w:rsidP="00617542">
      <w:pPr>
        <w:pStyle w:val="NormalWeb"/>
        <w:bidi w:val="0"/>
        <w:spacing w:before="100" w:beforeAutospacing="1" w:after="100" w:afterAutospacing="1"/>
        <w:rPr>
          <w:rFonts w:ascii="Times New Roman" w:hAnsi="Times New Roman"/>
        </w:rPr>
      </w:pPr>
      <w:r>
        <w:rPr>
          <w:rFonts w:ascii="Times New Roman" w:hAnsi="Times New Roman"/>
          <w:sz w:val="16"/>
          <w:szCs w:val="16"/>
        </w:rPr>
        <w:t> </w:t>
      </w:r>
      <w:r>
        <w:rPr>
          <w:rFonts w:ascii="Times New Roman" w:hAnsi="Times New Roman"/>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A.3. Poznámky</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A.4. Alternatívne riešenia</w:t>
      </w:r>
    </w:p>
    <w:p w:rsidR="00617542" w:rsidP="00617542">
      <w:pPr>
        <w:pStyle w:val="NormalWeb"/>
        <w:bidi w:val="0"/>
        <w:spacing w:before="100" w:beforeAutospacing="1" w:after="100" w:afterAutospacing="1"/>
        <w:ind w:left="1416"/>
        <w:rPr>
          <w:rFonts w:ascii="Times New Roman" w:hAnsi="Times New Roman"/>
        </w:rPr>
      </w:pPr>
      <w:r>
        <w:rPr>
          <w:rFonts w:ascii="Times New Roman" w:hAnsi="Times New Roman"/>
          <w:sz w:val="22"/>
          <w:szCs w:val="22"/>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rPr>
      </w:pPr>
      <w:r>
        <w:rPr>
          <w:rFonts w:ascii="Times New Roman" w:hAnsi="Times New Roman"/>
          <w:b/>
          <w:bCs/>
        </w:rPr>
        <w:t> </w:t>
      </w:r>
    </w:p>
    <w:p w:rsidR="00617542" w:rsidP="00617542">
      <w:pPr>
        <w:pStyle w:val="NormalWeb"/>
        <w:bidi w:val="0"/>
        <w:spacing w:before="100" w:beforeAutospacing="1" w:after="100" w:afterAutospacing="1"/>
        <w:rPr>
          <w:rFonts w:ascii="Times New Roman" w:hAnsi="Times New Roman"/>
          <w:b/>
          <w:bCs/>
        </w:rPr>
      </w:pPr>
      <w:r>
        <w:rPr>
          <w:rFonts w:ascii="Times New Roman" w:hAnsi="Times New Roman"/>
          <w:b/>
          <w:bCs/>
        </w:rPr>
        <w:t xml:space="preserve">A.5. Stanovisko gestorov </w:t>
      </w:r>
    </w:p>
    <w:p w:rsidR="00D61850" w:rsidRPr="00A83430" w:rsidP="00D61850">
      <w:pPr>
        <w:pStyle w:val="sloseznamu"/>
        <w:widowControl/>
        <w:bidi w:val="0"/>
        <w:spacing w:before="120"/>
        <w:ind w:left="0"/>
        <w:jc w:val="both"/>
        <w:rPr>
          <w:rFonts w:ascii="Times New Roman" w:hAnsi="Times New Roman"/>
          <w:b/>
          <w:color w:val="auto"/>
        </w:rPr>
      </w:pPr>
      <w:r w:rsidRPr="00A83430">
        <w:rPr>
          <w:rFonts w:ascii="Times New Roman" w:hAnsi="Times New Roman"/>
          <w:b/>
          <w:color w:val="auto"/>
        </w:rPr>
        <w:t>Ministerstvo financií SR</w:t>
      </w:r>
    </w:p>
    <w:p w:rsidR="00D61850" w:rsidRPr="00A83430" w:rsidP="00D61850">
      <w:pPr>
        <w:pStyle w:val="sloseznamu"/>
        <w:widowControl/>
        <w:bidi w:val="0"/>
        <w:spacing w:before="120"/>
        <w:ind w:left="284" w:hanging="284"/>
        <w:jc w:val="both"/>
        <w:rPr>
          <w:rFonts w:ascii="Times New Roman" w:hAnsi="Times New Roman"/>
          <w:color w:val="auto"/>
        </w:rPr>
      </w:pPr>
      <w:r w:rsidRPr="00A83430">
        <w:rPr>
          <w:rFonts w:ascii="Times New Roman" w:hAnsi="Times New Roman"/>
          <w:color w:val="auto"/>
        </w:rPr>
        <w:t xml:space="preserve">- sekcia informatizácie </w:t>
      </w:r>
      <w:r w:rsidRPr="00A83430">
        <w:rPr>
          <w:rFonts w:ascii="Times New Roman" w:hAnsi="Times New Roman"/>
          <w:color w:val="auto"/>
          <w:lang w:val="sk-SK"/>
        </w:rPr>
        <w:t>spoločnosti</w:t>
      </w:r>
      <w:r w:rsidRPr="00A83430">
        <w:rPr>
          <w:rFonts w:ascii="Times New Roman" w:hAnsi="Times New Roman"/>
          <w:color w:val="auto"/>
        </w:rPr>
        <w:t xml:space="preserve"> – súhlasí s predloženou doložkou vplyvov bez </w:t>
      </w:r>
      <w:r>
        <w:rPr>
          <w:rFonts w:ascii="Times New Roman" w:hAnsi="Times New Roman"/>
          <w:color w:val="auto"/>
        </w:rPr>
        <w:t xml:space="preserve"> </w:t>
      </w:r>
      <w:r w:rsidRPr="00A83430">
        <w:rPr>
          <w:rFonts w:ascii="Times New Roman" w:hAnsi="Times New Roman"/>
          <w:color w:val="auto"/>
        </w:rPr>
        <w:t>pripomienok</w:t>
      </w:r>
    </w:p>
    <w:p w:rsidR="00D61850" w:rsidRPr="00A83430" w:rsidP="00D61850">
      <w:pPr>
        <w:pStyle w:val="sloseznamu"/>
        <w:widowControl/>
        <w:bidi w:val="0"/>
        <w:spacing w:before="120"/>
        <w:ind w:left="0"/>
        <w:jc w:val="both"/>
        <w:rPr>
          <w:rFonts w:ascii="Times New Roman" w:hAnsi="Times New Roman"/>
          <w:color w:val="auto"/>
        </w:rPr>
      </w:pPr>
      <w:r w:rsidRPr="00A83430">
        <w:rPr>
          <w:rFonts w:ascii="Times New Roman" w:hAnsi="Times New Roman"/>
          <w:color w:val="auto"/>
        </w:rPr>
        <w:t xml:space="preserve">- </w:t>
      </w:r>
      <w:r>
        <w:rPr>
          <w:rFonts w:ascii="Times New Roman" w:hAnsi="Times New Roman"/>
          <w:color w:val="auto"/>
        </w:rPr>
        <w:t xml:space="preserve">  </w:t>
      </w:r>
      <w:r w:rsidRPr="00A83430">
        <w:rPr>
          <w:rFonts w:ascii="Times New Roman" w:hAnsi="Times New Roman"/>
          <w:color w:val="auto"/>
        </w:rPr>
        <w:t>sekcia rozpočtovej politiky –  súhlasí s predloženou doložkou vplyvov bez pripomienok</w:t>
      </w:r>
    </w:p>
    <w:p w:rsidR="00D61850" w:rsidRPr="00A83430" w:rsidP="00D61850">
      <w:pPr>
        <w:pStyle w:val="sloseznamu"/>
        <w:widowControl/>
        <w:bidi w:val="0"/>
        <w:spacing w:before="120"/>
        <w:ind w:left="0"/>
        <w:jc w:val="both"/>
        <w:rPr>
          <w:rFonts w:ascii="Times New Roman" w:hAnsi="Times New Roman"/>
          <w:color w:val="auto"/>
        </w:rPr>
      </w:pPr>
    </w:p>
    <w:p w:rsidR="00D61850" w:rsidRPr="00A83430" w:rsidP="00D61850">
      <w:pPr>
        <w:pStyle w:val="sloseznamu"/>
        <w:widowControl/>
        <w:bidi w:val="0"/>
        <w:spacing w:before="120"/>
        <w:ind w:left="0"/>
        <w:jc w:val="both"/>
        <w:rPr>
          <w:rFonts w:ascii="Times New Roman" w:hAnsi="Times New Roman"/>
          <w:b/>
          <w:color w:val="auto"/>
        </w:rPr>
      </w:pPr>
      <w:r w:rsidRPr="00A83430">
        <w:rPr>
          <w:rFonts w:ascii="Times New Roman" w:hAnsi="Times New Roman"/>
          <w:b/>
          <w:color w:val="auto"/>
        </w:rPr>
        <w:t>Ministerstvo hospodárstva a výstavby SR</w:t>
      </w:r>
    </w:p>
    <w:p w:rsidR="00D61850" w:rsidP="00D61850">
      <w:pPr>
        <w:pStyle w:val="sloseznamu"/>
        <w:widowControl/>
        <w:bidi w:val="0"/>
        <w:spacing w:before="120"/>
        <w:ind w:left="0"/>
        <w:jc w:val="both"/>
        <w:rPr>
          <w:rFonts w:ascii="Times New Roman" w:hAnsi="Times New Roman"/>
          <w:color w:val="auto"/>
        </w:rPr>
      </w:pPr>
      <w:r>
        <w:rPr>
          <w:rFonts w:ascii="Times New Roman" w:hAnsi="Times New Roman"/>
          <w:color w:val="auto"/>
        </w:rPr>
        <w:t>S</w:t>
      </w:r>
      <w:r w:rsidRPr="00A83430">
        <w:rPr>
          <w:rFonts w:ascii="Times New Roman" w:hAnsi="Times New Roman"/>
          <w:color w:val="auto"/>
        </w:rPr>
        <w:t xml:space="preserve">úhlasí s predloženou doložkou vplyvov s odporúčaním doplniť v bode 3.3. predpokladané náklady pre podnikateľov v súvislosti s úpravou elektronických </w:t>
      </w:r>
      <w:r w:rsidRPr="00A83430">
        <w:rPr>
          <w:rFonts w:ascii="Times New Roman" w:hAnsi="Times New Roman"/>
          <w:color w:val="auto"/>
          <w:lang w:val="sk-SK"/>
        </w:rPr>
        <w:t>registračných</w:t>
      </w:r>
      <w:r w:rsidRPr="00A83430">
        <w:rPr>
          <w:rFonts w:ascii="Times New Roman" w:hAnsi="Times New Roman"/>
          <w:color w:val="auto"/>
        </w:rPr>
        <w:t xml:space="preserve"> pokladníc</w:t>
      </w:r>
      <w:r>
        <w:rPr>
          <w:rFonts w:ascii="Times New Roman" w:hAnsi="Times New Roman"/>
          <w:color w:val="auto"/>
        </w:rPr>
        <w:t xml:space="preserve">.  </w:t>
      </w:r>
    </w:p>
    <w:p w:rsidR="000771D5" w:rsidRPr="00A83430" w:rsidP="00D61850">
      <w:pPr>
        <w:pStyle w:val="sloseznamu"/>
        <w:widowControl/>
        <w:bidi w:val="0"/>
        <w:spacing w:before="120"/>
        <w:ind w:left="0"/>
        <w:jc w:val="both"/>
        <w:rPr>
          <w:rFonts w:ascii="Times New Roman" w:hAnsi="Times New Roman"/>
          <w:b/>
          <w:color w:val="auto"/>
        </w:rPr>
      </w:pPr>
    </w:p>
    <w:p w:rsidR="00D61850" w:rsidRPr="00A83430" w:rsidP="00D61850">
      <w:pPr>
        <w:pStyle w:val="sloseznamu"/>
        <w:widowControl/>
        <w:bidi w:val="0"/>
        <w:spacing w:before="120"/>
        <w:ind w:left="0"/>
        <w:jc w:val="both"/>
        <w:rPr>
          <w:rFonts w:ascii="Times New Roman" w:hAnsi="Times New Roman"/>
          <w:b/>
          <w:color w:val="auto"/>
        </w:rPr>
      </w:pPr>
      <w:r w:rsidRPr="00A83430">
        <w:rPr>
          <w:rFonts w:ascii="Times New Roman" w:hAnsi="Times New Roman"/>
          <w:b/>
          <w:color w:val="auto"/>
        </w:rPr>
        <w:t>Ministerstvo práce, sociálnych vecí a rodiny SR</w:t>
      </w:r>
    </w:p>
    <w:p w:rsidR="00D61850" w:rsidRPr="00A83430" w:rsidP="00D61850">
      <w:pPr>
        <w:pStyle w:val="sloseznamu"/>
        <w:widowControl/>
        <w:bidi w:val="0"/>
        <w:spacing w:before="120"/>
        <w:ind w:left="0"/>
        <w:jc w:val="both"/>
        <w:rPr>
          <w:rFonts w:ascii="Times New Roman" w:hAnsi="Times New Roman"/>
          <w:color w:val="auto"/>
        </w:rPr>
      </w:pPr>
      <w:r>
        <w:rPr>
          <w:rFonts w:ascii="Times New Roman" w:hAnsi="Times New Roman"/>
          <w:color w:val="auto"/>
        </w:rPr>
        <w:t>S</w:t>
      </w:r>
      <w:r w:rsidRPr="00A83430">
        <w:rPr>
          <w:rFonts w:ascii="Times New Roman" w:hAnsi="Times New Roman"/>
          <w:color w:val="auto"/>
        </w:rPr>
        <w:t>úhlasí s predloženou doložkou vplyvov bez pripomienok</w:t>
      </w:r>
    </w:p>
    <w:p w:rsidR="00D61850" w:rsidRPr="00A83430" w:rsidP="00D61850">
      <w:pPr>
        <w:pStyle w:val="sloseznamu"/>
        <w:widowControl/>
        <w:bidi w:val="0"/>
        <w:spacing w:before="120"/>
        <w:ind w:left="0"/>
        <w:jc w:val="both"/>
        <w:rPr>
          <w:rFonts w:ascii="Times New Roman" w:hAnsi="Times New Roman"/>
          <w:b/>
          <w:color w:val="auto"/>
        </w:rPr>
      </w:pPr>
    </w:p>
    <w:p w:rsidR="00D61850" w:rsidRPr="00A83430" w:rsidP="00D61850">
      <w:pPr>
        <w:pStyle w:val="sloseznamu"/>
        <w:widowControl/>
        <w:bidi w:val="0"/>
        <w:spacing w:before="120"/>
        <w:ind w:left="0"/>
        <w:jc w:val="both"/>
        <w:rPr>
          <w:rFonts w:ascii="Times New Roman" w:hAnsi="Times New Roman"/>
          <w:b/>
          <w:color w:val="auto"/>
        </w:rPr>
      </w:pPr>
      <w:r w:rsidRPr="00A83430">
        <w:rPr>
          <w:rFonts w:ascii="Times New Roman" w:hAnsi="Times New Roman"/>
          <w:b/>
          <w:color w:val="auto"/>
        </w:rPr>
        <w:t>Ministerstvo pôdohospodárstva, životného prostredia a regionálneho rozvoja SR</w:t>
      </w:r>
    </w:p>
    <w:p w:rsidR="00D61850" w:rsidRPr="00A83430" w:rsidP="00D61850">
      <w:pPr>
        <w:pStyle w:val="sloseznamu"/>
        <w:widowControl/>
        <w:bidi w:val="0"/>
        <w:spacing w:before="120"/>
        <w:ind w:left="0"/>
        <w:jc w:val="both"/>
        <w:rPr>
          <w:rFonts w:ascii="Times New Roman" w:hAnsi="Times New Roman"/>
          <w:color w:val="auto"/>
        </w:rPr>
      </w:pPr>
      <w:r>
        <w:rPr>
          <w:rFonts w:ascii="Times New Roman" w:hAnsi="Times New Roman"/>
          <w:color w:val="auto"/>
        </w:rPr>
        <w:t>S</w:t>
      </w:r>
      <w:r w:rsidRPr="00A83430">
        <w:rPr>
          <w:rFonts w:ascii="Times New Roman" w:hAnsi="Times New Roman"/>
          <w:color w:val="auto"/>
        </w:rPr>
        <w:t>úhlasí s predloženou doložkou vplyvov bez pripomienok</w:t>
      </w:r>
    </w:p>
    <w:p w:rsidR="00D61850" w:rsidRPr="00E02B63" w:rsidP="00D61850">
      <w:pPr>
        <w:pStyle w:val="NormalWeb"/>
        <w:bidi w:val="0"/>
        <w:spacing w:before="100" w:beforeAutospacing="1" w:after="100" w:afterAutospacing="1"/>
        <w:rPr>
          <w:rFonts w:ascii="Times New Roman" w:hAnsi="Times New Roman"/>
          <w:b/>
          <w:bCs/>
        </w:rPr>
      </w:pPr>
    </w:p>
    <w:p w:rsidR="00617542" w:rsidP="00617542">
      <w:pPr>
        <w:pStyle w:val="NormalWeb"/>
        <w:bidi w:val="0"/>
        <w:spacing w:before="100" w:beforeAutospacing="1" w:after="100" w:afterAutospacing="1"/>
        <w:rPr>
          <w:rFonts w:ascii="Times New Roman" w:hAnsi="Times New Roman"/>
          <w:b/>
          <w:bCs/>
        </w:rPr>
      </w:pPr>
    </w:p>
    <w:p w:rsidR="00617542" w:rsidP="00617542">
      <w:pPr>
        <w:pStyle w:val="NormalWeb"/>
        <w:bidi w:val="0"/>
        <w:spacing w:before="100" w:beforeAutospacing="1" w:after="100" w:afterAutospacing="1"/>
        <w:rPr>
          <w:rFonts w:ascii="Times New Roman" w:hAnsi="Times New Roman"/>
          <w:b/>
          <w:bCs/>
        </w:rPr>
      </w:pPr>
    </w:p>
    <w:p w:rsidR="00005B48" w:rsidP="00617542">
      <w:pPr>
        <w:pStyle w:val="NormalWeb"/>
        <w:bidi w:val="0"/>
        <w:spacing w:before="100" w:beforeAutospacing="1" w:after="100" w:afterAutospacing="1"/>
        <w:rPr>
          <w:rFonts w:ascii="Times New Roman" w:hAnsi="Times New Roman"/>
          <w:b/>
          <w:bCs/>
        </w:rPr>
      </w:pPr>
    </w:p>
    <w:p w:rsidR="00617542" w:rsidP="00617542">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617542" w:rsidP="00617542">
      <w:pPr>
        <w:bidi w:val="0"/>
        <w:rPr>
          <w:rFonts w:ascii="Times New Roman" w:hAnsi="Times New Roman"/>
          <w:b/>
          <w:bCs/>
          <w:sz w:val="28"/>
          <w:szCs w:val="28"/>
        </w:rPr>
      </w:pPr>
    </w:p>
    <w:p w:rsidR="00617542" w:rsidP="00617542">
      <w:pPr>
        <w:bidi w:val="0"/>
        <w:rPr>
          <w:rFonts w:ascii="Times New Roman" w:hAnsi="Times New Roman"/>
          <w:b/>
          <w:bCs/>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617542" w:rsidP="00781F60">
            <w:pPr>
              <w:bidi w:val="0"/>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17542" w:rsidP="00781F60">
            <w:pPr>
              <w:bidi w:val="0"/>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617542" w:rsidP="00781F6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8F64A1" w:rsidP="00781F60">
            <w:pPr>
              <w:bidi w:val="0"/>
              <w:jc w:val="both"/>
              <w:rPr>
                <w:rFonts w:ascii="Times New Roman" w:hAnsi="Times New Roman"/>
              </w:rPr>
            </w:pPr>
            <w:r w:rsidR="00617542">
              <w:rPr>
                <w:rFonts w:ascii="Times New Roman" w:hAnsi="Times New Roman"/>
              </w:rPr>
              <w:t xml:space="preserve">Návrhom zákona budú ovplyvnené podnikateľské subjekty, ktoré majú povinnosť na evidenciu tržieb používať elektronickú registračnú pokladnicu (ide cca o 121 tis. subjektov) a tiež podnikateľské subjekty (výrobcovia v počte 15, dovozcovia a distribútori elektronických registračných pokladníc - počet týchto subjektov nie je možné odhadnúť, ako aj servisné organizácie vykonávajúce opravu a údržbu elektronických registračných pokladníc v počte 667).  </w:t>
            </w: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617542" w:rsidP="00781F60">
            <w:pPr>
              <w:bidi w:val="0"/>
              <w:jc w:val="both"/>
              <w:rPr>
                <w:rFonts w:ascii="Times New Roman" w:hAnsi="Times New Roman"/>
              </w:rPr>
            </w:pPr>
          </w:p>
          <w:p w:rsidR="00617542" w:rsidP="00781F60">
            <w:pPr>
              <w:bidi w:val="0"/>
              <w:jc w:val="both"/>
              <w:rPr>
                <w:rFonts w:ascii="Times New Roman" w:hAnsi="Times New Roman"/>
                <w:b/>
              </w:rPr>
            </w:pPr>
          </w:p>
          <w:p w:rsidR="00617542" w:rsidP="00781F60">
            <w:pPr>
              <w:bidi w:val="0"/>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617542" w:rsidP="00781F60">
            <w:pPr>
              <w:bidi w:val="0"/>
              <w:jc w:val="both"/>
              <w:rPr>
                <w:rFonts w:ascii="Times New Roman" w:hAnsi="Times New Roman"/>
              </w:rPr>
            </w:pPr>
          </w:p>
        </w:tc>
        <w:tc>
          <w:tcPr>
            <w:tcW w:w="5040" w:type="dxa"/>
            <w:tcBorders>
              <w:top w:val="single" w:sz="4" w:space="0" w:color="auto"/>
              <w:left w:val="nil"/>
              <w:bottom w:val="single" w:sz="4" w:space="0" w:color="auto"/>
              <w:right w:val="single" w:sz="8" w:space="0" w:color="auto"/>
            </w:tcBorders>
            <w:noWrap/>
            <w:textDirection w:val="lrTb"/>
            <w:vAlign w:val="center"/>
          </w:tcPr>
          <w:p w:rsidR="00617542" w:rsidP="00781F60">
            <w:pPr>
              <w:bidi w:val="0"/>
              <w:jc w:val="both"/>
              <w:rPr>
                <w:rFonts w:ascii="Times New Roman" w:hAnsi="Times New Roman"/>
              </w:rPr>
            </w:pPr>
            <w:r>
              <w:rPr>
                <w:rFonts w:ascii="Times New Roman" w:hAnsi="Times New Roman"/>
                <w:lang w:val="pt-BR"/>
              </w:rPr>
              <w:t xml:space="preserve">Návrh zákona bude mať pozitívny prínos pre podnikateľské subjekty, ktoré </w:t>
            </w:r>
            <w:r>
              <w:rPr>
                <w:rFonts w:ascii="Times New Roman" w:hAnsi="Times New Roman"/>
              </w:rPr>
              <w:t xml:space="preserve">majú povinnosť na evidenciu tržieb používať elektronickú registračnú pokladnicu nakoľko v súčasnosti nemusia investovať finančné prostriedky do úpravy súčasných pokladníc alebo kúpy nových pokladníc, ale táto povinnosť sa </w:t>
            </w:r>
            <w:r w:rsidR="00C52B85">
              <w:rPr>
                <w:rFonts w:ascii="Times New Roman" w:hAnsi="Times New Roman"/>
              </w:rPr>
              <w:t>oddiali</w:t>
            </w:r>
            <w:r>
              <w:rPr>
                <w:rFonts w:ascii="Times New Roman" w:hAnsi="Times New Roman"/>
              </w:rPr>
              <w:t xml:space="preserve"> o dva roky a zároveň sa trh lepšie pripraví na túto skutočnosť. </w:t>
            </w:r>
          </w:p>
          <w:p w:rsidR="00617542" w:rsidP="00781F60">
            <w:pPr>
              <w:bidi w:val="0"/>
              <w:jc w:val="both"/>
              <w:rPr>
                <w:rFonts w:ascii="Times New Roman" w:hAnsi="Times New Roman"/>
              </w:rPr>
            </w:pPr>
          </w:p>
          <w:p w:rsidR="00617542" w:rsidP="00781F60">
            <w:pPr>
              <w:bidi w:val="0"/>
              <w:jc w:val="both"/>
              <w:rPr>
                <w:rFonts w:ascii="Times New Roman" w:hAnsi="Times New Roman"/>
              </w:rPr>
            </w:pPr>
            <w:r>
              <w:rPr>
                <w:rFonts w:ascii="Times New Roman" w:hAnsi="Times New Roman"/>
              </w:rPr>
              <w:t>Negatívny vplyv návrh zákona prinesie niektorým podnikateľským subjektom (výrobcom, dovozcom,  distribútorom elektronických registračných pokladníc a servisným organizáciám), ktor</w:t>
            </w:r>
            <w:r w:rsidR="00005B48">
              <w:rPr>
                <w:rFonts w:ascii="Times New Roman" w:hAnsi="Times New Roman"/>
              </w:rPr>
              <w:t>é</w:t>
            </w:r>
            <w:r>
              <w:rPr>
                <w:rFonts w:ascii="Times New Roman" w:hAnsi="Times New Roman"/>
              </w:rPr>
              <w:t xml:space="preserve"> s prihliadnutím na pôvodný termín povinnosti úpravy, resp. výmeny pokladníc už vynaložili finančné prostriedky, ktorých návratnosť sa predkladaným návrhom zákona predĺži. Výšku týchto nákladov nie je možné odhadnúť.</w:t>
            </w:r>
          </w:p>
          <w:p w:rsidR="0069580D" w:rsidP="00781F60">
            <w:pPr>
              <w:bidi w:val="0"/>
              <w:jc w:val="both"/>
              <w:rPr>
                <w:rFonts w:ascii="Arial" w:hAnsi="Arial" w:cs="Arial"/>
                <w:sz w:val="20"/>
                <w:szCs w:val="20"/>
                <w:lang w:val="pt-BR"/>
              </w:rPr>
            </w:pPr>
          </w:p>
          <w:p w:rsidR="00492A25" w:rsidRPr="00BA70B9" w:rsidP="0069580D">
            <w:pPr>
              <w:bidi w:val="0"/>
              <w:jc w:val="both"/>
              <w:rPr>
                <w:rFonts w:ascii="Times New Roman" w:hAnsi="Times New Roman"/>
                <w:lang w:val="pt-BR"/>
              </w:rPr>
            </w:pPr>
            <w:r w:rsidRPr="00BA70B9" w:rsidR="0069580D">
              <w:rPr>
                <w:rFonts w:ascii="Times New Roman" w:hAnsi="Times New Roman"/>
                <w:lang w:val="pt-BR"/>
              </w:rPr>
              <w:t xml:space="preserve">V súvislosti  s úpravou § 8 ods. 2, podľa ktorého sa upravujú údaje na pokladničnom doklade pri úhrade faktúry, bude mať návrh zákona negatívny vplyv na </w:t>
            </w:r>
            <w:r w:rsidR="004B23C2">
              <w:rPr>
                <w:rFonts w:ascii="Times New Roman" w:hAnsi="Times New Roman"/>
                <w:lang w:val="pt-BR"/>
              </w:rPr>
              <w:t xml:space="preserve">tých </w:t>
            </w:r>
            <w:r w:rsidRPr="00BA70B9" w:rsidR="0069580D">
              <w:rPr>
                <w:rFonts w:ascii="Times New Roman" w:hAnsi="Times New Roman"/>
                <w:lang w:val="pt-BR"/>
              </w:rPr>
              <w:t xml:space="preserve">podnikateľov, ktorí </w:t>
            </w:r>
            <w:r w:rsidR="007F362B">
              <w:rPr>
                <w:rFonts w:ascii="Times New Roman" w:hAnsi="Times New Roman"/>
                <w:lang w:val="pt-BR"/>
              </w:rPr>
              <w:t xml:space="preserve">už používajú </w:t>
            </w:r>
            <w:r w:rsidRPr="00BA70B9" w:rsidR="007F362B">
              <w:rPr>
                <w:rFonts w:ascii="Times New Roman" w:hAnsi="Times New Roman"/>
                <w:lang w:val="pt-BR"/>
              </w:rPr>
              <w:t xml:space="preserve">elektronické registračné pokladnice </w:t>
            </w:r>
            <w:r w:rsidR="007F362B">
              <w:rPr>
                <w:rFonts w:ascii="Times New Roman" w:hAnsi="Times New Roman"/>
                <w:lang w:val="pt-BR"/>
              </w:rPr>
              <w:t>spĺňajúce požiadavky zákona č. 289/2008 Z. Z.</w:t>
            </w:r>
            <w:r w:rsidR="004B23C2">
              <w:rPr>
                <w:rFonts w:ascii="Times New Roman" w:hAnsi="Times New Roman"/>
                <w:lang w:val="pt-BR"/>
              </w:rPr>
              <w:t xml:space="preserve"> </w:t>
            </w:r>
            <w:r w:rsidR="007F362B">
              <w:rPr>
                <w:rFonts w:ascii="Times New Roman" w:hAnsi="Times New Roman"/>
                <w:lang w:val="pt-BR"/>
              </w:rPr>
              <w:t xml:space="preserve">v znení neskorších predpisov a </w:t>
            </w:r>
            <w:r w:rsidRPr="00BA70B9" w:rsidR="0069580D">
              <w:rPr>
                <w:rFonts w:ascii="Times New Roman" w:hAnsi="Times New Roman"/>
                <w:lang w:val="pt-BR"/>
              </w:rPr>
              <w:t>prijímajú tržby za úhradu faktúry, resp. jej časti z dôvodu, že bude potrebné elektronické registračné pokladnice nastaviť na takýto režim.</w:t>
            </w: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none" w:sz="0" w:space="0" w:color="auto"/>
              <w:bottom w:val="single" w:sz="4" w:space="0" w:color="auto"/>
              <w:right w:val="none" w:sz="0" w:space="0" w:color="auto"/>
            </w:tcBorders>
            <w:noWrap/>
            <w:textDirection w:val="lrTb"/>
            <w:vAlign w:val="center"/>
          </w:tcPr>
          <w:p w:rsidR="008F64A1" w:rsidRPr="008F64A1" w:rsidP="008F64A1">
            <w:pPr>
              <w:bidi w:val="0"/>
              <w:jc w:val="both"/>
              <w:rPr>
                <w:rFonts w:ascii="Times New Roman" w:hAnsi="Times New Roman"/>
                <w:color w:val="FFFFFF"/>
              </w:rPr>
            </w:pPr>
          </w:p>
        </w:tc>
        <w:tc>
          <w:tcPr>
            <w:tcW w:w="5040" w:type="dxa"/>
            <w:tcBorders>
              <w:top w:val="single" w:sz="4" w:space="0" w:color="auto"/>
              <w:left w:val="none" w:sz="0" w:space="0" w:color="auto"/>
              <w:bottom w:val="single" w:sz="4" w:space="0" w:color="auto"/>
              <w:right w:val="none" w:sz="0" w:space="0" w:color="auto"/>
            </w:tcBorders>
            <w:noWrap/>
            <w:textDirection w:val="lrTb"/>
            <w:vAlign w:val="center"/>
            <w:hideMark/>
          </w:tcPr>
          <w:p w:rsidR="00617542" w:rsidP="00781F60">
            <w:pPr>
              <w:bidi w:val="0"/>
              <w:jc w:val="both"/>
              <w:rPr>
                <w:rFonts w:ascii="Times New Roman" w:hAnsi="Times New Roman"/>
              </w:rPr>
            </w:pP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8F64A1" w:rsidP="00737AE4">
            <w:pPr>
              <w:bidi w:val="0"/>
              <w:jc w:val="both"/>
              <w:rPr>
                <w:rFonts w:ascii="Times New Roman" w:hAnsi="Times New Roman"/>
              </w:rPr>
            </w:pPr>
          </w:p>
          <w:p w:rsidR="008F64A1" w:rsidP="00737AE4">
            <w:pPr>
              <w:bidi w:val="0"/>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8F64A1" w:rsidP="00737AE4">
            <w:pPr>
              <w:bidi w:val="0"/>
              <w:ind w:left="360" w:hanging="360"/>
              <w:jc w:val="both"/>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8F64A1" w:rsidP="00737AE4">
            <w:pPr>
              <w:bidi w:val="0"/>
              <w:jc w:val="both"/>
              <w:rPr>
                <w:rFonts w:ascii="Times New Roman" w:hAnsi="Times New Roman"/>
              </w:rPr>
            </w:pPr>
            <w:r>
              <w:rPr>
                <w:rFonts w:ascii="Times New Roman" w:hAnsi="Times New Roman"/>
              </w:rPr>
              <w:t>Výšku administratívnych nákladov nie je možné odhadnúť.</w:t>
            </w: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8F64A1" w:rsidP="00781F60">
            <w:pPr>
              <w:bidi w:val="0"/>
              <w:jc w:val="both"/>
              <w:rPr>
                <w:rFonts w:ascii="Times New Roman" w:hAnsi="Times New Roman"/>
              </w:rPr>
            </w:pPr>
          </w:p>
          <w:p w:rsidR="008F64A1" w:rsidP="00781F60">
            <w:pPr>
              <w:bidi w:val="0"/>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8F64A1" w:rsidP="00781F60">
            <w:pPr>
              <w:bidi w:val="0"/>
              <w:ind w:left="360"/>
              <w:jc w:val="both"/>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8F64A1" w:rsidP="008F64A1">
            <w:pPr>
              <w:bidi w:val="0"/>
              <w:jc w:val="both"/>
              <w:rPr>
                <w:rFonts w:ascii="Arial" w:hAnsi="Arial" w:cs="Arial"/>
                <w:sz w:val="20"/>
                <w:szCs w:val="20"/>
              </w:rPr>
            </w:pPr>
            <w:r>
              <w:rPr>
                <w:rFonts w:ascii="Times New Roman" w:hAnsi="Times New Roman"/>
              </w:rPr>
              <w:t xml:space="preserve">Predĺženie obdobia, počas ktorého môžu podnikatelia používať elektronické registračné pokladnice podľa predpisu platného pred nadobudnutím účinnosti zákona č. 289/2008 Z. z. môže spôsobiť nedostatočné zásobenie trhu pokladnicami spĺňajúcimi požiadavky predpisu platného pred nadobudnutím účinnosti zákona </w:t>
              <w:br/>
              <w:t xml:space="preserve">č. 289/2008 Z. z. a náhradnými dielmi k týmto pokladniciam.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F64A1" w:rsidP="00781F60">
            <w:pPr>
              <w:bidi w:val="0"/>
              <w:jc w:val="both"/>
              <w:rPr>
                <w:rFonts w:ascii="Times New Roman" w:hAnsi="Times New Roman"/>
              </w:rPr>
            </w:pPr>
          </w:p>
          <w:p w:rsidR="008F64A1" w:rsidP="00781F60">
            <w:pPr>
              <w:bidi w:val="0"/>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8F64A1" w:rsidP="00781F6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hideMark/>
          </w:tcPr>
          <w:p w:rsidR="008F64A1" w:rsidP="00781F60">
            <w:pPr>
              <w:bidi w:val="0"/>
              <w:jc w:val="both"/>
              <w:rPr>
                <w:rFonts w:ascii="Times New Roman" w:hAnsi="Times New Roman"/>
              </w:rPr>
            </w:pPr>
            <w:r>
              <w:rPr>
                <w:rFonts w:ascii="Times New Roman" w:hAnsi="Times New Roman"/>
              </w:rPr>
              <w:t>Nepredpokladajú sa.</w:t>
            </w:r>
          </w:p>
        </w:tc>
      </w:tr>
    </w:tbl>
    <w:p w:rsidR="00617542" w:rsidP="00617542">
      <w:pPr>
        <w:pStyle w:val="NormalWeb"/>
        <w:tabs>
          <w:tab w:val="num" w:pos="1080"/>
        </w:tabs>
        <w:bidi w:val="0"/>
        <w:spacing w:before="100" w:beforeAutospacing="1" w:after="100" w:afterAutospacing="1"/>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617542" w:rsidP="00617542">
      <w:pPr>
        <w:bidi w:val="0"/>
        <w:rPr>
          <w:rFonts w:ascii="Times New Roman" w:hAnsi="Times New Roman"/>
          <w:bCs/>
          <w:szCs w:val="20"/>
        </w:rPr>
      </w:pPr>
    </w:p>
    <w:p w:rsidR="00EE68B5" w:rsidP="00617542">
      <w:pPr>
        <w:bidi w:val="0"/>
        <w:rPr>
          <w:rFonts w:ascii="Times New Roman" w:hAnsi="Times New Roman"/>
          <w:bCs/>
          <w:szCs w:val="20"/>
        </w:rPr>
      </w:pPr>
    </w:p>
    <w:p w:rsidR="00EE68B5" w:rsidP="00617542">
      <w:pPr>
        <w:bidi w:val="0"/>
        <w:rPr>
          <w:rFonts w:ascii="Times New Roman" w:hAnsi="Times New Roman"/>
          <w:bCs/>
          <w:szCs w:val="20"/>
        </w:rPr>
      </w:pPr>
    </w:p>
    <w:p w:rsidR="00617542" w:rsidP="00617542">
      <w:pPr>
        <w:bidi w:val="0"/>
        <w:rPr>
          <w:rFonts w:ascii="Times New Roman" w:hAnsi="Times New Roman"/>
          <w:bCs/>
        </w:rPr>
      </w:pPr>
    </w:p>
    <w:p w:rsidR="00617542" w:rsidP="00617542">
      <w:pPr>
        <w:pStyle w:val="NormalWeb"/>
        <w:autoSpaceDE w:val="0"/>
        <w:autoSpaceDN w:val="0"/>
        <w:bidi w:val="0"/>
        <w:jc w:val="center"/>
        <w:rPr>
          <w:rFonts w:ascii="Times New Roman" w:hAnsi="Times New Roman"/>
          <w:b/>
          <w:bCs/>
        </w:rPr>
      </w:pPr>
      <w:r>
        <w:rPr>
          <w:rFonts w:ascii="Times New Roman" w:hAnsi="Times New Roman"/>
          <w:b/>
          <w:bCs/>
        </w:rPr>
        <w:t>DOLOŽKA ZLUČITEĽNOSTI</w:t>
      </w:r>
    </w:p>
    <w:p w:rsidR="00617542" w:rsidP="00617542">
      <w:pPr>
        <w:bidi w:val="0"/>
        <w:ind w:left="357"/>
        <w:jc w:val="center"/>
        <w:rPr>
          <w:rStyle w:val="tlZkladntext1"/>
          <w:rFonts w:ascii="Times New Roman" w:hAnsi="Times New Roman"/>
        </w:rPr>
      </w:pPr>
      <w:r>
        <w:rPr>
          <w:rFonts w:ascii="Times New Roman" w:hAnsi="Times New Roman"/>
          <w:b/>
          <w:bCs/>
        </w:rPr>
        <w:t>právneho predpisu</w:t>
      </w:r>
      <w:r>
        <w:rPr>
          <w:rFonts w:ascii="Times New Roman" w:hAnsi="Times New Roman"/>
          <w:b/>
        </w:rPr>
        <w:t xml:space="preserve"> </w:t>
      </w:r>
      <w:r>
        <w:rPr>
          <w:rStyle w:val="tlZkladntext1"/>
          <w:rFonts w:ascii="Times New Roman" w:hAnsi="Times New Roman"/>
          <w:bCs w:val="0"/>
        </w:rPr>
        <w:t>s právom Európskej únie</w:t>
      </w:r>
    </w:p>
    <w:p w:rsidR="00617542" w:rsidP="00617542">
      <w:pPr>
        <w:pStyle w:val="Zkladntext"/>
        <w:pBdr>
          <w:bottom w:val="single" w:sz="4" w:space="1" w:color="auto"/>
        </w:pBdr>
        <w:bidi w:val="0"/>
        <w:jc w:val="center"/>
        <w:rPr>
          <w:rFonts w:ascii="Times New Roman" w:hAnsi="Times New Roman"/>
          <w:bCs/>
        </w:rPr>
      </w:pPr>
    </w:p>
    <w:p w:rsidR="00617542" w:rsidP="00617542">
      <w:pPr>
        <w:pStyle w:val="Zkladntext0"/>
        <w:bidi w:val="0"/>
        <w:spacing w:before="120"/>
        <w:rPr>
          <w:rFonts w:ascii="Times New Roman" w:hAnsi="Times New Roman"/>
          <w:b/>
          <w:bCs/>
          <w:sz w:val="24"/>
          <w:szCs w:val="24"/>
        </w:rPr>
      </w:pPr>
    </w:p>
    <w:p w:rsidR="00617542" w:rsidP="00617542">
      <w:pPr>
        <w:pStyle w:val="Zkladntext0"/>
        <w:bidi w:val="0"/>
        <w:spacing w:before="120"/>
        <w:ind w:left="360" w:hanging="360"/>
        <w:rPr>
          <w:rFonts w:ascii="Times New Roman" w:hAnsi="Times New Roman"/>
          <w:b/>
          <w:bCs/>
          <w:sz w:val="24"/>
          <w:szCs w:val="24"/>
        </w:rPr>
      </w:pPr>
      <w:r>
        <w:rPr>
          <w:rFonts w:ascii="Times New Roman" w:hAnsi="Times New Roman"/>
          <w:b/>
          <w:bCs/>
          <w:sz w:val="24"/>
          <w:szCs w:val="24"/>
        </w:rPr>
        <w:t>1.</w:t>
        <w:tab/>
        <w:t>Predkladateľ právneho predpisu:</w:t>
      </w:r>
    </w:p>
    <w:p w:rsidR="00617542" w:rsidP="00617542">
      <w:pPr>
        <w:pStyle w:val="Zkladntext0"/>
        <w:bidi w:val="0"/>
        <w:spacing w:before="120"/>
        <w:ind w:firstLine="357"/>
        <w:jc w:val="both"/>
        <w:rPr>
          <w:rFonts w:ascii="Times New Roman" w:hAnsi="Times New Roman"/>
          <w:sz w:val="24"/>
          <w:szCs w:val="24"/>
        </w:rPr>
      </w:pPr>
      <w:r>
        <w:rPr>
          <w:rFonts w:ascii="Times New Roman" w:hAnsi="Times New Roman"/>
          <w:sz w:val="24"/>
          <w:szCs w:val="24"/>
        </w:rPr>
        <w:t>Vláda Slovenskej republiky.</w:t>
      </w:r>
    </w:p>
    <w:p w:rsidR="00617542" w:rsidP="00617542">
      <w:pPr>
        <w:pStyle w:val="Zkladntext0"/>
        <w:bidi w:val="0"/>
        <w:jc w:val="both"/>
        <w:rPr>
          <w:rFonts w:ascii="Times New Roman" w:hAnsi="Times New Roman"/>
          <w:b/>
          <w:bCs/>
          <w:sz w:val="24"/>
          <w:szCs w:val="24"/>
        </w:rPr>
      </w:pPr>
    </w:p>
    <w:p w:rsidR="00617542" w:rsidP="00617542">
      <w:pPr>
        <w:pStyle w:val="Zkladntext0"/>
        <w:numPr>
          <w:ilvl w:val="0"/>
          <w:numId w:val="1"/>
        </w:numPr>
        <w:bidi w:val="0"/>
        <w:ind w:left="357" w:hanging="357"/>
        <w:jc w:val="both"/>
        <w:rPr>
          <w:rFonts w:ascii="Times New Roman" w:hAnsi="Times New Roman"/>
          <w:b/>
          <w:bCs/>
          <w:sz w:val="24"/>
          <w:szCs w:val="24"/>
        </w:rPr>
      </w:pPr>
      <w:r>
        <w:rPr>
          <w:rFonts w:ascii="Times New Roman" w:hAnsi="Times New Roman"/>
          <w:b/>
          <w:bCs/>
          <w:color w:val="auto"/>
          <w:sz w:val="24"/>
          <w:szCs w:val="24"/>
        </w:rPr>
        <w:t>Názov návrhu právneho predpisu</w:t>
      </w:r>
      <w:r>
        <w:rPr>
          <w:rFonts w:ascii="Times New Roman" w:hAnsi="Times New Roman"/>
          <w:b/>
          <w:bCs/>
          <w:sz w:val="24"/>
          <w:szCs w:val="24"/>
        </w:rPr>
        <w:t xml:space="preserve">: </w:t>
      </w:r>
    </w:p>
    <w:p w:rsidR="00617542" w:rsidP="00617542">
      <w:pPr>
        <w:bidi w:val="0"/>
        <w:ind w:left="357"/>
        <w:jc w:val="both"/>
        <w:rPr>
          <w:rFonts w:ascii="Times New Roman" w:hAnsi="Times New Roman"/>
        </w:rPr>
      </w:pPr>
      <w:r>
        <w:rPr>
          <w:rFonts w:ascii="Times New Roman" w:hAnsi="Times New Roman"/>
        </w:rPr>
        <w:t xml:space="preserve">Návrh zákona, ktorým sa mení a dopĺňa zákon č. 289/2008 Z. z. o používaní elektronickej registračnej pokladnice a o zmene a doplnení zákona Slovenskej národnej rady    </w:t>
        <w:br/>
        <w:t xml:space="preserve">č. 511/1992 Zb. o správe daní a poplatkov a o zmenách v sústave územných finančných orgánov v znení neskorších  predpisov  v znení neskorších predpisov a ktorým sa mení </w:t>
      </w:r>
      <w:r w:rsidRPr="003955B5" w:rsidR="003955B5">
        <w:rPr>
          <w:rFonts w:ascii="Times New Roman" w:hAnsi="Times New Roman"/>
          <w:bCs/>
        </w:rPr>
        <w:t xml:space="preserve">a </w:t>
      </w:r>
      <w:r w:rsidR="003955B5">
        <w:rPr>
          <w:rFonts w:ascii="Times New Roman" w:hAnsi="Times New Roman"/>
        </w:rPr>
        <w:t xml:space="preserve">dopĺňa </w:t>
      </w:r>
      <w:r>
        <w:rPr>
          <w:rFonts w:ascii="Times New Roman" w:hAnsi="Times New Roman"/>
        </w:rPr>
        <w:t>zákon Slovenskej národnej rady  č. 511/1992 Zb. o správ</w:t>
      </w:r>
      <w:r w:rsidR="003955B5">
        <w:rPr>
          <w:rFonts w:ascii="Times New Roman" w:hAnsi="Times New Roman"/>
        </w:rPr>
        <w:t xml:space="preserve">e daní a poplatkov a o zmenách </w:t>
      </w:r>
      <w:r>
        <w:rPr>
          <w:rFonts w:ascii="Times New Roman" w:hAnsi="Times New Roman"/>
        </w:rPr>
        <w:t xml:space="preserve">v sústave územných finančných orgánov  v znení neskorších predpisov </w:t>
      </w:r>
    </w:p>
    <w:p w:rsidR="00617542" w:rsidP="00617542">
      <w:pPr>
        <w:pStyle w:val="Zkladntext"/>
        <w:bidi w:val="0"/>
        <w:spacing w:before="120"/>
        <w:ind w:left="357"/>
        <w:rPr>
          <w:rFonts w:ascii="Times New Roman" w:hAnsi="Times New Roman"/>
        </w:rPr>
      </w:pPr>
    </w:p>
    <w:p w:rsidR="00617542" w:rsidP="00617542">
      <w:pPr>
        <w:pStyle w:val="Zkladntext0"/>
        <w:numPr>
          <w:ilvl w:val="0"/>
          <w:numId w:val="1"/>
        </w:numPr>
        <w:bidi w:val="0"/>
        <w:ind w:left="357" w:hanging="357"/>
        <w:jc w:val="both"/>
        <w:rPr>
          <w:rFonts w:ascii="Times New Roman" w:hAnsi="Times New Roman"/>
          <w:b/>
          <w:bCs/>
          <w:sz w:val="24"/>
          <w:szCs w:val="24"/>
        </w:rPr>
      </w:pPr>
      <w:r>
        <w:rPr>
          <w:rFonts w:ascii="Times New Roman" w:hAnsi="Times New Roman"/>
          <w:b/>
          <w:bCs/>
          <w:sz w:val="24"/>
          <w:szCs w:val="24"/>
        </w:rPr>
        <w:t>Problematika návrhu právneho predpisu:</w:t>
      </w:r>
    </w:p>
    <w:p w:rsidR="00617542" w:rsidP="00617542">
      <w:pPr>
        <w:pStyle w:val="NormalWeb"/>
        <w:numPr>
          <w:numId w:val="2"/>
        </w:numPr>
        <w:bidi w:val="0"/>
        <w:spacing w:before="120" w:after="0"/>
        <w:ind w:left="754" w:hanging="357"/>
        <w:jc w:val="both"/>
        <w:rPr>
          <w:rFonts w:ascii="Times New Roman" w:hAnsi="Times New Roman"/>
        </w:rPr>
      </w:pPr>
      <w:r>
        <w:rPr>
          <w:rFonts w:ascii="Times New Roman" w:hAnsi="Times New Roman"/>
        </w:rPr>
        <w:t>nie je upravená v práve Európskej únie,</w:t>
      </w:r>
    </w:p>
    <w:p w:rsidR="00617542" w:rsidP="00617542">
      <w:pPr>
        <w:pStyle w:val="NormalWeb"/>
        <w:numPr>
          <w:numId w:val="2"/>
        </w:numPr>
        <w:bidi w:val="0"/>
        <w:spacing w:before="120" w:after="0"/>
        <w:jc w:val="both"/>
        <w:rPr>
          <w:rFonts w:ascii="Times New Roman" w:hAnsi="Times New Roman"/>
        </w:rPr>
      </w:pPr>
      <w:r>
        <w:rPr>
          <w:rFonts w:ascii="Times New Roman" w:hAnsi="Times New Roman"/>
        </w:rPr>
        <w:t>nie je obsiahnutá v judikatúre Súdneho dvora Európskej únie.</w:t>
      </w:r>
    </w:p>
    <w:p w:rsidR="00617542" w:rsidP="00617542">
      <w:pPr>
        <w:pStyle w:val="NormalWeb"/>
        <w:bidi w:val="0"/>
        <w:spacing w:before="120"/>
        <w:ind w:left="397"/>
        <w:rPr>
          <w:rFonts w:ascii="Times New Roman" w:hAnsi="Times New Roman"/>
        </w:rPr>
      </w:pPr>
    </w:p>
    <w:p w:rsidR="00617542" w:rsidP="00617542">
      <w:pPr>
        <w:autoSpaceDE w:val="0"/>
        <w:autoSpaceDN w:val="0"/>
        <w:bidi w:val="0"/>
        <w:adjustRightInd w:val="0"/>
        <w:rPr>
          <w:rFonts w:ascii="Times New Roman" w:hAnsi="Times New Roman"/>
          <w:i/>
          <w:iCs/>
        </w:rPr>
      </w:pPr>
      <w:r>
        <w:rPr>
          <w:rFonts w:ascii="Times New Roman" w:hAnsi="Times New Roman"/>
          <w:i/>
        </w:rPr>
        <w:t xml:space="preserve">Vzhľadom na to, že  </w:t>
      </w:r>
      <w:r>
        <w:rPr>
          <w:rFonts w:ascii="Times New Roman" w:hAnsi="Times New Roman"/>
          <w:i/>
          <w:iCs/>
        </w:rPr>
        <w:t>problematika návrhu právneho predpisu nie je v práve Európskej únie upravená, je bezpredmetné vyjadrovať sa k bodom 4., 5. a 6</w:t>
      </w:r>
      <w:r>
        <w:rPr>
          <w:rFonts w:ascii="Times New Roman" w:hAnsi="Times New Roman"/>
          <w:i/>
        </w:rPr>
        <w:t>.</w:t>
      </w: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pStyle w:val="Heading1"/>
        <w:bidi w:val="0"/>
        <w:rPr>
          <w:rFonts w:ascii="Times New Roman" w:hAnsi="Times New Roman" w:cs="Times New Roman"/>
          <w:b w:val="0"/>
          <w:bCs w:val="0"/>
          <w:kern w:val="0"/>
          <w:sz w:val="24"/>
          <w:szCs w:val="24"/>
          <w:lang w:val="sk-SK" w:eastAsia="sk-SK"/>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617542" w:rsidP="00617542">
      <w:pPr>
        <w:bidi w:val="0"/>
        <w:rPr>
          <w:rFonts w:ascii="Times New Roman" w:hAnsi="Times New Roman"/>
        </w:rPr>
      </w:pPr>
    </w:p>
    <w:p w:rsidR="00C52B85" w:rsidP="00617542">
      <w:pPr>
        <w:pStyle w:val="Heading1"/>
        <w:bidi w:val="0"/>
        <w:rPr>
          <w:rFonts w:ascii="Times New Roman" w:hAnsi="Times New Roman" w:cs="Times New Roman"/>
          <w:sz w:val="24"/>
          <w:szCs w:val="24"/>
          <w:lang w:val="sk-SK"/>
        </w:rPr>
      </w:pPr>
    </w:p>
    <w:p w:rsidR="00617542" w:rsidP="00617542">
      <w:pPr>
        <w:pStyle w:val="Heading1"/>
        <w:bidi w:val="0"/>
        <w:rPr>
          <w:rFonts w:ascii="Times New Roman" w:hAnsi="Times New Roman" w:cs="Times New Roman"/>
          <w:sz w:val="24"/>
          <w:szCs w:val="24"/>
          <w:lang w:val="sk-SK"/>
        </w:rPr>
      </w:pPr>
      <w:r>
        <w:rPr>
          <w:rFonts w:ascii="Times New Roman" w:hAnsi="Times New Roman" w:cs="Times New Roman"/>
          <w:sz w:val="24"/>
          <w:szCs w:val="24"/>
          <w:lang w:val="sk-SK"/>
        </w:rPr>
        <w:t xml:space="preserve">Osobitná časť   </w:t>
      </w:r>
    </w:p>
    <w:p w:rsidR="00617542" w:rsidP="00617542">
      <w:pPr>
        <w:pStyle w:val="Heading5"/>
        <w:bidi w:val="0"/>
        <w:rPr>
          <w:rFonts w:ascii="Times New Roman" w:hAnsi="Times New Roman"/>
          <w:i w:val="0"/>
          <w:sz w:val="24"/>
          <w:szCs w:val="24"/>
        </w:rPr>
      </w:pPr>
      <w:r>
        <w:rPr>
          <w:rFonts w:ascii="Times New Roman" w:hAnsi="Times New Roman"/>
          <w:i w:val="0"/>
          <w:sz w:val="24"/>
          <w:szCs w:val="24"/>
        </w:rPr>
        <w:t>K čl. I</w:t>
      </w:r>
    </w:p>
    <w:p w:rsidR="00617542" w:rsidP="00617542">
      <w:pPr>
        <w:pStyle w:val="Zkladntext"/>
        <w:bidi w:val="0"/>
        <w:rPr>
          <w:rFonts w:ascii="Times New Roman" w:hAnsi="Times New Roman"/>
        </w:rPr>
      </w:pPr>
    </w:p>
    <w:p w:rsidR="0037758D" w:rsidRPr="00613927" w:rsidP="0037758D">
      <w:pPr>
        <w:pStyle w:val="Zkladntext"/>
        <w:bidi w:val="0"/>
        <w:rPr>
          <w:rFonts w:ascii="Times New Roman" w:hAnsi="Times New Roman"/>
          <w:b/>
        </w:rPr>
      </w:pPr>
      <w:r w:rsidRPr="00613927">
        <w:rPr>
          <w:rFonts w:ascii="Times New Roman" w:hAnsi="Times New Roman"/>
          <w:b/>
        </w:rPr>
        <w:t>K bodu 1</w:t>
      </w:r>
    </w:p>
    <w:p w:rsidR="0037758D" w:rsidP="00617542">
      <w:pPr>
        <w:pStyle w:val="Zkladntext"/>
        <w:bidi w:val="0"/>
        <w:rPr>
          <w:rFonts w:ascii="Times New Roman" w:hAnsi="Times New Roman"/>
          <w:b/>
        </w:rPr>
      </w:pPr>
    </w:p>
    <w:p w:rsidR="0037758D" w:rsidRPr="0037758D" w:rsidP="0037758D">
      <w:pPr>
        <w:pStyle w:val="Zkladntext"/>
        <w:bidi w:val="0"/>
        <w:jc w:val="both"/>
        <w:rPr>
          <w:rFonts w:ascii="Times New Roman" w:hAnsi="Times New Roman"/>
        </w:rPr>
      </w:pPr>
      <w:r>
        <w:rPr>
          <w:rFonts w:ascii="Times New Roman" w:hAnsi="Times New Roman"/>
          <w:b/>
        </w:rPr>
        <w:tab/>
      </w:r>
      <w:r w:rsidRPr="009B76B1" w:rsidR="00893038">
        <w:rPr>
          <w:rFonts w:ascii="Times New Roman" w:hAnsi="Times New Roman"/>
        </w:rPr>
        <w:t xml:space="preserve">Navrhuje sa zaviesť povinnosť používania elektronickej registračnej pokladnice aj </w:t>
      </w:r>
      <w:r w:rsidRPr="009B76B1">
        <w:rPr>
          <w:rFonts w:ascii="Times New Roman" w:hAnsi="Times New Roman"/>
        </w:rPr>
        <w:t>podn</w:t>
      </w:r>
      <w:r w:rsidRPr="0037758D">
        <w:rPr>
          <w:rFonts w:ascii="Times New Roman" w:hAnsi="Times New Roman"/>
        </w:rPr>
        <w:t>ikateľ</w:t>
      </w:r>
      <w:r w:rsidR="00893038">
        <w:rPr>
          <w:rFonts w:ascii="Times New Roman" w:hAnsi="Times New Roman"/>
        </w:rPr>
        <w:t>om s</w:t>
      </w:r>
      <w:r w:rsidR="009B76B1">
        <w:rPr>
          <w:rFonts w:ascii="Times New Roman" w:hAnsi="Times New Roman"/>
        </w:rPr>
        <w:t xml:space="preserve"> </w:t>
      </w:r>
      <w:r w:rsidR="00893038">
        <w:rPr>
          <w:rFonts w:ascii="Times New Roman" w:hAnsi="Times New Roman"/>
        </w:rPr>
        <w:t xml:space="preserve">trvalým pobytom alebo sídlom mimo územia Slovenskej republiky, ak predávajú tovar alebo poskytujú služby na </w:t>
      </w:r>
      <w:r w:rsidR="009B76B1">
        <w:rPr>
          <w:rFonts w:ascii="Times New Roman" w:hAnsi="Times New Roman"/>
        </w:rPr>
        <w:t xml:space="preserve">Slovenskej republiky. Predmetná úprava sa navrhuje v záujme zrovnoprávnenia slovenských podnikateľských subjektov so </w:t>
      </w:r>
      <w:r w:rsidRPr="0037758D">
        <w:rPr>
          <w:rFonts w:ascii="Times New Roman" w:hAnsi="Times New Roman"/>
        </w:rPr>
        <w:t>zahraničnými  podnikateľskými  subjektmi</w:t>
      </w:r>
      <w:r w:rsidR="00851450">
        <w:rPr>
          <w:rFonts w:ascii="Times New Roman" w:hAnsi="Times New Roman"/>
        </w:rPr>
        <w:t>, ktoré predávajú tovar alebo poskytujú služby na území Slovenskej republiky</w:t>
      </w:r>
      <w:r w:rsidRPr="0037758D">
        <w:rPr>
          <w:rFonts w:ascii="Times New Roman" w:hAnsi="Times New Roman"/>
        </w:rPr>
        <w:t xml:space="preserve">.  </w:t>
      </w:r>
    </w:p>
    <w:p w:rsidR="0037758D" w:rsidP="00617542">
      <w:pPr>
        <w:pStyle w:val="Zkladntext"/>
        <w:bidi w:val="0"/>
        <w:rPr>
          <w:rFonts w:ascii="Times New Roman" w:hAnsi="Times New Roman"/>
          <w:b/>
        </w:rPr>
      </w:pPr>
    </w:p>
    <w:p w:rsidR="00617542" w:rsidRPr="00613927" w:rsidP="00617542">
      <w:pPr>
        <w:pStyle w:val="Zkladntext"/>
        <w:bidi w:val="0"/>
        <w:rPr>
          <w:rFonts w:ascii="Times New Roman" w:hAnsi="Times New Roman"/>
          <w:b/>
        </w:rPr>
      </w:pPr>
      <w:r w:rsidRPr="00613927">
        <w:rPr>
          <w:rFonts w:ascii="Times New Roman" w:hAnsi="Times New Roman"/>
          <w:b/>
        </w:rPr>
        <w:t xml:space="preserve">K bodu </w:t>
      </w:r>
      <w:r w:rsidR="00B22C2F">
        <w:rPr>
          <w:rFonts w:ascii="Times New Roman" w:hAnsi="Times New Roman"/>
          <w:b/>
        </w:rPr>
        <w:t>2</w:t>
      </w:r>
    </w:p>
    <w:p w:rsidR="00617542" w:rsidRPr="008E1019" w:rsidP="00617542">
      <w:pPr>
        <w:pStyle w:val="Zkladntext"/>
        <w:bidi w:val="0"/>
        <w:jc w:val="both"/>
        <w:rPr>
          <w:rFonts w:ascii="Times New Roman" w:hAnsi="Times New Roman"/>
          <w:b/>
        </w:rPr>
      </w:pPr>
    </w:p>
    <w:p w:rsidR="00617542" w:rsidP="00617542">
      <w:pPr>
        <w:autoSpaceDE w:val="0"/>
        <w:autoSpaceDN w:val="0"/>
        <w:bidi w:val="0"/>
        <w:adjustRightInd w:val="0"/>
        <w:spacing w:line="240" w:lineRule="atLeast"/>
        <w:jc w:val="both"/>
        <w:rPr>
          <w:rFonts w:ascii="Times New Roman" w:hAnsi="Times New Roman"/>
          <w:color w:val="000000"/>
        </w:rPr>
      </w:pPr>
      <w:r w:rsidRPr="008E1019">
        <w:rPr>
          <w:rFonts w:ascii="Times New Roman" w:hAnsi="Times New Roman"/>
          <w:b/>
        </w:rPr>
        <w:tab/>
      </w:r>
      <w:r w:rsidRPr="008E1019">
        <w:rPr>
          <w:rFonts w:ascii="Times New Roman" w:hAnsi="Times New Roman"/>
          <w:color w:val="000000"/>
        </w:rPr>
        <w:t xml:space="preserve">Na elektronickej registračnej pokladnici sa evidujú aj tržby prijaté pri úhrade faktúry </w:t>
      </w:r>
      <w:r>
        <w:rPr>
          <w:rFonts w:ascii="Times New Roman" w:hAnsi="Times New Roman"/>
          <w:color w:val="000000"/>
        </w:rPr>
        <w:t xml:space="preserve">alebo </w:t>
      </w:r>
      <w:r w:rsidRPr="008E1019">
        <w:rPr>
          <w:rFonts w:ascii="Times New Roman" w:hAnsi="Times New Roman"/>
          <w:color w:val="000000"/>
        </w:rPr>
        <w:t>jej časti</w:t>
      </w:r>
      <w:r>
        <w:rPr>
          <w:rFonts w:ascii="Times New Roman" w:hAnsi="Times New Roman"/>
          <w:color w:val="000000"/>
        </w:rPr>
        <w:t>.</w:t>
      </w:r>
      <w:r w:rsidRPr="008E1019">
        <w:rPr>
          <w:rFonts w:ascii="Times New Roman" w:hAnsi="Times New Roman"/>
          <w:color w:val="000000"/>
        </w:rPr>
        <w:t xml:space="preserve">  Nadväzne na túto skutočnosť sa v ustanovení navrhujú údaje, ktoré </w:t>
      </w:r>
      <w:r w:rsidR="005219AF">
        <w:rPr>
          <w:rFonts w:ascii="Times New Roman" w:hAnsi="Times New Roman"/>
          <w:color w:val="000000"/>
        </w:rPr>
        <w:t xml:space="preserve">nesmie </w:t>
      </w:r>
      <w:r w:rsidRPr="008E1019">
        <w:rPr>
          <w:rFonts w:ascii="Times New Roman" w:hAnsi="Times New Roman"/>
          <w:color w:val="000000"/>
        </w:rPr>
        <w:t xml:space="preserve"> </w:t>
      </w:r>
      <w:r>
        <w:rPr>
          <w:rFonts w:ascii="Times New Roman" w:hAnsi="Times New Roman"/>
          <w:color w:val="000000"/>
        </w:rPr>
        <w:t xml:space="preserve">takýto </w:t>
      </w:r>
      <w:r w:rsidRPr="008E1019">
        <w:rPr>
          <w:rFonts w:ascii="Times New Roman" w:hAnsi="Times New Roman"/>
          <w:color w:val="000000"/>
        </w:rPr>
        <w:t xml:space="preserve"> pokladničný doklad </w:t>
      </w:r>
      <w:r>
        <w:rPr>
          <w:rFonts w:ascii="Times New Roman" w:hAnsi="Times New Roman"/>
          <w:color w:val="000000"/>
        </w:rPr>
        <w:t xml:space="preserve">obsahovať. Ak podnikateľ na dodanie tovaru alebo služby vystaví faktúru,  v takomto prípade doklad z elektronickej registračnej pokladnice o zaplatení faktúry nebude obsahovať údaje o dani z pridanej hodnoty. Z takéhoto dokladu však musí byť zrejmé, o úhradu ktorej faktúry ide (napr. na pokladničnom doklade sa uvedie číslo faktúry). </w:t>
      </w:r>
      <w:r w:rsidR="00CD1767">
        <w:rPr>
          <w:rFonts w:ascii="Times New Roman" w:hAnsi="Times New Roman"/>
          <w:color w:val="000000"/>
        </w:rPr>
        <w:t xml:space="preserve">Pokladničný doklad nebude obsahovať ani </w:t>
      </w:r>
      <w:r w:rsidR="00877F61">
        <w:rPr>
          <w:rFonts w:ascii="Times New Roman" w:hAnsi="Times New Roman"/>
          <w:color w:val="000000"/>
        </w:rPr>
        <w:t>na faktúre rozpísané jednotlivé tovarové položky, resp. služby</w:t>
      </w:r>
      <w:r w:rsidR="00CD1767">
        <w:rPr>
          <w:rFonts w:ascii="Times New Roman" w:hAnsi="Times New Roman"/>
          <w:color w:val="000000"/>
        </w:rPr>
        <w:t>, ale</w:t>
      </w:r>
      <w:r w:rsidR="00877F61">
        <w:rPr>
          <w:rFonts w:ascii="Times New Roman" w:hAnsi="Times New Roman"/>
          <w:color w:val="000000"/>
        </w:rPr>
        <w:t xml:space="preserve"> </w:t>
      </w:r>
      <w:r w:rsidR="005A27A2">
        <w:rPr>
          <w:rFonts w:ascii="Times New Roman" w:hAnsi="Times New Roman"/>
          <w:color w:val="000000"/>
        </w:rPr>
        <w:t xml:space="preserve">len </w:t>
      </w:r>
      <w:r w:rsidR="00877F61">
        <w:rPr>
          <w:rFonts w:ascii="Times New Roman" w:hAnsi="Times New Roman"/>
          <w:color w:val="000000"/>
        </w:rPr>
        <w:t xml:space="preserve"> celkov</w:t>
      </w:r>
      <w:r w:rsidR="005A27A2">
        <w:rPr>
          <w:rFonts w:ascii="Times New Roman" w:hAnsi="Times New Roman"/>
          <w:color w:val="000000"/>
        </w:rPr>
        <w:t>ú</w:t>
      </w:r>
      <w:r w:rsidR="00877F61">
        <w:rPr>
          <w:rFonts w:ascii="Times New Roman" w:hAnsi="Times New Roman"/>
          <w:color w:val="000000"/>
        </w:rPr>
        <w:t xml:space="preserve"> sum</w:t>
      </w:r>
      <w:r w:rsidR="005A27A2">
        <w:rPr>
          <w:rFonts w:ascii="Times New Roman" w:hAnsi="Times New Roman"/>
          <w:color w:val="000000"/>
        </w:rPr>
        <w:t>u určenú</w:t>
      </w:r>
      <w:r w:rsidR="00877F61">
        <w:rPr>
          <w:rFonts w:ascii="Times New Roman" w:hAnsi="Times New Roman"/>
          <w:color w:val="000000"/>
        </w:rPr>
        <w:t xml:space="preserve"> na zaplatenie.</w:t>
      </w:r>
    </w:p>
    <w:p w:rsidR="00617542" w:rsidP="00617542">
      <w:pPr>
        <w:autoSpaceDE w:val="0"/>
        <w:autoSpaceDN w:val="0"/>
        <w:bidi w:val="0"/>
        <w:adjustRightInd w:val="0"/>
        <w:spacing w:line="240" w:lineRule="atLeast"/>
        <w:jc w:val="both"/>
        <w:rPr>
          <w:rFonts w:ascii="Times New Roman" w:hAnsi="Times New Roman"/>
          <w:color w:val="000000"/>
        </w:rPr>
      </w:pPr>
    </w:p>
    <w:p w:rsidR="00617542" w:rsidP="00617542">
      <w:pPr>
        <w:autoSpaceDE w:val="0"/>
        <w:autoSpaceDN w:val="0"/>
        <w:bidi w:val="0"/>
        <w:adjustRightInd w:val="0"/>
        <w:spacing w:line="240" w:lineRule="atLeast"/>
        <w:ind w:firstLine="708"/>
        <w:jc w:val="both"/>
        <w:rPr>
          <w:rFonts w:ascii="Times New Roman" w:hAnsi="Times New Roman"/>
        </w:rPr>
      </w:pPr>
      <w:r w:rsidR="005219AF">
        <w:rPr>
          <w:rFonts w:ascii="Times New Roman" w:hAnsi="Times New Roman"/>
          <w:color w:val="000000"/>
        </w:rPr>
        <w:t xml:space="preserve">Zároveň sa v ustanovení </w:t>
      </w:r>
      <w:r w:rsidRPr="008E1019">
        <w:rPr>
          <w:rFonts w:ascii="Times New Roman" w:hAnsi="Times New Roman"/>
          <w:color w:val="000000"/>
        </w:rPr>
        <w:t xml:space="preserve">spresňujú povinné údaje </w:t>
      </w:r>
      <w:r w:rsidRPr="008E1019">
        <w:rPr>
          <w:rFonts w:ascii="Times New Roman" w:hAnsi="Times New Roman"/>
        </w:rPr>
        <w:t>pri vyhotovovaní dokladu označeného slovami „VKLAD“</w:t>
      </w:r>
      <w:r>
        <w:rPr>
          <w:rFonts w:ascii="Times New Roman" w:hAnsi="Times New Roman"/>
        </w:rPr>
        <w:t>.</w:t>
      </w:r>
    </w:p>
    <w:p w:rsidR="00617542" w:rsidRPr="006D734A" w:rsidP="00617542">
      <w:pPr>
        <w:pStyle w:val="Zkladntext"/>
        <w:bidi w:val="0"/>
        <w:jc w:val="both"/>
        <w:rPr>
          <w:rFonts w:ascii="Times New Roman" w:hAnsi="Times New Roman"/>
          <w:b/>
        </w:rPr>
      </w:pPr>
    </w:p>
    <w:p w:rsidR="00617542" w:rsidP="00617542">
      <w:pPr>
        <w:pStyle w:val="Zkladntext"/>
        <w:bidi w:val="0"/>
        <w:jc w:val="both"/>
        <w:rPr>
          <w:rFonts w:ascii="Times New Roman" w:hAnsi="Times New Roman"/>
          <w:b/>
        </w:rPr>
      </w:pPr>
      <w:r w:rsidRPr="00E43AEA">
        <w:rPr>
          <w:rFonts w:ascii="Times New Roman" w:hAnsi="Times New Roman"/>
          <w:b/>
        </w:rPr>
        <w:t xml:space="preserve">K bodu </w:t>
      </w:r>
      <w:r w:rsidR="00B22C2F">
        <w:rPr>
          <w:rFonts w:ascii="Times New Roman" w:hAnsi="Times New Roman"/>
          <w:b/>
        </w:rPr>
        <w:t>3</w:t>
      </w:r>
    </w:p>
    <w:p w:rsidR="00617542" w:rsidRPr="00E43AEA" w:rsidP="00617542">
      <w:pPr>
        <w:pStyle w:val="Zkladntext"/>
        <w:bidi w:val="0"/>
        <w:jc w:val="both"/>
        <w:rPr>
          <w:rFonts w:ascii="Times New Roman" w:hAnsi="Times New Roman"/>
          <w:b/>
        </w:rPr>
      </w:pPr>
    </w:p>
    <w:p w:rsidR="00617542" w:rsidP="00617542">
      <w:pPr>
        <w:pStyle w:val="Zkladntext"/>
        <w:bidi w:val="0"/>
        <w:ind w:firstLine="708"/>
        <w:jc w:val="both"/>
        <w:rPr>
          <w:rFonts w:ascii="Times New Roman" w:hAnsi="Times New Roman"/>
        </w:rPr>
      </w:pPr>
      <w:r>
        <w:rPr>
          <w:rFonts w:ascii="Times New Roman" w:hAnsi="Times New Roman"/>
        </w:rPr>
        <w:t xml:space="preserve">V ustanovení sa navrhuje možnosť používať elektronickú registračnú pokladnicu podľa doterajšieho predpisu - vyhlášky MF SR č. 55/1994 Z. z. o spôsobe vedenia evidencie tržieb elektronickou registračnou pokladnicou v znení neskorších predpisov až do </w:t>
        <w:br/>
        <w:t>31. decembra 2012 z dôvodu, aby podnikatelia, ktorí majú povinnosť používať elektronickú registračnú pokladnicu mali väčší časový priestor na zaobstaranie elektronických registračných pokladníc spĺňajúcich požiadavky zákona č. 289/2008 Z. z. v znení neskorších predpisov, ako aj z dôvodu, aby krátko po tom, ako museli  investovať do zmien elektronických registračných pokladníc pri prechode zo slovenskej meny na menu euro, nemuseli vynakladať ďalšie finančné náklady na úpravu týchto pokladníc, resp. kúpu nových pokladníc.</w:t>
      </w:r>
    </w:p>
    <w:p w:rsidR="00617542" w:rsidP="00617542">
      <w:pPr>
        <w:pStyle w:val="Zkladntext"/>
        <w:bidi w:val="0"/>
        <w:jc w:val="both"/>
        <w:rPr>
          <w:rFonts w:ascii="Times New Roman" w:hAnsi="Times New Roman"/>
        </w:rPr>
      </w:pPr>
    </w:p>
    <w:p w:rsidR="00617542" w:rsidRPr="006D734A" w:rsidP="00617542">
      <w:pPr>
        <w:pStyle w:val="Zkladntext"/>
        <w:bidi w:val="0"/>
        <w:jc w:val="both"/>
        <w:rPr>
          <w:rFonts w:ascii="Times New Roman" w:hAnsi="Times New Roman"/>
          <w:b/>
        </w:rPr>
      </w:pPr>
      <w:r w:rsidRPr="006D734A">
        <w:rPr>
          <w:rFonts w:ascii="Times New Roman" w:hAnsi="Times New Roman"/>
          <w:b/>
        </w:rPr>
        <w:t xml:space="preserve">K bodu </w:t>
      </w:r>
      <w:r w:rsidR="00B22C2F">
        <w:rPr>
          <w:rFonts w:ascii="Times New Roman" w:hAnsi="Times New Roman"/>
          <w:b/>
        </w:rPr>
        <w:t>4</w:t>
      </w:r>
    </w:p>
    <w:p w:rsidR="00617542" w:rsidRPr="006D734A" w:rsidP="00617542">
      <w:pPr>
        <w:pStyle w:val="Zkladntext"/>
        <w:bidi w:val="0"/>
        <w:jc w:val="both"/>
        <w:rPr>
          <w:rFonts w:ascii="Times New Roman" w:hAnsi="Times New Roman"/>
        </w:rPr>
      </w:pPr>
    </w:p>
    <w:p w:rsidR="00617542" w:rsidRPr="006D734A" w:rsidP="00617542">
      <w:pPr>
        <w:pStyle w:val="Zkladntext"/>
        <w:bidi w:val="0"/>
        <w:ind w:firstLine="708"/>
        <w:jc w:val="both"/>
        <w:rPr>
          <w:rFonts w:ascii="Times New Roman" w:hAnsi="Times New Roman"/>
        </w:rPr>
      </w:pPr>
      <w:r w:rsidRPr="006D734A">
        <w:rPr>
          <w:rFonts w:ascii="Times New Roman" w:hAnsi="Times New Roman"/>
        </w:rPr>
        <w:t xml:space="preserve">Zákon č. 289/2008 Z. z. v znení neskorších predpisov sa navrhuje doplniť o nové prechodné ustanovenie, podľa ktorého </w:t>
      </w:r>
      <w:r>
        <w:rPr>
          <w:rFonts w:ascii="Times New Roman" w:hAnsi="Times New Roman"/>
        </w:rPr>
        <w:t>podnikatelia ktorým vznikne po 3</w:t>
      </w:r>
      <w:r w:rsidR="003149C8">
        <w:rPr>
          <w:rFonts w:ascii="Times New Roman" w:hAnsi="Times New Roman"/>
        </w:rPr>
        <w:t>0</w:t>
      </w:r>
      <w:r>
        <w:rPr>
          <w:rFonts w:ascii="Times New Roman" w:hAnsi="Times New Roman"/>
        </w:rPr>
        <w:t>. decembri 2010 povinnosť používať elektronickú registračnú pokladnicu</w:t>
      </w:r>
      <w:r w:rsidR="003149C8">
        <w:rPr>
          <w:rFonts w:ascii="Times New Roman" w:hAnsi="Times New Roman"/>
        </w:rPr>
        <w:t xml:space="preserve"> prvýkrát</w:t>
      </w:r>
      <w:r>
        <w:rPr>
          <w:rFonts w:ascii="Times New Roman" w:hAnsi="Times New Roman"/>
        </w:rPr>
        <w:t>, používali už len elektronické registračné pokladnice spĺňajúce požiadavky ustanovené zákonom č. 289/2008 Z. z. v znení neskorších predpisov</w:t>
      </w:r>
      <w:r w:rsidRPr="00974A71">
        <w:rPr>
          <w:rFonts w:ascii="Times New Roman" w:hAnsi="Times New Roman"/>
        </w:rPr>
        <w:t>.</w:t>
      </w:r>
    </w:p>
    <w:p w:rsidR="00617542" w:rsidP="00617542">
      <w:pPr>
        <w:pStyle w:val="Zkladntext"/>
        <w:bidi w:val="0"/>
        <w:ind w:firstLine="708"/>
        <w:jc w:val="both"/>
        <w:rPr>
          <w:rFonts w:ascii="Times New Roman" w:hAnsi="Times New Roman"/>
        </w:rPr>
      </w:pPr>
    </w:p>
    <w:p w:rsidR="00ED203C" w:rsidRPr="00FA2AF5" w:rsidP="00FA2AF5">
      <w:pPr>
        <w:pStyle w:val="Zkladntext"/>
        <w:bidi w:val="0"/>
        <w:ind w:firstLine="708"/>
        <w:jc w:val="both"/>
        <w:rPr>
          <w:rFonts w:ascii="Times New Roman" w:hAnsi="Times New Roman"/>
        </w:rPr>
      </w:pPr>
      <w:r w:rsidRPr="006D734A" w:rsidR="00617542">
        <w:rPr>
          <w:rFonts w:ascii="Times New Roman" w:hAnsi="Times New Roman"/>
        </w:rPr>
        <w:t xml:space="preserve">Takýto postup </w:t>
      </w:r>
      <w:r w:rsidR="00882570">
        <w:rPr>
          <w:rFonts w:ascii="Times New Roman" w:hAnsi="Times New Roman"/>
        </w:rPr>
        <w:t xml:space="preserve">bude pre podnikateľov, ktorí začnú po 30. </w:t>
      </w:r>
      <w:r w:rsidR="008F33C4">
        <w:rPr>
          <w:rFonts w:ascii="Times New Roman" w:hAnsi="Times New Roman"/>
        </w:rPr>
        <w:t>d</w:t>
      </w:r>
      <w:r w:rsidR="00882570">
        <w:rPr>
          <w:rFonts w:ascii="Times New Roman" w:hAnsi="Times New Roman"/>
        </w:rPr>
        <w:t xml:space="preserve">ecembri 2010 používať elektronickú registračnú pokladnicu prvýkrát efektívnejší a </w:t>
      </w:r>
      <w:r w:rsidRPr="006D734A" w:rsidR="00617542">
        <w:rPr>
          <w:rFonts w:ascii="Times New Roman" w:hAnsi="Times New Roman"/>
        </w:rPr>
        <w:t>umožní plynulejší prechod na nové elektronické registračné pokladnice.</w:t>
      </w:r>
    </w:p>
    <w:p w:rsidR="00F27CC6" w:rsidP="00617542">
      <w:pPr>
        <w:pStyle w:val="Zkladntext"/>
        <w:bidi w:val="0"/>
        <w:rPr>
          <w:rFonts w:ascii="Times New Roman" w:hAnsi="Times New Roman"/>
          <w:b/>
        </w:rPr>
      </w:pPr>
    </w:p>
    <w:p w:rsidR="00617542" w:rsidP="00617542">
      <w:pPr>
        <w:pStyle w:val="Zkladntext"/>
        <w:bidi w:val="0"/>
        <w:rPr>
          <w:rFonts w:ascii="Times New Roman" w:hAnsi="Times New Roman"/>
          <w:b/>
        </w:rPr>
      </w:pPr>
      <w:r>
        <w:rPr>
          <w:rFonts w:ascii="Times New Roman" w:hAnsi="Times New Roman"/>
          <w:b/>
        </w:rPr>
        <w:t>K čl. II</w:t>
      </w:r>
    </w:p>
    <w:p w:rsidR="00617542" w:rsidP="00617542">
      <w:pPr>
        <w:pStyle w:val="Zkladntext"/>
        <w:bidi w:val="0"/>
        <w:rPr>
          <w:rFonts w:ascii="Times New Roman" w:hAnsi="Times New Roman"/>
        </w:rPr>
      </w:pPr>
    </w:p>
    <w:p w:rsidR="00FA2AF5" w:rsidRPr="00ED203C" w:rsidP="00FA2AF5">
      <w:pPr>
        <w:pStyle w:val="Zkladntext"/>
        <w:bidi w:val="0"/>
        <w:jc w:val="both"/>
        <w:rPr>
          <w:rFonts w:ascii="Times New Roman" w:hAnsi="Times New Roman"/>
          <w:b/>
        </w:rPr>
      </w:pPr>
      <w:r w:rsidRPr="00ED203C">
        <w:rPr>
          <w:rFonts w:ascii="Times New Roman" w:hAnsi="Times New Roman"/>
          <w:b/>
        </w:rPr>
        <w:t xml:space="preserve">K bodu </w:t>
      </w:r>
      <w:r>
        <w:rPr>
          <w:rFonts w:ascii="Times New Roman" w:hAnsi="Times New Roman"/>
          <w:b/>
        </w:rPr>
        <w:t>1</w:t>
      </w:r>
    </w:p>
    <w:p w:rsidR="00FA2AF5" w:rsidP="00617542">
      <w:pPr>
        <w:pStyle w:val="Zkladntext"/>
        <w:bidi w:val="0"/>
        <w:rPr>
          <w:rFonts w:ascii="Times New Roman" w:hAnsi="Times New Roman"/>
        </w:rPr>
      </w:pPr>
    </w:p>
    <w:p w:rsidR="00EE68B5" w:rsidP="00EE68B5">
      <w:pPr>
        <w:pStyle w:val="Zkladntext"/>
        <w:bidi w:val="0"/>
        <w:jc w:val="both"/>
        <w:rPr>
          <w:rFonts w:ascii="Times New Roman" w:hAnsi="Times New Roman"/>
        </w:rPr>
      </w:pPr>
      <w:r w:rsidR="00F27CC6">
        <w:rPr>
          <w:rFonts w:ascii="Times New Roman" w:hAnsi="Times New Roman"/>
        </w:rPr>
        <w:tab/>
      </w:r>
      <w:r w:rsidR="00EF7D9D">
        <w:rPr>
          <w:rFonts w:ascii="Times New Roman" w:hAnsi="Times New Roman"/>
        </w:rPr>
        <w:t xml:space="preserve">Nadväzne na zmenu § 1 ods. 2 zákona č. 289/2008 Z. z. (čl. I) sa </w:t>
      </w:r>
      <w:r w:rsidR="00F27CC6">
        <w:rPr>
          <w:rFonts w:ascii="Times New Roman" w:hAnsi="Times New Roman"/>
        </w:rPr>
        <w:t xml:space="preserve"> navrhuje </w:t>
      </w:r>
      <w:r w:rsidR="00EF7D9D">
        <w:rPr>
          <w:rFonts w:ascii="Times New Roman" w:hAnsi="Times New Roman"/>
        </w:rPr>
        <w:t xml:space="preserve">do platného znenia predmetného ustanovenia </w:t>
      </w:r>
      <w:r w:rsidR="00F27CC6">
        <w:rPr>
          <w:rFonts w:ascii="Times New Roman" w:hAnsi="Times New Roman"/>
        </w:rPr>
        <w:t>doplniť</w:t>
      </w:r>
      <w:r w:rsidR="00EF7D9D">
        <w:rPr>
          <w:rFonts w:ascii="Times New Roman" w:hAnsi="Times New Roman"/>
        </w:rPr>
        <w:t xml:space="preserve"> možnosť</w:t>
      </w:r>
      <w:r>
        <w:rPr>
          <w:rFonts w:ascii="Times New Roman" w:hAnsi="Times New Roman"/>
        </w:rPr>
        <w:t xml:space="preserve">, aby </w:t>
      </w:r>
      <w:r w:rsidR="00F27CC6">
        <w:rPr>
          <w:rFonts w:ascii="Times New Roman" w:hAnsi="Times New Roman"/>
        </w:rPr>
        <w:t xml:space="preserve"> </w:t>
      </w:r>
      <w:r>
        <w:rPr>
          <w:rFonts w:ascii="Times New Roman" w:hAnsi="Times New Roman"/>
        </w:rPr>
        <w:t>s</w:t>
      </w:r>
      <w:r w:rsidRPr="00F318F6">
        <w:rPr>
          <w:rFonts w:ascii="Times New Roman" w:hAnsi="Times New Roman"/>
        </w:rPr>
        <w:t>právca dane, ktorým je daňový úrad</w:t>
      </w:r>
      <w:r>
        <w:rPr>
          <w:rFonts w:ascii="Times New Roman" w:hAnsi="Times New Roman"/>
        </w:rPr>
        <w:t xml:space="preserve"> alebo colný úrad</w:t>
      </w:r>
      <w:r w:rsidRPr="00F318F6">
        <w:rPr>
          <w:rFonts w:ascii="Times New Roman" w:hAnsi="Times New Roman"/>
        </w:rPr>
        <w:t xml:space="preserve"> </w:t>
      </w:r>
      <w:r>
        <w:rPr>
          <w:rFonts w:ascii="Times New Roman" w:hAnsi="Times New Roman"/>
        </w:rPr>
        <w:t>moh</w:t>
      </w:r>
      <w:r w:rsidR="00EF7D9D">
        <w:rPr>
          <w:rFonts w:ascii="Times New Roman" w:hAnsi="Times New Roman"/>
        </w:rPr>
        <w:t>o</w:t>
      </w:r>
      <w:r>
        <w:rPr>
          <w:rFonts w:ascii="Times New Roman" w:hAnsi="Times New Roman"/>
        </w:rPr>
        <w:t xml:space="preserve">l </w:t>
      </w:r>
      <w:r w:rsidRPr="00F318F6">
        <w:rPr>
          <w:rFonts w:ascii="Times New Roman" w:hAnsi="Times New Roman"/>
        </w:rPr>
        <w:t>zab</w:t>
      </w:r>
      <w:r>
        <w:rPr>
          <w:rFonts w:ascii="Times New Roman" w:hAnsi="Times New Roman"/>
        </w:rPr>
        <w:t>ezpečiť tovar podnikateľovi s trvalým pobytom alebo sídlom mimo územia Slovenskej republiky,</w:t>
      </w:r>
      <w:r>
        <w:rPr>
          <w:rFonts w:ascii="Times New Roman" w:hAnsi="Times New Roman"/>
          <w:vertAlign w:val="superscript"/>
        </w:rPr>
        <w:t xml:space="preserve"> </w:t>
      </w:r>
      <w:r>
        <w:rPr>
          <w:rFonts w:ascii="Times New Roman" w:hAnsi="Times New Roman"/>
        </w:rPr>
        <w:t xml:space="preserve">ak tento </w:t>
      </w:r>
      <w:r w:rsidRPr="00F318F6">
        <w:rPr>
          <w:rFonts w:ascii="Times New Roman" w:hAnsi="Times New Roman"/>
        </w:rPr>
        <w:t xml:space="preserve"> p</w:t>
      </w:r>
      <w:r>
        <w:rPr>
          <w:rFonts w:ascii="Times New Roman" w:hAnsi="Times New Roman"/>
        </w:rPr>
        <w:t>redáva tovar a</w:t>
      </w:r>
      <w:r w:rsidRPr="00F318F6">
        <w:rPr>
          <w:rFonts w:ascii="Times New Roman" w:hAnsi="Times New Roman"/>
        </w:rPr>
        <w:t xml:space="preserve"> </w:t>
      </w:r>
      <w:r>
        <w:rPr>
          <w:rFonts w:ascii="Times New Roman" w:hAnsi="Times New Roman"/>
        </w:rPr>
        <w:t xml:space="preserve">nemá </w:t>
      </w:r>
      <w:r w:rsidR="00BD7711">
        <w:rPr>
          <w:rFonts w:ascii="Times New Roman" w:hAnsi="Times New Roman"/>
        </w:rPr>
        <w:t xml:space="preserve">na predajnom mieste </w:t>
      </w:r>
      <w:r>
        <w:rPr>
          <w:rFonts w:ascii="Times New Roman" w:hAnsi="Times New Roman"/>
        </w:rPr>
        <w:t xml:space="preserve">elektronickú registračnú pokladnicu. </w:t>
      </w:r>
    </w:p>
    <w:p w:rsidR="00EE68B5" w:rsidP="00617542">
      <w:pPr>
        <w:pStyle w:val="Zkladntext"/>
        <w:bidi w:val="0"/>
        <w:rPr>
          <w:rFonts w:ascii="Times New Roman" w:hAnsi="Times New Roman"/>
        </w:rPr>
      </w:pPr>
    </w:p>
    <w:p w:rsidR="00463C08" w:rsidP="00617542">
      <w:pPr>
        <w:pStyle w:val="Zkladntext"/>
        <w:bidi w:val="0"/>
        <w:rPr>
          <w:rFonts w:ascii="Times New Roman" w:hAnsi="Times New Roman"/>
          <w:b/>
        </w:rPr>
      </w:pPr>
      <w:r w:rsidRPr="00463C08">
        <w:rPr>
          <w:rFonts w:ascii="Times New Roman" w:hAnsi="Times New Roman"/>
          <w:b/>
        </w:rPr>
        <w:t>K bodu 2</w:t>
      </w:r>
    </w:p>
    <w:p w:rsidR="00463C08" w:rsidP="00617542">
      <w:pPr>
        <w:pStyle w:val="Zkladntext"/>
        <w:bidi w:val="0"/>
        <w:rPr>
          <w:rFonts w:ascii="Times New Roman" w:hAnsi="Times New Roman"/>
          <w:b/>
        </w:rPr>
      </w:pPr>
    </w:p>
    <w:p w:rsidR="00C21A0D" w:rsidRPr="00AB5E5A" w:rsidP="00C21A0D">
      <w:pPr>
        <w:bidi w:val="0"/>
        <w:ind w:firstLine="709"/>
        <w:jc w:val="both"/>
        <w:rPr>
          <w:rFonts w:ascii="Times New Roman" w:hAnsi="Times New Roman"/>
        </w:rPr>
      </w:pPr>
      <w:r>
        <w:rPr>
          <w:rFonts w:ascii="Times New Roman" w:hAnsi="Times New Roman"/>
        </w:rPr>
        <w:t xml:space="preserve">V ustanovení sa spresňuje výkon daňovej kontroly s ohľadom na  príslušnosť správcu dane a zamestnancov, ktorí budú daňovú kontrolu vykonávať. Nadväzne na § 1a písm. j) súčasne platného zákona SNR č. 511/1992 Zb. o správe daní a poplatkov a o zmenách v sústave územných finančných orgánov v znení neskorších predpisov daňovú kontrolu môže vykonávať </w:t>
      </w:r>
      <w:r w:rsidRPr="00AB5E5A">
        <w:rPr>
          <w:rFonts w:ascii="Times New Roman" w:hAnsi="Times New Roman"/>
        </w:rPr>
        <w:t>zamestnan</w:t>
      </w:r>
      <w:r>
        <w:rPr>
          <w:rFonts w:ascii="Times New Roman" w:hAnsi="Times New Roman"/>
        </w:rPr>
        <w:t>e</w:t>
      </w:r>
      <w:r w:rsidRPr="00AB5E5A">
        <w:rPr>
          <w:rFonts w:ascii="Times New Roman" w:hAnsi="Times New Roman"/>
        </w:rPr>
        <w:t>c správcu dane, ktorého zamestnávateľom je</w:t>
      </w:r>
    </w:p>
    <w:p w:rsidR="00C21A0D" w:rsidP="00C21A0D">
      <w:pPr>
        <w:bidi w:val="0"/>
        <w:jc w:val="both"/>
        <w:rPr>
          <w:rFonts w:ascii="Times New Roman" w:hAnsi="Times New Roman"/>
        </w:rPr>
      </w:pPr>
      <w:r w:rsidRPr="00AB5E5A">
        <w:rPr>
          <w:rFonts w:ascii="Times New Roman" w:hAnsi="Times New Roman"/>
        </w:rPr>
        <w:t xml:space="preserve">1. daňové riaditeľstvo, </w:t>
      </w:r>
    </w:p>
    <w:p w:rsidR="00C21A0D" w:rsidRPr="00AB5E5A" w:rsidP="00C21A0D">
      <w:pPr>
        <w:bidi w:val="0"/>
        <w:jc w:val="both"/>
        <w:rPr>
          <w:rFonts w:ascii="Times New Roman" w:hAnsi="Times New Roman"/>
        </w:rPr>
      </w:pPr>
      <w:r w:rsidRPr="00AB5E5A">
        <w:rPr>
          <w:rFonts w:ascii="Times New Roman" w:hAnsi="Times New Roman"/>
        </w:rPr>
        <w:t>2. colný úrad alebo colné riaditeľstvo  alebo</w:t>
      </w:r>
    </w:p>
    <w:p w:rsidR="00C21A0D" w:rsidP="00C21A0D">
      <w:pPr>
        <w:bidi w:val="0"/>
        <w:jc w:val="both"/>
        <w:rPr>
          <w:rFonts w:ascii="Times New Roman" w:hAnsi="Times New Roman"/>
        </w:rPr>
      </w:pPr>
      <w:r>
        <w:rPr>
          <w:rFonts w:ascii="Times New Roman" w:hAnsi="Times New Roman"/>
        </w:rPr>
        <w:t xml:space="preserve">3. obec. </w:t>
      </w:r>
    </w:p>
    <w:p w:rsidR="00C21A0D" w:rsidP="00C21A0D">
      <w:pPr>
        <w:bidi w:val="0"/>
        <w:ind w:firstLine="708"/>
        <w:jc w:val="both"/>
        <w:rPr>
          <w:rFonts w:ascii="Times New Roman" w:hAnsi="Times New Roman"/>
        </w:rPr>
      </w:pPr>
      <w:r>
        <w:rPr>
          <w:rFonts w:ascii="Times New Roman" w:hAnsi="Times New Roman"/>
        </w:rPr>
        <w:t>V súčasnosti dochádza k rozdielnym výkladom pri výkone daňovej kontroly</w:t>
      </w:r>
      <w:r w:rsidRPr="002607B1">
        <w:rPr>
          <w:rFonts w:ascii="Times New Roman" w:hAnsi="Times New Roman"/>
        </w:rPr>
        <w:t xml:space="preserve"> </w:t>
      </w:r>
      <w:r>
        <w:rPr>
          <w:rFonts w:ascii="Times New Roman" w:hAnsi="Times New Roman"/>
        </w:rPr>
        <w:t xml:space="preserve">vykonávanej </w:t>
      </w:r>
      <w:r w:rsidRPr="00AB5E5A">
        <w:rPr>
          <w:rFonts w:ascii="Times New Roman" w:hAnsi="Times New Roman"/>
        </w:rPr>
        <w:t>d</w:t>
      </w:r>
      <w:r>
        <w:rPr>
          <w:rFonts w:ascii="Times New Roman" w:hAnsi="Times New Roman"/>
        </w:rPr>
        <w:t>a</w:t>
      </w:r>
      <w:r w:rsidRPr="00AB5E5A">
        <w:rPr>
          <w:rFonts w:ascii="Times New Roman" w:hAnsi="Times New Roman"/>
        </w:rPr>
        <w:t>ňovým úradom alebo colným úradom</w:t>
      </w:r>
      <w:r>
        <w:rPr>
          <w:rFonts w:ascii="Times New Roman" w:hAnsi="Times New Roman"/>
        </w:rPr>
        <w:t>, okrem správcu dane, ktorým je obec.  Z dôvodu  jednoznačnosti a aby nedochádzalo k rozdielnym interpretáciám navrhuje sa úprava § 15 ods. 1 v tom smere, aby daňovú kontrolu na základe poverenia</w:t>
      </w:r>
      <w:r w:rsidRPr="00AB5E5A">
        <w:rPr>
          <w:rFonts w:ascii="Times New Roman" w:hAnsi="Times New Roman"/>
        </w:rPr>
        <w:t xml:space="preserve"> miestne príslušného správcu dane</w:t>
      </w:r>
      <w:r>
        <w:rPr>
          <w:rFonts w:ascii="Times New Roman" w:hAnsi="Times New Roman"/>
        </w:rPr>
        <w:t xml:space="preserve"> mohol vykonať ktorýkoľvek zamestnanec správcu dane </w:t>
      </w:r>
      <w:r w:rsidRPr="00F5093E">
        <w:rPr>
          <w:rFonts w:ascii="Times New Roman" w:hAnsi="Times New Roman"/>
        </w:rPr>
        <w:t xml:space="preserve">(zamestnanec s pravidelným miestom výkonu štátnej služby u miestne príslušného správcu dane alebo  zamestnanec s pravidelným miestom výkonu štátnej služby u iného správcu </w:t>
      </w:r>
      <w:r w:rsidRPr="00F87141">
        <w:rPr>
          <w:rFonts w:ascii="Times New Roman" w:hAnsi="Times New Roman"/>
        </w:rPr>
        <w:t xml:space="preserve">dane), pričom </w:t>
      </w:r>
      <w:r>
        <w:rPr>
          <w:rFonts w:ascii="Times New Roman" w:hAnsi="Times New Roman"/>
        </w:rPr>
        <w:t>dokumentácia súvisiaca</w:t>
      </w:r>
      <w:r w:rsidRPr="00F87141">
        <w:rPr>
          <w:rFonts w:ascii="Times New Roman" w:hAnsi="Times New Roman"/>
        </w:rPr>
        <w:t xml:space="preserve"> s daňovou kontrolou bude vyhotovená v mene </w:t>
      </w:r>
      <w:r>
        <w:rPr>
          <w:rFonts w:ascii="Times New Roman" w:hAnsi="Times New Roman"/>
        </w:rPr>
        <w:t>správcu dane</w:t>
      </w:r>
      <w:r w:rsidRPr="00F87141">
        <w:rPr>
          <w:rFonts w:ascii="Times New Roman" w:hAnsi="Times New Roman"/>
        </w:rPr>
        <w:t>, ktorý je miestne príslušným správcom dane pre kontrolovaný daňový subjekt. Spôsob</w:t>
      </w:r>
      <w:r>
        <w:rPr>
          <w:rFonts w:ascii="Times New Roman" w:hAnsi="Times New Roman"/>
        </w:rPr>
        <w:t xml:space="preserve"> zabezpečenia tohto postupu je plne v kompetencii Daňového riaditeľstva SR, ktoré podľa zákona č. </w:t>
      </w:r>
      <w:r w:rsidRPr="005C3C3B">
        <w:rPr>
          <w:rFonts w:ascii="Times New Roman" w:hAnsi="Times New Roman"/>
        </w:rPr>
        <w:t>150/2001 Z.</w:t>
      </w:r>
      <w:r>
        <w:rPr>
          <w:rFonts w:ascii="Times New Roman" w:hAnsi="Times New Roman"/>
        </w:rPr>
        <w:t xml:space="preserve"> </w:t>
      </w:r>
      <w:r w:rsidRPr="005C3C3B">
        <w:rPr>
          <w:rFonts w:ascii="Times New Roman" w:hAnsi="Times New Roman"/>
        </w:rPr>
        <w:t>z.</w:t>
      </w:r>
      <w:r>
        <w:rPr>
          <w:rFonts w:ascii="Times New Roman" w:hAnsi="Times New Roman"/>
        </w:rPr>
        <w:t xml:space="preserve"> </w:t>
      </w:r>
      <w:r w:rsidRPr="005C3C3B">
        <w:rPr>
          <w:rFonts w:ascii="Times New Roman" w:hAnsi="Times New Roman"/>
        </w:rPr>
        <w:t>o daňových orgánoch a ktorým sa mení a dopĺňa zákon č. 440/2000 Z.</w:t>
      </w:r>
      <w:r>
        <w:rPr>
          <w:rFonts w:ascii="Times New Roman" w:hAnsi="Times New Roman"/>
        </w:rPr>
        <w:t xml:space="preserve"> </w:t>
      </w:r>
      <w:r w:rsidRPr="005C3C3B">
        <w:rPr>
          <w:rFonts w:ascii="Times New Roman" w:hAnsi="Times New Roman"/>
        </w:rPr>
        <w:t>z. o správach finančnej kontrol</w:t>
      </w:r>
      <w:r>
        <w:rPr>
          <w:rFonts w:ascii="Times New Roman" w:hAnsi="Times New Roman"/>
        </w:rPr>
        <w:t>y v znení neskorších predpisov zodpovedá za činnosť daňových úradov. Rovnaký postup sa môže uplatniť aj  pri colných orgánoch.</w:t>
      </w:r>
    </w:p>
    <w:p w:rsidR="00463C08" w:rsidP="00617542">
      <w:pPr>
        <w:pStyle w:val="Zkladntext"/>
        <w:bidi w:val="0"/>
        <w:rPr>
          <w:rFonts w:ascii="Times New Roman" w:hAnsi="Times New Roman"/>
          <w:b/>
        </w:rPr>
      </w:pPr>
    </w:p>
    <w:p w:rsidR="00783AFD" w:rsidP="00617542">
      <w:pPr>
        <w:pStyle w:val="Zkladntext"/>
        <w:bidi w:val="0"/>
        <w:rPr>
          <w:rFonts w:ascii="Times New Roman" w:hAnsi="Times New Roman"/>
          <w:b/>
        </w:rPr>
      </w:pPr>
      <w:r>
        <w:rPr>
          <w:rFonts w:ascii="Times New Roman" w:hAnsi="Times New Roman"/>
          <w:b/>
        </w:rPr>
        <w:t>K bodu 3</w:t>
      </w:r>
    </w:p>
    <w:p w:rsidR="00783AFD" w:rsidP="00617542">
      <w:pPr>
        <w:pStyle w:val="Zkladntext"/>
        <w:bidi w:val="0"/>
        <w:rPr>
          <w:rFonts w:ascii="Times New Roman" w:hAnsi="Times New Roman"/>
          <w:b/>
        </w:rPr>
      </w:pPr>
    </w:p>
    <w:p w:rsidR="00783AFD" w:rsidRPr="00783AFD" w:rsidP="00783AFD">
      <w:pPr>
        <w:bidi w:val="0"/>
        <w:ind w:firstLine="708"/>
        <w:jc w:val="both"/>
        <w:rPr>
          <w:rFonts w:ascii="Times New Roman" w:hAnsi="Times New Roman"/>
          <w:bCs/>
        </w:rPr>
      </w:pPr>
      <w:r w:rsidRPr="00783AFD">
        <w:rPr>
          <w:rFonts w:ascii="Times New Roman" w:hAnsi="Times New Roman"/>
          <w:bCs/>
        </w:rPr>
        <w:t>Vzhľadom na to, že informácie o daňovom subjekte (predbežné opatrenie, záložné právo, rozhodnutia v daňovom exekučnom konaní) sa predkladajú správe katastru nehnuteľností, je nevyhnutné prelomiť daňové tajomstvo voči tomuto orgánu.</w:t>
        <w:tab/>
        <w:tab/>
      </w:r>
    </w:p>
    <w:p w:rsidR="00783AFD" w:rsidP="00783AFD">
      <w:pPr>
        <w:bidi w:val="0"/>
        <w:jc w:val="both"/>
        <w:rPr>
          <w:rFonts w:ascii="Arial Narrow" w:hAnsi="Arial Narrow"/>
          <w:bCs/>
        </w:rPr>
      </w:pPr>
    </w:p>
    <w:p w:rsidR="00783AFD" w:rsidP="00617542">
      <w:pPr>
        <w:pStyle w:val="Zkladntext"/>
        <w:bidi w:val="0"/>
        <w:rPr>
          <w:rFonts w:ascii="Times New Roman" w:hAnsi="Times New Roman"/>
          <w:b/>
        </w:rPr>
      </w:pPr>
      <w:r>
        <w:rPr>
          <w:rFonts w:ascii="Times New Roman" w:hAnsi="Times New Roman"/>
          <w:b/>
        </w:rPr>
        <w:t>K bodu 4</w:t>
      </w:r>
    </w:p>
    <w:p w:rsidR="00783AFD" w:rsidP="00617542">
      <w:pPr>
        <w:pStyle w:val="Zkladntext"/>
        <w:bidi w:val="0"/>
        <w:rPr>
          <w:rFonts w:ascii="Times New Roman" w:hAnsi="Times New Roman"/>
          <w:b/>
        </w:rPr>
      </w:pPr>
    </w:p>
    <w:p w:rsidR="00783AFD" w:rsidRPr="00783AFD" w:rsidP="00783AFD">
      <w:pPr>
        <w:bidi w:val="0"/>
        <w:ind w:firstLine="708"/>
        <w:jc w:val="both"/>
        <w:rPr>
          <w:rFonts w:ascii="Times New Roman" w:hAnsi="Times New Roman"/>
          <w:bCs/>
        </w:rPr>
      </w:pPr>
      <w:r w:rsidRPr="00783AFD">
        <w:rPr>
          <w:rFonts w:ascii="Times New Roman" w:hAnsi="Times New Roman"/>
          <w:bCs/>
        </w:rPr>
        <w:t>Vzhľadom na to, že správca dane každý rok k  31. decembru aktualizuje stav daňových nedoplatkov a zasiela ho daňovému subjektu, navrhuje sa z dôvodu jednoznačnosti doplniť, aby daňové riaditeľstvo a colné riaditeľstvo tiež zverejňovalo príslušný zoznam daňových dlžníkov aktualizovaný</w:t>
      </w:r>
      <w:r w:rsidRPr="00783AFD">
        <w:rPr>
          <w:rFonts w:ascii="Times New Roman" w:hAnsi="Times New Roman"/>
        </w:rPr>
        <w:t xml:space="preserve"> k 31. decembru predchádzajúceho roka.</w:t>
      </w:r>
    </w:p>
    <w:p w:rsidR="002338E9" w:rsidRPr="00463C08" w:rsidP="00617542">
      <w:pPr>
        <w:pStyle w:val="Zkladntext"/>
        <w:bidi w:val="0"/>
        <w:rPr>
          <w:rFonts w:ascii="Times New Roman" w:hAnsi="Times New Roman"/>
          <w:b/>
        </w:rPr>
      </w:pPr>
    </w:p>
    <w:p w:rsidR="00FA2AF5" w:rsidP="00617542">
      <w:pPr>
        <w:pStyle w:val="Zkladntext"/>
        <w:bidi w:val="0"/>
        <w:rPr>
          <w:rFonts w:ascii="Times New Roman" w:hAnsi="Times New Roman"/>
          <w:b/>
        </w:rPr>
      </w:pPr>
      <w:r w:rsidRPr="00C21A0D" w:rsidR="00C21A0D">
        <w:rPr>
          <w:rFonts w:ascii="Times New Roman" w:hAnsi="Times New Roman"/>
          <w:b/>
        </w:rPr>
        <w:t>K bodu 5</w:t>
      </w:r>
    </w:p>
    <w:p w:rsidR="00C21A0D" w:rsidP="00617542">
      <w:pPr>
        <w:pStyle w:val="Zkladntext"/>
        <w:bidi w:val="0"/>
        <w:rPr>
          <w:rFonts w:ascii="Times New Roman" w:hAnsi="Times New Roman"/>
          <w:b/>
        </w:rPr>
      </w:pPr>
    </w:p>
    <w:p w:rsidR="00C21A0D" w:rsidRPr="00C21A0D" w:rsidP="00C21A0D">
      <w:pPr>
        <w:bidi w:val="0"/>
        <w:ind w:firstLine="708"/>
        <w:jc w:val="both"/>
        <w:rPr>
          <w:rFonts w:ascii="Times New Roman" w:hAnsi="Times New Roman"/>
          <w:bCs/>
        </w:rPr>
      </w:pPr>
      <w:r w:rsidRPr="00C21A0D">
        <w:rPr>
          <w:rFonts w:ascii="Times New Roman" w:hAnsi="Times New Roman"/>
          <w:bCs/>
        </w:rPr>
        <w:t xml:space="preserve">Zmena ustanovenia sa navrhuje z dôvodu, že informácie od poisťovní a od Ústredia práce, sociálnych vecí a rodiny sú správcovi dane potrebné nie len v daňovom konaní ale na účely správy daní (napr. pri registrácii alebo pri daňovej kontrole). </w:t>
      </w:r>
    </w:p>
    <w:p w:rsidR="00C21A0D" w:rsidP="00617542">
      <w:pPr>
        <w:pStyle w:val="Zkladntext"/>
        <w:bidi w:val="0"/>
        <w:rPr>
          <w:rFonts w:ascii="Times New Roman" w:hAnsi="Times New Roman"/>
          <w:b/>
        </w:rPr>
      </w:pPr>
    </w:p>
    <w:p w:rsidR="002338E9" w:rsidP="00617542">
      <w:pPr>
        <w:pStyle w:val="Zkladntext"/>
        <w:bidi w:val="0"/>
        <w:rPr>
          <w:rFonts w:ascii="Times New Roman" w:hAnsi="Times New Roman"/>
          <w:b/>
        </w:rPr>
      </w:pPr>
      <w:r>
        <w:rPr>
          <w:rFonts w:ascii="Times New Roman" w:hAnsi="Times New Roman"/>
          <w:b/>
        </w:rPr>
        <w:t>K bodu 6</w:t>
      </w:r>
    </w:p>
    <w:p w:rsidR="002338E9" w:rsidP="00617542">
      <w:pPr>
        <w:pStyle w:val="Zkladntext"/>
        <w:bidi w:val="0"/>
        <w:rPr>
          <w:rFonts w:ascii="Times New Roman" w:hAnsi="Times New Roman"/>
          <w:b/>
        </w:rPr>
      </w:pPr>
    </w:p>
    <w:p w:rsidR="002338E9" w:rsidRPr="002338E9" w:rsidP="002338E9">
      <w:pPr>
        <w:pStyle w:val="Zkladntext"/>
        <w:bidi w:val="0"/>
        <w:ind w:firstLine="708"/>
        <w:jc w:val="both"/>
        <w:rPr>
          <w:rFonts w:ascii="Times New Roman" w:hAnsi="Times New Roman"/>
          <w:b/>
        </w:rPr>
      </w:pPr>
      <w:r w:rsidRPr="002338E9">
        <w:rPr>
          <w:rFonts w:ascii="Times New Roman" w:hAnsi="Times New Roman"/>
          <w:bCs/>
        </w:rPr>
        <w:t>Z dôvodu, že daňové nedoplatky podľa súčasne platného zákona o správe daní a poplatkov správca dane (DÚ a CÚ) postupuje osobe so 100-% majetkovou účasťou, je potrebné v tomto ustanovení doplniť povinnosť v elektronickej forme poskytovať informácie o stave ich vymáhania nielen daňovému riaditeľstvu ale aj colnému riaditeľstvu</w:t>
      </w:r>
      <w:r>
        <w:rPr>
          <w:rFonts w:ascii="Times New Roman" w:hAnsi="Times New Roman"/>
          <w:bCs/>
        </w:rPr>
        <w:t>.</w:t>
      </w:r>
    </w:p>
    <w:p w:rsidR="002338E9" w:rsidP="00617542">
      <w:pPr>
        <w:pStyle w:val="Zkladntext"/>
        <w:bidi w:val="0"/>
        <w:rPr>
          <w:rFonts w:ascii="Times New Roman" w:hAnsi="Times New Roman"/>
          <w:b/>
        </w:rPr>
      </w:pPr>
    </w:p>
    <w:p w:rsidR="002338E9" w:rsidP="00617542">
      <w:pPr>
        <w:pStyle w:val="Zkladntext"/>
        <w:bidi w:val="0"/>
        <w:rPr>
          <w:rFonts w:ascii="Times New Roman" w:hAnsi="Times New Roman"/>
          <w:b/>
        </w:rPr>
      </w:pPr>
      <w:r>
        <w:rPr>
          <w:rFonts w:ascii="Times New Roman" w:hAnsi="Times New Roman"/>
          <w:b/>
        </w:rPr>
        <w:t>K bodu 7</w:t>
      </w:r>
    </w:p>
    <w:p w:rsidR="002338E9" w:rsidP="00617542">
      <w:pPr>
        <w:pStyle w:val="Zkladntext"/>
        <w:bidi w:val="0"/>
        <w:rPr>
          <w:rFonts w:ascii="Times New Roman" w:hAnsi="Times New Roman"/>
          <w:b/>
        </w:rPr>
      </w:pPr>
    </w:p>
    <w:p w:rsidR="002338E9" w:rsidRPr="002338E9" w:rsidP="002338E9">
      <w:pPr>
        <w:bidi w:val="0"/>
        <w:ind w:firstLine="708"/>
        <w:jc w:val="both"/>
        <w:rPr>
          <w:rFonts w:ascii="Times New Roman" w:hAnsi="Times New Roman"/>
        </w:rPr>
      </w:pPr>
      <w:r w:rsidRPr="002338E9">
        <w:rPr>
          <w:rFonts w:ascii="Times New Roman" w:hAnsi="Times New Roman"/>
          <w:bCs/>
        </w:rPr>
        <w:t>Podľa platného zákona o správe daní a poplatkov</w:t>
      </w:r>
      <w:r w:rsidRPr="002338E9">
        <w:rPr>
          <w:rFonts w:ascii="Times New Roman" w:hAnsi="Times New Roman"/>
        </w:rPr>
        <w:t xml:space="preserve"> p</w:t>
      </w:r>
      <w:r w:rsidRPr="002338E9">
        <w:rPr>
          <w:rFonts w:ascii="Times New Roman" w:hAnsi="Times New Roman"/>
          <w:bCs/>
        </w:rPr>
        <w:t>ri ukladaní pokuty sa uplatňuje základná úroková sadzba Európskej centrálnej banky platná v deň doručenia rozhodnutia.</w:t>
      </w:r>
      <w:r w:rsidRPr="002338E9">
        <w:rPr>
          <w:rFonts w:ascii="Times New Roman" w:hAnsi="Times New Roman"/>
        </w:rPr>
        <w:t xml:space="preserve"> Rovnako je ustanovené, že a</w:t>
      </w:r>
      <w:r w:rsidRPr="002338E9">
        <w:rPr>
          <w:rFonts w:ascii="Times New Roman" w:hAnsi="Times New Roman"/>
          <w:bCs/>
        </w:rPr>
        <w:t>k daňový subjekt podá dodatočné daňové priznanie, uplatní sa základná úroková sadzba Európskej centrálnej banky platná v deň podania dodatočného daňového priznania. Z dôvodu, že trojnásobok základnej úrokovej sadzby Európskej centrálnej banky je nízky (3 %), a teda  je pre daňové subjekty výhodnejší ako bankový úrok z pôžičky,</w:t>
      </w:r>
      <w:r w:rsidRPr="002338E9">
        <w:rPr>
          <w:rFonts w:ascii="Times New Roman" w:hAnsi="Times New Roman"/>
        </w:rPr>
        <w:t xml:space="preserve"> jednoznačne sa ustanovilo, že ak trojnásobok základnej úrokovej sadzby Európskej centrálnej banky nedosiahne 10%,  pri výpočte pokuty sa namiesto trojnásobku Európskej centrálnej banky použije  10%. Touto novelou sa navrhuje, že v prípade podania dodatočného daňového priznania správca dane uloží daňovému subjektu pokutu v polovičnej výške, teda vo výške 5 %.</w:t>
      </w:r>
    </w:p>
    <w:p w:rsidR="002338E9" w:rsidRPr="00C21A0D" w:rsidP="00617542">
      <w:pPr>
        <w:pStyle w:val="Zkladntext"/>
        <w:bidi w:val="0"/>
        <w:rPr>
          <w:rFonts w:ascii="Times New Roman" w:hAnsi="Times New Roman"/>
          <w:b/>
        </w:rPr>
      </w:pPr>
    </w:p>
    <w:p w:rsidR="00ED203C" w:rsidRPr="00ED203C" w:rsidP="00ED203C">
      <w:pPr>
        <w:pStyle w:val="Zkladntext"/>
        <w:bidi w:val="0"/>
        <w:jc w:val="both"/>
        <w:rPr>
          <w:rFonts w:ascii="Times New Roman" w:hAnsi="Times New Roman"/>
          <w:b/>
        </w:rPr>
      </w:pPr>
      <w:r w:rsidRPr="00ED203C">
        <w:rPr>
          <w:rFonts w:ascii="Times New Roman" w:hAnsi="Times New Roman"/>
          <w:b/>
        </w:rPr>
        <w:t xml:space="preserve">K bodu </w:t>
      </w:r>
      <w:r w:rsidR="002338E9">
        <w:rPr>
          <w:rFonts w:ascii="Times New Roman" w:hAnsi="Times New Roman"/>
          <w:b/>
        </w:rPr>
        <w:t>8 a 9</w:t>
      </w:r>
    </w:p>
    <w:p w:rsidR="00ED203C" w:rsidP="00ED203C">
      <w:pPr>
        <w:pStyle w:val="Zkladntext"/>
        <w:bidi w:val="0"/>
        <w:jc w:val="both"/>
        <w:rPr>
          <w:rFonts w:ascii="Times New Roman" w:hAnsi="Times New Roman"/>
        </w:rPr>
      </w:pPr>
    </w:p>
    <w:p w:rsidR="00ED203C" w:rsidP="00ED203C">
      <w:pPr>
        <w:pStyle w:val="Zkladntext"/>
        <w:bidi w:val="0"/>
        <w:ind w:firstLine="708"/>
        <w:jc w:val="both"/>
        <w:rPr>
          <w:rFonts w:ascii="Times New Roman" w:hAnsi="Times New Roman"/>
        </w:rPr>
      </w:pPr>
      <w:r>
        <w:rPr>
          <w:rFonts w:ascii="Times New Roman" w:hAnsi="Times New Roman"/>
        </w:rPr>
        <w:t>Nadväzne na úpravu § 8 ods. 2 zákona č. 289/2008 Z. z. v znení neskorších predpisov sa navrhuje upraviť pokuty, ak predmetné doklady nebudú spĺňať ustanovené náležitosti.</w:t>
      </w:r>
    </w:p>
    <w:p w:rsidR="00ED203C" w:rsidP="00ED203C">
      <w:pPr>
        <w:pStyle w:val="Zkladntext"/>
        <w:bidi w:val="0"/>
        <w:jc w:val="both"/>
        <w:rPr>
          <w:rFonts w:ascii="Times New Roman" w:hAnsi="Times New Roman"/>
          <w:b/>
        </w:rPr>
      </w:pPr>
    </w:p>
    <w:p w:rsidR="00ED203C" w:rsidRPr="00ED203C" w:rsidP="00ED203C">
      <w:pPr>
        <w:pStyle w:val="Zkladntext"/>
        <w:bidi w:val="0"/>
        <w:jc w:val="both"/>
        <w:rPr>
          <w:rFonts w:ascii="Times New Roman" w:hAnsi="Times New Roman"/>
          <w:b/>
        </w:rPr>
      </w:pPr>
      <w:r w:rsidRPr="00ED203C">
        <w:rPr>
          <w:rFonts w:ascii="Times New Roman" w:hAnsi="Times New Roman"/>
          <w:b/>
        </w:rPr>
        <w:t xml:space="preserve">K bodu </w:t>
      </w:r>
      <w:r w:rsidR="002338E9">
        <w:rPr>
          <w:rFonts w:ascii="Times New Roman" w:hAnsi="Times New Roman"/>
          <w:b/>
        </w:rPr>
        <w:t>10</w:t>
      </w:r>
    </w:p>
    <w:p w:rsidR="00ED203C" w:rsidP="00ED203C">
      <w:pPr>
        <w:pStyle w:val="Zkladntext"/>
        <w:bidi w:val="0"/>
        <w:jc w:val="both"/>
        <w:rPr>
          <w:rFonts w:ascii="Times New Roman" w:hAnsi="Times New Roman"/>
        </w:rPr>
      </w:pPr>
    </w:p>
    <w:p w:rsidR="00617542" w:rsidP="00ED203C">
      <w:pPr>
        <w:pStyle w:val="Zkladntext"/>
        <w:bidi w:val="0"/>
        <w:ind w:firstLine="708"/>
        <w:jc w:val="both"/>
        <w:rPr>
          <w:rFonts w:ascii="Times New Roman" w:hAnsi="Times New Roman"/>
        </w:rPr>
      </w:pPr>
      <w:r>
        <w:rPr>
          <w:rFonts w:ascii="Times New Roman" w:hAnsi="Times New Roman"/>
        </w:rPr>
        <w:t xml:space="preserve">Nadväzne na možnosť používať elektronickú registračnú pokladnicu podľa doterajšieho predpisu - vyhlášky MF SR č. 55/1994 Z. z. o spôsobe vedenia evidencie tržieb elektronickou registračnou pokladnicou v znení neskorších predpisov až do 31. decembra 2012, je potrebné upraviť ustanovenie upravujúce ukladanie pokút pre colné úrady. </w:t>
      </w:r>
    </w:p>
    <w:p w:rsidR="00617542" w:rsidP="00617542">
      <w:pPr>
        <w:pStyle w:val="Zkladntext"/>
        <w:bidi w:val="0"/>
        <w:rPr>
          <w:rFonts w:ascii="Times New Roman" w:hAnsi="Times New Roman"/>
          <w:b/>
        </w:rPr>
      </w:pPr>
    </w:p>
    <w:p w:rsidR="00D50B70" w:rsidP="00617542">
      <w:pPr>
        <w:pStyle w:val="Zkladntext"/>
        <w:bidi w:val="0"/>
        <w:rPr>
          <w:rFonts w:ascii="Times New Roman" w:hAnsi="Times New Roman"/>
          <w:b/>
        </w:rPr>
      </w:pPr>
      <w:r>
        <w:rPr>
          <w:rFonts w:ascii="Times New Roman" w:hAnsi="Times New Roman"/>
          <w:b/>
        </w:rPr>
        <w:t>K bodu 11</w:t>
      </w:r>
    </w:p>
    <w:p w:rsidR="00D50B70" w:rsidP="00617542">
      <w:pPr>
        <w:pStyle w:val="Zkladntext"/>
        <w:bidi w:val="0"/>
        <w:rPr>
          <w:rFonts w:ascii="Times New Roman" w:hAnsi="Times New Roman"/>
          <w:b/>
        </w:rPr>
      </w:pPr>
    </w:p>
    <w:p w:rsidR="00D50B70" w:rsidRPr="005C3C3B" w:rsidP="00D50B70">
      <w:pPr>
        <w:bidi w:val="0"/>
        <w:ind w:firstLine="708"/>
        <w:jc w:val="both"/>
        <w:rPr>
          <w:rFonts w:ascii="Times New Roman" w:hAnsi="Times New Roman"/>
        </w:rPr>
      </w:pPr>
      <w:r w:rsidRPr="005C3C3B">
        <w:rPr>
          <w:rFonts w:ascii="Times New Roman" w:hAnsi="Times New Roman"/>
        </w:rPr>
        <w:t>Na</w:t>
      </w:r>
      <w:r>
        <w:rPr>
          <w:rFonts w:ascii="Times New Roman" w:hAnsi="Times New Roman"/>
        </w:rPr>
        <w:t>d</w:t>
      </w:r>
      <w:r w:rsidRPr="005C3C3B">
        <w:rPr>
          <w:rFonts w:ascii="Times New Roman" w:hAnsi="Times New Roman"/>
        </w:rPr>
        <w:t>v</w:t>
      </w:r>
      <w:r>
        <w:rPr>
          <w:rFonts w:ascii="Times New Roman" w:hAnsi="Times New Roman"/>
        </w:rPr>
        <w:t>äzne na zmenu</w:t>
      </w:r>
      <w:r w:rsidRPr="005C3C3B">
        <w:rPr>
          <w:rFonts w:ascii="Times New Roman" w:hAnsi="Times New Roman"/>
        </w:rPr>
        <w:t xml:space="preserve"> </w:t>
      </w:r>
      <w:r w:rsidRPr="00F7605A">
        <w:rPr>
          <w:rFonts w:ascii="Times New Roman" w:hAnsi="Times New Roman"/>
        </w:rPr>
        <w:t xml:space="preserve">znenia § 15 ods. 1 </w:t>
      </w:r>
      <w:r w:rsidR="00225DCE">
        <w:rPr>
          <w:rFonts w:ascii="Times New Roman" w:hAnsi="Times New Roman"/>
        </w:rPr>
        <w:t>sa vkladá</w:t>
      </w:r>
      <w:r w:rsidRPr="00F7605A">
        <w:rPr>
          <w:rFonts w:ascii="Times New Roman" w:hAnsi="Times New Roman"/>
        </w:rPr>
        <w:t xml:space="preserve"> prechodné ustanovenie</w:t>
      </w:r>
      <w:r>
        <w:rPr>
          <w:rFonts w:ascii="Times New Roman" w:hAnsi="Times New Roman"/>
        </w:rPr>
        <w:t>, na základe ktorého sa pri daňovej kontrole</w:t>
      </w:r>
      <w:r w:rsidRPr="002607B1">
        <w:rPr>
          <w:rFonts w:ascii="Times New Roman" w:hAnsi="Times New Roman"/>
        </w:rPr>
        <w:t xml:space="preserve"> </w:t>
      </w:r>
      <w:r>
        <w:rPr>
          <w:rFonts w:ascii="Times New Roman" w:hAnsi="Times New Roman"/>
        </w:rPr>
        <w:t>bude zabezpečovať jednotná aplikácia a výklad predmetného ustanovenia.</w:t>
      </w:r>
    </w:p>
    <w:p w:rsidR="00C41D30" w:rsidP="00617542">
      <w:pPr>
        <w:pStyle w:val="Zkladntext"/>
        <w:bidi w:val="0"/>
        <w:rPr>
          <w:rFonts w:ascii="Times New Roman" w:hAnsi="Times New Roman"/>
          <w:b/>
        </w:rPr>
      </w:pPr>
    </w:p>
    <w:p w:rsidR="00617542" w:rsidP="00617542">
      <w:pPr>
        <w:pStyle w:val="Zkladntext"/>
        <w:bidi w:val="0"/>
        <w:rPr>
          <w:rFonts w:ascii="Times New Roman" w:hAnsi="Times New Roman"/>
          <w:b/>
        </w:rPr>
      </w:pPr>
      <w:r>
        <w:rPr>
          <w:rFonts w:ascii="Times New Roman" w:hAnsi="Times New Roman"/>
          <w:b/>
        </w:rPr>
        <w:t>K čl. III</w:t>
      </w:r>
    </w:p>
    <w:p w:rsidR="00617542" w:rsidP="00617542">
      <w:pPr>
        <w:bidi w:val="0"/>
        <w:jc w:val="both"/>
        <w:rPr>
          <w:rFonts w:ascii="Times New Roman" w:hAnsi="Times New Roman"/>
          <w:b/>
          <w:bCs/>
        </w:rPr>
      </w:pPr>
    </w:p>
    <w:p w:rsidR="00617542" w:rsidP="00617542">
      <w:pPr>
        <w:bidi w:val="0"/>
        <w:jc w:val="both"/>
        <w:rPr>
          <w:rFonts w:ascii="Times New Roman" w:hAnsi="Times New Roman"/>
        </w:rPr>
      </w:pPr>
      <w:r>
        <w:rPr>
          <w:rFonts w:ascii="Times New Roman" w:hAnsi="Times New Roman"/>
          <w:b/>
          <w:bCs/>
        </w:rPr>
        <w:tab/>
      </w:r>
      <w:r>
        <w:rPr>
          <w:rFonts w:ascii="Times New Roman" w:hAnsi="Times New Roman"/>
        </w:rPr>
        <w:t>Účinnosť zákona sa navrhuje</w:t>
      </w:r>
      <w:r>
        <w:rPr>
          <w:rFonts w:ascii="Times New Roman" w:hAnsi="Times New Roman"/>
          <w:b/>
          <w:bCs/>
        </w:rPr>
        <w:t xml:space="preserve"> </w:t>
      </w:r>
      <w:r>
        <w:rPr>
          <w:rFonts w:ascii="Times New Roman" w:hAnsi="Times New Roman"/>
        </w:rPr>
        <w:t>od 30. decembra 2010.</w:t>
      </w:r>
    </w:p>
    <w:p w:rsidR="00617542" w:rsidP="00617542">
      <w:pPr>
        <w:bidi w:val="0"/>
        <w:jc w:val="both"/>
        <w:rPr>
          <w:rFonts w:ascii="Times New Roman" w:hAnsi="Times New Roman"/>
        </w:rPr>
      </w:pPr>
      <w:r>
        <w:rPr>
          <w:rFonts w:ascii="Times New Roman" w:hAnsi="Times New Roman"/>
        </w:rPr>
        <w:t xml:space="preserve"> </w:t>
      </w:r>
    </w:p>
    <w:p w:rsidR="00875193" w:rsidRPr="00875193" w:rsidP="00875193">
      <w:pPr>
        <w:pStyle w:val="Heading2"/>
        <w:bidi w:val="0"/>
        <w:jc w:val="center"/>
        <w:rPr>
          <w:rFonts w:ascii="Times New Roman" w:hAnsi="Times New Roman" w:cs="Times New Roman"/>
          <w:b w:val="0"/>
          <w:i w:val="0"/>
          <w:sz w:val="24"/>
          <w:szCs w:val="24"/>
        </w:rPr>
      </w:pPr>
      <w:r w:rsidRPr="00875193">
        <w:rPr>
          <w:rFonts w:ascii="Times New Roman" w:hAnsi="Times New Roman" w:cs="Times New Roman" w:hint="default"/>
          <w:b w:val="0"/>
          <w:i w:val="0"/>
          <w:sz w:val="24"/>
          <w:szCs w:val="24"/>
        </w:rPr>
        <w:t>Schvá</w:t>
      </w:r>
      <w:r w:rsidRPr="00875193">
        <w:rPr>
          <w:rFonts w:ascii="Times New Roman" w:hAnsi="Times New Roman" w:cs="Times New Roman" w:hint="default"/>
          <w:b w:val="0"/>
          <w:i w:val="0"/>
          <w:sz w:val="24"/>
          <w:szCs w:val="24"/>
        </w:rPr>
        <w:t>lené</w:t>
      </w:r>
      <w:r w:rsidRPr="00875193">
        <w:rPr>
          <w:rFonts w:ascii="Times New Roman" w:hAnsi="Times New Roman" w:cs="Times New Roman" w:hint="default"/>
          <w:b w:val="0"/>
          <w:i w:val="0"/>
          <w:sz w:val="24"/>
          <w:szCs w:val="24"/>
        </w:rPr>
        <w:t xml:space="preserve"> vlá</w:t>
      </w:r>
      <w:r w:rsidRPr="00875193">
        <w:rPr>
          <w:rFonts w:ascii="Times New Roman" w:hAnsi="Times New Roman" w:cs="Times New Roman" w:hint="default"/>
          <w:b w:val="0"/>
          <w:i w:val="0"/>
          <w:sz w:val="24"/>
          <w:szCs w:val="24"/>
        </w:rPr>
        <w:t>dou Slovenskej republiky dň</w:t>
      </w:r>
      <w:r w:rsidRPr="00875193">
        <w:rPr>
          <w:rFonts w:ascii="Times New Roman" w:hAnsi="Times New Roman" w:cs="Times New Roman" w:hint="default"/>
          <w:b w:val="0"/>
          <w:i w:val="0"/>
          <w:sz w:val="24"/>
          <w:szCs w:val="24"/>
        </w:rPr>
        <w:t xml:space="preserve">a </w:t>
      </w:r>
      <w:r w:rsidRPr="00D62E23">
        <w:rPr>
          <w:rFonts w:ascii="Times New Roman" w:hAnsi="Times New Roman" w:cs="Times New Roman"/>
          <w:b w:val="0"/>
          <w:i w:val="0"/>
          <w:sz w:val="24"/>
          <w:szCs w:val="24"/>
        </w:rPr>
        <w:t>2</w:t>
      </w:r>
      <w:r w:rsidRPr="00D62E23" w:rsidR="00D62E23">
        <w:rPr>
          <w:rFonts w:ascii="Times New Roman" w:hAnsi="Times New Roman" w:cs="Times New Roman"/>
          <w:b w:val="0"/>
          <w:i w:val="0"/>
          <w:sz w:val="24"/>
          <w:szCs w:val="24"/>
        </w:rPr>
        <w:t>2</w:t>
      </w:r>
      <w:r w:rsidRPr="00D62E23">
        <w:rPr>
          <w:rFonts w:ascii="Times New Roman" w:hAnsi="Times New Roman" w:cs="Times New Roman"/>
          <w:b w:val="0"/>
          <w:i w:val="0"/>
          <w:sz w:val="24"/>
          <w:szCs w:val="24"/>
        </w:rPr>
        <w:t xml:space="preserve">. </w:t>
      </w:r>
      <w:r w:rsidR="00D62E23">
        <w:rPr>
          <w:rFonts w:ascii="Times New Roman" w:hAnsi="Times New Roman" w:cs="Times New Roman"/>
          <w:b w:val="0"/>
          <w:i w:val="0"/>
          <w:sz w:val="24"/>
          <w:szCs w:val="24"/>
        </w:rPr>
        <w:t>septembra</w:t>
      </w:r>
      <w:r w:rsidRPr="00875193">
        <w:rPr>
          <w:rFonts w:ascii="Times New Roman" w:hAnsi="Times New Roman" w:cs="Times New Roman"/>
          <w:b w:val="0"/>
          <w:i w:val="0"/>
          <w:sz w:val="24"/>
          <w:szCs w:val="24"/>
        </w:rPr>
        <w:t xml:space="preserve"> 20</w:t>
      </w:r>
      <w:r>
        <w:rPr>
          <w:rFonts w:ascii="Times New Roman" w:hAnsi="Times New Roman" w:cs="Times New Roman"/>
          <w:b w:val="0"/>
          <w:i w:val="0"/>
          <w:sz w:val="24"/>
          <w:szCs w:val="24"/>
        </w:rPr>
        <w:t>10</w:t>
      </w:r>
    </w:p>
    <w:p w:rsidR="00875193" w:rsidRPr="00875193" w:rsidP="00875193">
      <w:pPr>
        <w:bidi w:val="0"/>
        <w:jc w:val="center"/>
        <w:rPr>
          <w:rFonts w:ascii="Times New Roman" w:hAnsi="Times New Roman"/>
        </w:rPr>
      </w:pPr>
    </w:p>
    <w:p w:rsidR="00875193" w:rsidP="00875193">
      <w:pPr>
        <w:bidi w:val="0"/>
        <w:jc w:val="center"/>
        <w:rPr>
          <w:rFonts w:ascii="Times New Roman" w:hAnsi="Times New Roman"/>
        </w:rPr>
      </w:pPr>
    </w:p>
    <w:p w:rsidR="00D62E23" w:rsidP="00875193">
      <w:pPr>
        <w:bidi w:val="0"/>
        <w:jc w:val="center"/>
        <w:rPr>
          <w:rFonts w:ascii="Times New Roman" w:hAnsi="Times New Roman"/>
        </w:rPr>
      </w:pPr>
    </w:p>
    <w:p w:rsidR="00D62E23" w:rsidRPr="00875193" w:rsidP="00875193">
      <w:pPr>
        <w:bidi w:val="0"/>
        <w:jc w:val="center"/>
        <w:rPr>
          <w:rFonts w:ascii="Times New Roman" w:hAnsi="Times New Roman"/>
        </w:rPr>
      </w:pPr>
    </w:p>
    <w:p w:rsidR="00875193" w:rsidP="00875193">
      <w:pPr>
        <w:bidi w:val="0"/>
        <w:jc w:val="center"/>
        <w:rPr>
          <w:rFonts w:ascii="Times New Roman" w:hAnsi="Times New Roman"/>
        </w:rPr>
      </w:pPr>
      <w:r>
        <w:rPr>
          <w:rFonts w:ascii="Times New Roman" w:hAnsi="Times New Roman"/>
        </w:rPr>
        <w:t>Iveta Radičová</w:t>
      </w:r>
      <w:r w:rsidR="00812A5F">
        <w:rPr>
          <w:rFonts w:ascii="Times New Roman" w:hAnsi="Times New Roman"/>
        </w:rPr>
        <w:t>, v. r.</w:t>
      </w:r>
    </w:p>
    <w:p w:rsidR="00875193" w:rsidP="00875193">
      <w:pPr>
        <w:bidi w:val="0"/>
        <w:jc w:val="center"/>
        <w:rPr>
          <w:rFonts w:ascii="Times New Roman" w:hAnsi="Times New Roman"/>
        </w:rPr>
      </w:pPr>
      <w:r>
        <w:rPr>
          <w:rFonts w:ascii="Times New Roman" w:hAnsi="Times New Roman"/>
        </w:rPr>
        <w:t>predsedníčka vlády Slovenskej republiky</w:t>
      </w:r>
    </w:p>
    <w:p w:rsidR="00875193" w:rsidP="00875193">
      <w:pPr>
        <w:bidi w:val="0"/>
        <w:jc w:val="center"/>
        <w:rPr>
          <w:rFonts w:ascii="Times New Roman" w:hAnsi="Times New Roman"/>
        </w:rPr>
      </w:pPr>
    </w:p>
    <w:p w:rsidR="00D62E23" w:rsidP="00875193">
      <w:pPr>
        <w:bidi w:val="0"/>
        <w:jc w:val="center"/>
        <w:rPr>
          <w:rFonts w:ascii="Times New Roman" w:hAnsi="Times New Roman"/>
        </w:rPr>
      </w:pPr>
    </w:p>
    <w:p w:rsidR="00D62E23" w:rsidP="00875193">
      <w:pPr>
        <w:bidi w:val="0"/>
        <w:jc w:val="center"/>
        <w:rPr>
          <w:rFonts w:ascii="Times New Roman" w:hAnsi="Times New Roman"/>
        </w:rPr>
      </w:pPr>
    </w:p>
    <w:p w:rsidR="00875193" w:rsidP="00875193">
      <w:pPr>
        <w:bidi w:val="0"/>
        <w:jc w:val="center"/>
        <w:rPr>
          <w:rFonts w:ascii="Times New Roman" w:hAnsi="Times New Roman"/>
        </w:rPr>
      </w:pPr>
    </w:p>
    <w:p w:rsidR="00875193" w:rsidP="00875193">
      <w:pPr>
        <w:bidi w:val="0"/>
        <w:jc w:val="center"/>
        <w:rPr>
          <w:rFonts w:ascii="Times New Roman" w:hAnsi="Times New Roman"/>
        </w:rPr>
      </w:pPr>
      <w:r>
        <w:rPr>
          <w:rFonts w:ascii="Times New Roman" w:hAnsi="Times New Roman"/>
        </w:rPr>
        <w:t>Ivan Mikloš</w:t>
      </w:r>
      <w:r w:rsidR="00812A5F">
        <w:rPr>
          <w:rFonts w:ascii="Times New Roman" w:hAnsi="Times New Roman"/>
        </w:rPr>
        <w:t>, v. r.</w:t>
      </w:r>
    </w:p>
    <w:p w:rsidR="00875193" w:rsidP="00875193">
      <w:pPr>
        <w:bidi w:val="0"/>
        <w:jc w:val="center"/>
        <w:rPr>
          <w:rFonts w:ascii="Times New Roman" w:hAnsi="Times New Roman"/>
        </w:rPr>
      </w:pPr>
      <w:r>
        <w:rPr>
          <w:rFonts w:ascii="Times New Roman" w:hAnsi="Times New Roman"/>
        </w:rPr>
        <w:t>podpredseda vlády a minister financií Slovenskej republiky</w:t>
      </w:r>
    </w:p>
    <w:p w:rsidR="00875193" w:rsidP="00875193">
      <w:pPr>
        <w:bidi w:val="0"/>
        <w:rPr>
          <w:rFonts w:ascii="Times New Roman" w:hAnsi="Times New Roman"/>
        </w:rPr>
      </w:pPr>
    </w:p>
    <w:p w:rsidR="00875193" w:rsidP="00617542">
      <w:pPr>
        <w:bidi w:val="0"/>
        <w:jc w:val="both"/>
        <w:rPr>
          <w:rFonts w:ascii="Times New Roman" w:hAnsi="Times New Roman"/>
        </w:rPr>
      </w:pPr>
    </w:p>
    <w:sectPr w:rsidSect="00781F60">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60" w:rsidP="00781F6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81F6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60" w:rsidP="00781F60">
    <w:pPr>
      <w:pStyle w:val="Footer"/>
      <w:framePr w:wrap="around" w:vAnchor="text" w:hAnchor="margin" w:xAlign="center"/>
      <w:bidi w:val="0"/>
      <w:rPr>
        <w:rStyle w:val="PageNumber"/>
        <w:rFonts w:ascii="Times New Roman" w:hAnsi="Times New Roman"/>
      </w:rPr>
    </w:pPr>
    <w:r w:rsidRPr="000E5460">
      <w:rPr>
        <w:rStyle w:val="PageNumber"/>
        <w:rFonts w:ascii="Arial Narrow" w:hAnsi="Arial Narrow"/>
      </w:rPr>
      <w:fldChar w:fldCharType="begin"/>
    </w:r>
    <w:r w:rsidRPr="000E5460">
      <w:rPr>
        <w:rStyle w:val="PageNumber"/>
        <w:rFonts w:ascii="Arial Narrow" w:hAnsi="Arial Narrow"/>
      </w:rPr>
      <w:instrText xml:space="preserve">PAGE  </w:instrText>
    </w:r>
    <w:r w:rsidRPr="000E5460">
      <w:rPr>
        <w:rStyle w:val="PageNumber"/>
        <w:rFonts w:ascii="Arial Narrow" w:hAnsi="Arial Narrow"/>
      </w:rPr>
      <w:fldChar w:fldCharType="separate"/>
    </w:r>
    <w:r w:rsidR="00812A5F">
      <w:rPr>
        <w:rStyle w:val="PageNumber"/>
        <w:rFonts w:ascii="Arial Narrow" w:hAnsi="Arial Narrow"/>
        <w:noProof/>
      </w:rPr>
      <w:t>11</w:t>
    </w:r>
    <w:r w:rsidRPr="000E5460">
      <w:rPr>
        <w:rStyle w:val="PageNumber"/>
        <w:rFonts w:ascii="Arial Narrow" w:hAnsi="Arial Narrow"/>
      </w:rPr>
      <w:fldChar w:fldCharType="end"/>
    </w:r>
  </w:p>
  <w:p w:rsidR="00781F6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40BF"/>
    <w:multiLevelType w:val="hybridMultilevel"/>
    <w:tmpl w:val="1D245842"/>
    <w:lvl w:ilvl="0">
      <w:start w:val="1"/>
      <w:numFmt w:val="decimal"/>
      <w:lvlText w:val="%1."/>
      <w:lvlJc w:val="left"/>
      <w:pPr>
        <w:tabs>
          <w:tab w:val="num" w:pos="0"/>
        </w:tabs>
        <w:ind w:left="360" w:hanging="360"/>
      </w:pPr>
      <w:rPr>
        <w:rFonts w:ascii="Times New Roman" w:hAnsi="Times New Roman" w:cs="Times New Roman" w:hint="default"/>
        <w:b w:val="0"/>
        <w:bCs w:val="0"/>
        <w:strike w:val="0"/>
        <w:dstrike w:val="0"/>
        <w:color w:val="000000"/>
        <w:sz w:val="24"/>
        <w:szCs w:val="24"/>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num w:numId="1">
    <w:abstractNumId w:val="2"/>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doNotUseIndentAsNumberingTabStop/>
    <w:allowSpaceOfSameStyleInTable/>
    <w:splitPgBreakAndParaMark/>
    <w:useAnsiKerningPairs/>
  </w:compat>
  <w:rsids>
    <w:rsidRoot w:val="00617542"/>
    <w:rsid w:val="00005B48"/>
    <w:rsid w:val="00010C4D"/>
    <w:rsid w:val="000771D5"/>
    <w:rsid w:val="000E5460"/>
    <w:rsid w:val="001F2E57"/>
    <w:rsid w:val="00225DCE"/>
    <w:rsid w:val="00227387"/>
    <w:rsid w:val="002338E9"/>
    <w:rsid w:val="002607B1"/>
    <w:rsid w:val="00303D48"/>
    <w:rsid w:val="003149C8"/>
    <w:rsid w:val="0037758D"/>
    <w:rsid w:val="0038094E"/>
    <w:rsid w:val="003955B5"/>
    <w:rsid w:val="003E6211"/>
    <w:rsid w:val="00424F75"/>
    <w:rsid w:val="00445A37"/>
    <w:rsid w:val="00463C08"/>
    <w:rsid w:val="00492A25"/>
    <w:rsid w:val="004B23C2"/>
    <w:rsid w:val="005219AF"/>
    <w:rsid w:val="005A27A2"/>
    <w:rsid w:val="005C3C3B"/>
    <w:rsid w:val="005E0DAE"/>
    <w:rsid w:val="00613927"/>
    <w:rsid w:val="00617542"/>
    <w:rsid w:val="00640439"/>
    <w:rsid w:val="0069580D"/>
    <w:rsid w:val="006B4F9F"/>
    <w:rsid w:val="006D734A"/>
    <w:rsid w:val="00737AE4"/>
    <w:rsid w:val="00781F60"/>
    <w:rsid w:val="00783AFD"/>
    <w:rsid w:val="007A647E"/>
    <w:rsid w:val="007F362B"/>
    <w:rsid w:val="00812A5F"/>
    <w:rsid w:val="00846F9A"/>
    <w:rsid w:val="00851450"/>
    <w:rsid w:val="00875193"/>
    <w:rsid w:val="00877F61"/>
    <w:rsid w:val="00882570"/>
    <w:rsid w:val="00885A24"/>
    <w:rsid w:val="00893038"/>
    <w:rsid w:val="008A66AC"/>
    <w:rsid w:val="008E1019"/>
    <w:rsid w:val="008E65A5"/>
    <w:rsid w:val="008F33C4"/>
    <w:rsid w:val="008F64A1"/>
    <w:rsid w:val="00974A71"/>
    <w:rsid w:val="0099287B"/>
    <w:rsid w:val="009B76B1"/>
    <w:rsid w:val="00A30A66"/>
    <w:rsid w:val="00A3263E"/>
    <w:rsid w:val="00A752C4"/>
    <w:rsid w:val="00A83430"/>
    <w:rsid w:val="00AB20D8"/>
    <w:rsid w:val="00AB5749"/>
    <w:rsid w:val="00AB5E5A"/>
    <w:rsid w:val="00B22C2F"/>
    <w:rsid w:val="00B30CAD"/>
    <w:rsid w:val="00BA70B9"/>
    <w:rsid w:val="00BA7EE8"/>
    <w:rsid w:val="00BD7711"/>
    <w:rsid w:val="00C21A0D"/>
    <w:rsid w:val="00C41D30"/>
    <w:rsid w:val="00C52B85"/>
    <w:rsid w:val="00C7249E"/>
    <w:rsid w:val="00C90906"/>
    <w:rsid w:val="00CB5FAA"/>
    <w:rsid w:val="00CD1767"/>
    <w:rsid w:val="00CE2494"/>
    <w:rsid w:val="00D30283"/>
    <w:rsid w:val="00D50B70"/>
    <w:rsid w:val="00D61850"/>
    <w:rsid w:val="00D62E23"/>
    <w:rsid w:val="00DE780C"/>
    <w:rsid w:val="00E02B63"/>
    <w:rsid w:val="00E43AEA"/>
    <w:rsid w:val="00E440D6"/>
    <w:rsid w:val="00EB041A"/>
    <w:rsid w:val="00EB52B7"/>
    <w:rsid w:val="00ED203C"/>
    <w:rsid w:val="00EE68B5"/>
    <w:rsid w:val="00EF7D9D"/>
    <w:rsid w:val="00F27CC6"/>
    <w:rsid w:val="00F318F6"/>
    <w:rsid w:val="00F5093E"/>
    <w:rsid w:val="00F7605A"/>
    <w:rsid w:val="00F87141"/>
    <w:rsid w:val="00FA2AF5"/>
    <w:rsid w:val="00FE5F2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4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617542"/>
    <w:pPr>
      <w:keepNext/>
      <w:spacing w:before="240" w:after="60"/>
      <w:jc w:val="left"/>
      <w:outlineLvl w:val="0"/>
    </w:pPr>
    <w:rPr>
      <w:rFonts w:ascii="Arial" w:hAnsi="Arial" w:cs="Arial"/>
      <w:b/>
      <w:bCs/>
      <w:kern w:val="32"/>
      <w:sz w:val="32"/>
      <w:szCs w:val="32"/>
      <w:lang w:val="cs-CZ" w:eastAsia="cs-CZ"/>
    </w:rPr>
  </w:style>
  <w:style w:type="paragraph" w:styleId="Heading2">
    <w:name w:val="heading 2"/>
    <w:basedOn w:val="Normal"/>
    <w:next w:val="Normal"/>
    <w:link w:val="Nadpis2Char"/>
    <w:uiPriority w:val="9"/>
    <w:semiHidden/>
    <w:unhideWhenUsed/>
    <w:qFormat/>
    <w:rsid w:val="00875193"/>
    <w:pPr>
      <w:keepNext/>
      <w:spacing w:before="240" w:after="60"/>
      <w:jc w:val="left"/>
      <w:outlineLvl w:val="1"/>
    </w:pPr>
    <w:rPr>
      <w:rFonts w:asciiTheme="majorHAnsi" w:eastAsiaTheme="majorEastAsia" w:hAnsiTheme="majorHAnsi" w:cstheme="majorBidi"/>
      <w:b/>
      <w:bCs/>
      <w:i/>
      <w:iCs/>
      <w:sz w:val="28"/>
      <w:szCs w:val="28"/>
    </w:rPr>
  </w:style>
  <w:style w:type="paragraph" w:styleId="Heading5">
    <w:name w:val="heading 5"/>
    <w:basedOn w:val="Normal"/>
    <w:next w:val="Normal"/>
    <w:link w:val="Nadpis5Char"/>
    <w:uiPriority w:val="9"/>
    <w:qFormat/>
    <w:rsid w:val="00617542"/>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17542"/>
    <w:rPr>
      <w:rFonts w:ascii="Arial" w:hAnsi="Arial" w:cs="Arial"/>
      <w:b/>
      <w:bCs/>
      <w:kern w:val="32"/>
      <w:sz w:val="32"/>
      <w:szCs w:val="32"/>
      <w:rtl w:val="0"/>
      <w:cs w:val="0"/>
      <w:lang w:val="cs-CZ" w:eastAsia="cs-CZ"/>
    </w:rPr>
  </w:style>
  <w:style w:type="character" w:customStyle="1" w:styleId="Nadpis2Char">
    <w:name w:val="Nadpis 2 Char"/>
    <w:basedOn w:val="DefaultParagraphFont"/>
    <w:link w:val="Heading2"/>
    <w:uiPriority w:val="9"/>
    <w:semiHidden/>
    <w:locked/>
    <w:rsid w:val="00875193"/>
    <w:rPr>
      <w:rFonts w:asciiTheme="majorHAnsi" w:eastAsiaTheme="majorEastAsia" w:hAnsiTheme="majorHAnsi" w:cstheme="majorBidi"/>
      <w:b/>
      <w:bCs/>
      <w:i/>
      <w:iCs/>
      <w:sz w:val="28"/>
      <w:szCs w:val="28"/>
      <w:rtl w:val="0"/>
      <w:cs w:val="0"/>
    </w:rPr>
  </w:style>
  <w:style w:type="character" w:customStyle="1" w:styleId="Nadpis5Char">
    <w:name w:val="Nadpis 5 Char"/>
    <w:basedOn w:val="DefaultParagraphFont"/>
    <w:link w:val="Heading5"/>
    <w:uiPriority w:val="9"/>
    <w:locked/>
    <w:rsid w:val="00617542"/>
    <w:rPr>
      <w:rFonts w:ascii="Times New Roman" w:hAnsi="Times New Roman" w:cs="Times New Roman"/>
      <w:b/>
      <w:bCs/>
      <w:i/>
      <w:iCs/>
      <w:sz w:val="26"/>
      <w:szCs w:val="26"/>
      <w:rtl w:val="0"/>
      <w:cs w:val="0"/>
      <w:lang w:val="x-none" w:eastAsia="sk-SK"/>
    </w:rPr>
  </w:style>
  <w:style w:type="paragraph" w:customStyle="1" w:styleId="Zkladntext">
    <w:name w:val="Základní text"/>
    <w:aliases w:val="Základný text Char Char"/>
    <w:rsid w:val="00617542"/>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Zkladntext0">
    <w:name w:val="Zkladn text"/>
    <w:uiPriority w:val="99"/>
    <w:rsid w:val="00617542"/>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rsid w:val="00617542"/>
    <w:rPr>
      <w:rFonts w:cs="Times New Roman"/>
      <w:b/>
      <w:bCs/>
      <w:sz w:val="24"/>
      <w:szCs w:val="24"/>
      <w:rtl w:val="0"/>
      <w:cs w:val="0"/>
      <w:lang w:val="sk-SK" w:eastAsia="sk-SK" w:bidi="ar-SA"/>
    </w:rPr>
  </w:style>
  <w:style w:type="paragraph" w:styleId="Footer">
    <w:name w:val="footer"/>
    <w:basedOn w:val="Normal"/>
    <w:link w:val="PtaChar"/>
    <w:uiPriority w:val="99"/>
    <w:rsid w:val="00617542"/>
    <w:pPr>
      <w:tabs>
        <w:tab w:val="center" w:pos="4536"/>
        <w:tab w:val="right" w:pos="9072"/>
      </w:tabs>
      <w:jc w:val="left"/>
    </w:pPr>
  </w:style>
  <w:style w:type="character" w:customStyle="1" w:styleId="PtaChar">
    <w:name w:val="Päta Char"/>
    <w:basedOn w:val="DefaultParagraphFont"/>
    <w:link w:val="Footer"/>
    <w:uiPriority w:val="99"/>
    <w:locked/>
    <w:rsid w:val="00617542"/>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617542"/>
    <w:rPr>
      <w:rFonts w:cs="Times New Roman"/>
      <w:rtl w:val="0"/>
      <w:cs w:val="0"/>
    </w:rPr>
  </w:style>
  <w:style w:type="paragraph" w:styleId="NormalWeb">
    <w:name w:val="Normal (Web)"/>
    <w:aliases w:val="webb"/>
    <w:basedOn w:val="Normal"/>
    <w:uiPriority w:val="99"/>
    <w:unhideWhenUsed/>
    <w:qFormat/>
    <w:rsid w:val="00617542"/>
    <w:pPr>
      <w:spacing w:after="120"/>
      <w:jc w:val="left"/>
    </w:pPr>
  </w:style>
  <w:style w:type="paragraph" w:customStyle="1" w:styleId="sloseznamu">
    <w:name w:val="Číslo seznamu"/>
    <w:rsid w:val="00D61850"/>
    <w:pPr>
      <w:framePr w:wrap="auto"/>
      <w:widowControl w:val="0"/>
      <w:autoSpaceDE w:val="0"/>
      <w:autoSpaceDN w:val="0"/>
      <w:adjustRightInd w:val="0"/>
      <w:ind w:left="720" w:right="0"/>
      <w:jc w:val="left"/>
      <w:textAlignment w:val="auto"/>
    </w:pPr>
    <w:rPr>
      <w:rFonts w:cs="Times New Roman"/>
      <w:color w:val="000000"/>
      <w:sz w:val="24"/>
      <w:szCs w:val="24"/>
      <w:rtl w:val="0"/>
      <w:cs w:val="0"/>
      <w:lang w:val="cs-CZ" w:eastAsia="cs-CZ" w:bidi="ar-SA"/>
    </w:rPr>
  </w:style>
  <w:style w:type="paragraph" w:styleId="ListParagraph">
    <w:name w:val="List Paragraph"/>
    <w:basedOn w:val="Normal"/>
    <w:uiPriority w:val="34"/>
    <w:qFormat/>
    <w:rsid w:val="00D50B70"/>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11</Pages>
  <Words>2293</Words>
  <Characters>14345</Characters>
  <Application>Microsoft Office Word</Application>
  <DocSecurity>0</DocSecurity>
  <Lines>0</Lines>
  <Paragraphs>0</Paragraphs>
  <ScaleCrop>false</ScaleCrop>
  <Company>MF SR</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pmastihubova</dc:creator>
  <cp:lastModifiedBy>pmastihubova</cp:lastModifiedBy>
  <cp:revision>5</cp:revision>
  <cp:lastPrinted>2010-09-22T13:11:00Z</cp:lastPrinted>
  <dcterms:created xsi:type="dcterms:W3CDTF">2010-09-16T10:03:00Z</dcterms:created>
  <dcterms:modified xsi:type="dcterms:W3CDTF">2010-09-22T13:15:00Z</dcterms:modified>
</cp:coreProperties>
</file>