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1EE3" w:rsidRPr="00240643" w:rsidP="00D91EE3">
      <w:pPr>
        <w:pStyle w:val="Title"/>
        <w:spacing w:before="60"/>
        <w:rPr>
          <w:color w:val="000000"/>
        </w:rPr>
      </w:pPr>
      <w:r w:rsidRPr="00240643">
        <w:rPr>
          <w:color w:val="000000"/>
        </w:rPr>
        <w:t>NÁRODNÁ RADA SLOVENSKEJ REPUBLIKY</w:t>
      </w:r>
    </w:p>
    <w:p w:rsidR="00D91EE3" w:rsidRPr="00240643" w:rsidP="00D91EE3">
      <w:pPr>
        <w:pStyle w:val="Title"/>
        <w:spacing w:before="60"/>
        <w:rPr>
          <w:color w:val="000000"/>
        </w:rPr>
      </w:pPr>
      <w:r w:rsidRPr="00240643">
        <w:rPr>
          <w:color w:val="000000"/>
        </w:rPr>
        <w:t>V</w:t>
      </w:r>
      <w:r w:rsidRPr="00240643">
        <w:t>.</w:t>
      </w:r>
      <w:r w:rsidRPr="00240643">
        <w:rPr>
          <w:rFonts w:ascii="Times New Roman" w:hAnsi="Times New Roman"/>
        </w:rPr>
        <w:t> </w:t>
      </w:r>
      <w:r w:rsidRPr="00240643">
        <w:rPr>
          <w:color w:val="000000"/>
        </w:rPr>
        <w:t>volebné obdobie</w:t>
      </w:r>
    </w:p>
    <w:p w:rsidR="00D91EE3" w:rsidRPr="00240643" w:rsidP="00D91EE3">
      <w:pPr>
        <w:pStyle w:val="Title"/>
        <w:spacing w:before="60"/>
        <w:rPr>
          <w:color w:val="000000"/>
        </w:rPr>
      </w:pPr>
      <w:r w:rsidRPr="00240643">
        <w:rPr>
          <w:color w:val="000000"/>
        </w:rPr>
        <w:t>___________________________________________________________________________</w:t>
      </w:r>
    </w:p>
    <w:p w:rsidR="00D91EE3" w:rsidRPr="00240643" w:rsidP="00D91EE3">
      <w:pPr>
        <w:pStyle w:val="Title"/>
        <w:spacing w:before="60"/>
        <w:rPr>
          <w:color w:val="000000"/>
        </w:rPr>
      </w:pPr>
    </w:p>
    <w:p w:rsidR="00D91EE3" w:rsidRPr="00240643" w:rsidP="00D91EE3">
      <w:pPr>
        <w:pStyle w:val="Title"/>
        <w:rPr>
          <w:color w:val="000000"/>
        </w:rPr>
      </w:pPr>
    </w:p>
    <w:p w:rsidR="00D91EE3" w:rsidRPr="00240643" w:rsidP="00D91EE3">
      <w:pPr>
        <w:pStyle w:val="Title"/>
        <w:rPr>
          <w:b w:val="0"/>
          <w:bCs w:val="0"/>
          <w:color w:val="000000"/>
        </w:rPr>
      </w:pPr>
      <w:r w:rsidR="00A443FB">
        <w:rPr>
          <w:b w:val="0"/>
          <w:bCs w:val="0"/>
          <w:color w:val="000000"/>
        </w:rPr>
        <w:t>98</w:t>
      </w:r>
    </w:p>
    <w:p w:rsidR="00D91EE3" w:rsidRPr="00240643" w:rsidP="00D91EE3">
      <w:pPr>
        <w:pStyle w:val="Title"/>
        <w:rPr>
          <w:b w:val="0"/>
          <w:bCs w:val="0"/>
          <w:color w:val="000000"/>
        </w:rPr>
      </w:pPr>
    </w:p>
    <w:p w:rsidR="00D91EE3" w:rsidRPr="00240643" w:rsidP="00D91EE3">
      <w:pPr>
        <w:jc w:val="center"/>
        <w:rPr>
          <w:b/>
          <w:bCs/>
        </w:rPr>
      </w:pPr>
      <w:r w:rsidRPr="00240643">
        <w:rPr>
          <w:b/>
          <w:bCs/>
        </w:rPr>
        <w:t xml:space="preserve">VLÁDNY NÁVRH </w:t>
      </w:r>
    </w:p>
    <w:p w:rsidR="00D91EE3" w:rsidRPr="00240643" w:rsidP="00D91EE3">
      <w:pPr>
        <w:pStyle w:val="Zkladntext"/>
        <w:tabs>
          <w:tab w:val="left" w:pos="360"/>
        </w:tabs>
        <w:spacing w:line="280" w:lineRule="atLeast"/>
        <w:jc w:val="center"/>
        <w:rPr>
          <w:b/>
          <w:bCs/>
          <w:sz w:val="22"/>
          <w:szCs w:val="22"/>
        </w:rPr>
      </w:pPr>
    </w:p>
    <w:p w:rsidR="00646121" w:rsidRPr="00906B91" w:rsidP="00646121">
      <w:pPr>
        <w:pStyle w:val="Zkladntext3"/>
        <w:jc w:val="center"/>
        <w:outlineLvl w:val="0"/>
        <w:rPr>
          <w:b/>
          <w:bCs/>
        </w:rPr>
      </w:pPr>
      <w:r w:rsidRPr="00906B91">
        <w:rPr>
          <w:b/>
          <w:bCs/>
        </w:rPr>
        <w:t>Zákon</w:t>
      </w:r>
    </w:p>
    <w:p w:rsidR="00646121" w:rsidRPr="00906B91" w:rsidP="00646121">
      <w:pPr>
        <w:pStyle w:val="Zkladntext3"/>
        <w:jc w:val="center"/>
        <w:outlineLvl w:val="0"/>
        <w:rPr>
          <w:b/>
          <w:bCs/>
        </w:rPr>
      </w:pPr>
      <w:r w:rsidRPr="00906B91">
        <w:rPr>
          <w:b/>
          <w:bCs/>
        </w:rPr>
        <w:t>z ........</w:t>
      </w:r>
      <w:r w:rsidR="00D91EE3">
        <w:rPr>
          <w:b/>
          <w:bCs/>
        </w:rPr>
        <w:t>.............</w:t>
      </w:r>
      <w:r w:rsidRPr="00906B91">
        <w:rPr>
          <w:b/>
          <w:bCs/>
        </w:rPr>
        <w:t>2010,</w:t>
      </w:r>
    </w:p>
    <w:p w:rsidR="00646121" w:rsidRPr="00906B91" w:rsidP="00646121">
      <w:pPr>
        <w:pStyle w:val="Zkladntext3"/>
        <w:rPr>
          <w:b/>
          <w:bCs/>
        </w:rPr>
      </w:pPr>
    </w:p>
    <w:p w:rsidR="00646121" w:rsidRPr="00906B91" w:rsidP="00646121">
      <w:pPr>
        <w:jc w:val="center"/>
        <w:rPr>
          <w:b/>
          <w:bCs/>
          <w:noProof w:val="0"/>
          <w:lang w:val="sk-SK" w:eastAsia="sk-SK"/>
        </w:rPr>
      </w:pPr>
      <w:r w:rsidRPr="00906B91">
        <w:rPr>
          <w:b/>
          <w:bCs/>
          <w:noProof w:val="0"/>
          <w:lang w:val="sk-SK" w:eastAsia="sk-SK"/>
        </w:rPr>
        <w:t>ktorým sa mení a dopĺňa zákon č. 107/2004 Z. z. o spotrebnej dani z pi</w:t>
      </w:r>
      <w:r w:rsidRPr="00906B91">
        <w:rPr>
          <w:b/>
          <w:bCs/>
          <w:noProof w:val="0"/>
          <w:lang w:val="sk-SK" w:eastAsia="sk-SK"/>
        </w:rPr>
        <w:t xml:space="preserve">va </w:t>
      </w:r>
    </w:p>
    <w:p w:rsidR="00646121" w:rsidRPr="00906B91" w:rsidP="00646121">
      <w:pPr>
        <w:jc w:val="center"/>
        <w:rPr>
          <w:b/>
          <w:bCs/>
          <w:noProof w:val="0"/>
          <w:lang w:val="sk-SK" w:eastAsia="sk-SK"/>
        </w:rPr>
      </w:pPr>
      <w:r w:rsidRPr="00906B91">
        <w:rPr>
          <w:b/>
          <w:bCs/>
          <w:noProof w:val="0"/>
          <w:lang w:val="sk-SK" w:eastAsia="sk-SK"/>
        </w:rPr>
        <w:t>v znení neskorších predpisov</w:t>
      </w:r>
    </w:p>
    <w:p w:rsidR="00646121" w:rsidRPr="00906B91" w:rsidP="00646121">
      <w:pPr>
        <w:rPr>
          <w:b/>
          <w:bCs/>
          <w:noProof w:val="0"/>
          <w:lang w:val="sk-SK" w:eastAsia="sk-SK"/>
        </w:rPr>
      </w:pPr>
    </w:p>
    <w:p w:rsidR="00646121" w:rsidRPr="00906B91" w:rsidP="00646121">
      <w:pPr>
        <w:rPr>
          <w:bCs/>
          <w:noProof w:val="0"/>
          <w:lang w:val="sk-SK" w:eastAsia="sk-SK"/>
        </w:rPr>
      </w:pPr>
    </w:p>
    <w:p w:rsidR="00646121" w:rsidRPr="00906B91" w:rsidP="004C4BCF">
      <w:pPr>
        <w:pStyle w:val="Zkladntext3"/>
        <w:ind w:firstLine="360"/>
      </w:pPr>
      <w:r w:rsidRPr="00906B91">
        <w:t>Národná rada Slovenskej republiky sa uzniesla na tomto zákone:</w:t>
      </w:r>
    </w:p>
    <w:p w:rsidR="00646121" w:rsidRPr="00906B91" w:rsidP="00646121">
      <w:pPr>
        <w:pStyle w:val="Zkladntext3"/>
      </w:pPr>
    </w:p>
    <w:p w:rsidR="00646121" w:rsidRPr="00906B91" w:rsidP="00646121">
      <w:pPr>
        <w:pStyle w:val="Zkladntext3"/>
        <w:rPr>
          <w:bCs/>
        </w:rPr>
      </w:pPr>
    </w:p>
    <w:p w:rsidR="00646121" w:rsidRPr="00906B91" w:rsidP="00646121">
      <w:pPr>
        <w:pStyle w:val="Zkladntext3"/>
        <w:jc w:val="center"/>
        <w:outlineLvl w:val="0"/>
        <w:rPr>
          <w:b/>
          <w:bCs/>
        </w:rPr>
      </w:pPr>
      <w:r w:rsidRPr="00906B91">
        <w:rPr>
          <w:b/>
          <w:bCs/>
        </w:rPr>
        <w:t>Čl. I</w:t>
      </w:r>
    </w:p>
    <w:p w:rsidR="00646121" w:rsidRPr="00906B91" w:rsidP="00646121">
      <w:pPr>
        <w:pStyle w:val="Zkladntext3"/>
        <w:rPr>
          <w:bCs/>
        </w:rPr>
      </w:pPr>
    </w:p>
    <w:p w:rsidR="00646121" w:rsidRPr="00906B91" w:rsidP="00646121">
      <w:pPr>
        <w:jc w:val="both"/>
        <w:rPr>
          <w:noProof w:val="0"/>
          <w:lang w:val="sk-SK" w:eastAsia="sk-SK"/>
        </w:rPr>
      </w:pPr>
      <w:r w:rsidRPr="00906B91">
        <w:rPr>
          <w:noProof w:val="0"/>
          <w:lang w:val="sk-SK" w:eastAsia="sk-SK"/>
        </w:rPr>
        <w:t>Zákon č. 107/2004 Z. z. o spotrebnej dani z piva v znení zák</w:t>
      </w:r>
      <w:r w:rsidRPr="00906B91" w:rsidR="00721CEC">
        <w:rPr>
          <w:noProof w:val="0"/>
          <w:lang w:val="sk-SK" w:eastAsia="sk-SK"/>
        </w:rPr>
        <w:t>ona č. 556/2004 Z. z., zákona</w:t>
      </w:r>
      <w:r w:rsidRPr="00906B91">
        <w:rPr>
          <w:noProof w:val="0"/>
          <w:lang w:val="sk-SK" w:eastAsia="sk-SK"/>
        </w:rPr>
        <w:t xml:space="preserve">  č. 630/2004 Z. z., zákona č. 218/2006 Z. z., zákona č. 378/2008 Z. z., zákona č. 465/2008 </w:t>
      </w:r>
      <w:r w:rsidRPr="00906B91" w:rsidR="007647EF">
        <w:rPr>
          <w:noProof w:val="0"/>
          <w:lang w:val="sk-SK" w:eastAsia="sk-SK"/>
        </w:rPr>
        <w:t xml:space="preserve"> </w:t>
      </w:r>
      <w:r w:rsidRPr="00906B91">
        <w:rPr>
          <w:noProof w:val="0"/>
          <w:lang w:val="sk-SK" w:eastAsia="sk-SK"/>
        </w:rPr>
        <w:t xml:space="preserve">Z. z. a zákona </w:t>
      </w:r>
      <w:r w:rsidRPr="00906B91" w:rsidR="00CB1D65">
        <w:rPr>
          <w:noProof w:val="0"/>
          <w:lang w:val="sk-SK" w:eastAsia="sk-SK"/>
        </w:rPr>
        <w:t xml:space="preserve">č. </w:t>
      </w:r>
      <w:r w:rsidRPr="00906B91">
        <w:rPr>
          <w:noProof w:val="0"/>
          <w:lang w:val="sk-SK" w:eastAsia="sk-SK"/>
        </w:rPr>
        <w:t>475/2009 Z. z.  sa mení takto:</w:t>
      </w:r>
    </w:p>
    <w:p w:rsidR="00646121" w:rsidP="00646121">
      <w:pPr>
        <w:jc w:val="both"/>
        <w:rPr>
          <w:noProof w:val="0"/>
          <w:lang w:val="sk-SK" w:eastAsia="sk-SK"/>
        </w:rPr>
      </w:pPr>
    </w:p>
    <w:p w:rsidR="00906B91" w:rsidRPr="00906B91" w:rsidP="00646121">
      <w:pPr>
        <w:jc w:val="both"/>
        <w:rPr>
          <w:noProof w:val="0"/>
          <w:lang w:val="sk-SK" w:eastAsia="sk-SK"/>
        </w:rPr>
      </w:pPr>
    </w:p>
    <w:p w:rsidR="006E78E6" w:rsidRPr="00906B91" w:rsidP="006E78E6">
      <w:pPr>
        <w:numPr>
          <w:ilvl w:val="0"/>
          <w:numId w:val="7"/>
        </w:numPr>
        <w:jc w:val="both"/>
      </w:pPr>
      <w:r w:rsidRPr="00906B91">
        <w:t>V § 2 ods. 1 písmeno b) znie:</w:t>
      </w:r>
    </w:p>
    <w:p w:rsidR="006E78E6" w:rsidRPr="00906B91" w:rsidP="006E78E6">
      <w:pPr>
        <w:spacing w:line="280" w:lineRule="atLeast"/>
        <w:ind w:left="357"/>
        <w:jc w:val="both"/>
      </w:pPr>
      <w:r w:rsidRPr="00906B91">
        <w:t>„b) územím Európskej únie (ďalej len „únia“) územie členských štátov únie podľa osobitného predpisu</w:t>
      </w:r>
      <w:r w:rsidRPr="00906B91">
        <w:rPr>
          <w:vertAlign w:val="superscript"/>
        </w:rPr>
        <w:t>1a</w:t>
      </w:r>
      <w:r w:rsidRPr="00906B91">
        <w:t>) okrem územia ostrova Helgoland a územia</w:t>
      </w:r>
      <w:r w:rsidRPr="00906B91">
        <w:t xml:space="preserve"> Büsingen v Spolkovej republike Nemecko, územia Livigno, Campione d´Italia a talianskych vnútrozemských vôd jazera Lugano v Talianskej republike, ú</w:t>
      </w:r>
      <w:r w:rsidRPr="00906B91">
        <w:t>zemia Ceuta, Melila a Kanárske ostrovy v Španielskom kráľovstve, územia Guadalope, Francúzska Guayana, Martinik, Réunion, Svätý Bartolomej a Svätý Martin, územia Alánd, územia britských Normanských ostrovov a okrem území uvedených v osobitnom predpise,</w:t>
      </w:r>
      <w:r w:rsidRPr="00906B91">
        <w:rPr>
          <w:vertAlign w:val="superscript"/>
        </w:rPr>
        <w:t>1aa</w:t>
      </w:r>
      <w:r w:rsidRPr="00906B91">
        <w:t>)“.</w:t>
      </w:r>
    </w:p>
    <w:p w:rsidR="006E78E6" w:rsidRPr="00906B91" w:rsidP="006E78E6">
      <w:pPr>
        <w:spacing w:line="280" w:lineRule="atLeast"/>
        <w:ind w:left="357"/>
        <w:jc w:val="both"/>
      </w:pPr>
    </w:p>
    <w:p w:rsidR="006E78E6" w:rsidRPr="00906B91" w:rsidP="006E78E6">
      <w:pPr>
        <w:spacing w:line="280" w:lineRule="atLeast"/>
        <w:ind w:left="357"/>
        <w:jc w:val="both"/>
      </w:pPr>
      <w:r w:rsidRPr="00906B91">
        <w:t>Poznámky pod čiarou k odkazom 1a a 1aa znejú:</w:t>
      </w:r>
    </w:p>
    <w:p w:rsidR="006E78E6" w:rsidRPr="00906B91" w:rsidP="006E78E6">
      <w:pPr>
        <w:spacing w:line="280" w:lineRule="atLeast"/>
        <w:ind w:left="357"/>
        <w:jc w:val="both"/>
      </w:pPr>
      <w:r w:rsidRPr="00906B91">
        <w:t>„</w:t>
      </w:r>
      <w:r w:rsidRPr="00906B91">
        <w:rPr>
          <w:vertAlign w:val="superscript"/>
        </w:rPr>
        <w:t>1a</w:t>
      </w:r>
      <w:r w:rsidRPr="00906B91">
        <w:t>) Čl. 52 Zmluvy o Európskej únii.</w:t>
      </w:r>
    </w:p>
    <w:p w:rsidR="006E78E6" w:rsidRPr="00906B91" w:rsidP="006E78E6">
      <w:pPr>
        <w:spacing w:line="280" w:lineRule="atLeast"/>
        <w:ind w:left="357"/>
        <w:jc w:val="both"/>
      </w:pPr>
      <w:r w:rsidRPr="00906B91">
        <w:t xml:space="preserve">      Čl. 355 Zmluvy o fungovaní Európskej únie.  </w:t>
      </w:r>
    </w:p>
    <w:p w:rsidR="006E78E6" w:rsidRPr="00906B91" w:rsidP="006E78E6">
      <w:pPr>
        <w:spacing w:line="280" w:lineRule="atLeast"/>
        <w:ind w:left="357"/>
        <w:jc w:val="both"/>
      </w:pPr>
      <w:r w:rsidRPr="00906B91">
        <w:rPr>
          <w:vertAlign w:val="superscript"/>
        </w:rPr>
        <w:t>1aa</w:t>
      </w:r>
      <w:r w:rsidRPr="00906B91">
        <w:t xml:space="preserve">) Čl. 355 ods. </w:t>
      </w:r>
      <w:r w:rsidRPr="00906B91" w:rsidR="009E366F">
        <w:t>3</w:t>
      </w:r>
      <w:r w:rsidRPr="00906B91">
        <w:t> Zmluvy o fungovaní Európskej únie.“.</w:t>
      </w:r>
    </w:p>
    <w:p w:rsidR="006E78E6" w:rsidRPr="00906B91" w:rsidP="007647EF">
      <w:pPr>
        <w:spacing w:line="280" w:lineRule="atLeast"/>
        <w:jc w:val="both"/>
      </w:pPr>
    </w:p>
    <w:p w:rsidR="00646121" w:rsidRPr="00906B91" w:rsidP="00646121">
      <w:pPr>
        <w:numPr>
          <w:ilvl w:val="0"/>
          <w:numId w:val="7"/>
        </w:numPr>
      </w:pPr>
      <w:r w:rsidRPr="00906B91" w:rsidR="00B83C60">
        <w:rPr>
          <w:noProof w:val="0"/>
          <w:lang w:val="sk-SK" w:eastAsia="sk-SK"/>
        </w:rPr>
        <w:t>V § 7 ods. 1 písm. a) sa číslo</w:t>
      </w:r>
      <w:r w:rsidRPr="00906B91">
        <w:rPr>
          <w:noProof w:val="0"/>
          <w:lang w:val="sk-SK" w:eastAsia="sk-SK"/>
        </w:rPr>
        <w:t xml:space="preserve"> „1,65“</w:t>
      </w:r>
      <w:r w:rsidRPr="00906B91" w:rsidR="00B83C60">
        <w:rPr>
          <w:noProof w:val="0"/>
          <w:lang w:val="sk-SK" w:eastAsia="sk-SK"/>
        </w:rPr>
        <w:t xml:space="preserve"> nahrádza číslom</w:t>
      </w:r>
      <w:r w:rsidRPr="00906B91" w:rsidR="00337383">
        <w:rPr>
          <w:noProof w:val="0"/>
          <w:lang w:val="sk-SK" w:eastAsia="sk-SK"/>
        </w:rPr>
        <w:t xml:space="preserve"> „2,45</w:t>
      </w:r>
      <w:r w:rsidRPr="00906B91">
        <w:rPr>
          <w:noProof w:val="0"/>
          <w:lang w:val="sk-SK" w:eastAsia="sk-SK"/>
        </w:rPr>
        <w:t xml:space="preserve">“. </w:t>
      </w:r>
    </w:p>
    <w:p w:rsidR="005F5A1D" w:rsidRPr="00906B91" w:rsidP="005F5A1D">
      <w:pPr>
        <w:ind w:left="720"/>
      </w:pPr>
    </w:p>
    <w:p w:rsidR="00E813EE" w:rsidRPr="00906B91" w:rsidP="00E813EE">
      <w:pPr>
        <w:numPr>
          <w:ilvl w:val="0"/>
          <w:numId w:val="7"/>
        </w:numPr>
      </w:pPr>
      <w:r w:rsidRPr="00906B91" w:rsidR="005F5A1D">
        <w:rPr>
          <w:noProof w:val="0"/>
          <w:lang w:val="sk-SK" w:eastAsia="sk-SK"/>
        </w:rPr>
        <w:t>V §</w:t>
      </w:r>
      <w:r w:rsidRPr="00906B91" w:rsidR="001F68E1">
        <w:rPr>
          <w:noProof w:val="0"/>
          <w:lang w:val="sk-SK" w:eastAsia="sk-SK"/>
        </w:rPr>
        <w:t xml:space="preserve"> 7 ods. 1 písm. b) sa </w:t>
      </w:r>
      <w:r w:rsidRPr="00906B91" w:rsidR="00B83C60">
        <w:rPr>
          <w:noProof w:val="0"/>
          <w:lang w:val="sk-SK" w:eastAsia="sk-SK"/>
        </w:rPr>
        <w:t>číslo „1,22“ nahrádza číslom</w:t>
      </w:r>
      <w:r w:rsidRPr="00906B91" w:rsidR="00337383">
        <w:rPr>
          <w:noProof w:val="0"/>
          <w:lang w:val="sk-SK" w:eastAsia="sk-SK"/>
        </w:rPr>
        <w:t xml:space="preserve"> „1,82</w:t>
      </w:r>
      <w:r w:rsidRPr="00906B91" w:rsidR="005F5A1D">
        <w:rPr>
          <w:noProof w:val="0"/>
          <w:lang w:val="sk-SK" w:eastAsia="sk-SK"/>
        </w:rPr>
        <w:t xml:space="preserve">“. </w:t>
      </w:r>
    </w:p>
    <w:p w:rsidR="00E813EE" w:rsidRPr="00906B91" w:rsidP="00E813EE">
      <w:pPr>
        <w:ind w:left="720"/>
      </w:pPr>
    </w:p>
    <w:p w:rsidR="00B34211" w:rsidRPr="00906B91" w:rsidP="00906B91">
      <w:pPr>
        <w:numPr>
          <w:ilvl w:val="0"/>
          <w:numId w:val="7"/>
        </w:numPr>
        <w:jc w:val="both"/>
      </w:pPr>
      <w:r w:rsidRPr="00906B91">
        <w:t>V § 41 ods. 1 sa slová „</w:t>
      </w:r>
      <w:r w:rsidR="0006583C">
        <w:t xml:space="preserve">právne </w:t>
      </w:r>
      <w:r w:rsidRPr="00906B91">
        <w:t>akty Európskeho spoločenstva a“ nahrádzajú slovami „</w:t>
      </w:r>
      <w:r w:rsidR="0006583C">
        <w:t xml:space="preserve">právne </w:t>
      </w:r>
      <w:r w:rsidRPr="00906B91">
        <w:t>záväzné akty “.</w:t>
      </w:r>
    </w:p>
    <w:p w:rsidR="00B34211" w:rsidRPr="00906B91" w:rsidP="00B34211">
      <w:pPr>
        <w:pStyle w:val="ListParagraph"/>
        <w:ind w:left="0"/>
      </w:pPr>
    </w:p>
    <w:p w:rsidR="00B34211" w:rsidRPr="00906B91" w:rsidP="00906B91">
      <w:pPr>
        <w:numPr>
          <w:ilvl w:val="0"/>
          <w:numId w:val="7"/>
        </w:numPr>
        <w:jc w:val="both"/>
      </w:pPr>
      <w:r w:rsidRPr="00906B91">
        <w:t>V prílohe č. 1 sa slová „právnych aktov Európskych spoločenstiev a“ nahrádzajú slovami „právne záväzných aktov “.</w:t>
      </w:r>
    </w:p>
    <w:p w:rsidR="00646121" w:rsidRPr="00906B91" w:rsidP="00646121">
      <w:pPr>
        <w:pStyle w:val="Zkladntext3"/>
        <w:jc w:val="both"/>
      </w:pPr>
    </w:p>
    <w:p w:rsidR="00646121" w:rsidRPr="00906B91" w:rsidP="00646121">
      <w:pPr>
        <w:pStyle w:val="Zkladntext3"/>
        <w:jc w:val="center"/>
        <w:outlineLvl w:val="0"/>
        <w:rPr>
          <w:b/>
        </w:rPr>
      </w:pPr>
      <w:r w:rsidRPr="00906B91" w:rsidR="006E35DF">
        <w:rPr>
          <w:b/>
        </w:rPr>
        <w:t>Č</w:t>
      </w:r>
      <w:r w:rsidRPr="00906B91" w:rsidR="003A7DF8">
        <w:rPr>
          <w:b/>
        </w:rPr>
        <w:t>l. II</w:t>
      </w:r>
    </w:p>
    <w:p w:rsidR="00646121" w:rsidRPr="00906B91" w:rsidP="00646121">
      <w:pPr>
        <w:pStyle w:val="Zkladntext3"/>
        <w:jc w:val="both"/>
        <w:outlineLvl w:val="0"/>
      </w:pPr>
    </w:p>
    <w:p w:rsidR="00646121" w:rsidRPr="00906B91" w:rsidP="00906B91">
      <w:pPr>
        <w:pStyle w:val="Zkladntext3"/>
        <w:jc w:val="both"/>
        <w:rPr>
          <w:strike/>
        </w:rPr>
      </w:pPr>
      <w:r w:rsidRPr="00906B91">
        <w:t xml:space="preserve">Tento zákon nadobúda účinnosť 1. </w:t>
      </w:r>
      <w:r w:rsidRPr="00906B91" w:rsidR="005073F3">
        <w:t>januára 2011 okrem bodov 2 a</w:t>
      </w:r>
      <w:r w:rsidRPr="00906B91" w:rsidR="00337383">
        <w:t> </w:t>
      </w:r>
      <w:r w:rsidRPr="00906B91" w:rsidR="005073F3">
        <w:t xml:space="preserve">3, ktoré nadobúdajú účinnosť 1. </w:t>
      </w:r>
      <w:r w:rsidRPr="00906B91">
        <w:t>marca 2011.</w:t>
      </w:r>
    </w:p>
    <w:p w:rsidR="00646121" w:rsidRPr="00906B91"/>
    <w:sectPr w:rsidSect="00516B6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1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545">
      <w:t>2</w:t>
    </w:r>
    <w:r>
      <w:fldChar w:fldCharType="end"/>
    </w:r>
  </w:p>
  <w:p w:rsidR="006A5C1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406"/>
    <w:multiLevelType w:val="hybridMultilevel"/>
    <w:tmpl w:val="EAB264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229AF"/>
    <w:multiLevelType w:val="hybridMultilevel"/>
    <w:tmpl w:val="ED322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625962"/>
    <w:multiLevelType w:val="hybridMultilevel"/>
    <w:tmpl w:val="B8B8E82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A5060"/>
    <w:multiLevelType w:val="hybridMultilevel"/>
    <w:tmpl w:val="64D0FC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1A8"/>
    <w:multiLevelType w:val="hybridMultilevel"/>
    <w:tmpl w:val="0A388AD2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1871B7"/>
    <w:multiLevelType w:val="hybridMultilevel"/>
    <w:tmpl w:val="A4E470BC"/>
    <w:lvl w:ilvl="0">
      <w:start w:val="1"/>
      <w:numFmt w:val="decimal"/>
      <w:lvlText w:val="%1."/>
      <w:lvlJc w:val="left"/>
      <w:pPr>
        <w:ind w:left="766" w:hanging="360"/>
      </w:pPr>
    </w:lvl>
    <w:lvl w:ilvl="1" w:tentative="1">
      <w:start w:val="1"/>
      <w:numFmt w:val="lowerLetter"/>
      <w:lvlText w:val="%2."/>
      <w:lvlJc w:val="left"/>
      <w:pPr>
        <w:ind w:left="1486" w:hanging="360"/>
      </w:pPr>
    </w:lvl>
    <w:lvl w:ilvl="2" w:tentative="1">
      <w:start w:val="1"/>
      <w:numFmt w:val="lowerRoman"/>
      <w:lvlText w:val="%3."/>
      <w:lvlJc w:val="right"/>
      <w:pPr>
        <w:ind w:left="2206" w:hanging="180"/>
      </w:pPr>
    </w:lvl>
    <w:lvl w:ilvl="3" w:tentative="1">
      <w:start w:val="1"/>
      <w:numFmt w:val="decimal"/>
      <w:lvlText w:val="%4."/>
      <w:lvlJc w:val="left"/>
      <w:pPr>
        <w:ind w:left="2926" w:hanging="360"/>
      </w:pPr>
    </w:lvl>
    <w:lvl w:ilvl="4" w:tentative="1">
      <w:start w:val="1"/>
      <w:numFmt w:val="lowerLetter"/>
      <w:lvlText w:val="%5."/>
      <w:lvlJc w:val="left"/>
      <w:pPr>
        <w:ind w:left="3646" w:hanging="360"/>
      </w:pPr>
    </w:lvl>
    <w:lvl w:ilvl="5" w:tentative="1">
      <w:start w:val="1"/>
      <w:numFmt w:val="lowerRoman"/>
      <w:lvlText w:val="%6."/>
      <w:lvlJc w:val="right"/>
      <w:pPr>
        <w:ind w:left="4366" w:hanging="180"/>
      </w:pPr>
    </w:lvl>
    <w:lvl w:ilvl="6" w:tentative="1">
      <w:start w:val="1"/>
      <w:numFmt w:val="decimal"/>
      <w:lvlText w:val="%7."/>
      <w:lvlJc w:val="left"/>
      <w:pPr>
        <w:ind w:left="5086" w:hanging="360"/>
      </w:pPr>
    </w:lvl>
    <w:lvl w:ilvl="7" w:tentative="1">
      <w:start w:val="1"/>
      <w:numFmt w:val="lowerLetter"/>
      <w:lvlText w:val="%8."/>
      <w:lvlJc w:val="left"/>
      <w:pPr>
        <w:ind w:left="5806" w:hanging="360"/>
      </w:pPr>
    </w:lvl>
    <w:lvl w:ilvl="8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121"/>
    <w:rsid w:val="0006583C"/>
    <w:rsid w:val="001C3389"/>
    <w:rsid w:val="001F68E1"/>
    <w:rsid w:val="00240643"/>
    <w:rsid w:val="00337383"/>
    <w:rsid w:val="003A7DF8"/>
    <w:rsid w:val="004C4BCF"/>
    <w:rsid w:val="005073F3"/>
    <w:rsid w:val="00516B60"/>
    <w:rsid w:val="005F5A1D"/>
    <w:rsid w:val="00646121"/>
    <w:rsid w:val="006A1470"/>
    <w:rsid w:val="006A5C18"/>
    <w:rsid w:val="006B5545"/>
    <w:rsid w:val="006D5B79"/>
    <w:rsid w:val="006E35DF"/>
    <w:rsid w:val="006E78E6"/>
    <w:rsid w:val="00721CEC"/>
    <w:rsid w:val="00743C27"/>
    <w:rsid w:val="007647EF"/>
    <w:rsid w:val="00792560"/>
    <w:rsid w:val="007F22D0"/>
    <w:rsid w:val="008A7B6D"/>
    <w:rsid w:val="00906B91"/>
    <w:rsid w:val="009E366F"/>
    <w:rsid w:val="00A37FCE"/>
    <w:rsid w:val="00A443FB"/>
    <w:rsid w:val="00AE32F7"/>
    <w:rsid w:val="00B34211"/>
    <w:rsid w:val="00B410C5"/>
    <w:rsid w:val="00B83C60"/>
    <w:rsid w:val="00BE47EE"/>
    <w:rsid w:val="00C27C04"/>
    <w:rsid w:val="00C6198F"/>
    <w:rsid w:val="00CB1D65"/>
    <w:rsid w:val="00D3220D"/>
    <w:rsid w:val="00D80169"/>
    <w:rsid w:val="00D91EE3"/>
    <w:rsid w:val="00E813EE"/>
    <w:rsid w:val="00F40BE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21"/>
    <w:rPr>
      <w:rFonts w:ascii="Times New Roman" w:eastAsia="Times New Roman" w:hAnsi="Times New Roman"/>
      <w:noProof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6D"/>
    <w:pPr>
      <w:ind w:left="720"/>
      <w:contextualSpacing/>
    </w:pPr>
    <w:rPr>
      <w:rFonts w:eastAsia="Times New Roman"/>
    </w:rPr>
  </w:style>
  <w:style w:type="paragraph" w:styleId="Title">
    <w:name w:val="Title"/>
    <w:basedOn w:val="Normal"/>
    <w:link w:val="NzovChar"/>
    <w:qFormat/>
    <w:rsid w:val="0064612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noProof w:val="0"/>
    </w:rPr>
  </w:style>
  <w:style w:type="character" w:customStyle="1" w:styleId="NzovChar">
    <w:name w:val="Názov Char"/>
    <w:basedOn w:val="DefaultParagraphFont"/>
    <w:link w:val="Title"/>
    <w:uiPriority w:val="10"/>
    <w:rsid w:val="0064612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text3">
    <w:name w:val="Základní text3"/>
    <w:rsid w:val="00646121"/>
    <w:pPr>
      <w:widowControl w:val="0"/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val="sk-SK" w:eastAsia="sk-SK" w:bidi="ar-SA"/>
    </w:rPr>
  </w:style>
  <w:style w:type="paragraph" w:customStyle="1" w:styleId="CharCharCharCharCharChar">
    <w:name w:val="Char Char Char Char Char Char"/>
    <w:basedOn w:val="Normal"/>
    <w:rsid w:val="00D91EE3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Zkladntext">
    <w:name w:val="Základní text"/>
    <w:rsid w:val="00D91EE3"/>
    <w:pPr>
      <w:widowControl w:val="0"/>
    </w:pPr>
    <w:rPr>
      <w:rFonts w:ascii="Times New Roman" w:eastAsia="Times New Roman" w:hAnsi="Times New Roman"/>
      <w:color w:val="000000"/>
      <w:sz w:val="24"/>
      <w:szCs w:val="24"/>
      <w:lang w:val="sk-SK" w:eastAsia="sk-SK" w:bidi="ar-SA"/>
    </w:rPr>
  </w:style>
  <w:style w:type="paragraph" w:styleId="Header">
    <w:name w:val="header"/>
    <w:basedOn w:val="Normal"/>
    <w:link w:val="HlavikaChar"/>
    <w:uiPriority w:val="99"/>
    <w:semiHidden/>
    <w:unhideWhenUsed/>
    <w:rsid w:val="006A5C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semiHidden/>
    <w:rsid w:val="006A5C18"/>
    <w:rPr>
      <w:rFonts w:ascii="Times New Roman" w:eastAsia="Times New Roman" w:hAnsi="Times New Roman"/>
      <w:noProof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6A5C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rsid w:val="006A5C18"/>
    <w:rPr>
      <w:rFonts w:ascii="Times New Roman" w:eastAsia="Times New Roman" w:hAnsi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kslimakova</dc:creator>
  <cp:lastModifiedBy>mjarosova</cp:lastModifiedBy>
  <cp:revision>10</cp:revision>
  <cp:lastPrinted>2010-09-23T08:34:00Z</cp:lastPrinted>
  <dcterms:created xsi:type="dcterms:W3CDTF">2010-09-10T08:51:00Z</dcterms:created>
  <dcterms:modified xsi:type="dcterms:W3CDTF">2010-09-23T08:54:00Z</dcterms:modified>
</cp:coreProperties>
</file>