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682"/>
        <w:gridCol w:w="938"/>
        <w:gridCol w:w="5157"/>
        <w:gridCol w:w="851"/>
        <w:gridCol w:w="850"/>
        <w:gridCol w:w="851"/>
        <w:gridCol w:w="5386"/>
        <w:gridCol w:w="709"/>
        <w:gridCol w:w="776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68650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>TABUĽKA  ZHODY</w:t>
            </w:r>
          </w:p>
          <w:p w:rsidR="00307CD6" w:rsidRPr="0068650F" w:rsidP="009C4991">
            <w:pPr>
              <w:bidi w:val="0"/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650F" w:rsidR="00127033">
              <w:rPr>
                <w:rFonts w:ascii="Times New Roman" w:hAnsi="Times New Roman"/>
                <w:b/>
                <w:sz w:val="20"/>
                <w:szCs w:val="20"/>
              </w:rPr>
              <w:t>k </w:t>
            </w:r>
            <w:r w:rsidRPr="0068650F">
              <w:rPr>
                <w:rFonts w:ascii="Times New Roman" w:hAnsi="Times New Roman"/>
                <w:b/>
                <w:sz w:val="20"/>
                <w:szCs w:val="20"/>
              </w:rPr>
              <w:t xml:space="preserve">návrhu zákona, ktorým sa mení a dopĺňa zákon č. </w:t>
            </w:r>
            <w:r w:rsidRPr="0068650F" w:rsidR="00831B27">
              <w:rPr>
                <w:rFonts w:ascii="Times New Roman" w:hAnsi="Times New Roman"/>
                <w:b/>
                <w:sz w:val="20"/>
                <w:szCs w:val="20"/>
              </w:rPr>
              <w:t>609</w:t>
            </w:r>
            <w:r w:rsidRPr="0068650F">
              <w:rPr>
                <w:rFonts w:ascii="Times New Roman" w:hAnsi="Times New Roman"/>
                <w:b/>
                <w:sz w:val="20"/>
                <w:szCs w:val="20"/>
              </w:rPr>
              <w:t>/200</w:t>
            </w:r>
            <w:r w:rsidRPr="0068650F" w:rsidR="009C499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68650F">
              <w:rPr>
                <w:rFonts w:ascii="Times New Roman" w:hAnsi="Times New Roman"/>
                <w:b/>
                <w:sz w:val="20"/>
                <w:szCs w:val="20"/>
              </w:rPr>
              <w:t xml:space="preserve"> Z. z. o</w:t>
            </w:r>
            <w:r w:rsidRPr="0068650F" w:rsidR="009C4991">
              <w:rPr>
                <w:rFonts w:ascii="Times New Roman" w:hAnsi="Times New Roman"/>
                <w:b/>
                <w:sz w:val="20"/>
                <w:szCs w:val="20"/>
              </w:rPr>
              <w:t xml:space="preserve"> spotrebnej dani z elektriny, uhlia a zemného plynu a o zmene a doplnení zákona č. 98/2004 Z.</w:t>
            </w:r>
            <w:r w:rsidR="0068650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650F" w:rsidR="009C4991">
              <w:rPr>
                <w:rFonts w:ascii="Times New Roman" w:hAnsi="Times New Roman"/>
                <w:b/>
                <w:sz w:val="20"/>
                <w:szCs w:val="20"/>
              </w:rPr>
              <w:t>z. o spotrebnej dani z minerálneho oleja v znení neskorších predpisov</w:t>
            </w:r>
            <w:r w:rsidR="0045425D">
              <w:rPr>
                <w:rFonts w:ascii="Times New Roman" w:hAnsi="Times New Roman"/>
                <w:b/>
                <w:sz w:val="20"/>
                <w:szCs w:val="20"/>
              </w:rPr>
              <w:t xml:space="preserve"> v znení neskorších predpisov</w:t>
            </w:r>
            <w:r w:rsidRPr="0068650F" w:rsidR="009C4991">
              <w:rPr>
                <w:rFonts w:ascii="Times New Roman" w:hAnsi="Times New Roman"/>
                <w:b/>
                <w:sz w:val="20"/>
                <w:szCs w:val="20"/>
              </w:rPr>
              <w:t xml:space="preserve"> s prá</w:t>
            </w:r>
            <w:r w:rsidRPr="0068650F">
              <w:rPr>
                <w:rFonts w:ascii="Times New Roman" w:hAnsi="Times New Roman"/>
                <w:b/>
                <w:sz w:val="20"/>
                <w:szCs w:val="20"/>
              </w:rPr>
              <w:t>vom Európskej únie</w:t>
            </w:r>
          </w:p>
          <w:p w:rsidR="008C54C3" w:rsidRPr="0068650F" w:rsidP="00127033">
            <w:pPr>
              <w:pStyle w:val="Heading1"/>
              <w:bidi w:val="0"/>
              <w:spacing w:after="12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C54C3" w:rsidRPr="0068650F">
            <w:pPr>
              <w:pStyle w:val="Heading4"/>
              <w:bidi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8650F">
              <w:rPr>
                <w:rFonts w:ascii="Arial Narrow" w:hAnsi="Arial Narrow"/>
                <w:sz w:val="20"/>
                <w:szCs w:val="20"/>
              </w:rPr>
              <w:t>Názov smernice: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07CD6" w:rsidRPr="0068650F" w:rsidP="00307CD6">
            <w:pPr>
              <w:pStyle w:val="Normlnywebov8"/>
              <w:tabs>
                <w:tab w:val="left" w:pos="6948"/>
              </w:tabs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650F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 xml:space="preserve">Smernica Rady </w:t>
            </w:r>
            <w:r w:rsidRPr="0068650F">
              <w:rPr>
                <w:rStyle w:val="Strong"/>
                <w:rFonts w:ascii="Times New Roman" w:hAnsi="Times New Roman"/>
                <w:b w:val="0"/>
                <w:sz w:val="20"/>
                <w:szCs w:val="20"/>
                <w:u w:val="single"/>
              </w:rPr>
              <w:t>2008/118/ES</w:t>
            </w:r>
            <w:r w:rsidRPr="0068650F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 xml:space="preserve"> zo 16. decembra 2008 o všeobecnom systéme spotrebných daní a o zrušení smernice 92/12/EHS</w:t>
            </w:r>
          </w:p>
          <w:p w:rsidR="008C54C3" w:rsidRPr="0068650F">
            <w:pPr>
              <w:pStyle w:val="Heading4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76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68650F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50F" w:rsidR="00DE0F85">
              <w:rPr>
                <w:rFonts w:ascii="Times New Roman" w:hAnsi="Times New Roman"/>
                <w:sz w:val="20"/>
                <w:szCs w:val="20"/>
              </w:rPr>
              <w:t>Smernica EÚ</w:t>
            </w:r>
          </w:p>
          <w:p w:rsidR="00307CD6" w:rsidRPr="0068650F" w:rsidP="00307CD6">
            <w:pPr>
              <w:pStyle w:val="Normlnywebov8"/>
              <w:tabs>
                <w:tab w:val="left" w:pos="6948"/>
              </w:tabs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650F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 xml:space="preserve">Smernica Rady </w:t>
            </w:r>
            <w:r w:rsidRPr="0068650F">
              <w:rPr>
                <w:rStyle w:val="Strong"/>
                <w:rFonts w:ascii="Times New Roman" w:hAnsi="Times New Roman"/>
                <w:b w:val="0"/>
                <w:sz w:val="20"/>
                <w:szCs w:val="20"/>
                <w:u w:val="single"/>
              </w:rPr>
              <w:t>2008/118/ES</w:t>
            </w:r>
            <w:r w:rsidRPr="0068650F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 xml:space="preserve"> zo 16. decembra 2008 o všeobecnom systéme spotrebných daní a o zrušení smernice 92/12/EHS</w:t>
            </w:r>
          </w:p>
          <w:p w:rsidR="008C54C3" w:rsidRPr="0068650F">
            <w:pPr>
              <w:pStyle w:val="BodyText3"/>
              <w:bidi w:val="0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68650F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>Všeobecne záväzné právne predpisy Slovenskej republiky</w:t>
            </w:r>
          </w:p>
          <w:p w:rsidR="00307CD6" w:rsidRPr="0068650F" w:rsidP="00307CD6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8650F">
              <w:rPr>
                <w:rFonts w:ascii="Times New Roman" w:hAnsi="Times New Roman"/>
                <w:b/>
                <w:sz w:val="20"/>
                <w:szCs w:val="20"/>
              </w:rPr>
              <w:t xml:space="preserve">Návrh zákona, ktorým sa mení a dopĺňa </w:t>
            </w:r>
            <w:r w:rsidRPr="0068650F" w:rsidR="009C4991">
              <w:rPr>
                <w:rFonts w:ascii="Times New Roman" w:hAnsi="Times New Roman"/>
                <w:b/>
                <w:sz w:val="20"/>
                <w:szCs w:val="20"/>
              </w:rPr>
              <w:t>zákon č. 609/2007 Z. z. o spotrebnej dani z elektriny, uhlia a zemného plynu a o zmene a doplnení zákona č. 98/2004 Z.</w:t>
            </w:r>
            <w:r w:rsidR="0068650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650F" w:rsidR="009C4991">
              <w:rPr>
                <w:rFonts w:ascii="Times New Roman" w:hAnsi="Times New Roman"/>
                <w:b/>
                <w:sz w:val="20"/>
                <w:szCs w:val="20"/>
              </w:rPr>
              <w:t xml:space="preserve">z. o spotrebnej dani z minerálneho oleja v znení neskorších predpisov </w:t>
            </w:r>
            <w:r w:rsidR="001D4AB2">
              <w:rPr>
                <w:rFonts w:ascii="Times New Roman" w:hAnsi="Times New Roman"/>
                <w:b/>
                <w:sz w:val="20"/>
                <w:szCs w:val="20"/>
              </w:rPr>
              <w:t xml:space="preserve">v znení neskorších predpisov </w:t>
            </w:r>
            <w:r w:rsidRPr="0068650F">
              <w:rPr>
                <w:rFonts w:ascii="Times New Roman" w:hAnsi="Times New Roman"/>
                <w:b/>
                <w:sz w:val="20"/>
                <w:szCs w:val="20"/>
              </w:rPr>
              <w:t>( ďalej len “návrh zákona”)</w:t>
            </w:r>
          </w:p>
          <w:p w:rsidR="00307CD6" w:rsidRPr="0068650F" w:rsidP="00307CD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7CD6" w:rsidRPr="0068650F" w:rsidP="00307CD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 xml:space="preserve">Zákon č. </w:t>
            </w:r>
            <w:r w:rsidRPr="0068650F" w:rsidR="009C4991">
              <w:rPr>
                <w:rFonts w:ascii="Times New Roman" w:hAnsi="Times New Roman"/>
                <w:sz w:val="20"/>
                <w:szCs w:val="20"/>
              </w:rPr>
              <w:t>609/2007 Z. z. o spotrebnej dani z elektriny, uhlia a zemného plynu a o zmene a doplnení zákona č. 98/2004 Z.</w:t>
            </w:r>
            <w:r w:rsidR="00686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650F" w:rsidR="009C4991">
              <w:rPr>
                <w:rFonts w:ascii="Times New Roman" w:hAnsi="Times New Roman"/>
                <w:sz w:val="20"/>
                <w:szCs w:val="20"/>
              </w:rPr>
              <w:t xml:space="preserve">z. o spotrebnej dani z minerálneho oleja v znení neskorších predpisov </w:t>
            </w:r>
            <w:r w:rsidRPr="00911AFB" w:rsidR="00911AFB">
              <w:rPr>
                <w:rFonts w:ascii="Times New Roman" w:hAnsi="Times New Roman"/>
                <w:sz w:val="20"/>
                <w:szCs w:val="20"/>
              </w:rPr>
              <w:t>v znení neskorších predpisov</w:t>
            </w:r>
            <w:r w:rsidR="00911AF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650F">
              <w:rPr>
                <w:rFonts w:ascii="Times New Roman" w:hAnsi="Times New Roman"/>
                <w:sz w:val="20"/>
                <w:szCs w:val="20"/>
              </w:rPr>
              <w:t>(ďalej len “</w:t>
            </w:r>
            <w:r w:rsidRPr="0068650F" w:rsidR="009C4991">
              <w:rPr>
                <w:rFonts w:ascii="Times New Roman" w:hAnsi="Times New Roman"/>
                <w:sz w:val="20"/>
                <w:szCs w:val="20"/>
              </w:rPr>
              <w:t>609</w:t>
            </w:r>
            <w:r w:rsidRPr="0068650F">
              <w:rPr>
                <w:rFonts w:ascii="Times New Roman" w:hAnsi="Times New Roman"/>
                <w:sz w:val="20"/>
                <w:szCs w:val="20"/>
              </w:rPr>
              <w:t>/200</w:t>
            </w:r>
            <w:r w:rsidRPr="0068650F" w:rsidR="009C4991">
              <w:rPr>
                <w:rFonts w:ascii="Times New Roman" w:hAnsi="Times New Roman"/>
                <w:sz w:val="20"/>
                <w:szCs w:val="20"/>
              </w:rPr>
              <w:t>7</w:t>
            </w:r>
            <w:r w:rsidRPr="0068650F">
              <w:rPr>
                <w:rFonts w:ascii="Times New Roman" w:hAnsi="Times New Roman"/>
                <w:sz w:val="20"/>
                <w:szCs w:val="20"/>
              </w:rPr>
              <w:t>”)</w:t>
            </w:r>
          </w:p>
          <w:p w:rsidR="008C54C3" w:rsidRPr="0068650F">
            <w:pPr>
              <w:pStyle w:val="Header"/>
              <w:tabs>
                <w:tab w:val="left" w:pos="709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8650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8650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68650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8650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8650F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68650F">
              <w:rPr>
                <w:rFonts w:ascii="Times New Roman" w:hAnsi="Times New Roman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8650F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68650F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8650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68650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50F" w:rsidR="005170A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8650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50F">
              <w:rPr>
                <w:rFonts w:ascii="Times New Roman" w:hAnsi="Times New Roman"/>
              </w:rPr>
              <w:t>Článok</w:t>
            </w:r>
          </w:p>
          <w:p w:rsidR="00A9063F" w:rsidRPr="0068650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50F">
              <w:rPr>
                <w:rFonts w:ascii="Times New Roman" w:hAnsi="Times New Roman"/>
              </w:rPr>
              <w:t>(Č, O,</w:t>
            </w:r>
          </w:p>
          <w:p w:rsidR="00A9063F" w:rsidRPr="0068650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50F">
              <w:rPr>
                <w:rFonts w:ascii="Times New Roman" w:hAnsi="Times New Roman"/>
              </w:rPr>
              <w:t>V, P)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8650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50F">
              <w:rPr>
                <w:rFonts w:ascii="Times New Roman" w:hAnsi="Times New Roman"/>
              </w:rPr>
              <w:t>Text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68650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50F">
              <w:rPr>
                <w:rFonts w:ascii="Times New Roman" w:hAnsi="Times New Roman"/>
              </w:rPr>
              <w:t>Spôsob transp.</w:t>
            </w:r>
          </w:p>
          <w:p w:rsidR="00A9063F" w:rsidRPr="0068650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50F">
              <w:rPr>
                <w:rFonts w:ascii="Times New Roman" w:hAnsi="Times New Roman"/>
              </w:rPr>
              <w:t>(N, O, D, n.</w:t>
            </w:r>
            <w:r w:rsidR="0068650F">
              <w:rPr>
                <w:rFonts w:ascii="Times New Roman" w:hAnsi="Times New Roman"/>
              </w:rPr>
              <w:t xml:space="preserve"> </w:t>
            </w:r>
            <w:r w:rsidRPr="0068650F">
              <w:rPr>
                <w:rFonts w:ascii="Times New Roman" w:hAnsi="Times New Roman"/>
              </w:rPr>
              <w:t>a.)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8650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50F">
              <w:rPr>
                <w:rFonts w:ascii="Times New Roman" w:hAnsi="Times New Roman"/>
              </w:rPr>
              <w:t>Číslo</w:t>
            </w:r>
          </w:p>
          <w:p w:rsidR="00A9063F" w:rsidRPr="0068650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50F">
              <w:rPr>
                <w:rFonts w:ascii="Times New Roman" w:hAnsi="Times New Roman"/>
              </w:rPr>
              <w:t>predpisu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8650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50F">
              <w:rPr>
                <w:rFonts w:ascii="Times New Roman" w:hAnsi="Times New Roman"/>
              </w:rPr>
              <w:t>Článok (Č, §, O, V, P)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8650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50F">
              <w:rPr>
                <w:rFonts w:ascii="Times New Roman" w:hAnsi="Times New Roman"/>
              </w:rPr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8650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50F">
              <w:rPr>
                <w:rFonts w:ascii="Times New Roman" w:hAnsi="Times New Roman"/>
              </w:rPr>
              <w:t>Zhoda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68650F" w:rsidP="0068650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50F">
              <w:rPr>
                <w:rFonts w:ascii="Times New Roman" w:hAnsi="Times New Roman"/>
              </w:rPr>
              <w:t>Pozn</w:t>
            </w:r>
            <w:r w:rsidR="0068650F">
              <w:rPr>
                <w:rFonts w:ascii="Times New Roman" w:hAnsi="Times New Roman"/>
              </w:rPr>
              <w:t>.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33E4" w:rsidRPr="0068650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50F" w:rsidR="00153B33">
              <w:rPr>
                <w:rFonts w:ascii="Times New Roman" w:hAnsi="Times New Roman"/>
                <w:sz w:val="20"/>
                <w:szCs w:val="20"/>
              </w:rPr>
              <w:t xml:space="preserve">Čl. </w:t>
            </w:r>
            <w:r w:rsidRPr="0068650F" w:rsidR="00307CD6"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  <w:p w:rsidR="00B333E4" w:rsidRPr="0068650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063F" w:rsidRPr="0068650F" w:rsidP="00B333E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50F" w:rsidR="00B333E4">
              <w:rPr>
                <w:rFonts w:ascii="Times New Roman" w:hAnsi="Times New Roman"/>
                <w:sz w:val="20"/>
                <w:szCs w:val="20"/>
              </w:rPr>
              <w:t>bod</w:t>
            </w:r>
            <w:r w:rsidRPr="0068650F" w:rsidR="00307CD6">
              <w:rPr>
                <w:rFonts w:ascii="Times New Roman" w:hAnsi="Times New Roman"/>
                <w:sz w:val="20"/>
                <w:szCs w:val="20"/>
              </w:rPr>
              <w:t>.3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33E4" w:rsidRPr="0068650F" w:rsidP="00307CD6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50F" w:rsidR="00307CD6">
              <w:rPr>
                <w:rFonts w:ascii="Times New Roman" w:hAnsi="Times New Roman"/>
                <w:sz w:val="20"/>
                <w:szCs w:val="20"/>
              </w:rPr>
              <w:t xml:space="preserve">Na účely tejto smernice, ako aj na účely jej vykonávacích ustanovení sa uplatňuje toto vymedzenie pojmov: </w:t>
            </w:r>
          </w:p>
          <w:p w:rsidR="00A9063F" w:rsidRPr="0068650F" w:rsidP="00B333E4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50F" w:rsidR="00307CD6">
              <w:rPr>
                <w:rFonts w:ascii="Times New Roman" w:hAnsi="Times New Roman"/>
                <w:sz w:val="20"/>
                <w:szCs w:val="20"/>
              </w:rPr>
              <w:t>„Spoločenstvo“ a „územie Spoločenstva“ sú územia členských</w:t>
            </w:r>
            <w:r w:rsidRPr="0068650F" w:rsidR="00B333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650F" w:rsidR="00307CD6">
              <w:rPr>
                <w:rFonts w:ascii="Times New Roman" w:hAnsi="Times New Roman"/>
                <w:sz w:val="20"/>
                <w:szCs w:val="20"/>
              </w:rPr>
              <w:t>štátov tak, ako sú vymedzené v bode 2;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68650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50F" w:rsidR="00B333E4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8650F" w:rsidP="009C499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50F" w:rsidR="009C4991">
              <w:rPr>
                <w:rFonts w:ascii="Times New Roman" w:hAnsi="Times New Roman"/>
                <w:sz w:val="20"/>
                <w:szCs w:val="20"/>
              </w:rPr>
              <w:t>609</w:t>
            </w:r>
            <w:r w:rsidRPr="0068650F" w:rsidR="00B333E4">
              <w:rPr>
                <w:rFonts w:ascii="Times New Roman" w:hAnsi="Times New Roman"/>
                <w:sz w:val="20"/>
                <w:szCs w:val="20"/>
              </w:rPr>
              <w:t>/200</w:t>
            </w:r>
            <w:r w:rsidRPr="0068650F" w:rsidR="009C4991">
              <w:rPr>
                <w:rFonts w:ascii="Times New Roman" w:hAnsi="Times New Roman"/>
                <w:sz w:val="20"/>
                <w:szCs w:val="20"/>
              </w:rPr>
              <w:t>7</w:t>
            </w:r>
            <w:r w:rsidRPr="0068650F" w:rsidR="00B333E4">
              <w:rPr>
                <w:rFonts w:ascii="Times New Roman" w:hAnsi="Times New Roman"/>
                <w:sz w:val="20"/>
                <w:szCs w:val="20"/>
              </w:rPr>
              <w:t xml:space="preserve"> a </w:t>
            </w:r>
            <w:r w:rsidRPr="0068650F" w:rsidR="00B333E4">
              <w:rPr>
                <w:rFonts w:ascii="Times New Roman" w:hAnsi="Times New Roman"/>
                <w:b/>
                <w:sz w:val="20"/>
                <w:szCs w:val="20"/>
              </w:rPr>
              <w:t>návrh zákona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8650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50F" w:rsidR="00B333E4">
              <w:rPr>
                <w:rFonts w:ascii="Times New Roman" w:hAnsi="Times New Roman"/>
              </w:rPr>
              <w:t>§ 2 ods.1 pís</w:t>
            </w:r>
            <w:r w:rsidR="0068650F">
              <w:rPr>
                <w:rFonts w:ascii="Times New Roman" w:hAnsi="Times New Roman"/>
              </w:rPr>
              <w:t>m</w:t>
            </w:r>
            <w:r w:rsidRPr="0068650F" w:rsidR="00B333E4">
              <w:rPr>
                <w:rFonts w:ascii="Times New Roman" w:hAnsi="Times New Roman"/>
              </w:rPr>
              <w:t>.</w:t>
            </w:r>
            <w:r w:rsidR="0068650F">
              <w:rPr>
                <w:rFonts w:ascii="Times New Roman" w:hAnsi="Times New Roman"/>
              </w:rPr>
              <w:t xml:space="preserve"> </w:t>
            </w:r>
            <w:r w:rsidRPr="0068650F" w:rsidR="00B333E4">
              <w:rPr>
                <w:rFonts w:ascii="Times New Roman" w:hAnsi="Times New Roman"/>
              </w:rPr>
              <w:t>b)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8650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8650F" w:rsidR="00B333E4">
              <w:rPr>
                <w:rFonts w:ascii="Times New Roman" w:hAnsi="Times New Roman"/>
                <w:color w:val="000000"/>
              </w:rPr>
              <w:t>Na účely tohto zákona sa rozumie</w:t>
            </w:r>
          </w:p>
          <w:p w:rsidR="00B333E4" w:rsidRPr="0068650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333E4" w:rsidRPr="0068650F" w:rsidP="00F61F4D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8650F" w:rsidR="009C4991">
              <w:rPr>
                <w:rFonts w:ascii="Times New Roman" w:hAnsi="Times New Roman"/>
                <w:b/>
              </w:rPr>
              <w:t>územím Európskej únie územie členských štátov únie podľa osobitného predpisu</w:t>
            </w:r>
            <w:r w:rsidRPr="0068650F" w:rsidR="009C4991">
              <w:rPr>
                <w:rFonts w:ascii="Times New Roman" w:hAnsi="Times New Roman"/>
                <w:b/>
                <w:vertAlign w:val="superscript"/>
              </w:rPr>
              <w:t>1</w:t>
            </w:r>
            <w:r w:rsidRPr="0068650F" w:rsidR="009C4991">
              <w:rPr>
                <w:rFonts w:ascii="Times New Roman" w:hAnsi="Times New Roman"/>
                <w:b/>
              </w:rPr>
              <w:t>) okrem územia ostrova Helgoland a územia Büsingen v Spolkovej republike Nemecko, územia Livigno, Campione d´Italia a talianskych vnútrozemských vôd jazera Lugano v Talianskej republike, územia Ceuta, Melila a Kanárske ostrovy v Španielskom kráľovstve, územia Guadalope, Francúzska Guayana, Martinik, Réunion, Svätý Bartolomej a Svätý Martin, územia Alánd, územia britských Normanských ostrovov a okrem území uvedených v osobitnom predpise,</w:t>
            </w:r>
            <w:r w:rsidRPr="0068650F" w:rsidR="009C4991">
              <w:rPr>
                <w:rFonts w:ascii="Times New Roman" w:hAnsi="Times New Roman"/>
                <w:b/>
                <w:vertAlign w:val="superscript"/>
              </w:rPr>
              <w:t>1a</w:t>
            </w:r>
            <w:r w:rsidRPr="0068650F" w:rsidR="009C499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8650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50F" w:rsidR="00B333E4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68650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8650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50F" w:rsidR="00153B33">
              <w:rPr>
                <w:rFonts w:ascii="Times New Roman" w:hAnsi="Times New Roman"/>
                <w:sz w:val="20"/>
                <w:szCs w:val="20"/>
              </w:rPr>
              <w:t>Čl.</w:t>
            </w:r>
            <w:r w:rsidRPr="0068650F" w:rsidR="00B333E4">
              <w:rPr>
                <w:rFonts w:ascii="Times New Roman" w:hAnsi="Times New Roman"/>
                <w:sz w:val="20"/>
                <w:szCs w:val="20"/>
              </w:rPr>
              <w:t>5 ods.1 ods.2</w:t>
            </w:r>
          </w:p>
          <w:p w:rsidR="00B333E4" w:rsidRPr="0068650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3E4" w:rsidRPr="0068650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3E4" w:rsidRPr="0068650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3E4" w:rsidRPr="0068650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3E4" w:rsidRPr="0068650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3E4" w:rsidRPr="0068650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>ods.3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8650F" w:rsidP="00501711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50F" w:rsidR="00B333E4">
              <w:rPr>
                <w:rFonts w:ascii="Times New Roman" w:hAnsi="Times New Roman"/>
                <w:sz w:val="20"/>
                <w:szCs w:val="20"/>
              </w:rPr>
              <w:t>1. Táto smernica a smernice uvedené v článku 1 sa uplatňujú</w:t>
            </w:r>
            <w:r w:rsidRPr="0068650F" w:rsidR="005017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650F" w:rsidR="00B333E4">
              <w:rPr>
                <w:rFonts w:ascii="Times New Roman" w:hAnsi="Times New Roman"/>
                <w:sz w:val="20"/>
                <w:szCs w:val="20"/>
              </w:rPr>
              <w:t>na územie Spoločenstva.</w:t>
            </w:r>
          </w:p>
          <w:p w:rsidR="00B333E4" w:rsidRPr="0068650F" w:rsidP="00B333E4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>2. Táto smernica a smernice uvedené v článku 1 sa neuplatňujú</w:t>
            </w:r>
            <w:r w:rsidRPr="0068650F" w:rsidR="005017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650F">
              <w:rPr>
                <w:rFonts w:ascii="Times New Roman" w:hAnsi="Times New Roman"/>
                <w:sz w:val="20"/>
                <w:szCs w:val="20"/>
              </w:rPr>
              <w:t>na tieto územia, ktoré tvoria súčasť colného územia Spoločenstva:</w:t>
            </w:r>
          </w:p>
          <w:p w:rsidR="00B333E4" w:rsidRPr="0068650F" w:rsidP="00B333E4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>a) Kanárske ostrovy;</w:t>
            </w:r>
          </w:p>
          <w:p w:rsidR="00B333E4" w:rsidRPr="0068650F" w:rsidP="00B333E4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>b) francúzske zámorské departementy;</w:t>
            </w:r>
          </w:p>
          <w:p w:rsidR="00B333E4" w:rsidRPr="0068650F" w:rsidP="00B333E4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>c) Alandy;</w:t>
            </w:r>
          </w:p>
          <w:p w:rsidR="00B333E4" w:rsidRPr="0068650F" w:rsidP="00B333E4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>d) Normandské ostrovy.</w:t>
            </w:r>
          </w:p>
          <w:p w:rsidR="00B333E4" w:rsidRPr="0068650F" w:rsidP="00B333E4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>3. Táto smernica a smernice uvedené v článku 1 sa neuplatňujú</w:t>
            </w:r>
            <w:r w:rsidRPr="0068650F" w:rsidR="005017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650F">
              <w:rPr>
                <w:rFonts w:ascii="Times New Roman" w:hAnsi="Times New Roman"/>
                <w:sz w:val="20"/>
                <w:szCs w:val="20"/>
              </w:rPr>
              <w:t>na územia patriace do pôsobnosti článku 299 ods. 4</w:t>
            </w:r>
            <w:r w:rsidRPr="0068650F" w:rsidR="005017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650F">
              <w:rPr>
                <w:rFonts w:ascii="Times New Roman" w:hAnsi="Times New Roman"/>
                <w:sz w:val="20"/>
                <w:szCs w:val="20"/>
              </w:rPr>
              <w:t>zmluvy, ani na tieto ďalšie územia, ktoré netvoria súčasť</w:t>
            </w:r>
            <w:r w:rsidRPr="0068650F" w:rsidR="005017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650F">
              <w:rPr>
                <w:rFonts w:ascii="Times New Roman" w:hAnsi="Times New Roman"/>
                <w:sz w:val="20"/>
                <w:szCs w:val="20"/>
              </w:rPr>
              <w:t>colného územia Spoločenstva:</w:t>
            </w:r>
          </w:p>
          <w:p w:rsidR="00B333E4" w:rsidRPr="0068650F" w:rsidP="00B333E4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>a) ostrov Helgoland;</w:t>
            </w:r>
          </w:p>
          <w:p w:rsidR="00B333E4" w:rsidRPr="0068650F" w:rsidP="00B333E4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>b) územie Büsingen;</w:t>
            </w:r>
          </w:p>
          <w:p w:rsidR="00B333E4" w:rsidRPr="0068650F" w:rsidP="00B333E4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>c) Ceuta;</w:t>
            </w:r>
          </w:p>
          <w:p w:rsidR="00B333E4" w:rsidRPr="0068650F" w:rsidP="00B333E4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>d) Melilla;</w:t>
            </w:r>
          </w:p>
          <w:p w:rsidR="00B333E4" w:rsidRPr="0068650F" w:rsidP="00B333E4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>e) Livigno;</w:t>
            </w:r>
          </w:p>
          <w:p w:rsidR="00B333E4" w:rsidRPr="0068650F" w:rsidP="00B333E4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>f) Campione d'Italia;</w:t>
            </w:r>
          </w:p>
          <w:p w:rsidR="00B333E4" w:rsidRPr="0068650F" w:rsidP="00B333E4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>g) talianske vody jazera Lugano.</w:t>
            </w:r>
          </w:p>
          <w:p w:rsidR="00B333E4" w:rsidRPr="0068650F" w:rsidP="00B333E4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68650F">
              <w:rPr>
                <w:rFonts w:ascii="Times New Roman" w:hAnsi="Times New Roman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68650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50F" w:rsidR="00B333E4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8650F" w:rsidP="009C499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50F" w:rsidR="009C4991">
              <w:rPr>
                <w:rFonts w:ascii="Times New Roman" w:hAnsi="Times New Roman"/>
                <w:sz w:val="20"/>
                <w:szCs w:val="20"/>
              </w:rPr>
              <w:t>6</w:t>
            </w:r>
            <w:r w:rsidRPr="0068650F" w:rsidR="00B333E4">
              <w:rPr>
                <w:rFonts w:ascii="Times New Roman" w:hAnsi="Times New Roman"/>
                <w:sz w:val="20"/>
                <w:szCs w:val="20"/>
              </w:rPr>
              <w:t>0</w:t>
            </w:r>
            <w:r w:rsidRPr="0068650F" w:rsidR="009C4991">
              <w:rPr>
                <w:rFonts w:ascii="Times New Roman" w:hAnsi="Times New Roman"/>
                <w:sz w:val="20"/>
                <w:szCs w:val="20"/>
              </w:rPr>
              <w:t>9</w:t>
            </w:r>
            <w:r w:rsidRPr="0068650F" w:rsidR="00B333E4">
              <w:rPr>
                <w:rFonts w:ascii="Times New Roman" w:hAnsi="Times New Roman"/>
                <w:sz w:val="20"/>
                <w:szCs w:val="20"/>
              </w:rPr>
              <w:t>/200</w:t>
            </w:r>
            <w:r w:rsidRPr="0068650F" w:rsidR="009C4991">
              <w:rPr>
                <w:rFonts w:ascii="Times New Roman" w:hAnsi="Times New Roman"/>
                <w:sz w:val="20"/>
                <w:szCs w:val="20"/>
              </w:rPr>
              <w:t>7</w:t>
            </w:r>
            <w:r w:rsidRPr="0068650F" w:rsidR="00B333E4">
              <w:rPr>
                <w:rFonts w:ascii="Times New Roman" w:hAnsi="Times New Roman"/>
                <w:sz w:val="20"/>
                <w:szCs w:val="20"/>
              </w:rPr>
              <w:t xml:space="preserve"> a </w:t>
            </w:r>
            <w:r w:rsidRPr="0068650F" w:rsidR="00B333E4">
              <w:rPr>
                <w:rFonts w:ascii="Times New Roman" w:hAnsi="Times New Roman"/>
                <w:b/>
                <w:sz w:val="20"/>
                <w:szCs w:val="20"/>
              </w:rPr>
              <w:t>návrh zákona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8650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50F" w:rsidR="00B333E4">
              <w:rPr>
                <w:rFonts w:ascii="Times New Roman" w:hAnsi="Times New Roman"/>
                <w:sz w:val="20"/>
                <w:szCs w:val="20"/>
              </w:rPr>
              <w:t>§ 2 ods.1 pís</w:t>
            </w:r>
            <w:r w:rsidR="0068650F">
              <w:rPr>
                <w:rFonts w:ascii="Times New Roman" w:hAnsi="Times New Roman"/>
                <w:sz w:val="20"/>
                <w:szCs w:val="20"/>
              </w:rPr>
              <w:t>m</w:t>
            </w:r>
            <w:r w:rsidRPr="0068650F" w:rsidR="00B333E4">
              <w:rPr>
                <w:rFonts w:ascii="Times New Roman" w:hAnsi="Times New Roman"/>
                <w:sz w:val="20"/>
                <w:szCs w:val="20"/>
              </w:rPr>
              <w:t>.</w:t>
            </w:r>
            <w:r w:rsidR="00686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650F" w:rsidR="00B333E4">
              <w:rPr>
                <w:rFonts w:ascii="Times New Roman" w:hAnsi="Times New Roman"/>
                <w:sz w:val="20"/>
                <w:szCs w:val="20"/>
              </w:rPr>
              <w:t>b)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33E4" w:rsidRPr="0068650F" w:rsidP="00B333E4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8650F">
              <w:rPr>
                <w:rFonts w:ascii="Times New Roman" w:hAnsi="Times New Roman"/>
                <w:color w:val="000000"/>
              </w:rPr>
              <w:t>Na účely tohto zákona sa rozumie</w:t>
            </w:r>
          </w:p>
          <w:p w:rsidR="00B333E4" w:rsidRPr="0068650F" w:rsidP="00B333E4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063F" w:rsidRPr="0068650F" w:rsidP="00F61F4D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b/>
              </w:rPr>
            </w:pPr>
            <w:r w:rsidRPr="0068650F" w:rsidR="009C4991">
              <w:rPr>
                <w:rFonts w:ascii="Times New Roman" w:hAnsi="Times New Roman"/>
                <w:b/>
              </w:rPr>
              <w:t>územím Európskej únie územie členských štátov únie podľa osobitného predpisu</w:t>
            </w:r>
            <w:r w:rsidRPr="0068650F" w:rsidR="009C4991">
              <w:rPr>
                <w:rFonts w:ascii="Times New Roman" w:hAnsi="Times New Roman"/>
                <w:b/>
                <w:vertAlign w:val="superscript"/>
              </w:rPr>
              <w:t>1</w:t>
            </w:r>
            <w:r w:rsidRPr="0068650F" w:rsidR="009C4991">
              <w:rPr>
                <w:rFonts w:ascii="Times New Roman" w:hAnsi="Times New Roman"/>
                <w:b/>
              </w:rPr>
              <w:t>) okrem územia ostrova Helgoland a územia Büsingen v Spolkovej republike Nemecko, územia Livigno, Campione d´Italia a talianskych vnútrozemských vôd jazera Lugano v Talianskej republike, územia Ceuta, Melila a Kanárske ostrovy v Španielskom kráľovstve, územia Guadalope, Francúzska Guayana, Martinik, Réunion, Svätý Bartolomej a Svätý Martin, územia Alánd, územia britských Normanských ostrovov a okrem území uvedených v osobitnom predpise,</w:t>
            </w:r>
            <w:r w:rsidRPr="0068650F" w:rsidR="009C4991">
              <w:rPr>
                <w:rFonts w:ascii="Times New Roman" w:hAnsi="Times New Roman"/>
                <w:b/>
                <w:vertAlign w:val="superscript"/>
              </w:rPr>
              <w:t>1a</w:t>
            </w:r>
            <w:r w:rsidRPr="0068650F" w:rsidR="009C499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8650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50F" w:rsidR="00B333E4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68650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8C54C3" w:rsidRPr="0068650F">
      <w:pPr>
        <w:autoSpaceDE/>
        <w:autoSpaceDN/>
        <w:bidi w:val="0"/>
        <w:ind w:left="360"/>
        <w:rPr>
          <w:rFonts w:ascii="Times New Roman" w:hAnsi="Times New Roman"/>
          <w:sz w:val="20"/>
          <w:szCs w:val="20"/>
        </w:rPr>
      </w:pPr>
    </w:p>
    <w:p w:rsidR="008C54C3" w:rsidRPr="0068650F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  <w:r w:rsidRPr="0068650F">
        <w:rPr>
          <w:rFonts w:ascii="Times New Roman" w:hAnsi="Times New Roman"/>
          <w:sz w:val="20"/>
          <w:szCs w:val="20"/>
        </w:rPr>
        <w:t>LEGENDA:</w:t>
      </w:r>
    </w:p>
    <w:tbl>
      <w:tblPr>
        <w:tblStyle w:val="TableNormal"/>
        <w:tblW w:w="16200" w:type="dxa"/>
        <w:tblInd w:w="-47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470"/>
        <w:gridCol w:w="716"/>
        <w:gridCol w:w="1694"/>
        <w:gridCol w:w="3780"/>
        <w:gridCol w:w="2340"/>
        <w:gridCol w:w="7160"/>
        <w:gridCol w:w="40"/>
      </w:tblGrid>
      <w:tr>
        <w:tblPrEx>
          <w:tblW w:w="16200" w:type="dxa"/>
          <w:tblInd w:w="-4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470" w:type="dxa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68650F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68650F">
              <w:rPr>
                <w:rFonts w:ascii="Times New Roman" w:hAnsi="Times New Roman"/>
                <w:lang w:eastAsia="sk-SK"/>
              </w:rPr>
              <w:t>V stĺpci (1):</w:t>
            </w:r>
          </w:p>
          <w:p w:rsidR="008C54C3" w:rsidRPr="0068650F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8C54C3" w:rsidRPr="0068650F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8C54C3" w:rsidRPr="0068650F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8C54C3" w:rsidRPr="0068650F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 xml:space="preserve">P – </w:t>
            </w:r>
            <w:r w:rsidRPr="0068650F" w:rsidR="00DA0F6C">
              <w:rPr>
                <w:rFonts w:ascii="Times New Roman" w:hAnsi="Times New Roman"/>
                <w:sz w:val="20"/>
                <w:szCs w:val="20"/>
              </w:rPr>
              <w:t>číslo</w:t>
            </w:r>
            <w:r w:rsidRPr="0068650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68650F" w:rsidR="00DA0F6C">
              <w:rPr>
                <w:rFonts w:ascii="Times New Roman" w:hAnsi="Times New Roman"/>
                <w:sz w:val="20"/>
                <w:szCs w:val="20"/>
              </w:rPr>
              <w:t>písmeno</w:t>
            </w:r>
            <w:r w:rsidRPr="0068650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C54C3" w:rsidRPr="0068650F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68650F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68650F">
              <w:rPr>
                <w:rFonts w:ascii="Times New Roman" w:hAnsi="Times New Roman"/>
                <w:lang w:eastAsia="sk-SK"/>
              </w:rPr>
              <w:t>V stĺpci (3):</w:t>
            </w:r>
          </w:p>
          <w:p w:rsidR="008C54C3" w:rsidRPr="0068650F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>N – bežná transpozícia</w:t>
            </w:r>
          </w:p>
          <w:p w:rsidR="008C54C3" w:rsidRPr="0068650F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>O – transpozícia s možnosťou voľby</w:t>
            </w:r>
          </w:p>
          <w:p w:rsidR="008C54C3" w:rsidRPr="0068650F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>D – transpozícia podľa úvahy (dobrovoľná)</w:t>
            </w:r>
          </w:p>
          <w:p w:rsidR="008C54C3" w:rsidRPr="0068650F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>n.</w:t>
            </w:r>
            <w:r w:rsidR="00686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650F">
              <w:rPr>
                <w:rFonts w:ascii="Times New Roman" w:hAnsi="Times New Roman"/>
                <w:sz w:val="20"/>
                <w:szCs w:val="20"/>
              </w:rPr>
              <w:t>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68650F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68650F">
              <w:rPr>
                <w:rFonts w:ascii="Times New Roman" w:hAnsi="Times New Roman"/>
                <w:lang w:eastAsia="sk-SK"/>
              </w:rPr>
              <w:t>V stĺpci (5):</w:t>
            </w:r>
          </w:p>
          <w:p w:rsidR="008C54C3" w:rsidRPr="0068650F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8C54C3" w:rsidRPr="0068650F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>§ – paragraf</w:t>
            </w:r>
          </w:p>
          <w:p w:rsidR="008C54C3" w:rsidRPr="0068650F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8C54C3" w:rsidRPr="0068650F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8C54C3" w:rsidRPr="0068650F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68650F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68650F">
              <w:rPr>
                <w:rFonts w:ascii="Times New Roman" w:hAnsi="Times New Roman"/>
                <w:lang w:eastAsia="sk-SK"/>
              </w:rPr>
              <w:t>V stĺpci (7):</w:t>
            </w:r>
          </w:p>
          <w:p w:rsidR="008C54C3" w:rsidRPr="0068650F" w:rsidP="008C54C3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>Ú – úplná zhoda (ak bolo ustanovenie smernice prebraté v celom rozsahu, správne, v príslušnej form</w:t>
            </w:r>
            <w:r w:rsidRPr="0068650F" w:rsidR="00391DC5">
              <w:rPr>
                <w:rFonts w:ascii="Times New Roman" w:hAnsi="Times New Roman"/>
                <w:sz w:val="20"/>
                <w:szCs w:val="20"/>
              </w:rPr>
              <w:t>e</w:t>
            </w:r>
            <w:r w:rsidRPr="0068650F">
              <w:rPr>
                <w:rFonts w:ascii="Times New Roman" w:hAnsi="Times New Roman"/>
                <w:sz w:val="20"/>
                <w:szCs w:val="20"/>
              </w:rPr>
              <w:t xml:space="preserve">, so zabezpečenou inštitucionálnou </w:t>
            </w:r>
            <w:r w:rsidR="0068650F">
              <w:rPr>
                <w:rFonts w:ascii="Times New Roman" w:hAnsi="Times New Roman"/>
                <w:sz w:val="20"/>
                <w:szCs w:val="20"/>
              </w:rPr>
              <w:t>i</w:t>
            </w:r>
            <w:r w:rsidRPr="0068650F">
              <w:rPr>
                <w:rFonts w:ascii="Times New Roman" w:hAnsi="Times New Roman"/>
                <w:sz w:val="20"/>
                <w:szCs w:val="20"/>
              </w:rPr>
              <w:t>nfraštruktúrou, s príslušnými sankciami a vo vzájomnej súvislosti)</w:t>
            </w:r>
          </w:p>
          <w:p w:rsidR="008C54C3" w:rsidRPr="0068650F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>Č – čiastočná zhoda (ak minimálne jedna z podmienok úplnej zhody nie je splnená)</w:t>
            </w:r>
          </w:p>
          <w:p w:rsidR="008C54C3" w:rsidRPr="0068650F">
            <w:pPr>
              <w:pStyle w:val="BodyTextIndent2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68650F">
              <w:rPr>
                <w:rFonts w:ascii="Times New Roman" w:hAnsi="Times New Roman"/>
              </w:rPr>
              <w:t>Ž – žiadna zhoda (ak nebola dosiahnutá ani úplná ani čiast</w:t>
            </w:r>
            <w:r w:rsidR="0068650F">
              <w:rPr>
                <w:rFonts w:ascii="Times New Roman" w:hAnsi="Times New Roman"/>
              </w:rPr>
              <w:t>očná</w:t>
            </w:r>
            <w:r w:rsidRPr="0068650F">
              <w:rPr>
                <w:rFonts w:ascii="Times New Roman" w:hAnsi="Times New Roman"/>
              </w:rPr>
              <w:t xml:space="preserve"> zhoda alebo k prebratiu dôjde v budúcnosti)</w:t>
            </w:r>
          </w:p>
          <w:p w:rsidR="008C54C3" w:rsidRPr="0068650F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>n.</w:t>
            </w:r>
            <w:r w:rsidR="00686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650F">
              <w:rPr>
                <w:rFonts w:ascii="Times New Roman" w:hAnsi="Times New Roman"/>
                <w:sz w:val="20"/>
                <w:szCs w:val="20"/>
              </w:rPr>
              <w:t>a. – neaplikovateľnosť (ak sa ustanovenie smernice netýka SR alebo nie je potrebné ho prebrať)</w:t>
            </w:r>
          </w:p>
          <w:p w:rsidR="00F519E5" w:rsidRPr="0068650F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43" w:type="dxa"/>
            <w:right w:w="43" w:type="dxa"/>
          </w:tblCellMar>
        </w:tblPrEx>
        <w:trPr>
          <w:gridAfter w:val="1"/>
          <w:wAfter w:w="40" w:type="dxa"/>
          <w:cantSplit/>
        </w:trPr>
        <w:tc>
          <w:tcPr>
            <w:tcW w:w="1616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F519E5" w:rsidRPr="0068650F">
            <w:pPr>
              <w:pStyle w:val="Heading2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8C54C3" w:rsidRPr="0068650F">
            <w:pPr>
              <w:pStyle w:val="Heading2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68650F">
              <w:rPr>
                <w:rFonts w:ascii="Times New Roman" w:hAnsi="Times New Roman"/>
              </w:rPr>
              <w:t>Zoznam všeobecne záväzných právnych predpisov preberajúcich smernicu (uveďte číslo smernice)</w:t>
            </w:r>
          </w:p>
          <w:p w:rsidR="008C54C3" w:rsidRPr="0068650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43" w:type="dxa"/>
            <w:right w:w="43" w:type="dxa"/>
          </w:tblCellMar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68650F">
            <w:pPr>
              <w:bidi w:val="0"/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50F">
              <w:rPr>
                <w:rFonts w:ascii="Times New Roman" w:hAnsi="Times New Roman"/>
                <w:sz w:val="20"/>
                <w:szCs w:val="20"/>
              </w:rPr>
              <w:t>Por. č.</w:t>
            </w: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68650F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68650F">
              <w:rPr>
                <w:rFonts w:ascii="Times New Roman" w:hAnsi="Times New Roman"/>
                <w:lang w:eastAsia="sk-SK"/>
              </w:rPr>
              <w:t>Názov predpisu</w:t>
            </w:r>
          </w:p>
        </w:tc>
      </w:tr>
      <w:tr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43" w:type="dxa"/>
            <w:right w:w="43" w:type="dxa"/>
          </w:tblCellMar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68650F">
            <w:pPr>
              <w:numPr>
                <w:numId w:val="10"/>
              </w:num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68650F">
            <w:pPr>
              <w:pStyle w:val="abc"/>
              <w:widowControl/>
              <w:tabs>
                <w:tab w:val="clear" w:pos="360"/>
                <w:tab w:val="clear" w:pos="680"/>
              </w:tabs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</w:tbl>
    <w:p w:rsidR="008C54C3" w:rsidRPr="0068650F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sectPr>
      <w:footerReference w:type="default" r:id="rId4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4C3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11AFB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8C54C3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4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7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3"/>
    </w:lvlOverride>
  </w:num>
  <w:num w:numId="3">
    <w:abstractNumId w:val="6"/>
  </w:num>
  <w:num w:numId="4">
    <w:abstractNumId w:val="6"/>
    <w:lvlOverride w:ilvl="0">
      <w:startOverride w:val="2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9"/>
  </w:num>
  <w:num w:numId="12">
    <w:abstractNumId w:val="2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121D15"/>
    <w:rsid w:val="00127033"/>
    <w:rsid w:val="00153B33"/>
    <w:rsid w:val="001B295D"/>
    <w:rsid w:val="001D4AB2"/>
    <w:rsid w:val="00307CD6"/>
    <w:rsid w:val="00391DC5"/>
    <w:rsid w:val="0045425D"/>
    <w:rsid w:val="00501711"/>
    <w:rsid w:val="00505F5B"/>
    <w:rsid w:val="005170A9"/>
    <w:rsid w:val="0068650F"/>
    <w:rsid w:val="00831B27"/>
    <w:rsid w:val="008C54C3"/>
    <w:rsid w:val="00911AFB"/>
    <w:rsid w:val="009C4991"/>
    <w:rsid w:val="00A9063F"/>
    <w:rsid w:val="00B333E4"/>
    <w:rsid w:val="00C169E0"/>
    <w:rsid w:val="00DA0F6C"/>
    <w:rsid w:val="00DE0F85"/>
    <w:rsid w:val="00F519E5"/>
    <w:rsid w:val="00F61F4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TABUKA-nadpis">
    <w:name w:val="TABUĽKA-nadpis"/>
    <w:rsid w:val="00307CD6"/>
    <w:pPr>
      <w:framePr w:wrap="auto"/>
      <w:widowControl/>
      <w:autoSpaceDE/>
      <w:autoSpaceDN/>
      <w:adjustRightInd/>
      <w:ind w:left="0" w:right="0"/>
      <w:jc w:val="center"/>
      <w:textAlignment w:val="auto"/>
    </w:pPr>
    <w:rPr>
      <w:rFonts w:cs="Times New Roman"/>
      <w:b/>
      <w:sz w:val="24"/>
      <w:szCs w:val="24"/>
      <w:rtl w:val="0"/>
      <w:cs w:val="0"/>
      <w:lang w:val="sk-SK" w:eastAsia="cs-CZ" w:bidi="ar-SA"/>
    </w:rPr>
  </w:style>
  <w:style w:type="paragraph" w:customStyle="1" w:styleId="CharCharCharCharCharChar">
    <w:name w:val="Char Char Char Char Char Char"/>
    <w:basedOn w:val="Normal"/>
    <w:rsid w:val="00307CD6"/>
    <w:pPr>
      <w:autoSpaceDE/>
      <w:autoSpaceDN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Normlnywebov8">
    <w:name w:val="Normálny (webový)8"/>
    <w:basedOn w:val="Normal"/>
    <w:rsid w:val="00307CD6"/>
    <w:pPr>
      <w:autoSpaceDE/>
      <w:autoSpaceDN/>
      <w:spacing w:before="68" w:after="68"/>
      <w:ind w:left="204" w:right="204"/>
      <w:jc w:val="left"/>
    </w:pPr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307CD6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661</Words>
  <Characters>3639</Characters>
  <Application>Microsoft Office Word</Application>
  <DocSecurity>0</DocSecurity>
  <Lines>0</Lines>
  <Paragraphs>0</Paragraphs>
  <ScaleCrop>false</ScaleCrop>
  <Company>ÚV SR</Company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nkoch</cp:lastModifiedBy>
  <cp:revision>4</cp:revision>
  <cp:lastPrinted>2010-09-07T15:51:00Z</cp:lastPrinted>
  <dcterms:created xsi:type="dcterms:W3CDTF">2010-09-16T15:03:00Z</dcterms:created>
  <dcterms:modified xsi:type="dcterms:W3CDTF">2010-09-16T15:04:00Z</dcterms:modified>
</cp:coreProperties>
</file>