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235E" w:rsidRPr="0078235E" w:rsidP="0078235E">
      <w:pPr>
        <w:widowControl/>
        <w:bidi w:val="0"/>
        <w:jc w:val="both"/>
        <w:rPr>
          <w:rFonts w:ascii="Times New Roman" w:hAnsi="Times New Roman"/>
          <w:b/>
          <w:caps/>
          <w:spacing w:val="30"/>
        </w:rPr>
      </w:pPr>
      <w:r w:rsidRPr="0078235E">
        <w:rPr>
          <w:rFonts w:ascii="Times New Roman" w:hAnsi="Times New Roman"/>
          <w:b/>
          <w:caps/>
          <w:spacing w:val="30"/>
        </w:rPr>
        <w:t>Dôvodová správa</w:t>
      </w:r>
    </w:p>
    <w:p w:rsidR="0078235E" w:rsidRPr="0078235E" w:rsidP="0078235E">
      <w:pPr>
        <w:widowControl/>
        <w:bidi w:val="0"/>
        <w:jc w:val="both"/>
        <w:rPr>
          <w:rFonts w:ascii="Times New Roman" w:hAnsi="Times New Roman"/>
        </w:rPr>
      </w:pPr>
    </w:p>
    <w:p w:rsidR="0078235E" w:rsidRPr="0078235E" w:rsidP="0078235E">
      <w:pPr>
        <w:widowControl/>
        <w:bidi w:val="0"/>
        <w:jc w:val="both"/>
        <w:rPr>
          <w:rFonts w:ascii="Times New Roman" w:hAnsi="Times New Roman"/>
        </w:rPr>
      </w:pPr>
    </w:p>
    <w:p w:rsidR="0078235E" w:rsidRPr="0078235E" w:rsidP="0078235E">
      <w:pPr>
        <w:widowControl/>
        <w:bidi w:val="0"/>
        <w:jc w:val="both"/>
        <w:rPr>
          <w:rFonts w:ascii="Times New Roman" w:hAnsi="Times New Roman"/>
          <w:b/>
        </w:rPr>
      </w:pPr>
      <w:r w:rsidRPr="0078235E">
        <w:rPr>
          <w:rFonts w:ascii="Times New Roman" w:hAnsi="Times New Roman"/>
          <w:b/>
        </w:rPr>
        <w:t>A. Všeobecná časť</w:t>
      </w:r>
    </w:p>
    <w:p w:rsidR="0078235E" w:rsidRPr="0078235E" w:rsidP="0078235E">
      <w:pPr>
        <w:widowControl/>
        <w:bidi w:val="0"/>
        <w:jc w:val="both"/>
        <w:rPr>
          <w:rFonts w:ascii="Times New Roman" w:hAnsi="Times New Roman"/>
        </w:rPr>
      </w:pPr>
    </w:p>
    <w:p w:rsidR="0078235E" w:rsidRPr="0078235E" w:rsidP="0078235E">
      <w:pPr>
        <w:widowControl/>
        <w:bidi w:val="0"/>
        <w:ind w:firstLine="708"/>
        <w:jc w:val="both"/>
        <w:rPr>
          <w:rFonts w:ascii="Times New Roman" w:hAnsi="Times New Roman"/>
        </w:rPr>
      </w:pPr>
      <w:r w:rsidRPr="0078235E">
        <w:rPr>
          <w:rStyle w:val="PlaceholderText"/>
          <w:color w:val="auto"/>
        </w:rPr>
        <w:t>Návrh zákona o poskytovaní dotácií v pôsobnosti Ministerstva zdravotníctva Slovenskej republiky (</w:t>
      </w:r>
      <w:r w:rsidR="00CF12E3">
        <w:rPr>
          <w:rStyle w:val="PlaceholderText"/>
          <w:color w:val="auto"/>
        </w:rPr>
        <w:t>ďalej len „ministerstvo“</w:t>
      </w:r>
      <w:r w:rsidRPr="0078235E">
        <w:rPr>
          <w:rStyle w:val="PlaceholderText"/>
          <w:color w:val="auto"/>
        </w:rPr>
        <w:t>) sa predkladá na základe ustanovení § 8a a § 37d zákona č. 523/2004 Z. z. o rozpočtových pravidlách verejnej správy a o zmene a doplnení niektorých zákonov</w:t>
      </w:r>
      <w:r w:rsidR="00EE567C">
        <w:rPr>
          <w:rStyle w:val="PlaceholderText"/>
          <w:color w:val="auto"/>
        </w:rPr>
        <w:t xml:space="preserve"> v znení neskorších predpisov</w:t>
      </w:r>
      <w:r w:rsidRPr="0078235E">
        <w:rPr>
          <w:rStyle w:val="PlaceholderText"/>
          <w:color w:val="auto"/>
        </w:rPr>
        <w:t>. Pravidlá pre poskytovanie dotácií vo vecnej pôsobnosti orgánov štátnej správy (§ 8a) boli novelizované s účinnosťou od 1. januára 2009.</w:t>
      </w:r>
    </w:p>
    <w:p w:rsidR="0078235E" w:rsidRPr="0078235E" w:rsidP="0078235E">
      <w:pPr>
        <w:widowControl/>
        <w:bidi w:val="0"/>
        <w:jc w:val="both"/>
        <w:rPr>
          <w:rStyle w:val="PlaceholderText"/>
          <w:color w:val="auto"/>
        </w:rPr>
      </w:pPr>
      <w:r w:rsidRPr="0078235E">
        <w:rPr>
          <w:rStyle w:val="PlaceholderText"/>
          <w:color w:val="auto"/>
        </w:rPr>
        <w:t> </w:t>
      </w:r>
    </w:p>
    <w:p w:rsidR="0078235E" w:rsidRPr="0078235E" w:rsidP="0078235E">
      <w:pPr>
        <w:widowControl/>
        <w:bidi w:val="0"/>
        <w:ind w:firstLine="708"/>
        <w:jc w:val="both"/>
        <w:rPr>
          <w:rStyle w:val="PlaceholderText"/>
          <w:color w:val="auto"/>
        </w:rPr>
      </w:pPr>
      <w:r w:rsidRPr="0078235E">
        <w:rPr>
          <w:rStyle w:val="PlaceholderText"/>
          <w:color w:val="auto"/>
        </w:rPr>
        <w:t xml:space="preserve">Podľa § 37d ods. 3 uvedeného zákona musia byť právne vzťahy pri poskytovaní dotácií podľa doterajších predpisov zosúladené s § 8a ods. 1 a 3 až 6 najneskôr k 1. januáru 2011, inak dotáciu po 1. januári 2011 nemožno poskytnúť. Podľa § 8a ods. 1 sa môžu  dotácie poskytnúť len na základe osobitného zákona v rozsahu, spôsobom a za podmienok nim ustanovených alebo ustanovených podrobnejšie iným všeobecne záväzným právnym predpisom vydaným na jeho vykonanie. </w:t>
      </w:r>
      <w:r w:rsidR="00CF12E3">
        <w:rPr>
          <w:rStyle w:val="PlaceholderText"/>
          <w:color w:val="auto"/>
        </w:rPr>
        <w:t>Ministerstvo</w:t>
      </w:r>
      <w:r w:rsidRPr="0078235E" w:rsidR="00CF12E3">
        <w:rPr>
          <w:rStyle w:val="PlaceholderText"/>
          <w:color w:val="auto"/>
        </w:rPr>
        <w:t xml:space="preserve"> </w:t>
      </w:r>
      <w:r w:rsidRPr="0078235E">
        <w:rPr>
          <w:rStyle w:val="PlaceholderText"/>
          <w:color w:val="auto"/>
        </w:rPr>
        <w:t>ako správca rozpočtovej kapitoly poskytuje vo svojej vecnej pôsobnosti dotácie na podporu projektov výskumu a vývoja ako aj účelové dotácie v oblasti zdravotnej starostlivosti. Dôvodom na vypracovanie predkladaného návrhu zákona je splnenie povinnosti poskytovať dotácie len na základe osobitého zákona v rozsahu, spôsobom a za podmienok nim ustanovených.</w:t>
      </w:r>
    </w:p>
    <w:p w:rsidR="0078235E" w:rsidRPr="0078235E" w:rsidP="0078235E">
      <w:pPr>
        <w:widowControl/>
        <w:bidi w:val="0"/>
        <w:ind w:firstLine="708"/>
        <w:jc w:val="both"/>
        <w:rPr>
          <w:rStyle w:val="PlaceholderText"/>
          <w:color w:val="auto"/>
        </w:rPr>
      </w:pPr>
      <w:r w:rsidRPr="0078235E">
        <w:rPr>
          <w:rStyle w:val="PlaceholderText"/>
          <w:color w:val="auto"/>
        </w:rPr>
        <w:t> </w:t>
      </w:r>
    </w:p>
    <w:p w:rsidR="0078235E" w:rsidRPr="0078235E" w:rsidP="0078235E">
      <w:pPr>
        <w:widowControl/>
        <w:bidi w:val="0"/>
        <w:ind w:firstLine="708"/>
        <w:jc w:val="both"/>
        <w:rPr>
          <w:rStyle w:val="PlaceholderText"/>
          <w:color w:val="auto"/>
        </w:rPr>
      </w:pPr>
      <w:r w:rsidRPr="0078235E">
        <w:rPr>
          <w:rStyle w:val="PlaceholderText"/>
          <w:color w:val="auto"/>
        </w:rPr>
        <w:t xml:space="preserve">Na dotácie podľa tohto návrhu zákona nie je právny nárok a budú poskytované v rámci schválených limitov výdavkov kapitoly </w:t>
      </w:r>
      <w:r w:rsidR="00CF12E3">
        <w:rPr>
          <w:rStyle w:val="PlaceholderText"/>
          <w:color w:val="auto"/>
        </w:rPr>
        <w:t>ministerstva</w:t>
      </w:r>
      <w:r w:rsidRPr="0078235E">
        <w:rPr>
          <w:rStyle w:val="PlaceholderText"/>
          <w:color w:val="auto"/>
        </w:rPr>
        <w:t>.</w:t>
      </w:r>
    </w:p>
    <w:p w:rsidR="0078235E" w:rsidRPr="0078235E" w:rsidP="0078235E">
      <w:pPr>
        <w:widowControl/>
        <w:bidi w:val="0"/>
        <w:ind w:firstLine="708"/>
        <w:jc w:val="both"/>
        <w:rPr>
          <w:rStyle w:val="PlaceholderText"/>
          <w:color w:val="auto"/>
        </w:rPr>
      </w:pPr>
      <w:r w:rsidRPr="0078235E">
        <w:rPr>
          <w:rStyle w:val="PlaceholderText"/>
          <w:color w:val="auto"/>
        </w:rPr>
        <w:t> </w:t>
      </w:r>
    </w:p>
    <w:p w:rsidR="0078235E" w:rsidRPr="0078235E" w:rsidP="0078235E">
      <w:pPr>
        <w:widowControl/>
        <w:bidi w:val="0"/>
        <w:jc w:val="both"/>
        <w:rPr>
          <w:rStyle w:val="PlaceholderText"/>
          <w:color w:val="auto"/>
        </w:rPr>
      </w:pPr>
      <w:r w:rsidR="00CF12E3">
        <w:rPr>
          <w:rStyle w:val="PlaceholderText"/>
          <w:color w:val="auto"/>
        </w:rPr>
        <w:t>Ministerstvo</w:t>
      </w:r>
      <w:r w:rsidRPr="0078235E" w:rsidR="00CF12E3">
        <w:rPr>
          <w:rStyle w:val="PlaceholderText"/>
          <w:color w:val="auto"/>
        </w:rPr>
        <w:t xml:space="preserve"> </w:t>
      </w:r>
      <w:r w:rsidRPr="0078235E">
        <w:rPr>
          <w:rStyle w:val="PlaceholderText"/>
          <w:color w:val="auto"/>
        </w:rPr>
        <w:t>poskytuje dotácie na:</w:t>
      </w:r>
    </w:p>
    <w:p w:rsidR="0078235E" w:rsidRPr="0078235E" w:rsidP="0078235E">
      <w:pPr>
        <w:widowControl/>
        <w:bidi w:val="0"/>
        <w:jc w:val="both"/>
        <w:rPr>
          <w:rStyle w:val="PlaceholderText"/>
          <w:color w:val="auto"/>
        </w:rPr>
      </w:pPr>
      <w:r w:rsidRPr="0078235E">
        <w:rPr>
          <w:rStyle w:val="PlaceholderText"/>
          <w:b/>
          <w:color w:val="auto"/>
        </w:rPr>
        <w:t>1.</w:t>
      </w:r>
      <w:r w:rsidRPr="0078235E">
        <w:rPr>
          <w:rStyle w:val="PlaceholderText"/>
          <w:b/>
          <w:color w:val="auto"/>
          <w:sz w:val="14"/>
        </w:rPr>
        <w:t xml:space="preserve">      </w:t>
      </w:r>
      <w:r w:rsidRPr="0078235E">
        <w:rPr>
          <w:rStyle w:val="PlaceholderText"/>
          <w:b/>
          <w:color w:val="auto"/>
        </w:rPr>
        <w:t>projekty výskumu a vývoja</w:t>
      </w:r>
      <w:r w:rsidRPr="0078235E">
        <w:rPr>
          <w:rStyle w:val="PlaceholderText"/>
          <w:color w:val="auto"/>
        </w:rPr>
        <w:t xml:space="preserve"> </w:t>
      </w:r>
      <w:r w:rsidRPr="0078235E">
        <w:rPr>
          <w:rStyle w:val="PlaceholderText"/>
          <w:b/>
          <w:color w:val="auto"/>
        </w:rPr>
        <w:t>v oblasti zdravotníctva, ktoré</w:t>
      </w:r>
      <w:r w:rsidRPr="0078235E">
        <w:rPr>
          <w:rStyle w:val="PlaceholderText"/>
          <w:color w:val="auto"/>
        </w:rPr>
        <w:t xml:space="preserve"> v súčasnosti upravuje Výnos </w:t>
      </w:r>
      <w:r w:rsidR="00CF12E3">
        <w:rPr>
          <w:rStyle w:val="PlaceholderText"/>
          <w:color w:val="auto"/>
        </w:rPr>
        <w:t>Ministerstva zdravotníctva Slovenskej republiky</w:t>
      </w:r>
      <w:r w:rsidRPr="0078235E">
        <w:rPr>
          <w:rStyle w:val="PlaceholderText"/>
          <w:color w:val="auto"/>
        </w:rPr>
        <w:t xml:space="preserve"> zo dňa 19. decembra 2005 č. 27972/2005-SL o poskytovaní dotácií na výskum a vývoj v oblasti zdravotníctva podľa ustanovení § 11 ods. 2 písm. c) zákona č. 172/2005 Z. z. o organizácii štátnej podpory výskumu a vývoja a o doplnení zákona č. 575/2001 Z. z. o organizácii činnosti vlády a organizácii ústrednej štátnej správy v znení neskorších predpisov a podľa § 8a zákona č. 523/2004 Z. z. o rozpočtových pravidlách verejnej správy a o zmene a doplnení niektorých zákonov. </w:t>
      </w:r>
    </w:p>
    <w:p w:rsidR="0078235E" w:rsidRPr="0078235E" w:rsidP="0078235E">
      <w:pPr>
        <w:widowControl/>
        <w:bidi w:val="0"/>
        <w:jc w:val="both"/>
        <w:rPr>
          <w:rStyle w:val="PlaceholderText"/>
          <w:color w:val="auto"/>
        </w:rPr>
      </w:pPr>
      <w:r w:rsidRPr="0078235E">
        <w:rPr>
          <w:rStyle w:val="PlaceholderText"/>
          <w:color w:val="auto"/>
        </w:rPr>
        <w:t> </w:t>
      </w:r>
      <w:r w:rsidRPr="0078235E">
        <w:rPr>
          <w:rStyle w:val="PlaceholderText"/>
          <w:b/>
          <w:color w:val="auto"/>
        </w:rPr>
        <w:t> </w:t>
      </w:r>
    </w:p>
    <w:p w:rsidR="0078235E" w:rsidRPr="0078235E" w:rsidP="0078235E">
      <w:pPr>
        <w:widowControl/>
        <w:bidi w:val="0"/>
        <w:jc w:val="both"/>
        <w:rPr>
          <w:rStyle w:val="PlaceholderText"/>
          <w:color w:val="auto"/>
        </w:rPr>
      </w:pPr>
      <w:r w:rsidRPr="0078235E">
        <w:rPr>
          <w:rStyle w:val="PlaceholderText"/>
          <w:b/>
          <w:color w:val="auto"/>
        </w:rPr>
        <w:t xml:space="preserve">2. iné účely v oblasti zdravotnej starostlivosti, </w:t>
      </w:r>
      <w:r w:rsidRPr="0078235E">
        <w:rPr>
          <w:rStyle w:val="PlaceholderText"/>
          <w:color w:val="auto"/>
        </w:rPr>
        <w:t>ktoré</w:t>
      </w:r>
      <w:r w:rsidRPr="0078235E">
        <w:rPr>
          <w:rStyle w:val="PlaceholderText"/>
          <w:b/>
          <w:color w:val="auto"/>
        </w:rPr>
        <w:t xml:space="preserve"> </w:t>
      </w:r>
      <w:r w:rsidRPr="0078235E">
        <w:rPr>
          <w:rStyle w:val="PlaceholderText"/>
          <w:color w:val="auto"/>
        </w:rPr>
        <w:t>v súčasnosti upravuje Výnos Ministerstva zdravotníctva Slovenskej republiky č. 07440/2006 – SL zo  17. marca  2006, ktorým sa ustanovuje rozsah, spôsob a ďalšie podmienky poskytovania dotácií v pôsobnosti Ministerstva zdravotníctva Slovenskej republiky v znení výnosu Ministerstva zdravotníctva Slovenskej republiky z 24. mája 2006 č. 14508/2006 – SL.</w:t>
      </w:r>
    </w:p>
    <w:p w:rsidR="0078235E" w:rsidRPr="0078235E" w:rsidP="0078235E">
      <w:pPr>
        <w:widowControl/>
        <w:bidi w:val="0"/>
        <w:jc w:val="both"/>
        <w:rPr>
          <w:rStyle w:val="PlaceholderText"/>
          <w:color w:val="auto"/>
        </w:rPr>
      </w:pPr>
      <w:r w:rsidRPr="0078235E">
        <w:rPr>
          <w:rStyle w:val="PlaceholderText"/>
          <w:color w:val="auto"/>
        </w:rPr>
        <w:t>Účelové dotácie</w:t>
      </w:r>
      <w:r w:rsidRPr="0078235E">
        <w:rPr>
          <w:rStyle w:val="PlaceholderText"/>
          <w:b/>
          <w:color w:val="auto"/>
        </w:rPr>
        <w:t xml:space="preserve"> </w:t>
      </w:r>
      <w:r w:rsidRPr="0078235E">
        <w:rPr>
          <w:rStyle w:val="PlaceholderText"/>
          <w:color w:val="auto"/>
        </w:rPr>
        <w:t xml:space="preserve">sa poskytujú napr. </w:t>
      </w:r>
      <w:r w:rsidRPr="0078235E">
        <w:rPr>
          <w:rFonts w:ascii="Times New Roman" w:hAnsi="Times New Roman" w:cs="Calibri"/>
        </w:rPr>
        <w:t xml:space="preserve">na </w:t>
      </w:r>
      <w:r w:rsidRPr="0078235E">
        <w:rPr>
          <w:rFonts w:ascii="Times New Roman" w:hAnsi="Times New Roman"/>
        </w:rPr>
        <w:t>ďalšie a sústavné vzdelávanie zdravotníckych pracovníkov a vzdelávanie laickej verejnosti v oblasti zvyšovania povedomia o prevencii a o ochrane vlastného zdravia</w:t>
      </w:r>
      <w:r w:rsidRPr="0078235E">
        <w:rPr>
          <w:rFonts w:ascii="Times New Roman" w:hAnsi="Times New Roman" w:cs="Calibri"/>
        </w:rPr>
        <w:t>, na vzdelávanie v predlekárskej prvej pomoci,</w:t>
      </w:r>
      <w:r w:rsidRPr="0078235E">
        <w:rPr>
          <w:rStyle w:val="PlaceholderText"/>
          <w:color w:val="auto"/>
        </w:rPr>
        <w:t xml:space="preserve"> </w:t>
      </w:r>
      <w:r w:rsidRPr="0078235E">
        <w:rPr>
          <w:rFonts w:ascii="Times New Roman" w:hAnsi="Times New Roman"/>
        </w:rPr>
        <w:t xml:space="preserve">realizácie jednotlivých úloh </w:t>
      </w:r>
      <w:r w:rsidRPr="0078235E">
        <w:rPr>
          <w:rStyle w:val="PlaceholderText"/>
          <w:color w:val="auto"/>
        </w:rPr>
        <w:t xml:space="preserve">Národného programu podpory zdravia; na </w:t>
      </w:r>
      <w:r w:rsidRPr="0078235E">
        <w:rPr>
          <w:rFonts w:ascii="Times New Roman" w:hAnsi="Times New Roman"/>
        </w:rPr>
        <w:t>realizáciu nezávislých</w:t>
      </w:r>
      <w:r w:rsidRPr="0078235E">
        <w:rPr>
          <w:rStyle w:val="PlaceholderText"/>
          <w:color w:val="auto"/>
        </w:rPr>
        <w:t xml:space="preserve"> farmakoepidemiologických a farmakoekonomických prieskumov a štúdií</w:t>
      </w:r>
      <w:r w:rsidRPr="0078235E">
        <w:rPr>
          <w:rFonts w:ascii="Times New Roman" w:hAnsi="Times New Roman"/>
        </w:rPr>
        <w:t xml:space="preserve">, </w:t>
      </w:r>
      <w:r w:rsidRPr="0078235E">
        <w:rPr>
          <w:rFonts w:ascii="Times New Roman" w:hAnsi="Times New Roman" w:cs="Calibri"/>
        </w:rPr>
        <w:t>na podporu ochrany práv pacientov,</w:t>
      </w:r>
      <w:r w:rsidRPr="0078235E">
        <w:rPr>
          <w:rFonts w:ascii="Times New Roman" w:hAnsi="Times New Roman"/>
        </w:rPr>
        <w:t xml:space="preserve"> na </w:t>
      </w:r>
      <w:r w:rsidRPr="0078235E">
        <w:rPr>
          <w:rStyle w:val="PlaceholderText"/>
          <w:color w:val="auto"/>
        </w:rPr>
        <w:t>organizovanie odborných a verejno-vzdelávacích podujatí so zdravotníckou tematikou, na oceňovanie nositeľov zlatej  a diamantovej Janského plakety, organizovanie, poskytovanie a sprostredkovanie zdravotnej a záchrannej pomoci, na organizovanie a zabezpečovanie  bezpríspevkového darcovstva krvi a odber krvných produktov na diagnostické a liečebné účely. Dotáciu možno ďalej poskytnúť aj na plnenie mimoriadnych úloh alebo naliehavých úloh na základe rozhodnutia vlády obci, vyššiemu územnému celku alebo právnickej osobe.</w:t>
      </w:r>
    </w:p>
    <w:p w:rsidR="0078235E" w:rsidRPr="0078235E" w:rsidP="0078235E">
      <w:pPr>
        <w:widowControl/>
        <w:bidi w:val="0"/>
        <w:jc w:val="both"/>
        <w:rPr>
          <w:rStyle w:val="PlaceholderText"/>
          <w:color w:val="auto"/>
        </w:rPr>
      </w:pPr>
      <w:r w:rsidRPr="0078235E">
        <w:rPr>
          <w:rStyle w:val="PlaceholderText"/>
          <w:color w:val="auto"/>
        </w:rPr>
        <w:t> </w:t>
      </w:r>
    </w:p>
    <w:p w:rsidR="0078235E" w:rsidRPr="0078235E" w:rsidP="0078235E">
      <w:pPr>
        <w:widowControl/>
        <w:bidi w:val="0"/>
        <w:ind w:firstLine="708"/>
        <w:jc w:val="both"/>
        <w:rPr>
          <w:rStyle w:val="PlaceholderText"/>
          <w:color w:val="auto"/>
        </w:rPr>
      </w:pPr>
      <w:r w:rsidRPr="0078235E">
        <w:rPr>
          <w:rStyle w:val="PlaceholderText"/>
          <w:color w:val="auto"/>
        </w:rPr>
        <w:t xml:space="preserve">Návrh zákona nezakladá zvýšené nároky na štátny rozpočet, rozpočty obcí, rozpočty vyšších územných celkov ani na rozpočty ostatných subjektov verejnej správy. Dotácie budú poskytované v rámci schváleného rozpočtu výdavkov kapitoly </w:t>
      </w:r>
      <w:r w:rsidR="00CF12E3">
        <w:rPr>
          <w:rStyle w:val="PlaceholderText"/>
          <w:color w:val="auto"/>
        </w:rPr>
        <w:t xml:space="preserve">ministerstva </w:t>
      </w:r>
      <w:r w:rsidRPr="0078235E">
        <w:rPr>
          <w:rStyle w:val="PlaceholderText"/>
          <w:color w:val="auto"/>
        </w:rPr>
        <w:t xml:space="preserve">na príslušný  rozpočtový rok. Aplikácia tohto zákona rieši efektívne využívanie verejných zdrojov. </w:t>
      </w:r>
    </w:p>
    <w:p w:rsidR="0078235E" w:rsidRPr="0078235E" w:rsidP="0078235E">
      <w:pPr>
        <w:widowControl/>
        <w:bidi w:val="0"/>
        <w:ind w:firstLine="708"/>
        <w:jc w:val="both"/>
        <w:rPr>
          <w:rStyle w:val="PlaceholderText"/>
          <w:color w:val="auto"/>
        </w:rPr>
      </w:pPr>
      <w:r w:rsidRPr="0078235E">
        <w:rPr>
          <w:rStyle w:val="PlaceholderText"/>
          <w:color w:val="auto"/>
        </w:rPr>
        <w:t> </w:t>
      </w:r>
    </w:p>
    <w:p w:rsidR="0078235E" w:rsidRPr="0078235E" w:rsidP="0078235E">
      <w:pPr>
        <w:widowControl/>
        <w:bidi w:val="0"/>
        <w:ind w:firstLine="708"/>
        <w:jc w:val="both"/>
        <w:rPr>
          <w:rStyle w:val="PlaceholderText"/>
          <w:color w:val="auto"/>
        </w:rPr>
      </w:pPr>
      <w:r w:rsidRPr="0078235E">
        <w:rPr>
          <w:rStyle w:val="PlaceholderText"/>
          <w:color w:val="auto"/>
        </w:rPr>
        <w:t xml:space="preserve">Návrh zákona nebude mať negatívne vplyvy na zamestnanosť, životné prostredie a nepredpokladajú sa negatívne ekonomické vplyvy. </w:t>
      </w:r>
    </w:p>
    <w:p w:rsidR="0078235E" w:rsidRPr="0078235E" w:rsidP="0078235E">
      <w:pPr>
        <w:widowControl/>
        <w:bidi w:val="0"/>
        <w:jc w:val="both"/>
        <w:rPr>
          <w:rStyle w:val="PlaceholderText"/>
          <w:color w:val="auto"/>
        </w:rPr>
      </w:pPr>
      <w:r w:rsidRPr="0078235E">
        <w:rPr>
          <w:rStyle w:val="PlaceholderText"/>
          <w:color w:val="auto"/>
        </w:rPr>
        <w:t> </w:t>
      </w:r>
    </w:p>
    <w:p w:rsidR="0078235E" w:rsidP="0078235E">
      <w:pPr>
        <w:widowControl/>
        <w:bidi w:val="0"/>
        <w:ind w:firstLine="709"/>
        <w:jc w:val="both"/>
        <w:rPr>
          <w:rStyle w:val="PlaceholderText"/>
          <w:color w:val="auto"/>
        </w:rPr>
      </w:pPr>
      <w:r w:rsidRPr="0078235E">
        <w:rPr>
          <w:rStyle w:val="PlaceholderText"/>
          <w:color w:val="auto"/>
        </w:rPr>
        <w:t xml:space="preserve">Návrh zákona </w:t>
      </w:r>
      <w:r w:rsidR="00CF12E3">
        <w:rPr>
          <w:rStyle w:val="PlaceholderText"/>
          <w:color w:val="auto"/>
        </w:rPr>
        <w:t xml:space="preserve">ministerstva </w:t>
      </w:r>
      <w:r w:rsidRPr="0078235E">
        <w:rPr>
          <w:rStyle w:val="PlaceholderText"/>
          <w:color w:val="auto"/>
        </w:rPr>
        <w:t>je v súlade s Ústavou Slovenskej republiky, so zákonmi ako aj s medzinárodnými zmluvami a inými dokumentmi, ktorými je Slovenská republika viazaná.</w:t>
      </w:r>
    </w:p>
    <w:p w:rsidR="00D12A64" w:rsidP="0078235E">
      <w:pPr>
        <w:widowControl/>
        <w:bidi w:val="0"/>
        <w:ind w:firstLine="709"/>
        <w:jc w:val="both"/>
        <w:rPr>
          <w:rStyle w:val="PlaceholderText"/>
          <w:color w:val="auto"/>
        </w:rPr>
      </w:pPr>
    </w:p>
    <w:p w:rsidR="00D12A64" w:rsidP="0078235E">
      <w:pPr>
        <w:widowControl/>
        <w:bidi w:val="0"/>
        <w:ind w:firstLine="709"/>
        <w:jc w:val="both"/>
        <w:rPr>
          <w:rStyle w:val="PlaceholderText"/>
          <w:color w:val="auto"/>
        </w:rPr>
      </w:pPr>
    </w:p>
    <w:p w:rsidR="00D12A64" w:rsidP="0078235E">
      <w:pPr>
        <w:widowControl/>
        <w:bidi w:val="0"/>
        <w:ind w:firstLine="709"/>
        <w:jc w:val="both"/>
        <w:rPr>
          <w:rStyle w:val="PlaceholderText"/>
          <w:color w:val="auto"/>
        </w:rPr>
      </w:pPr>
    </w:p>
    <w:p w:rsidR="00D12A64" w:rsidP="0078235E">
      <w:pPr>
        <w:widowControl/>
        <w:bidi w:val="0"/>
        <w:ind w:firstLine="709"/>
        <w:jc w:val="both"/>
        <w:rPr>
          <w:rStyle w:val="PlaceholderText"/>
          <w:color w:val="auto"/>
        </w:rPr>
      </w:pPr>
    </w:p>
    <w:p w:rsidR="00D12A64" w:rsidP="0078235E">
      <w:pPr>
        <w:widowControl/>
        <w:bidi w:val="0"/>
        <w:ind w:firstLine="709"/>
        <w:jc w:val="both"/>
        <w:rPr>
          <w:rStyle w:val="PlaceholderText"/>
          <w:color w:val="auto"/>
        </w:rPr>
      </w:pPr>
    </w:p>
    <w:p w:rsidR="00D12A64" w:rsidP="0078235E">
      <w:pPr>
        <w:widowControl/>
        <w:bidi w:val="0"/>
        <w:ind w:firstLine="709"/>
        <w:jc w:val="both"/>
        <w:rPr>
          <w:rStyle w:val="PlaceholderText"/>
          <w:color w:val="auto"/>
        </w:rPr>
      </w:pPr>
    </w:p>
    <w:p w:rsidR="00D12A64" w:rsidP="0078235E">
      <w:pPr>
        <w:widowControl/>
        <w:bidi w:val="0"/>
        <w:ind w:firstLine="709"/>
        <w:jc w:val="both"/>
        <w:rPr>
          <w:rStyle w:val="PlaceholderText"/>
          <w:color w:val="auto"/>
        </w:rPr>
      </w:pPr>
    </w:p>
    <w:p w:rsidR="00D12A64" w:rsidP="0078235E">
      <w:pPr>
        <w:widowControl/>
        <w:bidi w:val="0"/>
        <w:ind w:firstLine="709"/>
        <w:jc w:val="both"/>
        <w:rPr>
          <w:rStyle w:val="PlaceholderText"/>
          <w:color w:val="auto"/>
        </w:rPr>
      </w:pPr>
    </w:p>
    <w:p w:rsidR="00D12A64" w:rsidP="0078235E">
      <w:pPr>
        <w:widowControl/>
        <w:bidi w:val="0"/>
        <w:ind w:firstLine="709"/>
        <w:jc w:val="both"/>
        <w:rPr>
          <w:rStyle w:val="PlaceholderText"/>
          <w:color w:val="auto"/>
        </w:rPr>
      </w:pPr>
    </w:p>
    <w:p w:rsidR="00D12A64" w:rsidP="0078235E">
      <w:pPr>
        <w:widowControl/>
        <w:bidi w:val="0"/>
        <w:ind w:firstLine="709"/>
        <w:jc w:val="both"/>
        <w:rPr>
          <w:rStyle w:val="PlaceholderText"/>
          <w:color w:val="auto"/>
        </w:rPr>
      </w:pPr>
    </w:p>
    <w:p w:rsidR="00D12A64" w:rsidP="0078235E">
      <w:pPr>
        <w:widowControl/>
        <w:bidi w:val="0"/>
        <w:ind w:firstLine="709"/>
        <w:jc w:val="both"/>
        <w:rPr>
          <w:rStyle w:val="PlaceholderText"/>
          <w:color w:val="auto"/>
        </w:rPr>
      </w:pPr>
    </w:p>
    <w:p w:rsidR="00D12A64" w:rsidP="0078235E">
      <w:pPr>
        <w:widowControl/>
        <w:bidi w:val="0"/>
        <w:ind w:firstLine="709"/>
        <w:jc w:val="both"/>
        <w:rPr>
          <w:rStyle w:val="PlaceholderText"/>
          <w:color w:val="auto"/>
        </w:rPr>
      </w:pPr>
    </w:p>
    <w:p w:rsidR="00D12A64" w:rsidP="0078235E">
      <w:pPr>
        <w:widowControl/>
        <w:bidi w:val="0"/>
        <w:ind w:firstLine="709"/>
        <w:jc w:val="both"/>
        <w:rPr>
          <w:rStyle w:val="PlaceholderText"/>
          <w:color w:val="auto"/>
        </w:rPr>
      </w:pPr>
    </w:p>
    <w:p w:rsidR="00D12A64" w:rsidP="0078235E">
      <w:pPr>
        <w:widowControl/>
        <w:bidi w:val="0"/>
        <w:ind w:firstLine="709"/>
        <w:jc w:val="both"/>
        <w:rPr>
          <w:rStyle w:val="PlaceholderText"/>
          <w:color w:val="auto"/>
        </w:rPr>
      </w:pPr>
    </w:p>
    <w:p w:rsidR="00D12A64" w:rsidP="0078235E">
      <w:pPr>
        <w:widowControl/>
        <w:bidi w:val="0"/>
        <w:ind w:firstLine="709"/>
        <w:jc w:val="both"/>
        <w:rPr>
          <w:rStyle w:val="PlaceholderText"/>
          <w:color w:val="auto"/>
        </w:rPr>
      </w:pPr>
    </w:p>
    <w:p w:rsidR="00D12A64" w:rsidP="0078235E">
      <w:pPr>
        <w:widowControl/>
        <w:bidi w:val="0"/>
        <w:ind w:firstLine="709"/>
        <w:jc w:val="both"/>
        <w:rPr>
          <w:rStyle w:val="PlaceholderText"/>
          <w:color w:val="auto"/>
        </w:rPr>
      </w:pPr>
    </w:p>
    <w:p w:rsidR="00D12A64" w:rsidP="0078235E">
      <w:pPr>
        <w:widowControl/>
        <w:bidi w:val="0"/>
        <w:ind w:firstLine="709"/>
        <w:jc w:val="both"/>
        <w:rPr>
          <w:rStyle w:val="PlaceholderText"/>
          <w:color w:val="auto"/>
        </w:rPr>
      </w:pPr>
    </w:p>
    <w:p w:rsidR="00D12A64" w:rsidP="0078235E">
      <w:pPr>
        <w:widowControl/>
        <w:bidi w:val="0"/>
        <w:ind w:firstLine="709"/>
        <w:jc w:val="both"/>
        <w:rPr>
          <w:rStyle w:val="PlaceholderText"/>
          <w:color w:val="auto"/>
        </w:rPr>
      </w:pPr>
    </w:p>
    <w:p w:rsidR="00D12A64" w:rsidP="0078235E">
      <w:pPr>
        <w:widowControl/>
        <w:bidi w:val="0"/>
        <w:ind w:firstLine="709"/>
        <w:jc w:val="both"/>
        <w:rPr>
          <w:rStyle w:val="PlaceholderText"/>
          <w:color w:val="auto"/>
        </w:rPr>
      </w:pPr>
    </w:p>
    <w:p w:rsidR="00D12A64" w:rsidP="0078235E">
      <w:pPr>
        <w:widowControl/>
        <w:bidi w:val="0"/>
        <w:ind w:firstLine="709"/>
        <w:jc w:val="both"/>
        <w:rPr>
          <w:rStyle w:val="PlaceholderText"/>
          <w:color w:val="auto"/>
        </w:rPr>
      </w:pPr>
    </w:p>
    <w:p w:rsidR="00D12A64" w:rsidP="0078235E">
      <w:pPr>
        <w:widowControl/>
        <w:bidi w:val="0"/>
        <w:ind w:firstLine="709"/>
        <w:jc w:val="both"/>
        <w:rPr>
          <w:rStyle w:val="PlaceholderText"/>
          <w:color w:val="auto"/>
        </w:rPr>
      </w:pPr>
    </w:p>
    <w:p w:rsidR="00D12A64" w:rsidP="0078235E">
      <w:pPr>
        <w:widowControl/>
        <w:bidi w:val="0"/>
        <w:ind w:firstLine="709"/>
        <w:jc w:val="both"/>
        <w:rPr>
          <w:rStyle w:val="PlaceholderText"/>
          <w:color w:val="auto"/>
        </w:rPr>
      </w:pPr>
    </w:p>
    <w:p w:rsidR="00D12A64" w:rsidP="0078235E">
      <w:pPr>
        <w:widowControl/>
        <w:bidi w:val="0"/>
        <w:ind w:firstLine="709"/>
        <w:jc w:val="both"/>
        <w:rPr>
          <w:rStyle w:val="PlaceholderText"/>
          <w:color w:val="auto"/>
        </w:rPr>
      </w:pPr>
    </w:p>
    <w:p w:rsidR="00D12A64" w:rsidP="0078235E">
      <w:pPr>
        <w:widowControl/>
        <w:bidi w:val="0"/>
        <w:ind w:firstLine="709"/>
        <w:jc w:val="both"/>
        <w:rPr>
          <w:rStyle w:val="PlaceholderText"/>
          <w:color w:val="auto"/>
        </w:rPr>
      </w:pPr>
    </w:p>
    <w:p w:rsidR="00D12A64" w:rsidP="0078235E">
      <w:pPr>
        <w:widowControl/>
        <w:bidi w:val="0"/>
        <w:ind w:firstLine="709"/>
        <w:jc w:val="both"/>
        <w:rPr>
          <w:rStyle w:val="PlaceholderText"/>
          <w:color w:val="auto"/>
        </w:rPr>
      </w:pPr>
    </w:p>
    <w:p w:rsidR="00D12A64" w:rsidP="0078235E">
      <w:pPr>
        <w:widowControl/>
        <w:bidi w:val="0"/>
        <w:ind w:firstLine="709"/>
        <w:jc w:val="both"/>
        <w:rPr>
          <w:rStyle w:val="PlaceholderText"/>
          <w:color w:val="auto"/>
        </w:rPr>
      </w:pPr>
    </w:p>
    <w:p w:rsidR="00D12A64" w:rsidP="0078235E">
      <w:pPr>
        <w:widowControl/>
        <w:bidi w:val="0"/>
        <w:ind w:firstLine="709"/>
        <w:jc w:val="both"/>
        <w:rPr>
          <w:rStyle w:val="PlaceholderText"/>
          <w:color w:val="auto"/>
        </w:rPr>
      </w:pPr>
    </w:p>
    <w:p w:rsidR="00D12A64" w:rsidP="0078235E">
      <w:pPr>
        <w:widowControl/>
        <w:bidi w:val="0"/>
        <w:ind w:firstLine="709"/>
        <w:jc w:val="both"/>
        <w:rPr>
          <w:rStyle w:val="PlaceholderText"/>
          <w:color w:val="auto"/>
        </w:rPr>
      </w:pPr>
    </w:p>
    <w:p w:rsidR="00D12A64" w:rsidP="0078235E">
      <w:pPr>
        <w:widowControl/>
        <w:bidi w:val="0"/>
        <w:ind w:firstLine="709"/>
        <w:jc w:val="both"/>
        <w:rPr>
          <w:rStyle w:val="PlaceholderText"/>
          <w:color w:val="auto"/>
        </w:rPr>
      </w:pPr>
    </w:p>
    <w:p w:rsidR="00D12A64" w:rsidRPr="0078235E" w:rsidP="0078235E">
      <w:pPr>
        <w:widowControl/>
        <w:bidi w:val="0"/>
        <w:ind w:firstLine="709"/>
        <w:jc w:val="both"/>
        <w:rPr>
          <w:rStyle w:val="PlaceholderText"/>
          <w:color w:val="auto"/>
        </w:rPr>
      </w:pPr>
    </w:p>
    <w:p w:rsidR="00D12A64" w:rsidRPr="00000F8B" w:rsidP="00D12A64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 w:rsidRPr="00000F8B">
        <w:rPr>
          <w:rFonts w:ascii="Times New Roman" w:hAnsi="Times New Roman"/>
          <w:b/>
          <w:bCs/>
          <w:caps/>
          <w:spacing w:val="30"/>
        </w:rPr>
        <w:t>Doložka</w:t>
      </w:r>
    </w:p>
    <w:p w:rsidR="00D12A64" w:rsidRPr="00000F8B" w:rsidP="00D12A64">
      <w:pPr>
        <w:bidi w:val="0"/>
        <w:jc w:val="center"/>
        <w:rPr>
          <w:rFonts w:ascii="Times New Roman" w:hAnsi="Times New Roman"/>
          <w:b/>
          <w:bCs/>
        </w:rPr>
      </w:pPr>
      <w:r w:rsidRPr="00000F8B">
        <w:rPr>
          <w:rFonts w:ascii="Times New Roman" w:hAnsi="Times New Roman"/>
          <w:b/>
          <w:bCs/>
        </w:rPr>
        <w:t>vybraných vplyvov</w:t>
      </w:r>
    </w:p>
    <w:p w:rsidR="00D12A64" w:rsidRPr="00000F8B" w:rsidP="00D12A64">
      <w:pPr>
        <w:bidi w:val="0"/>
        <w:rPr>
          <w:rFonts w:ascii="Times New Roman" w:hAnsi="Times New Roman"/>
        </w:rPr>
      </w:pPr>
    </w:p>
    <w:p w:rsidR="00D12A64" w:rsidRPr="00000F8B" w:rsidP="00D12A64">
      <w:pPr>
        <w:bidi w:val="0"/>
        <w:rPr>
          <w:rFonts w:ascii="Times New Roman" w:hAnsi="Times New Roman"/>
        </w:rPr>
      </w:pPr>
    </w:p>
    <w:p w:rsidR="00D12A64" w:rsidRPr="00000F8B" w:rsidP="00D12A64">
      <w:pPr>
        <w:bidi w:val="0"/>
        <w:jc w:val="both"/>
        <w:rPr>
          <w:rFonts w:ascii="Times New Roman" w:hAnsi="Times New Roman"/>
        </w:rPr>
      </w:pPr>
      <w:r w:rsidRPr="00000F8B">
        <w:rPr>
          <w:rFonts w:ascii="Times New Roman" w:hAnsi="Times New Roman"/>
          <w:b/>
          <w:bCs/>
        </w:rPr>
        <w:t xml:space="preserve">A.1. Názov materiálu: </w:t>
      </w:r>
      <w:r w:rsidRPr="00000F8B">
        <w:rPr>
          <w:rFonts w:ascii="Times New Roman" w:hAnsi="Times New Roman"/>
        </w:rPr>
        <w:t>Návrh zákona o poskytovaní dotácií v pôsobnosti Ministerstva zdravotníctva Slovenskej republiky </w:t>
      </w:r>
    </w:p>
    <w:p w:rsidR="00D12A64" w:rsidRPr="00000F8B" w:rsidP="00D12A64">
      <w:pPr>
        <w:bidi w:val="0"/>
        <w:jc w:val="both"/>
        <w:rPr>
          <w:rFonts w:ascii="Times New Roman" w:hAnsi="Times New Roman"/>
          <w:b/>
          <w:bCs/>
        </w:rPr>
      </w:pPr>
      <w:r w:rsidRPr="00000F8B">
        <w:rPr>
          <w:rFonts w:ascii="Times New Roman" w:hAnsi="Times New Roman"/>
          <w:b/>
          <w:bCs/>
        </w:rPr>
        <w:t xml:space="preserve">        Termín začatia a ukončenia PPK:</w:t>
      </w:r>
      <w:r w:rsidRPr="00000F8B">
        <w:rPr>
          <w:rFonts w:ascii="Times New Roman" w:hAnsi="Times New Roman"/>
        </w:rPr>
        <w:t xml:space="preserve"> 22.7.2010-28.7.2010  </w:t>
      </w:r>
    </w:p>
    <w:p w:rsidR="00D12A64" w:rsidRPr="00000F8B" w:rsidP="00D12A64">
      <w:pPr>
        <w:bidi w:val="0"/>
        <w:jc w:val="both"/>
        <w:rPr>
          <w:rFonts w:ascii="Times New Roman" w:hAnsi="Times New Roman"/>
          <w:b/>
          <w:bCs/>
        </w:rPr>
      </w:pPr>
    </w:p>
    <w:p w:rsidR="00D12A64" w:rsidRPr="00000F8B" w:rsidP="00D12A64">
      <w:pPr>
        <w:bidi w:val="0"/>
        <w:jc w:val="both"/>
        <w:rPr>
          <w:rFonts w:ascii="Times New Roman" w:hAnsi="Times New Roman"/>
          <w:b/>
          <w:bCs/>
        </w:rPr>
      </w:pPr>
      <w:r w:rsidRPr="00000F8B">
        <w:rPr>
          <w:rFonts w:ascii="Times New Roman" w:hAnsi="Times New Roman"/>
          <w:b/>
          <w:bCs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758"/>
        <w:gridCol w:w="1206"/>
        <w:gridCol w:w="1206"/>
        <w:gridCol w:w="120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A64" w:rsidRPr="00000F8B" w:rsidP="00D42458">
            <w:pPr>
              <w:widowControl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A64" w:rsidRPr="00000F8B" w:rsidP="00D42458">
            <w:pPr>
              <w:widowControl/>
              <w:bidi w:val="0"/>
              <w:jc w:val="center"/>
              <w:rPr>
                <w:rFonts w:ascii="Times New Roman" w:hAnsi="Times New Roman"/>
              </w:rPr>
            </w:pPr>
            <w:r w:rsidRPr="00000F8B">
              <w:rPr>
                <w:rFonts w:ascii="Times New Roman" w:hAnsi="Times New Roman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A64" w:rsidRPr="00000F8B" w:rsidP="00D42458">
            <w:pPr>
              <w:widowControl/>
              <w:bidi w:val="0"/>
              <w:jc w:val="center"/>
              <w:rPr>
                <w:rFonts w:ascii="Times New Roman" w:hAnsi="Times New Roman"/>
              </w:rPr>
            </w:pPr>
            <w:r w:rsidRPr="00000F8B">
              <w:rPr>
                <w:rFonts w:ascii="Times New Roman" w:hAnsi="Times New Roman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A64" w:rsidRPr="00000F8B" w:rsidP="00D42458">
            <w:pPr>
              <w:widowControl/>
              <w:bidi w:val="0"/>
              <w:jc w:val="center"/>
              <w:rPr>
                <w:rFonts w:ascii="Times New Roman" w:hAnsi="Times New Roman"/>
              </w:rPr>
            </w:pPr>
            <w:r w:rsidRPr="00000F8B">
              <w:rPr>
                <w:rFonts w:ascii="Times New Roman" w:hAnsi="Times New Roman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A64" w:rsidRPr="00000F8B" w:rsidP="00D42458">
            <w:pPr>
              <w:widowControl/>
              <w:bidi w:val="0"/>
              <w:rPr>
                <w:rFonts w:ascii="Times New Roman" w:hAnsi="Times New Roman"/>
              </w:rPr>
            </w:pPr>
            <w:r w:rsidRPr="00000F8B">
              <w:rPr>
                <w:rFonts w:ascii="Times New Roman" w:hAnsi="Times New Roman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A64" w:rsidRPr="00000F8B" w:rsidP="00D42458">
            <w:pPr>
              <w:widowControl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A64" w:rsidRPr="00000F8B" w:rsidP="00D42458">
            <w:pPr>
              <w:widowControl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A64" w:rsidRPr="00000F8B" w:rsidP="00D42458">
            <w:pPr>
              <w:widowControl/>
              <w:bidi w:val="0"/>
              <w:jc w:val="center"/>
              <w:rPr>
                <w:rFonts w:ascii="Times New Roman" w:hAnsi="Times New Roman"/>
              </w:rPr>
            </w:pPr>
            <w:r w:rsidRPr="00000F8B">
              <w:rPr>
                <w:rFonts w:ascii="Times New Roman" w:hAnsi="Times New Roman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A64" w:rsidRPr="00000F8B" w:rsidP="00D42458">
            <w:pPr>
              <w:widowControl/>
              <w:bidi w:val="0"/>
              <w:rPr>
                <w:rFonts w:ascii="Times New Roman" w:hAnsi="Times New Roman"/>
              </w:rPr>
            </w:pPr>
            <w:r w:rsidRPr="00000F8B"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A64" w:rsidRPr="00000F8B" w:rsidP="00D42458">
            <w:pPr>
              <w:widowControl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A64" w:rsidRPr="00000F8B" w:rsidP="00D42458">
            <w:pPr>
              <w:widowControl/>
              <w:bidi w:val="0"/>
              <w:jc w:val="center"/>
              <w:rPr>
                <w:rFonts w:ascii="Times New Roman" w:hAnsi="Times New Roman"/>
              </w:rPr>
            </w:pPr>
            <w:r w:rsidRPr="00000F8B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A64" w:rsidRPr="00000F8B" w:rsidP="00D42458">
            <w:pPr>
              <w:widowControl/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A64" w:rsidRPr="00000F8B" w:rsidP="00D42458">
            <w:pPr>
              <w:widowControl/>
              <w:bidi w:val="0"/>
              <w:rPr>
                <w:rFonts w:ascii="Times New Roman" w:hAnsi="Times New Roman"/>
              </w:rPr>
            </w:pPr>
            <w:r w:rsidRPr="00000F8B">
              <w:rPr>
                <w:rFonts w:ascii="Times New Roman" w:hAnsi="Times New Roman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A64" w:rsidRPr="00000F8B" w:rsidP="00D42458">
            <w:pPr>
              <w:widowControl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A64" w:rsidRPr="00000F8B" w:rsidP="00D42458">
            <w:pPr>
              <w:widowControl/>
              <w:bidi w:val="0"/>
              <w:jc w:val="center"/>
              <w:rPr>
                <w:rFonts w:ascii="Times New Roman" w:hAnsi="Times New Roman"/>
              </w:rPr>
            </w:pPr>
            <w:r w:rsidRPr="00000F8B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A64" w:rsidRPr="00000F8B" w:rsidP="00D42458">
            <w:pPr>
              <w:widowControl/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A64" w:rsidRPr="00000F8B" w:rsidP="00D42458">
            <w:pPr>
              <w:widowControl/>
              <w:bidi w:val="0"/>
              <w:rPr>
                <w:rFonts w:ascii="Times New Roman" w:hAnsi="Times New Roman"/>
              </w:rPr>
            </w:pPr>
            <w:r w:rsidRPr="00000F8B">
              <w:rPr>
                <w:rFonts w:ascii="Times New Roman" w:hAnsi="Times New Roman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A64" w:rsidRPr="00000F8B" w:rsidP="00D42458">
            <w:pPr>
              <w:widowControl/>
              <w:bidi w:val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A64" w:rsidRPr="00000F8B" w:rsidP="00D42458">
            <w:pPr>
              <w:widowControl/>
              <w:bidi w:val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A64" w:rsidRPr="00000F8B" w:rsidP="00D42458">
            <w:pPr>
              <w:widowControl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A64" w:rsidRPr="00000F8B" w:rsidP="00D42458">
            <w:pPr>
              <w:widowControl/>
              <w:bidi w:val="0"/>
              <w:rPr>
                <w:rFonts w:ascii="Times New Roman" w:hAnsi="Times New Roman"/>
              </w:rPr>
            </w:pPr>
            <w:r w:rsidRPr="00000F8B">
              <w:rPr>
                <w:rFonts w:ascii="Times New Roman" w:hAnsi="Times New Roman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A64" w:rsidRPr="00000F8B" w:rsidP="00D42458">
            <w:pPr>
              <w:widowControl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A64" w:rsidRPr="00000F8B" w:rsidP="00D42458">
            <w:pPr>
              <w:widowControl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A64" w:rsidRPr="00000F8B" w:rsidP="00D42458">
            <w:pPr>
              <w:widowControl/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A64" w:rsidRPr="00000F8B" w:rsidP="00D42458">
            <w:pPr>
              <w:widowControl/>
              <w:bidi w:val="0"/>
              <w:rPr>
                <w:rFonts w:ascii="Times New Roman" w:hAnsi="Times New Roman"/>
              </w:rPr>
            </w:pPr>
            <w:r w:rsidRPr="00000F8B">
              <w:rPr>
                <w:rFonts w:ascii="Times New Roman" w:hAnsi="Times New Roman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A64" w:rsidRPr="00000F8B" w:rsidP="00D42458">
            <w:pPr>
              <w:widowControl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A64" w:rsidRPr="00000F8B" w:rsidP="00D42458">
            <w:pPr>
              <w:widowControl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A64" w:rsidRPr="00000F8B" w:rsidP="00D42458">
            <w:pPr>
              <w:widowControl/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A64" w:rsidRPr="00000F8B" w:rsidP="00D42458">
            <w:pPr>
              <w:widowControl/>
              <w:bidi w:val="0"/>
              <w:rPr>
                <w:rFonts w:ascii="Times New Roman" w:hAnsi="Times New Roman"/>
              </w:rPr>
            </w:pPr>
            <w:r w:rsidRPr="00000F8B"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A64" w:rsidRPr="00000F8B" w:rsidP="00D42458">
            <w:pPr>
              <w:widowControl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A64" w:rsidRPr="00000F8B" w:rsidP="00D42458">
            <w:pPr>
              <w:widowControl/>
              <w:bidi w:val="0"/>
              <w:jc w:val="center"/>
              <w:rPr>
                <w:rFonts w:ascii="Times New Roman" w:hAnsi="Times New Roman"/>
              </w:rPr>
            </w:pPr>
            <w:r w:rsidRPr="00000F8B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A64" w:rsidRPr="00000F8B" w:rsidP="00D42458">
            <w:pPr>
              <w:widowControl/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A64" w:rsidRPr="00000F8B" w:rsidP="00D42458">
            <w:pPr>
              <w:widowControl/>
              <w:bidi w:val="0"/>
              <w:rPr>
                <w:rFonts w:ascii="Times New Roman" w:hAnsi="Times New Roman"/>
              </w:rPr>
            </w:pPr>
            <w:r w:rsidRPr="00000F8B"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A64" w:rsidRPr="00000F8B" w:rsidP="00D42458">
            <w:pPr>
              <w:widowControl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A64" w:rsidRPr="00000F8B" w:rsidP="00D42458">
            <w:pPr>
              <w:widowControl/>
              <w:bidi w:val="0"/>
              <w:jc w:val="center"/>
              <w:rPr>
                <w:rFonts w:ascii="Times New Roman" w:hAnsi="Times New Roman"/>
              </w:rPr>
            </w:pPr>
            <w:r w:rsidRPr="00000F8B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2A64" w:rsidRPr="00000F8B" w:rsidP="00D42458">
            <w:pPr>
              <w:widowControl/>
              <w:bidi w:val="0"/>
              <w:jc w:val="center"/>
              <w:rPr>
                <w:rFonts w:ascii="Times New Roman" w:hAnsi="Times New Roman"/>
              </w:rPr>
            </w:pPr>
          </w:p>
        </w:tc>
      </w:tr>
    </w:tbl>
    <w:p w:rsidR="00D12A64" w:rsidRPr="00000F8B" w:rsidP="00D12A64">
      <w:pPr>
        <w:widowControl/>
        <w:bidi w:val="0"/>
        <w:rPr>
          <w:rFonts w:ascii="Times New Roman" w:hAnsi="Times New Roman"/>
        </w:rPr>
      </w:pPr>
      <w:r w:rsidRPr="00000F8B">
        <w:rPr>
          <w:rFonts w:ascii="Times New Roman" w:hAnsi="Times New Roman"/>
        </w:rPr>
        <w:t> </w:t>
      </w:r>
    </w:p>
    <w:p w:rsidR="00D12A64" w:rsidRPr="00000F8B" w:rsidP="00D12A64">
      <w:pPr>
        <w:bidi w:val="0"/>
        <w:jc w:val="both"/>
        <w:rPr>
          <w:rFonts w:ascii="Times New Roman" w:hAnsi="Times New Roman"/>
          <w:b/>
          <w:bCs/>
        </w:rPr>
      </w:pPr>
    </w:p>
    <w:p w:rsidR="00D12A64" w:rsidRPr="00000F8B" w:rsidP="00D12A64">
      <w:pPr>
        <w:bidi w:val="0"/>
        <w:jc w:val="both"/>
        <w:rPr>
          <w:rFonts w:ascii="Times New Roman" w:hAnsi="Times New Roman"/>
          <w:b/>
          <w:bCs/>
        </w:rPr>
      </w:pPr>
      <w:r w:rsidRPr="00000F8B">
        <w:rPr>
          <w:rFonts w:ascii="Times New Roman" w:hAnsi="Times New Roman"/>
          <w:b/>
          <w:bCs/>
        </w:rPr>
        <w:t>A.3. Poznámky</w:t>
      </w:r>
    </w:p>
    <w:p w:rsidR="00D12A64" w:rsidRPr="00000F8B" w:rsidP="00D12A64">
      <w:pPr>
        <w:bidi w:val="0"/>
        <w:jc w:val="both"/>
        <w:rPr>
          <w:rFonts w:ascii="Times New Roman" w:hAnsi="Times New Roman"/>
        </w:rPr>
      </w:pPr>
      <w:r w:rsidRPr="00000F8B">
        <w:rPr>
          <w:rFonts w:ascii="Times New Roman" w:hAnsi="Times New Roman"/>
        </w:rPr>
        <w:t>Analýza vplyvov na roky 2010 – 2013:</w:t>
      </w:r>
    </w:p>
    <w:p w:rsidR="00D12A64" w:rsidRPr="00000F8B" w:rsidP="00D12A64">
      <w:pPr>
        <w:bidi w:val="0"/>
        <w:jc w:val="both"/>
        <w:rPr>
          <w:rFonts w:ascii="Times New Roman" w:hAnsi="Times New Roman"/>
        </w:rPr>
      </w:pPr>
    </w:p>
    <w:p w:rsidR="00D12A64" w:rsidRPr="00000F8B" w:rsidP="00D12A64">
      <w:pPr>
        <w:bidi w:val="0"/>
        <w:jc w:val="both"/>
        <w:rPr>
          <w:rFonts w:ascii="Times New Roman" w:hAnsi="Times New Roman"/>
        </w:rPr>
      </w:pPr>
      <w:r w:rsidRPr="00000F8B">
        <w:rPr>
          <w:rFonts w:ascii="Times New Roman" w:hAnsi="Times New Roman"/>
        </w:rPr>
        <w:t>V roku 2010 boli v  kapitoly MZ SR rozpočtované finančné prostriedky účelovo určené  na podporu výskumu a vývoja v oblasti zdravotníctva vo výške 2 233 914 €.</w:t>
      </w:r>
    </w:p>
    <w:p w:rsidR="00D12A64" w:rsidRPr="00000F8B" w:rsidP="00D12A64">
      <w:pPr>
        <w:bidi w:val="0"/>
        <w:jc w:val="both"/>
        <w:rPr>
          <w:rFonts w:ascii="Times New Roman" w:hAnsi="Times New Roman"/>
        </w:rPr>
      </w:pPr>
      <w:r w:rsidRPr="00000F8B">
        <w:rPr>
          <w:rFonts w:ascii="Times New Roman" w:hAnsi="Times New Roman"/>
        </w:rPr>
        <w:t>Z dôvodu nedostatku disponibilných zdrojov v rozpočte  na rok 2010 boli za účelom financovania dotácií v zmysle Výnosov MZ SR  použité finančné prostriedky vo výške 1 153 164 €.</w:t>
      </w:r>
    </w:p>
    <w:p w:rsidR="00D12A64" w:rsidRPr="00000F8B" w:rsidP="00D12A64">
      <w:pPr>
        <w:bidi w:val="0"/>
        <w:jc w:val="both"/>
        <w:rPr>
          <w:rFonts w:ascii="Times New Roman" w:hAnsi="Times New Roman"/>
        </w:rPr>
      </w:pPr>
    </w:p>
    <w:p w:rsidR="00D12A64" w:rsidRPr="00000F8B" w:rsidP="00D12A64">
      <w:pPr>
        <w:bidi w:val="0"/>
        <w:jc w:val="both"/>
        <w:rPr>
          <w:rFonts w:ascii="Times New Roman" w:hAnsi="Times New Roman"/>
        </w:rPr>
      </w:pPr>
      <w:r w:rsidRPr="00000F8B">
        <w:rPr>
          <w:rFonts w:ascii="Times New Roman" w:hAnsi="Times New Roman"/>
        </w:rPr>
        <w:t xml:space="preserve">Na základe oznámenie návrhov východísk  rozpočtu verejnej správy  na roky 2011-2013 boli v jednotlivých rokoch rozpočtované účelové prostriedky na podporu výskumu a vývoja vo výške 1 901 300 €.Suma rozpočtovaných prostriedkov predstavuje pokrytie záväzkov vyplývajúcich z existujúcich zmlúv na podporu výskumu a vývoja. </w:t>
      </w:r>
    </w:p>
    <w:p w:rsidR="00D12A64" w:rsidRPr="00000F8B" w:rsidP="00D12A64">
      <w:pPr>
        <w:bidi w:val="0"/>
        <w:jc w:val="both"/>
        <w:rPr>
          <w:rFonts w:ascii="Times New Roman" w:hAnsi="Times New Roman"/>
        </w:rPr>
      </w:pPr>
      <w:r w:rsidRPr="00000F8B">
        <w:rPr>
          <w:rFonts w:ascii="Times New Roman" w:hAnsi="Times New Roman"/>
        </w:rPr>
        <w:t>Za účelom  financovania Národných programov podpory zdravia boli v rozpočte na roky 2011 -2013 vyčlenené finančné prostriedky vo výške 724 910 € pre rok 2011, 675 840 € pre rok 2012.</w:t>
      </w:r>
    </w:p>
    <w:p w:rsidR="00D12A64" w:rsidRPr="00000F8B" w:rsidP="00D12A64">
      <w:pPr>
        <w:bidi w:val="0"/>
        <w:jc w:val="both"/>
        <w:rPr>
          <w:rFonts w:ascii="Times New Roman" w:hAnsi="Times New Roman"/>
          <w:i/>
          <w:iCs/>
        </w:rPr>
      </w:pPr>
      <w:r w:rsidRPr="00000F8B">
        <w:rPr>
          <w:rFonts w:ascii="Times New Roman" w:hAnsi="Times New Roman"/>
          <w:i/>
          <w:iCs/>
        </w:rPr>
        <w:t xml:space="preserve">      </w:t>
      </w:r>
    </w:p>
    <w:p w:rsidR="00D12A64" w:rsidRPr="00000F8B" w:rsidP="00D12A64">
      <w:pPr>
        <w:bidi w:val="0"/>
        <w:jc w:val="both"/>
        <w:rPr>
          <w:rFonts w:ascii="Times New Roman" w:hAnsi="Times New Roman"/>
          <w:b/>
          <w:bCs/>
        </w:rPr>
      </w:pPr>
      <w:r w:rsidRPr="00000F8B">
        <w:rPr>
          <w:rFonts w:ascii="Times New Roman" w:hAnsi="Times New Roman"/>
          <w:b/>
          <w:bCs/>
        </w:rPr>
        <w:t>A.4. Alternatívne riešenia</w:t>
      </w:r>
    </w:p>
    <w:p w:rsidR="00D12A64" w:rsidRPr="00000F8B" w:rsidP="00D12A64">
      <w:pPr>
        <w:bidi w:val="0"/>
        <w:jc w:val="both"/>
        <w:rPr>
          <w:rFonts w:ascii="Times New Roman" w:hAnsi="Times New Roman"/>
          <w:b/>
          <w:bCs/>
        </w:rPr>
      </w:pPr>
      <w:r w:rsidRPr="00000F8B">
        <w:rPr>
          <w:rFonts w:ascii="Times New Roman" w:hAnsi="Times New Roman"/>
        </w:rPr>
        <w:t> </w:t>
      </w:r>
    </w:p>
    <w:p w:rsidR="00D12A64" w:rsidRPr="00000F8B" w:rsidP="00D12A64">
      <w:pPr>
        <w:bidi w:val="0"/>
        <w:jc w:val="both"/>
        <w:rPr>
          <w:rFonts w:ascii="Times New Roman" w:hAnsi="Times New Roman"/>
          <w:b/>
          <w:bCs/>
        </w:rPr>
      </w:pPr>
    </w:p>
    <w:p w:rsidR="00D12A64" w:rsidRPr="00000F8B" w:rsidP="00D12A64">
      <w:pPr>
        <w:bidi w:val="0"/>
        <w:jc w:val="both"/>
        <w:rPr>
          <w:rFonts w:ascii="Times New Roman" w:hAnsi="Times New Roman"/>
          <w:b/>
          <w:bCs/>
        </w:rPr>
      </w:pPr>
      <w:r w:rsidRPr="00000F8B">
        <w:rPr>
          <w:rFonts w:ascii="Times New Roman" w:hAnsi="Times New Roman"/>
          <w:b/>
          <w:bCs/>
        </w:rPr>
        <w:t>A.5. Stanovisko gestorov</w:t>
      </w:r>
    </w:p>
    <w:p w:rsidR="00D12A64" w:rsidRPr="00000F8B" w:rsidP="00D12A64">
      <w:pPr>
        <w:widowControl/>
        <w:bidi w:val="0"/>
        <w:jc w:val="both"/>
        <w:rPr>
          <w:rFonts w:ascii="Times New Roman" w:hAnsi="Times New Roman"/>
          <w:b/>
          <w:bCs/>
        </w:rPr>
      </w:pPr>
      <w:r w:rsidRPr="00000F8B">
        <w:rPr>
          <w:rFonts w:ascii="Times New Roman" w:hAnsi="Times New Roman"/>
          <w:u w:val="single"/>
        </w:rPr>
        <w:t>Ministerstvo financií SR</w:t>
      </w:r>
      <w:r w:rsidRPr="00000F8B">
        <w:rPr>
          <w:rFonts w:ascii="Times New Roman" w:hAnsi="Times New Roman"/>
        </w:rPr>
        <w:t xml:space="preserve"> súhlasí s predkladateľom, že predmetný materiál nemá vplyv na informatizáciu spoločnosti.   </w:t>
      </w:r>
    </w:p>
    <w:p w:rsidR="00D12A64" w:rsidRPr="00000F8B" w:rsidP="00D12A64">
      <w:pPr>
        <w:widowControl/>
        <w:bidi w:val="0"/>
        <w:jc w:val="both"/>
        <w:rPr>
          <w:rFonts w:ascii="Times New Roman" w:hAnsi="Times New Roman"/>
        </w:rPr>
      </w:pPr>
      <w:r w:rsidRPr="00000F8B">
        <w:rPr>
          <w:rFonts w:ascii="Times New Roman" w:hAnsi="Times New Roman"/>
        </w:rPr>
        <w:t>Sekcia rozpočtovej politiky nemá k doložke vybraných vplyvov pripomienky.</w:t>
      </w:r>
    </w:p>
    <w:p w:rsidR="00D12A64" w:rsidRPr="00000F8B" w:rsidP="00D12A64">
      <w:pPr>
        <w:widowControl/>
        <w:bidi w:val="0"/>
        <w:spacing w:after="280" w:afterAutospacing="1"/>
        <w:jc w:val="both"/>
        <w:rPr>
          <w:rFonts w:ascii="Times New Roman" w:hAnsi="Times New Roman"/>
        </w:rPr>
      </w:pPr>
      <w:r w:rsidRPr="00000F8B">
        <w:rPr>
          <w:rFonts w:ascii="Times New Roman" w:hAnsi="Times New Roman"/>
          <w:u w:val="single"/>
        </w:rPr>
        <w:t>Ministerstvo práce, sociálnych vecí a rodiny SR</w:t>
      </w:r>
      <w:r w:rsidRPr="00000F8B">
        <w:rPr>
          <w:rFonts w:ascii="Times New Roman" w:hAnsi="Times New Roman"/>
        </w:rPr>
        <w:t xml:space="preserve"> súhlasí s doložkou vybraných vplyvov  v časti sociálne vplyvy, vypracovanou k návrhu zákona o dotáciách v oblasti zdravotníctva. Chceli by sme upozorniť, že podľa Jednotnej metodiky na posudzovanie vybraných vplyvov treba na predbežné pripomienkové konanie predložiť „návrh v aktuálnej podobe, ktorým môže byť aj jeho osnova príp. paragrafové znenie - vrátane popisu cieľov a vysvetlenia zmien, ktoré materiál navrhuje zaviesť“ (popis cieľov a vysvetlenie zmien môže byť v podobe dôvodovej správy). Predpokladáme, že predložený návrh zákona nahrádza doterajšie výnosy MZ SR uvedené v § 9 návrhu zákona, ktoré zároveň ruší, a neprináša v tejto oblasti zmenu, ktorá by mohla mať sociálne vplyvy posudzované v rámci doložky vybraných vplyvov. Ďalej by sme chceli upozorniť, že názov materiálu v doložke vybraných vplyvov (návrh zákona o poskytovaní dotácií v pôsobnosti Ministerstva zdravotníctva Slovenskej republiky) nie je totožný s názvom návrhu zákona v samotnom materiáli (návrh zákona o dotáciách v oblasti zdravotníctva).</w:t>
      </w:r>
    </w:p>
    <w:p w:rsidR="00D12A64" w:rsidRPr="00000F8B" w:rsidP="00D12A64">
      <w:pPr>
        <w:widowControl/>
        <w:bidi w:val="0"/>
        <w:jc w:val="both"/>
        <w:rPr>
          <w:rFonts w:ascii="Times New Roman" w:hAnsi="Times New Roman"/>
        </w:rPr>
      </w:pPr>
      <w:r w:rsidRPr="00000F8B">
        <w:rPr>
          <w:rFonts w:ascii="Times New Roman" w:hAnsi="Times New Roman"/>
          <w:u w:val="single"/>
        </w:rPr>
        <w:t>Ministerstvo pôdohospodárstva, životného prostredia a regionálneho rozvoja</w:t>
      </w:r>
      <w:r w:rsidRPr="00000F8B">
        <w:rPr>
          <w:rFonts w:ascii="Times New Roman" w:hAnsi="Times New Roman"/>
        </w:rPr>
        <w:t xml:space="preserve"> v súvislosti s Doložkou vybraných vplyvov nepredpokladá žiadne vplyvy na životné prostredie.</w:t>
      </w:r>
    </w:p>
    <w:p w:rsidR="00D12A64" w:rsidRPr="00000F8B" w:rsidP="00D12A64">
      <w:pPr>
        <w:widowControl/>
        <w:bidi w:val="0"/>
        <w:jc w:val="both"/>
        <w:rPr>
          <w:rFonts w:ascii="Times New Roman" w:hAnsi="Times New Roman"/>
        </w:rPr>
      </w:pPr>
      <w:r w:rsidRPr="00000F8B">
        <w:rPr>
          <w:rFonts w:ascii="Times New Roman" w:hAnsi="Times New Roman"/>
        </w:rPr>
        <w:t> </w:t>
      </w:r>
    </w:p>
    <w:p w:rsidR="00D12A64" w:rsidRPr="00000F8B" w:rsidP="00D12A64">
      <w:pPr>
        <w:widowControl/>
        <w:bidi w:val="0"/>
        <w:jc w:val="both"/>
        <w:rPr>
          <w:rFonts w:ascii="Times New Roman" w:hAnsi="Times New Roman"/>
        </w:rPr>
      </w:pPr>
      <w:r w:rsidRPr="00000F8B">
        <w:rPr>
          <w:rFonts w:ascii="Times New Roman" w:hAnsi="Times New Roman"/>
          <w:u w:val="single"/>
        </w:rPr>
        <w:t>Ministerstvo hospodárstva a výstavby SR</w:t>
      </w:r>
      <w:r w:rsidRPr="00000F8B">
        <w:rPr>
          <w:rFonts w:ascii="Times New Roman" w:hAnsi="Times New Roman"/>
        </w:rPr>
        <w:t xml:space="preserve"> súhlasí s predmetnou doložkou vplyvov bez pripomienok.</w:t>
      </w:r>
    </w:p>
    <w:p w:rsidR="00D12A64" w:rsidP="00D12A64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12A64" w:rsidP="00D12A64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12A64" w:rsidP="00D12A64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12A64" w:rsidP="00D12A64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12A64" w:rsidP="00D12A64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12A64" w:rsidP="00D12A64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12A64" w:rsidP="00D12A64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12A64" w:rsidP="00D12A64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12A64" w:rsidP="00D12A64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12A64" w:rsidP="00D12A64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12A64" w:rsidP="00D12A64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12A64" w:rsidP="00D12A64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12A64" w:rsidP="00D12A64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12A64" w:rsidP="00D12A64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12A64" w:rsidP="00D12A64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12A64" w:rsidP="00D12A64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12A64" w:rsidP="00D12A64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12A64" w:rsidP="00D12A64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12A64" w:rsidP="00D12A64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12A64" w:rsidP="00D12A64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12A64" w:rsidP="00D12A64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12A64" w:rsidP="00D12A64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12A64" w:rsidP="00D12A64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12A64" w:rsidP="00D12A64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12A64" w:rsidP="00D12A64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12A64" w:rsidP="00D12A64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12A64" w:rsidP="00D12A64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12A64" w:rsidP="00D12A64">
      <w:pPr>
        <w:bidi w:val="0"/>
        <w:rPr>
          <w:rFonts w:ascii="Times New Roman" w:hAnsi="Times New Roman"/>
          <w:b/>
          <w:bCs/>
          <w:caps/>
          <w:spacing w:val="30"/>
        </w:rPr>
      </w:pPr>
    </w:p>
    <w:p w:rsidR="00D12A64" w:rsidP="00D12A64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>
        <w:rPr>
          <w:rFonts w:ascii="Times New Roman" w:hAnsi="Times New Roman"/>
          <w:b/>
          <w:bCs/>
          <w:caps/>
          <w:spacing w:val="30"/>
        </w:rPr>
        <w:t>Doložka zlučiteľnosti</w:t>
      </w:r>
    </w:p>
    <w:p w:rsidR="00D12A64" w:rsidP="00D12A64">
      <w:pPr>
        <w:bidi w:val="0"/>
        <w:jc w:val="center"/>
        <w:rPr>
          <w:rFonts w:ascii="Times New Roman" w:hAnsi="Times New Roman" w:cs="Verdana"/>
          <w:b/>
          <w:bCs/>
        </w:rPr>
      </w:pPr>
      <w:r>
        <w:rPr>
          <w:rFonts w:ascii="Times New Roman" w:hAnsi="Times New Roman"/>
          <w:b/>
          <w:bCs/>
        </w:rPr>
        <w:t>právneho predpisu s právom Európskej únie</w:t>
      </w:r>
      <w:r>
        <w:rPr>
          <w:rFonts w:ascii="Times New Roman" w:hAnsi="Times New Roman" w:cs="Verdana"/>
          <w:b/>
          <w:bCs/>
        </w:rPr>
        <w:t> </w:t>
      </w:r>
    </w:p>
    <w:p w:rsidR="00D12A64" w:rsidP="00D12A64">
      <w:pPr>
        <w:bidi w:val="0"/>
        <w:rPr>
          <w:rFonts w:ascii="Times New Roman" w:hAnsi="Times New Roman" w:cs="Verdana"/>
        </w:rPr>
      </w:pPr>
    </w:p>
    <w:p w:rsidR="00D12A64" w:rsidP="00D12A64">
      <w:pPr>
        <w:bidi w:val="0"/>
        <w:rPr>
          <w:rFonts w:ascii="Times New Roman" w:hAnsi="Times New Roman" w:cs="Verdana"/>
        </w:rPr>
      </w:pPr>
    </w:p>
    <w:p w:rsidR="00D12A64" w:rsidP="00D12A64">
      <w:pPr>
        <w:bidi w:val="0"/>
        <w:ind w:left="360" w:hanging="360"/>
        <w:rPr>
          <w:rFonts w:ascii="Times New Roman" w:hAnsi="Times New Roman" w:cs="Verdana"/>
          <w:b/>
          <w:bCs/>
        </w:rPr>
      </w:pPr>
      <w:r>
        <w:rPr>
          <w:rFonts w:ascii="Times New Roman" w:hAnsi="Times New Roman"/>
          <w:b/>
          <w:bCs/>
        </w:rPr>
        <w:t>1.</w:t>
        <w:tab/>
        <w:t>Predkladateľ právneho predpisu:</w:t>
      </w:r>
      <w:r>
        <w:rPr>
          <w:rFonts w:ascii="Times New Roman" w:hAnsi="Times New Roman"/>
        </w:rPr>
        <w:t xml:space="preserve"> vláda Slovenskej republiky </w:t>
      </w:r>
    </w:p>
    <w:p w:rsidR="00D12A64" w:rsidP="00D12A64">
      <w:pPr>
        <w:tabs>
          <w:tab w:val="left" w:pos="360"/>
        </w:tabs>
        <w:bidi w:val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D12A64" w:rsidP="00D12A64">
      <w:pPr>
        <w:bidi w:val="0"/>
        <w:ind w:left="360" w:hanging="360"/>
        <w:rPr>
          <w:rFonts w:ascii="Times New Roman" w:hAnsi="Times New Roman" w:cs="Verdana"/>
          <w:b/>
          <w:bCs/>
        </w:rPr>
      </w:pPr>
      <w:r>
        <w:rPr>
          <w:rFonts w:ascii="Times New Roman" w:hAnsi="Times New Roman"/>
          <w:b/>
          <w:bCs/>
        </w:rPr>
        <w:t>2.</w:t>
        <w:tab/>
        <w:t>Názov návrhu právneho predpisu:</w:t>
      </w:r>
      <w:r>
        <w:rPr>
          <w:rFonts w:ascii="Times New Roman" w:hAnsi="Times New Roman"/>
        </w:rPr>
        <w:t xml:space="preserve"> Návrh zákona návrh zákona o dotáciách v pôsobnosti Ministerstva zdravotníctva Slovenskej republiky </w:t>
      </w:r>
    </w:p>
    <w:p w:rsidR="00D12A64" w:rsidP="00D12A64">
      <w:pPr>
        <w:bidi w:val="0"/>
        <w:rPr>
          <w:rFonts w:ascii="Times New Roman" w:hAnsi="Times New Roman" w:cs="Verdana"/>
        </w:rPr>
      </w:pPr>
    </w:p>
    <w:p w:rsidR="00D12A64" w:rsidP="00D12A64">
      <w:pPr>
        <w:bidi w:val="0"/>
        <w:ind w:left="360" w:hanging="3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3.</w:t>
        <w:tab/>
        <w:t>Problematika návrhu právneho predpisu:</w:t>
      </w:r>
    </w:p>
    <w:p w:rsidR="00D12A64" w:rsidP="00D12A64">
      <w:pPr>
        <w:bidi w:val="0"/>
        <w:ind w:firstLine="360"/>
        <w:rPr>
          <w:rFonts w:ascii="Times New Roman" w:hAnsi="Times New Roman"/>
        </w:rPr>
      </w:pPr>
    </w:p>
    <w:p w:rsidR="00D12A64" w:rsidP="00D12A64">
      <w:pPr>
        <w:bidi w:val="0"/>
        <w:ind w:left="709" w:hanging="349"/>
        <w:rPr>
          <w:rFonts w:ascii="Times New Roman" w:hAnsi="Times New Roman" w:cs="Verdana"/>
        </w:rPr>
      </w:pPr>
      <w:r>
        <w:rPr>
          <w:rFonts w:ascii="Times New Roman" w:hAnsi="Times New Roman"/>
        </w:rPr>
        <w:t>a)</w:t>
        <w:tab/>
        <w:t>je upravená v práve Európskej únie</w:t>
      </w:r>
    </w:p>
    <w:p w:rsidR="00D12A64" w:rsidP="00D12A64">
      <w:pPr>
        <w:bidi w:val="0"/>
        <w:ind w:left="360"/>
        <w:rPr>
          <w:rFonts w:ascii="Times New Roman" w:hAnsi="Times New Roman" w:cs="Verdana"/>
        </w:rPr>
      </w:pPr>
    </w:p>
    <w:p w:rsidR="00D12A64" w:rsidP="00D12A64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iCs/>
        </w:rPr>
      </w:pPr>
      <w:r>
        <w:rPr>
          <w:rFonts w:ascii="Times New Roman" w:hAnsi="Times New Roman" w:cs="Verdana"/>
        </w:rPr>
        <w:t>-</w:t>
        <w:tab/>
      </w:r>
      <w:r>
        <w:rPr>
          <w:rFonts w:ascii="Times New Roman" w:hAnsi="Times New Roman"/>
          <w:i/>
          <w:iCs/>
        </w:rPr>
        <w:t>primárnom</w:t>
      </w:r>
    </w:p>
    <w:p w:rsidR="00D12A64" w:rsidP="00D12A64">
      <w:pPr>
        <w:bidi w:val="0"/>
        <w:ind w:left="851"/>
        <w:rPr>
          <w:rFonts w:ascii="Times New Roman" w:hAnsi="Times New Roman" w:cs="Verdana"/>
        </w:rPr>
      </w:pPr>
    </w:p>
    <w:p w:rsidR="00D12A64" w:rsidP="00D12A64">
      <w:pPr>
        <w:bidi w:val="0"/>
        <w:ind w:left="851"/>
        <w:rPr>
          <w:rFonts w:ascii="Times New Roman" w:hAnsi="Times New Roman"/>
        </w:rPr>
      </w:pPr>
      <w:r>
        <w:rPr>
          <w:rFonts w:ascii="Times New Roman" w:hAnsi="Times New Roman"/>
        </w:rPr>
        <w:br/>
        <w:t>V primárnom práve EÚ v č. 107 108 Zmluvy o fungovaní Európskej únie  </w:t>
      </w:r>
    </w:p>
    <w:p w:rsidR="00D12A64" w:rsidP="00D12A64">
      <w:pPr>
        <w:bidi w:val="0"/>
        <w:ind w:firstLine="360"/>
        <w:rPr>
          <w:rFonts w:ascii="Times New Roman" w:hAnsi="Times New Roman" w:cs="Verdana"/>
        </w:rPr>
      </w:pPr>
    </w:p>
    <w:p w:rsidR="00D12A64" w:rsidP="00D12A64">
      <w:pPr>
        <w:numPr>
          <w:numId w:val="1"/>
        </w:numPr>
        <w:tabs>
          <w:tab w:val="left" w:pos="1068"/>
        </w:tabs>
        <w:bidi w:val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sekundárnom (prijatom po nadobudnutím platnosti Lisabonskej zmluvy, ktorou sa mení a dopĺňa Zmluva o Európskom spoločenstve a Zmluva o Európskej únii – po 30. novembri 2009)</w:t>
      </w:r>
    </w:p>
    <w:p w:rsidR="00D12A64" w:rsidP="00D12A64">
      <w:pPr>
        <w:tabs>
          <w:tab w:val="left" w:pos="1068"/>
        </w:tabs>
        <w:bidi w:val="0"/>
        <w:ind w:left="879" w:hanging="171"/>
        <w:rPr>
          <w:rFonts w:ascii="Times New Roman" w:hAnsi="Times New Roman" w:cs="Verdana"/>
          <w:i/>
          <w:iCs/>
          <w:lang w:val="en-US"/>
        </w:rPr>
      </w:pPr>
    </w:p>
    <w:p w:rsidR="00D12A64" w:rsidP="00D12A64">
      <w:pPr>
        <w:numPr>
          <w:numId w:val="2"/>
        </w:numPr>
        <w:bidi w:val="0"/>
        <w:rPr>
          <w:rFonts w:ascii="Times New Roman" w:hAnsi="Times New Roman" w:cs="Verdana"/>
          <w:i/>
        </w:rPr>
      </w:pPr>
      <w:r>
        <w:rPr>
          <w:rFonts w:ascii="Times New Roman" w:hAnsi="Times New Roman"/>
        </w:rPr>
        <w:t xml:space="preserve">legislatívne akty </w:t>
      </w:r>
    </w:p>
    <w:p w:rsidR="00D12A64" w:rsidP="00D12A64">
      <w:pPr>
        <w:bidi w:val="0"/>
        <w:ind w:firstLine="360"/>
        <w:rPr>
          <w:rFonts w:ascii="Times New Roman" w:hAnsi="Times New Roman" w:cs="Verdana"/>
          <w:lang w:val="en-US"/>
        </w:rPr>
      </w:pPr>
    </w:p>
    <w:p w:rsidR="00D12A64" w:rsidP="00D12A64">
      <w:pPr>
        <w:bidi w:val="0"/>
        <w:ind w:left="851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D12A64" w:rsidP="00D12A64">
      <w:pPr>
        <w:bidi w:val="0"/>
        <w:ind w:left="851"/>
        <w:rPr>
          <w:rFonts w:ascii="Times New Roman" w:hAnsi="Times New Roman"/>
        </w:rPr>
      </w:pPr>
    </w:p>
    <w:p w:rsidR="00D12A64" w:rsidP="00D12A64">
      <w:pPr>
        <w:widowControl/>
        <w:numPr>
          <w:numId w:val="2"/>
        </w:numPr>
        <w:bidi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nelegislatívne akty</w:t>
      </w:r>
    </w:p>
    <w:p w:rsidR="00D12A64" w:rsidP="00D12A64">
      <w:pPr>
        <w:widowControl/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Style w:val="TableNormal"/>
        <w:tblW w:w="0" w:type="auto"/>
        <w:tblInd w:w="918" w:type="dxa"/>
      </w:tblPr>
      <w:tblGrid>
        <w:gridCol w:w="8658"/>
      </w:tblGrid>
      <w:tr>
        <w:tblPrEx>
          <w:tblW w:w="0" w:type="auto"/>
          <w:tblInd w:w="918" w:type="dxa"/>
        </w:tblPrEx>
        <w:tc>
          <w:tcPr>
            <w:tcW w:w="86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12A64">
            <w:pPr>
              <w:widowControl/>
              <w:bidi w:val="0"/>
              <w:jc w:val="both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D12A64" w:rsidP="00D12A64">
      <w:pPr>
        <w:widowControl/>
        <w:bidi w:val="0"/>
        <w:ind w:firstLine="708"/>
        <w:jc w:val="both"/>
        <w:rPr>
          <w:rFonts w:ascii="Times New Roman" w:hAnsi="Times New Roman"/>
          <w:lang w:val="en-US" w:eastAsia="en-US"/>
        </w:rPr>
      </w:pPr>
    </w:p>
    <w:p w:rsidR="00D12A64" w:rsidP="00D12A64">
      <w:pPr>
        <w:widowControl/>
        <w:numPr>
          <w:numId w:val="1"/>
        </w:numPr>
        <w:tabs>
          <w:tab w:val="left" w:pos="1068"/>
        </w:tabs>
        <w:bidi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sekundárnom (prijatom pred nadobudnutím platnosti Lisabonskej zmluvy, ktorou sa mení a dopĺňa Zmluva o Európskom spoločenstve a Zmluva o Európskej únii – do 30. novembra 2009)</w:t>
      </w:r>
    </w:p>
    <w:p w:rsidR="00D12A64" w:rsidP="00D12A64">
      <w:pPr>
        <w:widowControl/>
        <w:bidi w:val="0"/>
        <w:ind w:firstLine="708"/>
        <w:jc w:val="both"/>
        <w:rPr>
          <w:rFonts w:ascii="Times New Roman" w:hAnsi="Times New Roman"/>
          <w:lang w:val="en-US"/>
        </w:rPr>
      </w:pPr>
    </w:p>
    <w:tbl>
      <w:tblPr>
        <w:tblStyle w:val="TableNormal"/>
        <w:tblW w:w="0" w:type="auto"/>
        <w:tblInd w:w="918" w:type="dxa"/>
      </w:tblPr>
      <w:tblGrid>
        <w:gridCol w:w="8658"/>
      </w:tblGrid>
      <w:tr>
        <w:tblPrEx>
          <w:tblW w:w="0" w:type="auto"/>
          <w:tblInd w:w="918" w:type="dxa"/>
        </w:tblPrEx>
        <w:tc>
          <w:tcPr>
            <w:tcW w:w="86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12A64">
            <w:pPr>
              <w:widowControl/>
              <w:bidi w:val="0"/>
              <w:jc w:val="both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br/>
              <w:t xml:space="preserve">Nariadenia Komisie (ES) č.800/2008 zo 6.augusta 2008 o vyhlásení určitých kategórií pomoci za zlučiteľné so spoločným trhom podľa článku </w:t>
            </w:r>
            <w:smartTag w:uri="urn:schemas-microsoft-com:office:smarttags" w:element="metricconverter">
              <w:smartTagPr>
                <w:attr w:name="ProductID" w:val="87 a"/>
              </w:smartTagPr>
              <w:r>
                <w:rPr>
                  <w:rFonts w:ascii="Times New Roman" w:hAnsi="Times New Roman"/>
                </w:rPr>
                <w:t>87 a</w:t>
              </w:r>
            </w:smartTag>
            <w:r>
              <w:rPr>
                <w:rFonts w:ascii="Times New Roman" w:hAnsi="Times New Roman"/>
              </w:rPr>
              <w:t xml:space="preserve"> 88 zmluvy </w:t>
            </w:r>
          </w:p>
        </w:tc>
      </w:tr>
    </w:tbl>
    <w:p w:rsidR="00D12A64" w:rsidP="00D12A64">
      <w:pPr>
        <w:bidi w:val="0"/>
        <w:ind w:left="851"/>
        <w:rPr>
          <w:rFonts w:ascii="Times New Roman" w:hAnsi="Times New Roman" w:cs="Verdana"/>
          <w:lang w:val="en-US" w:eastAsia="en-US"/>
        </w:rPr>
      </w:pPr>
    </w:p>
    <w:p w:rsidR="00D12A64" w:rsidP="00D12A64">
      <w:pPr>
        <w:bidi w:val="0"/>
        <w:ind w:left="360"/>
        <w:rPr>
          <w:rFonts w:ascii="Times New Roman" w:hAnsi="Times New Roman"/>
        </w:rPr>
      </w:pPr>
    </w:p>
    <w:p w:rsidR="00D12A64" w:rsidP="00D12A64">
      <w:pPr>
        <w:bidi w:val="0"/>
        <w:ind w:firstLine="360"/>
        <w:rPr>
          <w:rFonts w:ascii="Times New Roman" w:hAnsi="Times New Roman"/>
        </w:rPr>
      </w:pPr>
    </w:p>
    <w:p w:rsidR="00D12A64" w:rsidP="00D12A64">
      <w:pPr>
        <w:bidi w:val="0"/>
        <w:ind w:left="709" w:hanging="349"/>
        <w:rPr>
          <w:rFonts w:ascii="Times New Roman" w:hAnsi="Times New Roman" w:cs="Verdana"/>
        </w:rPr>
      </w:pPr>
      <w:r>
        <w:rPr>
          <w:rFonts w:ascii="Times New Roman" w:hAnsi="Times New Roman"/>
        </w:rPr>
        <w:t>b)</w:t>
        <w:tab/>
        <w:t>nie je obsiahnutá v judikatúre Súdneho dvora Európskej únie.</w:t>
      </w:r>
    </w:p>
    <w:p w:rsidR="00D12A64" w:rsidP="00D12A64">
      <w:pPr>
        <w:bidi w:val="0"/>
        <w:ind w:left="360"/>
        <w:rPr>
          <w:rFonts w:ascii="Times New Roman" w:hAnsi="Times New Roman"/>
        </w:rPr>
      </w:pPr>
    </w:p>
    <w:p w:rsidR="00D12A64" w:rsidP="00D12A64">
      <w:pPr>
        <w:bidi w:val="0"/>
        <w:rPr>
          <w:rFonts w:ascii="Times New Roman" w:hAnsi="Times New Roman"/>
        </w:rPr>
      </w:pPr>
    </w:p>
    <w:p w:rsidR="00D12A64" w:rsidP="00D12A64">
      <w:pPr>
        <w:bidi w:val="0"/>
        <w:ind w:left="360" w:hanging="3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4.</w:t>
        <w:tab/>
        <w:t xml:space="preserve">Záväzky Slovenskej republiky vo vzťahu k Európskej únii: </w:t>
      </w:r>
    </w:p>
    <w:p w:rsidR="00D12A64" w:rsidP="00D12A64">
      <w:pPr>
        <w:bidi w:val="0"/>
        <w:rPr>
          <w:rFonts w:ascii="Times New Roman" w:hAnsi="Times New Roman" w:cs="Verdana"/>
        </w:rPr>
      </w:pPr>
    </w:p>
    <w:p w:rsidR="00D12A64" w:rsidP="00D12A64">
      <w:pPr>
        <w:bidi w:val="0"/>
        <w:ind w:left="709" w:hanging="349"/>
        <w:rPr>
          <w:rFonts w:ascii="Times New Roman" w:hAnsi="Times New Roman" w:cs="Verdana"/>
        </w:rPr>
      </w:pPr>
      <w:r>
        <w:rPr>
          <w:rFonts w:ascii="Times New Roman" w:hAnsi="Times New Roman"/>
        </w:rPr>
        <w:t>a)</w:t>
        <w:tab/>
        <w:t>lehota na prebratie smernice alebo lehota na implementáciu nariadenia alebo rozhodnutia</w:t>
      </w:r>
    </w:p>
    <w:p w:rsidR="00D12A64" w:rsidP="00D12A64">
      <w:pPr>
        <w:bidi w:val="0"/>
        <w:ind w:left="720"/>
        <w:rPr>
          <w:rFonts w:ascii="Times New Roman" w:hAnsi="Times New Roman" w:cs="Verdana"/>
        </w:rPr>
      </w:pPr>
    </w:p>
    <w:p w:rsidR="00D12A64" w:rsidP="00D12A64">
      <w:pPr>
        <w:bidi w:val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bezpredmetné </w:t>
      </w:r>
    </w:p>
    <w:p w:rsidR="00D12A64" w:rsidP="00D12A64">
      <w:pPr>
        <w:bidi w:val="0"/>
        <w:rPr>
          <w:rFonts w:ascii="Times New Roman" w:hAnsi="Times New Roman"/>
        </w:rPr>
      </w:pPr>
    </w:p>
    <w:p w:rsidR="00D12A64" w:rsidP="00D12A64">
      <w:pPr>
        <w:bidi w:val="0"/>
        <w:ind w:left="708" w:hanging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</w:t>
        <w:tab/>
        <w:t>lehota určená na predloženie návrhu právneho predpisu na rokovanie vlády podľa určenia</w:t>
        <w:br/>
        <w:t>gestorských ústredných orgánov štátnej správy zodpovedných za transpozíciu smerníc a vypracovanie tabuliek zhody k návrhom všeobecne záväzných právnych predpisov</w:t>
      </w:r>
    </w:p>
    <w:p w:rsidR="00D12A64" w:rsidP="00D12A64">
      <w:pPr>
        <w:bidi w:val="0"/>
        <w:rPr>
          <w:rFonts w:ascii="Times New Roman" w:hAnsi="Times New Roman"/>
        </w:rPr>
      </w:pPr>
    </w:p>
    <w:p w:rsidR="00D12A64" w:rsidP="00D12A64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bezpredmetné</w:t>
      </w:r>
    </w:p>
    <w:p w:rsidR="00D12A64" w:rsidP="00D12A64">
      <w:pPr>
        <w:bidi w:val="0"/>
        <w:rPr>
          <w:rFonts w:ascii="Times New Roman" w:hAnsi="Times New Roman" w:cs="Verdana"/>
        </w:rPr>
      </w:pPr>
    </w:p>
    <w:p w:rsidR="00D12A64" w:rsidP="00D12A64">
      <w:pPr>
        <w:bidi w:val="0"/>
        <w:ind w:left="709" w:hanging="349"/>
        <w:rPr>
          <w:rFonts w:ascii="Times New Roman" w:hAnsi="Times New Roman" w:cs="Verdana"/>
        </w:rPr>
      </w:pPr>
      <w:r>
        <w:rPr>
          <w:rFonts w:ascii="Times New Roman" w:hAnsi="Times New Roman"/>
        </w:rPr>
        <w:t>c)</w:t>
        <w:tab/>
        <w:t>informácia o konaní začatom proti Slovenskej republike o porušení Zmluvy o fungovaní Európskej únie podľa čl. 258 až 260 tejto zmluvy</w:t>
      </w:r>
    </w:p>
    <w:p w:rsidR="00D12A64" w:rsidP="00D12A64">
      <w:pPr>
        <w:bidi w:val="0"/>
        <w:ind w:left="720"/>
        <w:rPr>
          <w:rFonts w:ascii="Times New Roman" w:hAnsi="Times New Roman" w:cs="Verdana"/>
        </w:rPr>
      </w:pPr>
    </w:p>
    <w:p w:rsidR="00D12A64" w:rsidP="00D12A64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bezpredmetné </w:t>
      </w:r>
    </w:p>
    <w:p w:rsidR="00D12A64" w:rsidP="00D12A64">
      <w:pPr>
        <w:bidi w:val="0"/>
        <w:ind w:firstLine="708"/>
        <w:rPr>
          <w:rFonts w:ascii="Times New Roman" w:hAnsi="Times New Roman"/>
        </w:rPr>
      </w:pPr>
    </w:p>
    <w:p w:rsidR="00D12A64" w:rsidP="00D12A64">
      <w:pPr>
        <w:bidi w:val="0"/>
        <w:ind w:left="709" w:hanging="349"/>
        <w:rPr>
          <w:rFonts w:ascii="Times New Roman" w:hAnsi="Times New Roman" w:cs="Verdana"/>
        </w:rPr>
      </w:pPr>
      <w:r>
        <w:rPr>
          <w:rFonts w:ascii="Times New Roman" w:hAnsi="Times New Roman"/>
        </w:rPr>
        <w:t>d)</w:t>
        <w:tab/>
        <w:t>informácia o právnych predpisoch, v ktorých sú preberané smernice už prebraté spolu s uvedením rozsahu tohto prebratia</w:t>
      </w:r>
    </w:p>
    <w:p w:rsidR="00D12A64" w:rsidP="00D12A64">
      <w:pPr>
        <w:bidi w:val="0"/>
        <w:ind w:left="720"/>
        <w:rPr>
          <w:rFonts w:ascii="Times New Roman" w:hAnsi="Times New Roman" w:cs="Verdana"/>
        </w:rPr>
      </w:pPr>
    </w:p>
    <w:p w:rsidR="00D12A64" w:rsidP="00D12A64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bezpredmetné </w:t>
      </w:r>
    </w:p>
    <w:p w:rsidR="00D12A64" w:rsidP="00D12A64">
      <w:pPr>
        <w:bidi w:val="0"/>
        <w:ind w:firstLine="708"/>
        <w:rPr>
          <w:rFonts w:ascii="Times New Roman" w:hAnsi="Times New Roman"/>
          <w:lang w:val="en-US"/>
        </w:rPr>
      </w:pPr>
    </w:p>
    <w:p w:rsidR="00D12A64" w:rsidP="00D12A64">
      <w:pPr>
        <w:bidi w:val="0"/>
        <w:ind w:left="360" w:hanging="3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5.</w:t>
        <w:tab/>
        <w:t>Stupeň zlučiteľnosti návrhu právneho predpisu s právom Európskej únie:</w:t>
      </w:r>
    </w:p>
    <w:p w:rsidR="00D12A64" w:rsidP="00D12A64">
      <w:pPr>
        <w:bidi w:val="0"/>
        <w:rPr>
          <w:rFonts w:ascii="Times New Roman" w:hAnsi="Times New Roman" w:cs="Verdana"/>
          <w:lang w:val="en-US"/>
        </w:rPr>
      </w:pPr>
    </w:p>
    <w:p w:rsidR="00D12A64" w:rsidP="00D12A64">
      <w:pPr>
        <w:bidi w:val="0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úplný </w:t>
      </w:r>
    </w:p>
    <w:p w:rsidR="00D12A64" w:rsidP="00D12A64">
      <w:pPr>
        <w:bidi w:val="0"/>
        <w:rPr>
          <w:rFonts w:ascii="Times New Roman" w:hAnsi="Times New Roman" w:cs="Verdana"/>
        </w:rPr>
      </w:pPr>
    </w:p>
    <w:p w:rsidR="00D12A64" w:rsidP="00D12A64">
      <w:pPr>
        <w:bidi w:val="0"/>
        <w:ind w:left="360" w:hanging="3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6.</w:t>
        <w:tab/>
        <w:t xml:space="preserve">Gestor a spolupracujúce rezorty: </w:t>
      </w:r>
    </w:p>
    <w:p w:rsidR="00D12A64" w:rsidP="00D12A64">
      <w:pPr>
        <w:tabs>
          <w:tab w:val="left" w:pos="360"/>
        </w:tabs>
        <w:bidi w:val="0"/>
        <w:ind w:left="360"/>
        <w:rPr>
          <w:rFonts w:ascii="Times New Roman" w:hAnsi="Times New Roman" w:cs="Verdana"/>
        </w:rPr>
      </w:pPr>
    </w:p>
    <w:p w:rsidR="00D12A64" w:rsidP="00D12A64">
      <w:pPr>
        <w:tabs>
          <w:tab w:val="left" w:pos="360"/>
        </w:tabs>
        <w:bidi w:val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Ministerstvo zdravotníctva Slovenskej republiky</w:t>
        <w:br/>
        <w:t> </w:t>
      </w:r>
    </w:p>
    <w:p w:rsidR="00D12A64" w:rsidP="00D12A64">
      <w:pPr>
        <w:tabs>
          <w:tab w:val="left" w:pos="360"/>
        </w:tabs>
        <w:bidi w:val="0"/>
        <w:rPr>
          <w:rFonts w:ascii="Times New Roman" w:hAnsi="Times New Roman" w:cs="Verdana"/>
        </w:rPr>
      </w:pPr>
    </w:p>
    <w:p w:rsidR="00D12A64" w:rsidP="00D12A64">
      <w:pPr>
        <w:bidi w:val="0"/>
        <w:rPr>
          <w:rFonts w:ascii="Times New Roman" w:hAnsi="Times New Roman"/>
        </w:rPr>
      </w:pPr>
    </w:p>
    <w:p w:rsidR="00D12A64" w:rsidP="00D12A64">
      <w:pPr>
        <w:tabs>
          <w:tab w:val="left" w:pos="360"/>
        </w:tabs>
        <w:bidi w:val="0"/>
        <w:ind w:left="360"/>
        <w:rPr>
          <w:rFonts w:ascii="Times New Roman" w:hAnsi="Times New Roman" w:cs="Verdana"/>
        </w:rPr>
      </w:pPr>
    </w:p>
    <w:p w:rsidR="0078235E" w:rsidRPr="0078235E" w:rsidP="0078235E">
      <w:pPr>
        <w:pStyle w:val="Heading5"/>
        <w:widowControl/>
        <w:bidi w:val="0"/>
        <w:jc w:val="center"/>
        <w:rPr>
          <w:rStyle w:val="PlaceholderText"/>
          <w:color w:val="auto"/>
          <w:sz w:val="24"/>
          <w:szCs w:val="24"/>
        </w:rPr>
      </w:pPr>
      <w:r w:rsidRPr="0078235E">
        <w:rPr>
          <w:rStyle w:val="PlaceholderText"/>
          <w:i w:val="0"/>
          <w:color w:val="auto"/>
          <w:sz w:val="24"/>
          <w:szCs w:val="24"/>
        </w:rPr>
        <w:t> </w:t>
      </w:r>
    </w:p>
    <w:p w:rsidR="0078235E" w:rsidP="0078235E">
      <w:pPr>
        <w:widowControl/>
        <w:bidi w:val="0"/>
        <w:spacing w:after="280" w:afterAutospacing="1"/>
        <w:rPr>
          <w:rStyle w:val="PlaceholderText"/>
          <w:color w:val="auto"/>
        </w:rPr>
      </w:pPr>
      <w:r w:rsidRPr="0078235E">
        <w:rPr>
          <w:rStyle w:val="PlaceholderText"/>
          <w:color w:val="auto"/>
        </w:rPr>
        <w:t> </w:t>
      </w:r>
    </w:p>
    <w:p w:rsidR="00D12A64" w:rsidP="0078235E">
      <w:pPr>
        <w:widowControl/>
        <w:bidi w:val="0"/>
        <w:spacing w:after="280" w:afterAutospacing="1"/>
        <w:rPr>
          <w:rStyle w:val="PlaceholderText"/>
          <w:color w:val="auto"/>
        </w:rPr>
      </w:pPr>
    </w:p>
    <w:p w:rsidR="00D12A64" w:rsidP="0078235E">
      <w:pPr>
        <w:widowControl/>
        <w:bidi w:val="0"/>
        <w:spacing w:after="280" w:afterAutospacing="1"/>
        <w:rPr>
          <w:rStyle w:val="PlaceholderText"/>
          <w:color w:val="auto"/>
        </w:rPr>
      </w:pPr>
    </w:p>
    <w:p w:rsidR="00D12A64" w:rsidP="0078235E">
      <w:pPr>
        <w:widowControl/>
        <w:bidi w:val="0"/>
        <w:spacing w:after="280" w:afterAutospacing="1"/>
        <w:rPr>
          <w:rStyle w:val="PlaceholderText"/>
          <w:color w:val="auto"/>
        </w:rPr>
      </w:pPr>
    </w:p>
    <w:p w:rsidR="00D12A64" w:rsidP="0078235E">
      <w:pPr>
        <w:widowControl/>
        <w:bidi w:val="0"/>
        <w:spacing w:after="280" w:afterAutospacing="1"/>
        <w:rPr>
          <w:rStyle w:val="PlaceholderText"/>
          <w:color w:val="auto"/>
        </w:rPr>
      </w:pPr>
    </w:p>
    <w:p w:rsidR="00D12A64" w:rsidP="0078235E">
      <w:pPr>
        <w:widowControl/>
        <w:bidi w:val="0"/>
        <w:spacing w:after="280" w:afterAutospacing="1"/>
        <w:rPr>
          <w:rStyle w:val="PlaceholderText"/>
          <w:color w:val="auto"/>
        </w:rPr>
      </w:pPr>
    </w:p>
    <w:p w:rsidR="00D12A64" w:rsidRPr="0078235E" w:rsidP="0078235E">
      <w:pPr>
        <w:widowControl/>
        <w:bidi w:val="0"/>
        <w:spacing w:after="280" w:afterAutospacing="1"/>
        <w:rPr>
          <w:rStyle w:val="PlaceholderText"/>
          <w:color w:val="auto"/>
        </w:rPr>
      </w:pPr>
    </w:p>
    <w:p w:rsidR="00D12A64" w:rsidRPr="0044722C" w:rsidP="00D12A64">
      <w:pPr>
        <w:widowControl/>
        <w:bidi w:val="0"/>
        <w:jc w:val="both"/>
        <w:rPr>
          <w:rFonts w:ascii="Times New Roman" w:hAnsi="Times New Roman"/>
          <w:b/>
          <w:bCs/>
          <w:color w:val="000000"/>
        </w:rPr>
      </w:pPr>
      <w:r w:rsidRPr="0044722C">
        <w:rPr>
          <w:rFonts w:ascii="Times New Roman" w:hAnsi="Times New Roman"/>
          <w:b/>
          <w:bCs/>
          <w:color w:val="000000"/>
        </w:rPr>
        <w:t>B. Osobitná časť</w:t>
      </w:r>
    </w:p>
    <w:p w:rsidR="00D12A64" w:rsidP="00D12A64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2C32D1" w:rsidRPr="0044722C" w:rsidP="00D12A64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D12A64" w:rsidRPr="0044722C" w:rsidP="00D12A64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D12A64" w:rsidRPr="0044722C" w:rsidP="00D12A64">
      <w:pPr>
        <w:widowControl/>
        <w:bidi w:val="0"/>
        <w:jc w:val="both"/>
        <w:rPr>
          <w:rFonts w:ascii="Times New Roman" w:hAnsi="Times New Roman"/>
          <w:color w:val="000000"/>
        </w:rPr>
      </w:pPr>
      <w:r w:rsidRPr="0044722C">
        <w:rPr>
          <w:rStyle w:val="PlaceholderText"/>
          <w:color w:val="000000"/>
        </w:rPr>
        <w:t>K § 1</w:t>
      </w:r>
    </w:p>
    <w:p w:rsidR="00D12A64" w:rsidRPr="0044722C" w:rsidP="00D12A64">
      <w:pPr>
        <w:widowControl/>
        <w:bidi w:val="0"/>
        <w:jc w:val="both"/>
        <w:rPr>
          <w:rStyle w:val="PlaceholderText"/>
          <w:color w:val="000000"/>
        </w:rPr>
      </w:pPr>
      <w:r w:rsidRPr="0044722C">
        <w:rPr>
          <w:rStyle w:val="PlaceholderText"/>
          <w:color w:val="000000"/>
        </w:rPr>
        <w:t> </w:t>
      </w:r>
    </w:p>
    <w:p w:rsidR="00D12A64" w:rsidRPr="0044722C" w:rsidP="00D12A64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Ustanovenie v</w:t>
      </w:r>
      <w:r w:rsidRPr="0044722C">
        <w:rPr>
          <w:rStyle w:val="PlaceholderText"/>
          <w:color w:val="000000"/>
        </w:rPr>
        <w:t xml:space="preserve">ymedzuje predmet </w:t>
      </w:r>
      <w:r>
        <w:rPr>
          <w:rStyle w:val="PlaceholderText"/>
          <w:color w:val="000000"/>
        </w:rPr>
        <w:t xml:space="preserve">úpravy </w:t>
      </w:r>
      <w:r w:rsidRPr="0044722C">
        <w:rPr>
          <w:rStyle w:val="PlaceholderText"/>
          <w:color w:val="000000"/>
        </w:rPr>
        <w:t>návrhu zákona a to rozsah, spôsob a podmienky poskytovania dotácií v pôsobnosti Ministerstva zdravotníctva Slovenskej republiky.</w:t>
      </w:r>
    </w:p>
    <w:p w:rsidR="00D12A64" w:rsidP="00D12A64">
      <w:pPr>
        <w:widowControl/>
        <w:bidi w:val="0"/>
        <w:jc w:val="both"/>
        <w:rPr>
          <w:rStyle w:val="PlaceholderText"/>
          <w:color w:val="000000"/>
        </w:rPr>
      </w:pPr>
      <w:r w:rsidRPr="0044722C">
        <w:rPr>
          <w:rStyle w:val="PlaceholderText"/>
          <w:color w:val="000000"/>
        </w:rPr>
        <w:t> </w:t>
      </w:r>
    </w:p>
    <w:p w:rsidR="002C32D1" w:rsidRPr="0044722C" w:rsidP="00D12A64">
      <w:pPr>
        <w:widowControl/>
        <w:bidi w:val="0"/>
        <w:jc w:val="both"/>
        <w:rPr>
          <w:rStyle w:val="PlaceholderText"/>
          <w:color w:val="000000"/>
        </w:rPr>
      </w:pPr>
    </w:p>
    <w:p w:rsidR="00D12A64" w:rsidP="00D12A64">
      <w:pPr>
        <w:widowControl/>
        <w:bidi w:val="0"/>
        <w:jc w:val="both"/>
        <w:rPr>
          <w:rStyle w:val="PlaceholderText"/>
          <w:color w:val="000000"/>
        </w:rPr>
      </w:pPr>
      <w:r w:rsidRPr="0044722C">
        <w:rPr>
          <w:rStyle w:val="PlaceholderText"/>
          <w:color w:val="000000"/>
        </w:rPr>
        <w:t>K § 2</w:t>
      </w:r>
    </w:p>
    <w:p w:rsidR="00D12A64" w:rsidP="00D12A64">
      <w:pPr>
        <w:widowControl/>
        <w:bidi w:val="0"/>
        <w:jc w:val="both"/>
        <w:rPr>
          <w:rStyle w:val="PlaceholderText"/>
          <w:color w:val="000000"/>
        </w:rPr>
      </w:pPr>
    </w:p>
    <w:p w:rsidR="00D12A64" w:rsidP="00D12A64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ab/>
        <w:t>Toto ustanovenie vymedzuje účel poskytovania dotácií na ktoré môže Ministerstvo zdravotníctva Slovenskej republiky poskytnúť dotáciu na príslušný rozpočtový rok z rozpočtovej kapitoly Ministerstva zdravotníctva Slovenskej republiky.</w:t>
      </w:r>
    </w:p>
    <w:p w:rsidR="00D12A64" w:rsidRPr="00742080" w:rsidP="00D12A64">
      <w:pPr>
        <w:bidi w:val="0"/>
        <w:jc w:val="both"/>
        <w:rPr>
          <w:rFonts w:ascii="Times New Roman" w:hAnsi="Times New Roman"/>
          <w:lang w:eastAsia="cs-CZ"/>
        </w:rPr>
      </w:pPr>
      <w:r>
        <w:rPr>
          <w:rStyle w:val="PlaceholderText"/>
          <w:color w:val="000000"/>
        </w:rPr>
        <w:tab/>
      </w:r>
      <w:r w:rsidRPr="00742080">
        <w:rPr>
          <w:rFonts w:ascii="Times New Roman" w:hAnsi="Times New Roman"/>
          <w:lang w:eastAsia="cs-CZ"/>
        </w:rPr>
        <w:t xml:space="preserve">Nakoľko celkový rozpočet kapitoly MZ SR je nedostatočný, boli zadefinované  priority za účelom plnenia nosných úloh Ministerstva zdravotníctva SR. </w:t>
      </w:r>
      <w:r>
        <w:rPr>
          <w:rFonts w:ascii="Times New Roman" w:hAnsi="Times New Roman"/>
          <w:lang w:eastAsia="cs-CZ"/>
        </w:rPr>
        <w:t>V rámci účelu poskytnutia dotácií sa navrhujú v písm. a) až k) oblasti, na ktoré možno uplatniť dotáciu  s cieľom naplnenia priorít rezortu zdravotníctva.</w:t>
      </w:r>
    </w:p>
    <w:p w:rsidR="002C32D1" w:rsidRPr="0044722C" w:rsidP="00D12A64">
      <w:pPr>
        <w:widowControl/>
        <w:bidi w:val="0"/>
        <w:jc w:val="both"/>
        <w:rPr>
          <w:rStyle w:val="PlaceholderText"/>
          <w:color w:val="000000"/>
        </w:rPr>
      </w:pPr>
      <w:r w:rsidR="00D12A64">
        <w:rPr>
          <w:rStyle w:val="PlaceholderText"/>
          <w:color w:val="000000"/>
        </w:rPr>
        <w:tab/>
      </w:r>
    </w:p>
    <w:p w:rsidR="00D12A64" w:rsidRPr="00032ACF" w:rsidP="00D12A64">
      <w:pPr>
        <w:widowControl/>
        <w:bidi w:val="0"/>
        <w:jc w:val="both"/>
        <w:rPr>
          <w:rStyle w:val="PlaceholderText"/>
          <w:color w:val="FF00FF"/>
        </w:rPr>
      </w:pPr>
      <w:r w:rsidRPr="00032ACF">
        <w:rPr>
          <w:rStyle w:val="PlaceholderText"/>
          <w:color w:val="FF00FF"/>
        </w:rPr>
        <w:t> </w:t>
      </w:r>
    </w:p>
    <w:p w:rsidR="00D12A64" w:rsidRPr="0044722C" w:rsidP="00D12A64">
      <w:pPr>
        <w:widowControl/>
        <w:bidi w:val="0"/>
        <w:jc w:val="both"/>
        <w:rPr>
          <w:rStyle w:val="PlaceholderText"/>
          <w:color w:val="000000"/>
        </w:rPr>
      </w:pPr>
      <w:r w:rsidRPr="0044722C">
        <w:rPr>
          <w:rStyle w:val="PlaceholderText"/>
          <w:color w:val="000000"/>
        </w:rPr>
        <w:t>K § 3</w:t>
      </w:r>
    </w:p>
    <w:p w:rsidR="00D12A64" w:rsidRPr="0044722C" w:rsidP="00D12A64">
      <w:pPr>
        <w:widowControl/>
        <w:bidi w:val="0"/>
        <w:jc w:val="both"/>
        <w:rPr>
          <w:rStyle w:val="PlaceholderText"/>
          <w:color w:val="000000"/>
        </w:rPr>
      </w:pPr>
      <w:r w:rsidRPr="0044722C">
        <w:rPr>
          <w:rStyle w:val="PlaceholderText"/>
          <w:color w:val="000000"/>
        </w:rPr>
        <w:t> </w:t>
      </w:r>
    </w:p>
    <w:p w:rsidR="00D12A64" w:rsidP="00D12A64">
      <w:pPr>
        <w:widowControl/>
        <w:bidi w:val="0"/>
        <w:jc w:val="both"/>
        <w:rPr>
          <w:rStyle w:val="PlaceholderText"/>
          <w:color w:val="000000"/>
        </w:rPr>
      </w:pPr>
      <w:r w:rsidRPr="0044722C">
        <w:rPr>
          <w:rStyle w:val="PlaceholderText"/>
          <w:color w:val="000000"/>
        </w:rPr>
        <w:t xml:space="preserve">            </w:t>
      </w:r>
      <w:r>
        <w:rPr>
          <w:rStyle w:val="PlaceholderText"/>
          <w:color w:val="000000"/>
        </w:rPr>
        <w:t>V tomto ustanovení</w:t>
      </w:r>
      <w:r w:rsidRPr="0044722C">
        <w:rPr>
          <w:rStyle w:val="PlaceholderText"/>
          <w:color w:val="000000"/>
        </w:rPr>
        <w:t xml:space="preserve"> sa </w:t>
      </w:r>
      <w:r>
        <w:rPr>
          <w:rStyle w:val="PlaceholderText"/>
          <w:color w:val="000000"/>
        </w:rPr>
        <w:t>navrhuje</w:t>
      </w:r>
      <w:r w:rsidRPr="0044722C">
        <w:rPr>
          <w:rStyle w:val="PlaceholderText"/>
          <w:color w:val="000000"/>
        </w:rPr>
        <w:t xml:space="preserve"> rozsah</w:t>
      </w:r>
      <w:r>
        <w:rPr>
          <w:rStyle w:val="PlaceholderText"/>
          <w:color w:val="000000"/>
        </w:rPr>
        <w:t>,</w:t>
      </w:r>
      <w:r w:rsidRPr="0044722C">
        <w:rPr>
          <w:rStyle w:val="PlaceholderText"/>
          <w:color w:val="000000"/>
        </w:rPr>
        <w:t xml:space="preserve"> podmienky a spôsob poskytovania dotácii na</w:t>
      </w:r>
      <w:r>
        <w:rPr>
          <w:rStyle w:val="PlaceholderText"/>
          <w:color w:val="000000"/>
        </w:rPr>
        <w:t xml:space="preserve"> účel podľa § 2 písm. a), t.j. na</w:t>
      </w:r>
      <w:r w:rsidRPr="0044722C">
        <w:rPr>
          <w:rStyle w:val="PlaceholderText"/>
          <w:color w:val="000000"/>
        </w:rPr>
        <w:t xml:space="preserve"> výskum a</w:t>
      </w:r>
      <w:r>
        <w:rPr>
          <w:rStyle w:val="PlaceholderText"/>
          <w:color w:val="000000"/>
        </w:rPr>
        <w:t> </w:t>
      </w:r>
      <w:r w:rsidRPr="0044722C">
        <w:rPr>
          <w:rStyle w:val="PlaceholderText"/>
          <w:color w:val="000000"/>
        </w:rPr>
        <w:t>vývoj</w:t>
      </w:r>
      <w:r>
        <w:rPr>
          <w:rStyle w:val="PlaceholderText"/>
          <w:color w:val="000000"/>
        </w:rPr>
        <w:t xml:space="preserve"> v oblasti zdravotníctva</w:t>
      </w:r>
      <w:r w:rsidRPr="0044722C">
        <w:rPr>
          <w:rStyle w:val="PlaceholderText"/>
          <w:color w:val="000000"/>
        </w:rPr>
        <w:t xml:space="preserve">. </w:t>
      </w:r>
    </w:p>
    <w:p w:rsidR="00D12A64" w:rsidRPr="00742080" w:rsidP="00D12A64">
      <w:pPr>
        <w:widowControl/>
        <w:bidi w:val="0"/>
        <w:ind w:firstLine="720"/>
        <w:jc w:val="both"/>
        <w:rPr>
          <w:rStyle w:val="PlaceholderText"/>
          <w:color w:val="000000"/>
        </w:rPr>
      </w:pPr>
      <w:r w:rsidRPr="00742080">
        <w:rPr>
          <w:rStyle w:val="PlaceholderText"/>
          <w:color w:val="000000"/>
        </w:rPr>
        <w:t xml:space="preserve">Vymedzuje okruh osôb, ktoré môžu byť žiadateľom o poskytnutie dotácie. </w:t>
      </w:r>
    </w:p>
    <w:p w:rsidR="00D12A64" w:rsidP="00D12A64">
      <w:pPr>
        <w:widowControl/>
        <w:bidi w:val="0"/>
        <w:ind w:firstLine="72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Navrhujú sa</w:t>
      </w:r>
      <w:r w:rsidRPr="0044722C">
        <w:rPr>
          <w:rStyle w:val="PlaceholderText"/>
          <w:color w:val="000000"/>
        </w:rPr>
        <w:t xml:space="preserve"> podmienky, za akých je možné poskytnúť dotáciu na podporu výskumu a vývoja, okrem podmienok ustanovených osobitným predpisom. Na preukázanie splnenia zákonom stanovených podmienok poskytnutia dotácie sa ustanovuje povinnosť</w:t>
      </w:r>
      <w:r>
        <w:rPr>
          <w:rStyle w:val="PlaceholderText"/>
          <w:color w:val="000000"/>
        </w:rPr>
        <w:t xml:space="preserve"> </w:t>
      </w:r>
      <w:r w:rsidRPr="001219A0">
        <w:rPr>
          <w:rStyle w:val="PlaceholderText"/>
          <w:color w:val="auto"/>
        </w:rPr>
        <w:t>žiadateľa</w:t>
      </w:r>
      <w:r w:rsidRPr="0044722C">
        <w:rPr>
          <w:rStyle w:val="PlaceholderText"/>
          <w:color w:val="000000"/>
        </w:rPr>
        <w:t xml:space="preserve"> priložiť k žiadosti potrebné doklady a</w:t>
      </w:r>
      <w:r>
        <w:rPr>
          <w:rStyle w:val="PlaceholderText"/>
          <w:color w:val="000000"/>
        </w:rPr>
        <w:t> </w:t>
      </w:r>
      <w:r w:rsidRPr="0044722C">
        <w:rPr>
          <w:rStyle w:val="PlaceholderText"/>
          <w:color w:val="000000"/>
        </w:rPr>
        <w:t>potvrdenia</w:t>
      </w:r>
      <w:r>
        <w:rPr>
          <w:rStyle w:val="PlaceholderText"/>
          <w:color w:val="000000"/>
        </w:rPr>
        <w:t xml:space="preserve">. </w:t>
      </w:r>
    </w:p>
    <w:p w:rsidR="00D12A64" w:rsidRPr="00742080" w:rsidP="00D12A64">
      <w:pPr>
        <w:bidi w:val="0"/>
        <w:ind w:firstLine="720"/>
        <w:jc w:val="both"/>
        <w:rPr>
          <w:rStyle w:val="PlaceholderText"/>
          <w:color w:val="auto"/>
        </w:rPr>
      </w:pPr>
      <w:r>
        <w:rPr>
          <w:rStyle w:val="PlaceholderText"/>
          <w:color w:val="000000"/>
        </w:rPr>
        <w:t xml:space="preserve">Ďalej sa taxatívne ustanovuje, že dotáciu nemožno poskytnúť ani použiť na </w:t>
      </w:r>
      <w:r w:rsidRPr="00355A43">
        <w:rPr>
          <w:rFonts w:ascii="Times New Roman" w:hAnsi="Times New Roman"/>
        </w:rPr>
        <w:t>úhradu záväzkov žiadateľa z predchádzajúcich rozpočtových rokov</w:t>
      </w:r>
      <w:r>
        <w:rPr>
          <w:rFonts w:ascii="Times New Roman" w:hAnsi="Times New Roman"/>
        </w:rPr>
        <w:t xml:space="preserve"> ani  na </w:t>
      </w:r>
      <w:r w:rsidRPr="00355A43">
        <w:rPr>
          <w:rFonts w:ascii="Times New Roman" w:hAnsi="Times New Roman"/>
        </w:rPr>
        <w:t>refundáciu výdavkov uhradených v predchádzajúcich rozpočtových rokoch.</w:t>
      </w:r>
    </w:p>
    <w:p w:rsidR="00D12A64" w:rsidRPr="00433108" w:rsidP="00D12A64">
      <w:pPr>
        <w:widowControl/>
        <w:tabs>
          <w:tab w:val="left" w:pos="720"/>
        </w:tabs>
        <w:bidi w:val="0"/>
        <w:adjustRightInd/>
        <w:jc w:val="both"/>
        <w:rPr>
          <w:rStyle w:val="PlaceholderText"/>
          <w:color w:val="auto"/>
        </w:rPr>
      </w:pPr>
      <w:r>
        <w:rPr>
          <w:rFonts w:ascii="Times New Roman" w:hAnsi="Times New Roman"/>
        </w:rPr>
        <w:tab/>
        <w:t xml:space="preserve">Navrhuje sa výška poskytnutia dotácie </w:t>
      </w:r>
      <w:r w:rsidRPr="000C419B">
        <w:rPr>
          <w:rFonts w:ascii="Times New Roman" w:hAnsi="Times New Roman"/>
        </w:rPr>
        <w:t xml:space="preserve">najviac do výšky 70 % nákladov </w:t>
      </w:r>
      <w:r>
        <w:rPr>
          <w:rFonts w:ascii="Times New Roman" w:hAnsi="Times New Roman"/>
        </w:rPr>
        <w:t>z</w:t>
      </w:r>
      <w:r w:rsidRPr="000C419B">
        <w:rPr>
          <w:rFonts w:ascii="Times New Roman" w:hAnsi="Times New Roman"/>
        </w:rPr>
        <w:t xml:space="preserve"> celkovýc</w:t>
      </w:r>
      <w:r>
        <w:rPr>
          <w:rFonts w:ascii="Times New Roman" w:hAnsi="Times New Roman"/>
        </w:rPr>
        <w:t>h nákladov na riešenie projektu</w:t>
      </w:r>
      <w:r w:rsidRPr="000C419B">
        <w:rPr>
          <w:rFonts w:ascii="Times New Roman" w:hAnsi="Times New Roman"/>
        </w:rPr>
        <w:t>, pričom žiadateľ je povinný preukázať, že má na financovanie projektu zabezpečených najmenej 30 % z iných zdrojov.</w:t>
      </w:r>
    </w:p>
    <w:p w:rsidR="00D12A64" w:rsidRPr="0044722C" w:rsidP="00D12A64">
      <w:pPr>
        <w:widowControl/>
        <w:bidi w:val="0"/>
        <w:ind w:firstLine="72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Ministerstvo zdravotníctva Slovenskej republiky</w:t>
      </w:r>
      <w:r w:rsidRPr="0044722C">
        <w:rPr>
          <w:rStyle w:val="PlaceholderText"/>
          <w:color w:val="000000"/>
        </w:rPr>
        <w:t> </w:t>
      </w:r>
      <w:r>
        <w:rPr>
          <w:rStyle w:val="PlaceholderText"/>
          <w:color w:val="000000"/>
        </w:rPr>
        <w:t>stanoví prioritné okruhy v rámci účelu výskumu a vývoja na predkladanie žiadostí vo Verejnej výzve, ktorú zverejní na svojom webovom sídle v termíne a spôsobe určenom Ministerstvom zdravotníctva Slovenskej republiky.</w:t>
      </w:r>
    </w:p>
    <w:p w:rsidR="00D12A64" w:rsidP="00D12A64">
      <w:pPr>
        <w:widowControl/>
        <w:bidi w:val="0"/>
        <w:jc w:val="both"/>
        <w:rPr>
          <w:rStyle w:val="PlaceholderText"/>
          <w:color w:val="000000"/>
        </w:rPr>
      </w:pPr>
      <w:r w:rsidRPr="0044722C">
        <w:rPr>
          <w:rStyle w:val="PlaceholderText"/>
          <w:color w:val="000000"/>
        </w:rPr>
        <w:t> </w:t>
      </w:r>
    </w:p>
    <w:p w:rsidR="002C32D1" w:rsidP="00D12A64">
      <w:pPr>
        <w:widowControl/>
        <w:bidi w:val="0"/>
        <w:jc w:val="both"/>
        <w:rPr>
          <w:rStyle w:val="PlaceholderText"/>
          <w:color w:val="000000"/>
        </w:rPr>
      </w:pPr>
    </w:p>
    <w:p w:rsidR="002C32D1" w:rsidP="00D12A64">
      <w:pPr>
        <w:widowControl/>
        <w:bidi w:val="0"/>
        <w:jc w:val="both"/>
        <w:rPr>
          <w:rStyle w:val="PlaceholderText"/>
          <w:color w:val="000000"/>
        </w:rPr>
      </w:pPr>
    </w:p>
    <w:p w:rsidR="002C32D1" w:rsidP="00D12A64">
      <w:pPr>
        <w:widowControl/>
        <w:bidi w:val="0"/>
        <w:jc w:val="both"/>
        <w:rPr>
          <w:rStyle w:val="PlaceholderText"/>
          <w:color w:val="000000"/>
        </w:rPr>
      </w:pPr>
    </w:p>
    <w:p w:rsidR="002C32D1" w:rsidP="00D12A64">
      <w:pPr>
        <w:widowControl/>
        <w:bidi w:val="0"/>
        <w:jc w:val="both"/>
        <w:rPr>
          <w:rStyle w:val="PlaceholderText"/>
          <w:color w:val="000000"/>
        </w:rPr>
      </w:pPr>
    </w:p>
    <w:p w:rsidR="002C32D1" w:rsidP="00D12A64">
      <w:pPr>
        <w:widowControl/>
        <w:bidi w:val="0"/>
        <w:jc w:val="both"/>
        <w:rPr>
          <w:rStyle w:val="PlaceholderText"/>
          <w:color w:val="000000"/>
        </w:rPr>
      </w:pPr>
    </w:p>
    <w:p w:rsidR="002C32D1" w:rsidRPr="0044722C" w:rsidP="00D12A64">
      <w:pPr>
        <w:widowControl/>
        <w:bidi w:val="0"/>
        <w:jc w:val="both"/>
        <w:rPr>
          <w:rStyle w:val="PlaceholderText"/>
          <w:color w:val="000000"/>
        </w:rPr>
      </w:pPr>
    </w:p>
    <w:p w:rsidR="00D12A64" w:rsidRPr="0044722C" w:rsidP="00D12A64">
      <w:pPr>
        <w:widowControl/>
        <w:bidi w:val="0"/>
        <w:jc w:val="both"/>
        <w:rPr>
          <w:rStyle w:val="PlaceholderText"/>
          <w:color w:val="000000"/>
        </w:rPr>
      </w:pPr>
      <w:r w:rsidRPr="0044722C">
        <w:rPr>
          <w:rStyle w:val="PlaceholderText"/>
          <w:color w:val="000000"/>
        </w:rPr>
        <w:t>K § 4</w:t>
      </w:r>
    </w:p>
    <w:p w:rsidR="00D12A64" w:rsidP="00D12A64">
      <w:pPr>
        <w:widowControl/>
        <w:bidi w:val="0"/>
        <w:jc w:val="both"/>
        <w:rPr>
          <w:rStyle w:val="PlaceholderText"/>
          <w:color w:val="000000"/>
        </w:rPr>
      </w:pPr>
    </w:p>
    <w:p w:rsidR="00D12A64" w:rsidP="00D12A64">
      <w:pPr>
        <w:widowControl/>
        <w:bidi w:val="0"/>
        <w:jc w:val="both"/>
        <w:rPr>
          <w:rStyle w:val="PlaceholderText"/>
          <w:color w:val="000000"/>
        </w:rPr>
      </w:pPr>
      <w:r w:rsidRPr="0044722C">
        <w:rPr>
          <w:rStyle w:val="PlaceholderText"/>
          <w:color w:val="000000"/>
        </w:rPr>
        <w:t> </w:t>
      </w:r>
      <w:r>
        <w:rPr>
          <w:rStyle w:val="PlaceholderText"/>
          <w:color w:val="000000"/>
        </w:rPr>
        <w:tab/>
        <w:t>V tomto ustanovení</w:t>
      </w:r>
      <w:r w:rsidRPr="0044722C">
        <w:rPr>
          <w:rStyle w:val="PlaceholderText"/>
          <w:color w:val="000000"/>
        </w:rPr>
        <w:t xml:space="preserve"> sa </w:t>
      </w:r>
      <w:r>
        <w:rPr>
          <w:rStyle w:val="PlaceholderText"/>
          <w:color w:val="000000"/>
        </w:rPr>
        <w:t>navrhuje</w:t>
      </w:r>
      <w:r w:rsidRPr="0044722C">
        <w:rPr>
          <w:rStyle w:val="PlaceholderText"/>
          <w:color w:val="000000"/>
        </w:rPr>
        <w:t xml:space="preserve"> rozsah</w:t>
      </w:r>
      <w:r>
        <w:rPr>
          <w:rStyle w:val="PlaceholderText"/>
          <w:color w:val="000000"/>
        </w:rPr>
        <w:t>,</w:t>
      </w:r>
      <w:r w:rsidRPr="0044722C">
        <w:rPr>
          <w:rStyle w:val="PlaceholderText"/>
          <w:color w:val="000000"/>
        </w:rPr>
        <w:t xml:space="preserve"> podmienky a spôsob poskytovania dotácii na</w:t>
      </w:r>
      <w:r>
        <w:rPr>
          <w:rStyle w:val="PlaceholderText"/>
          <w:color w:val="000000"/>
        </w:rPr>
        <w:t xml:space="preserve"> účel podľa § 2 písm. b) až k) na iné účely  v oblasti zdravotníctva ako je</w:t>
      </w:r>
      <w:r w:rsidRPr="0044722C">
        <w:rPr>
          <w:rStyle w:val="PlaceholderText"/>
          <w:color w:val="000000"/>
        </w:rPr>
        <w:t xml:space="preserve"> výskum a</w:t>
      </w:r>
      <w:r>
        <w:rPr>
          <w:rStyle w:val="PlaceholderText"/>
          <w:color w:val="000000"/>
        </w:rPr>
        <w:t> </w:t>
      </w:r>
      <w:r w:rsidRPr="0044722C">
        <w:rPr>
          <w:rStyle w:val="PlaceholderText"/>
          <w:color w:val="000000"/>
        </w:rPr>
        <w:t xml:space="preserve">vývoj. </w:t>
      </w:r>
    </w:p>
    <w:p w:rsidR="00D12A64" w:rsidRPr="00742080" w:rsidP="00D12A64">
      <w:pPr>
        <w:widowControl/>
        <w:bidi w:val="0"/>
        <w:ind w:firstLine="720"/>
        <w:jc w:val="both"/>
        <w:rPr>
          <w:rStyle w:val="PlaceholderText"/>
          <w:color w:val="000000"/>
        </w:rPr>
      </w:pPr>
      <w:r w:rsidRPr="00742080">
        <w:rPr>
          <w:rStyle w:val="PlaceholderText"/>
          <w:color w:val="000000"/>
        </w:rPr>
        <w:t xml:space="preserve">Vymedzuje okruh osôb, ktoré môžu byť žiadateľom o poskytnutie dotácie. </w:t>
      </w:r>
    </w:p>
    <w:p w:rsidR="00D12A64" w:rsidP="00D12A64">
      <w:pPr>
        <w:widowControl/>
        <w:bidi w:val="0"/>
        <w:ind w:firstLine="72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Navrhujú sa</w:t>
      </w:r>
      <w:r w:rsidRPr="0044722C">
        <w:rPr>
          <w:rStyle w:val="PlaceholderText"/>
          <w:color w:val="000000"/>
        </w:rPr>
        <w:t xml:space="preserve"> podmienky, za akých je možné poskytnúť dotáciu </w:t>
      </w:r>
      <w:r>
        <w:rPr>
          <w:rStyle w:val="PlaceholderText"/>
          <w:color w:val="000000"/>
        </w:rPr>
        <w:t>na účel podľa § 2 písm. b) až l),</w:t>
      </w:r>
      <w:r w:rsidRPr="0044722C">
        <w:rPr>
          <w:rStyle w:val="PlaceholderText"/>
          <w:color w:val="000000"/>
        </w:rPr>
        <w:t xml:space="preserve"> okrem podmienok ustanovených osobitným predpisom. Na preukázanie splnenia zákonom stanovených podmienok poskytnutia dotácie sa ustanovuje povinnosť priložiť k žiadosti potrebné doklady a potvrdenia.</w:t>
      </w:r>
      <w:r>
        <w:rPr>
          <w:rStyle w:val="PlaceholderText"/>
          <w:color w:val="000000"/>
        </w:rPr>
        <w:t xml:space="preserve"> V § 4 sa ďalej ustanovuje kedy nemožno dotáciu poskytnúť.</w:t>
      </w:r>
    </w:p>
    <w:p w:rsidR="00D12A64" w:rsidRPr="0044722C" w:rsidP="00D12A64">
      <w:pPr>
        <w:widowControl/>
        <w:bidi w:val="0"/>
        <w:jc w:val="both"/>
        <w:rPr>
          <w:rStyle w:val="PlaceholderText"/>
          <w:color w:val="000000"/>
        </w:rPr>
      </w:pPr>
      <w:r w:rsidRPr="0044722C">
        <w:rPr>
          <w:rStyle w:val="PlaceholderText"/>
          <w:color w:val="000000"/>
        </w:rPr>
        <w:t xml:space="preserve">            </w:t>
      </w:r>
      <w:r>
        <w:rPr>
          <w:rStyle w:val="PlaceholderText"/>
          <w:color w:val="000000"/>
        </w:rPr>
        <w:t>Zároveň</w:t>
      </w:r>
      <w:r w:rsidRPr="0044722C">
        <w:rPr>
          <w:rStyle w:val="PlaceholderText"/>
          <w:color w:val="000000"/>
        </w:rPr>
        <w:t xml:space="preserve"> ustanov</w:t>
      </w:r>
      <w:r>
        <w:rPr>
          <w:rStyle w:val="PlaceholderText"/>
          <w:color w:val="000000"/>
        </w:rPr>
        <w:t>enie</w:t>
      </w:r>
      <w:r w:rsidRPr="0044722C">
        <w:rPr>
          <w:rStyle w:val="PlaceholderText"/>
          <w:color w:val="000000"/>
        </w:rPr>
        <w:t xml:space="preserve"> </w:t>
      </w:r>
      <w:r>
        <w:rPr>
          <w:rStyle w:val="PlaceholderText"/>
          <w:color w:val="000000"/>
        </w:rPr>
        <w:t xml:space="preserve">navrhuje </w:t>
      </w:r>
      <w:r w:rsidRPr="0044722C">
        <w:rPr>
          <w:rStyle w:val="PlaceholderText"/>
          <w:color w:val="000000"/>
        </w:rPr>
        <w:t>rozsah dotácie a účel použitia dotačných prostriedkov, ak je žiadateľom Slovenský červený kríž.</w:t>
      </w:r>
    </w:p>
    <w:p w:rsidR="00D12A64" w:rsidRPr="0044722C" w:rsidP="00D12A64">
      <w:pPr>
        <w:widowControl/>
        <w:bidi w:val="0"/>
        <w:ind w:firstLine="708"/>
        <w:jc w:val="both"/>
        <w:rPr>
          <w:rStyle w:val="PlaceholderText"/>
          <w:color w:val="000000"/>
        </w:rPr>
      </w:pPr>
      <w:r w:rsidRPr="0044722C">
        <w:rPr>
          <w:rStyle w:val="PlaceholderText"/>
          <w:color w:val="000000"/>
        </w:rPr>
        <w:t> </w:t>
      </w:r>
    </w:p>
    <w:p w:rsidR="00D12A64" w:rsidRPr="0044722C" w:rsidP="00D12A64">
      <w:pPr>
        <w:widowControl/>
        <w:bidi w:val="0"/>
        <w:jc w:val="both"/>
        <w:rPr>
          <w:rStyle w:val="PlaceholderText"/>
          <w:color w:val="000000"/>
        </w:rPr>
      </w:pPr>
      <w:r w:rsidRPr="0044722C">
        <w:rPr>
          <w:rStyle w:val="PlaceholderText"/>
          <w:color w:val="000000"/>
        </w:rPr>
        <w:t> </w:t>
      </w:r>
    </w:p>
    <w:p w:rsidR="00D12A64" w:rsidRPr="0044722C" w:rsidP="00D12A64">
      <w:pPr>
        <w:widowControl/>
        <w:bidi w:val="0"/>
        <w:jc w:val="both"/>
        <w:rPr>
          <w:rStyle w:val="PlaceholderText"/>
          <w:color w:val="000000"/>
        </w:rPr>
      </w:pPr>
      <w:r w:rsidRPr="0044722C">
        <w:rPr>
          <w:rStyle w:val="PlaceholderText"/>
          <w:color w:val="000000"/>
        </w:rPr>
        <w:t>K § 5</w:t>
      </w:r>
    </w:p>
    <w:p w:rsidR="00D12A64" w:rsidRPr="0044722C" w:rsidP="00D12A64">
      <w:pPr>
        <w:widowControl/>
        <w:bidi w:val="0"/>
        <w:jc w:val="both"/>
        <w:rPr>
          <w:rStyle w:val="PlaceholderText"/>
          <w:color w:val="000000"/>
        </w:rPr>
      </w:pPr>
      <w:r w:rsidRPr="0044722C">
        <w:rPr>
          <w:rStyle w:val="PlaceholderText"/>
          <w:color w:val="000000"/>
        </w:rPr>
        <w:t> </w:t>
      </w:r>
    </w:p>
    <w:p w:rsidR="00D12A64" w:rsidP="00D12A64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Toto ustanovenie o</w:t>
      </w:r>
      <w:r w:rsidRPr="0044722C">
        <w:rPr>
          <w:rStyle w:val="PlaceholderText"/>
          <w:color w:val="000000"/>
        </w:rPr>
        <w:t xml:space="preserve">bsahuje ustanovenia spoločné pre všetky </w:t>
      </w:r>
      <w:r>
        <w:rPr>
          <w:rStyle w:val="PlaceholderText"/>
          <w:color w:val="000000"/>
        </w:rPr>
        <w:t>účely poskytovania</w:t>
      </w:r>
      <w:r w:rsidRPr="0044722C">
        <w:rPr>
          <w:rStyle w:val="PlaceholderText"/>
          <w:color w:val="000000"/>
        </w:rPr>
        <w:t xml:space="preserve"> dotác</w:t>
      </w:r>
      <w:r>
        <w:rPr>
          <w:rStyle w:val="PlaceholderText"/>
          <w:color w:val="000000"/>
        </w:rPr>
        <w:t>ií podľa § 2 písm. a) až k), ktoré návrh zákona upravuje.</w:t>
      </w:r>
    </w:p>
    <w:p w:rsidR="00D12A64" w:rsidP="00D12A64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U</w:t>
      </w:r>
      <w:r w:rsidRPr="0044722C">
        <w:rPr>
          <w:rStyle w:val="PlaceholderText"/>
          <w:color w:val="000000"/>
        </w:rPr>
        <w:t xml:space="preserve">stanovenie </w:t>
      </w:r>
      <w:r>
        <w:rPr>
          <w:rStyle w:val="PlaceholderText"/>
          <w:color w:val="000000"/>
        </w:rPr>
        <w:t>určuje</w:t>
      </w:r>
      <w:r w:rsidRPr="0044722C">
        <w:rPr>
          <w:rStyle w:val="PlaceholderText"/>
          <w:color w:val="000000"/>
        </w:rPr>
        <w:t xml:space="preserve">, že na poskytovanie dotácie podľa navrhovaného zákona sa vzťahujú aj ustanovenia § 8a zákona č. 523/2004 Z. z. o rozpočtových pravidlách verejnej správy a o zmene a doplnení niektorých zákonov v znení neskorších predpisov. </w:t>
      </w:r>
    </w:p>
    <w:p w:rsidR="00D12A64" w:rsidP="00D12A64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Ustanovenie ustanovuje, že dotáciu možno poskytnúť len na základe písomnej zmluvy o poskytnutí dotácie. Taxatívne sa vymedzujú náležitosti zmluvy.</w:t>
      </w:r>
      <w:r w:rsidRPr="00203A53">
        <w:rPr>
          <w:rStyle w:val="PlaceholderText"/>
          <w:color w:val="000000"/>
        </w:rPr>
        <w:t xml:space="preserve"> </w:t>
      </w:r>
    </w:p>
    <w:p w:rsidR="00D12A64" w:rsidRPr="00203A53" w:rsidP="00D12A64">
      <w:pPr>
        <w:widowControl/>
        <w:bidi w:val="0"/>
        <w:ind w:firstLine="708"/>
        <w:jc w:val="both"/>
        <w:rPr>
          <w:rStyle w:val="PlaceholderText"/>
          <w:color w:val="000000"/>
          <w:u w:val="single"/>
        </w:rPr>
      </w:pPr>
      <w:r>
        <w:rPr>
          <w:rStyle w:val="PlaceholderText"/>
          <w:color w:val="000000"/>
        </w:rPr>
        <w:t>Navrhuje sa tiež ustanoviť, že n</w:t>
      </w:r>
      <w:r w:rsidRPr="00203A53">
        <w:rPr>
          <w:rStyle w:val="PlaceholderText"/>
          <w:color w:val="000000"/>
        </w:rPr>
        <w:t>a poskytnutie dotácie nie je právny nárok.</w:t>
      </w:r>
    </w:p>
    <w:p w:rsidR="00D12A64" w:rsidRPr="0044722C" w:rsidP="00D12A64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Zároveň ustanovuje povinnosť Ministerstva zdravotníctva Slovenskej republiky vykonávať kontrolu dodržiavania podmienok poskytnutia dotácie podľa tohto zákona a kontrolu </w:t>
      </w:r>
      <w:r w:rsidRPr="0044722C">
        <w:rPr>
          <w:rStyle w:val="PlaceholderText"/>
          <w:color w:val="000000"/>
        </w:rPr>
        <w:t xml:space="preserve"> dodržiavania podmienok </w:t>
      </w:r>
      <w:r>
        <w:rPr>
          <w:rStyle w:val="PlaceholderText"/>
          <w:color w:val="000000"/>
        </w:rPr>
        <w:t>dohodnutých v zmluve o poskytnutí dotácie a zároveň sa určujú sankcie za porušenie finančnej disciplíny.</w:t>
      </w:r>
      <w:r w:rsidRPr="0044722C">
        <w:rPr>
          <w:rStyle w:val="PlaceholderText"/>
          <w:color w:val="000000"/>
        </w:rPr>
        <w:t xml:space="preserve"> </w:t>
      </w:r>
      <w:r>
        <w:rPr>
          <w:rStyle w:val="PlaceholderText"/>
          <w:color w:val="000000"/>
        </w:rPr>
        <w:t xml:space="preserve">Kontrolná pôsobnosť iných kontrolných orgánov týmto nie je dotknutá. </w:t>
      </w:r>
    </w:p>
    <w:p w:rsidR="00D12A64" w:rsidP="00D12A64">
      <w:pPr>
        <w:widowControl/>
        <w:bidi w:val="0"/>
        <w:jc w:val="both"/>
        <w:rPr>
          <w:rStyle w:val="PlaceholderText"/>
          <w:color w:val="000000"/>
        </w:rPr>
      </w:pPr>
      <w:r w:rsidRPr="0044722C">
        <w:rPr>
          <w:rStyle w:val="PlaceholderText"/>
          <w:color w:val="000000"/>
        </w:rPr>
        <w:t> </w:t>
      </w:r>
    </w:p>
    <w:p w:rsidR="002C32D1" w:rsidRPr="0044722C" w:rsidP="00D12A64">
      <w:pPr>
        <w:widowControl/>
        <w:bidi w:val="0"/>
        <w:jc w:val="both"/>
        <w:rPr>
          <w:rStyle w:val="PlaceholderText"/>
          <w:color w:val="000000"/>
        </w:rPr>
      </w:pPr>
    </w:p>
    <w:p w:rsidR="00D12A64" w:rsidRPr="0044722C" w:rsidP="00D12A64">
      <w:pPr>
        <w:widowControl/>
        <w:bidi w:val="0"/>
        <w:jc w:val="both"/>
        <w:rPr>
          <w:rStyle w:val="PlaceholderText"/>
          <w:color w:val="000000"/>
        </w:rPr>
      </w:pPr>
      <w:r w:rsidRPr="0044722C">
        <w:rPr>
          <w:rStyle w:val="PlaceholderText"/>
          <w:color w:val="000000"/>
        </w:rPr>
        <w:t>K § 6</w:t>
      </w:r>
    </w:p>
    <w:p w:rsidR="00D12A64" w:rsidRPr="0044722C" w:rsidP="00D12A64">
      <w:pPr>
        <w:widowControl/>
        <w:bidi w:val="0"/>
        <w:jc w:val="both"/>
        <w:rPr>
          <w:rStyle w:val="PlaceholderText"/>
          <w:color w:val="000000"/>
        </w:rPr>
      </w:pPr>
      <w:r w:rsidRPr="0044722C">
        <w:rPr>
          <w:rStyle w:val="PlaceholderText"/>
          <w:color w:val="000000"/>
        </w:rPr>
        <w:t> </w:t>
      </w:r>
    </w:p>
    <w:p w:rsidR="00D12A64" w:rsidRPr="0044722C" w:rsidP="00D12A64">
      <w:pPr>
        <w:widowControl/>
        <w:bidi w:val="0"/>
        <w:ind w:firstLine="708"/>
        <w:jc w:val="both"/>
        <w:rPr>
          <w:rStyle w:val="PlaceholderText"/>
          <w:color w:val="000000"/>
        </w:rPr>
      </w:pPr>
      <w:r w:rsidRPr="0044722C">
        <w:rPr>
          <w:rStyle w:val="PlaceholderText"/>
          <w:color w:val="000000"/>
        </w:rPr>
        <w:t>Ustanovuje sa, že žiadosti, o ktorých nebolo rozhodnuté do účinnosti tohto zákona sa posudzujú ako žiadosti podľa tohto zákona.</w:t>
      </w:r>
    </w:p>
    <w:p w:rsidR="00D12A64" w:rsidRPr="0044722C" w:rsidP="00D12A64">
      <w:pPr>
        <w:widowControl/>
        <w:bidi w:val="0"/>
        <w:jc w:val="both"/>
        <w:rPr>
          <w:rStyle w:val="PlaceholderText"/>
          <w:color w:val="000000"/>
        </w:rPr>
      </w:pPr>
      <w:r w:rsidRPr="0044722C">
        <w:rPr>
          <w:rStyle w:val="PlaceholderText"/>
          <w:color w:val="000000"/>
        </w:rPr>
        <w:t> </w:t>
      </w:r>
    </w:p>
    <w:p w:rsidR="00D12A64" w:rsidRPr="0044722C" w:rsidP="00D12A64">
      <w:pPr>
        <w:widowControl/>
        <w:bidi w:val="0"/>
        <w:jc w:val="both"/>
        <w:rPr>
          <w:rStyle w:val="PlaceholderText"/>
          <w:color w:val="000000"/>
        </w:rPr>
      </w:pPr>
      <w:r w:rsidRPr="0044722C">
        <w:rPr>
          <w:rStyle w:val="PlaceholderText"/>
          <w:color w:val="000000"/>
        </w:rPr>
        <w:t> </w:t>
      </w:r>
    </w:p>
    <w:p w:rsidR="00D12A64" w:rsidP="00D12A64">
      <w:pPr>
        <w:widowControl/>
        <w:bidi w:val="0"/>
        <w:jc w:val="both"/>
        <w:rPr>
          <w:rStyle w:val="PlaceholderText"/>
          <w:color w:val="000000"/>
        </w:rPr>
      </w:pPr>
      <w:r w:rsidRPr="0044722C">
        <w:rPr>
          <w:rStyle w:val="PlaceholderText"/>
          <w:color w:val="000000"/>
        </w:rPr>
        <w:t>K § 7</w:t>
      </w:r>
    </w:p>
    <w:p w:rsidR="00D12A64" w:rsidRPr="0044722C" w:rsidP="00D12A64">
      <w:pPr>
        <w:widowControl/>
        <w:bidi w:val="0"/>
        <w:jc w:val="both"/>
        <w:rPr>
          <w:rStyle w:val="PlaceholderText"/>
          <w:color w:val="000000"/>
        </w:rPr>
      </w:pPr>
    </w:p>
    <w:p w:rsidR="00D12A64" w:rsidRPr="0044722C" w:rsidP="00D12A64">
      <w:pPr>
        <w:widowControl/>
        <w:bidi w:val="0"/>
        <w:jc w:val="both"/>
        <w:rPr>
          <w:rStyle w:val="PlaceholderText"/>
          <w:color w:val="000000"/>
        </w:rPr>
      </w:pPr>
      <w:r w:rsidRPr="0044722C">
        <w:rPr>
          <w:rStyle w:val="PlaceholderText"/>
          <w:color w:val="000000"/>
        </w:rPr>
        <w:t xml:space="preserve">            Dňom nadobudnutia účinnosti návrhu zákona </w:t>
      </w:r>
      <w:r>
        <w:rPr>
          <w:rStyle w:val="PlaceholderText"/>
          <w:color w:val="000000"/>
        </w:rPr>
        <w:t xml:space="preserve">od 1. januára 2011 </w:t>
      </w:r>
      <w:r w:rsidRPr="0044722C">
        <w:rPr>
          <w:rStyle w:val="PlaceholderText"/>
          <w:color w:val="000000"/>
        </w:rPr>
        <w:t xml:space="preserve">sa zrušujú výnosy, podľa ktorých sa </w:t>
      </w:r>
      <w:r>
        <w:rPr>
          <w:rStyle w:val="PlaceholderText"/>
          <w:color w:val="000000"/>
        </w:rPr>
        <w:t xml:space="preserve">v súčasnosti </w:t>
      </w:r>
      <w:r w:rsidRPr="0044722C">
        <w:rPr>
          <w:rStyle w:val="PlaceholderText"/>
          <w:color w:val="000000"/>
        </w:rPr>
        <w:t>p</w:t>
      </w:r>
      <w:r>
        <w:rPr>
          <w:rStyle w:val="PlaceholderText"/>
          <w:color w:val="000000"/>
        </w:rPr>
        <w:t>oskytujú dotácie</w:t>
      </w:r>
      <w:r w:rsidRPr="0044722C">
        <w:rPr>
          <w:rStyle w:val="PlaceholderText"/>
          <w:color w:val="000000"/>
        </w:rPr>
        <w:t>.</w:t>
      </w:r>
    </w:p>
    <w:p w:rsidR="00D12A64" w:rsidRPr="0044722C" w:rsidP="00D12A64">
      <w:pPr>
        <w:widowControl/>
        <w:bidi w:val="0"/>
        <w:jc w:val="both"/>
        <w:rPr>
          <w:rStyle w:val="PlaceholderText"/>
          <w:color w:val="000000"/>
        </w:rPr>
      </w:pPr>
      <w:r w:rsidRPr="0044722C">
        <w:rPr>
          <w:rStyle w:val="PlaceholderText"/>
          <w:color w:val="000000"/>
        </w:rPr>
        <w:t> </w:t>
      </w:r>
    </w:p>
    <w:p w:rsidR="00D12A64" w:rsidRPr="0044722C" w:rsidP="00D12A64">
      <w:pPr>
        <w:widowControl/>
        <w:bidi w:val="0"/>
        <w:jc w:val="both"/>
        <w:rPr>
          <w:rStyle w:val="PlaceholderText"/>
          <w:color w:val="000000"/>
        </w:rPr>
      </w:pPr>
      <w:r w:rsidRPr="0044722C">
        <w:rPr>
          <w:rStyle w:val="PlaceholderText"/>
          <w:color w:val="000000"/>
        </w:rPr>
        <w:t> </w:t>
      </w:r>
    </w:p>
    <w:p w:rsidR="00D12A64" w:rsidRPr="0044722C" w:rsidP="00D12A64">
      <w:pPr>
        <w:widowControl/>
        <w:bidi w:val="0"/>
        <w:jc w:val="both"/>
        <w:rPr>
          <w:rStyle w:val="PlaceholderText"/>
          <w:color w:val="000000"/>
        </w:rPr>
      </w:pPr>
      <w:r w:rsidRPr="0044722C">
        <w:rPr>
          <w:rStyle w:val="PlaceholderText"/>
          <w:color w:val="000000"/>
        </w:rPr>
        <w:t>K § 8</w:t>
      </w:r>
    </w:p>
    <w:p w:rsidR="00D12A64" w:rsidRPr="0044722C" w:rsidP="00D12A64">
      <w:pPr>
        <w:widowControl/>
        <w:bidi w:val="0"/>
        <w:jc w:val="both"/>
        <w:rPr>
          <w:rStyle w:val="PlaceholderText"/>
          <w:color w:val="000000"/>
        </w:rPr>
      </w:pPr>
      <w:r w:rsidRPr="0044722C">
        <w:rPr>
          <w:rStyle w:val="PlaceholderText"/>
          <w:color w:val="000000"/>
        </w:rPr>
        <w:t> </w:t>
      </w:r>
    </w:p>
    <w:p w:rsidR="00D12A64" w:rsidRPr="0044722C" w:rsidP="00D12A64">
      <w:pPr>
        <w:widowControl/>
        <w:bidi w:val="0"/>
        <w:jc w:val="both"/>
        <w:rPr>
          <w:rStyle w:val="PlaceholderText"/>
          <w:color w:val="000000"/>
        </w:rPr>
      </w:pPr>
      <w:r w:rsidRPr="0044722C">
        <w:rPr>
          <w:rStyle w:val="PlaceholderText"/>
          <w:color w:val="000000"/>
        </w:rPr>
        <w:t xml:space="preserve">            Navrhuje sa </w:t>
      </w:r>
      <w:r>
        <w:rPr>
          <w:rStyle w:val="PlaceholderText"/>
          <w:color w:val="000000"/>
        </w:rPr>
        <w:t xml:space="preserve">nadobudnutie </w:t>
      </w:r>
      <w:r w:rsidRPr="0044722C">
        <w:rPr>
          <w:rStyle w:val="PlaceholderText"/>
          <w:color w:val="000000"/>
        </w:rPr>
        <w:t>účinnos</w:t>
      </w:r>
      <w:r>
        <w:rPr>
          <w:rStyle w:val="PlaceholderText"/>
          <w:color w:val="000000"/>
        </w:rPr>
        <w:t>ti zákona dňom</w:t>
      </w:r>
      <w:r w:rsidRPr="0044722C">
        <w:rPr>
          <w:rStyle w:val="PlaceholderText"/>
          <w:color w:val="000000"/>
        </w:rPr>
        <w:t xml:space="preserve"> 1. januára </w:t>
      </w:r>
      <w:r w:rsidRPr="005E1EE4">
        <w:rPr>
          <w:rStyle w:val="PlaceholderText"/>
          <w:color w:val="auto"/>
        </w:rPr>
        <w:t>2011</w:t>
      </w:r>
      <w:r>
        <w:rPr>
          <w:rStyle w:val="PlaceholderText"/>
          <w:color w:val="000000"/>
        </w:rPr>
        <w:t xml:space="preserve">, </w:t>
      </w:r>
      <w:r w:rsidRPr="0044722C">
        <w:rPr>
          <w:rStyle w:val="PlaceholderText"/>
          <w:color w:val="000000"/>
        </w:rPr>
        <w:t xml:space="preserve">vzhľadom na to, že zákon č. 523/2004 Z. z. ustanovuje povinnosť zosúladiť právne vzťahy pri poskytovaní dotácií podľa doterajších predpisov s § 8a  najneskôr k 1. januáru </w:t>
      </w:r>
      <w:r w:rsidRPr="00742080">
        <w:rPr>
          <w:rStyle w:val="PlaceholderText"/>
          <w:color w:val="auto"/>
        </w:rPr>
        <w:t>2011, inak</w:t>
      </w:r>
      <w:r w:rsidRPr="0044722C">
        <w:rPr>
          <w:rStyle w:val="PlaceholderText"/>
          <w:color w:val="000000"/>
        </w:rPr>
        <w:t xml:space="preserve"> po tomto dátume dotáciu poskytnúť nemožno.</w:t>
      </w:r>
    </w:p>
    <w:p w:rsidR="00D12A64" w:rsidP="00D12A64">
      <w:pPr>
        <w:widowControl/>
        <w:bidi w:val="0"/>
        <w:jc w:val="both"/>
        <w:rPr>
          <w:rStyle w:val="PlaceholderText"/>
          <w:color w:val="000000"/>
        </w:rPr>
      </w:pPr>
      <w:r w:rsidRPr="0044722C">
        <w:rPr>
          <w:rStyle w:val="PlaceholderText"/>
          <w:color w:val="000000"/>
        </w:rPr>
        <w:t xml:space="preserve">            </w:t>
      </w:r>
    </w:p>
    <w:p w:rsidR="002C32D1" w:rsidP="00D12A64">
      <w:pPr>
        <w:widowControl/>
        <w:bidi w:val="0"/>
        <w:jc w:val="both"/>
        <w:rPr>
          <w:rStyle w:val="PlaceholderText"/>
          <w:color w:val="000000"/>
        </w:rPr>
      </w:pPr>
    </w:p>
    <w:p w:rsidR="002C32D1" w:rsidP="00D12A64">
      <w:pPr>
        <w:widowControl/>
        <w:bidi w:val="0"/>
        <w:jc w:val="both"/>
        <w:rPr>
          <w:rStyle w:val="PlaceholderText"/>
          <w:color w:val="000000"/>
        </w:rPr>
      </w:pPr>
    </w:p>
    <w:p w:rsidR="002C32D1" w:rsidP="00D12A64">
      <w:pPr>
        <w:widowControl/>
        <w:bidi w:val="0"/>
        <w:jc w:val="both"/>
        <w:rPr>
          <w:rStyle w:val="PlaceholderText"/>
          <w:color w:val="000000"/>
        </w:rPr>
      </w:pPr>
    </w:p>
    <w:p w:rsidR="002C32D1" w:rsidP="00D12A64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Bratislava, 22. septembra 2010</w:t>
      </w:r>
    </w:p>
    <w:p w:rsidR="002C32D1" w:rsidP="00D12A64">
      <w:pPr>
        <w:widowControl/>
        <w:bidi w:val="0"/>
        <w:jc w:val="both"/>
        <w:rPr>
          <w:rStyle w:val="PlaceholderText"/>
          <w:color w:val="000000"/>
        </w:rPr>
      </w:pPr>
    </w:p>
    <w:p w:rsidR="002C32D1" w:rsidP="00D12A64">
      <w:pPr>
        <w:widowControl/>
        <w:bidi w:val="0"/>
        <w:jc w:val="both"/>
        <w:rPr>
          <w:rStyle w:val="PlaceholderText"/>
          <w:color w:val="000000"/>
        </w:rPr>
      </w:pPr>
    </w:p>
    <w:p w:rsidR="002C32D1" w:rsidP="00D12A64">
      <w:pPr>
        <w:widowControl/>
        <w:bidi w:val="0"/>
        <w:jc w:val="both"/>
        <w:rPr>
          <w:rStyle w:val="PlaceholderText"/>
          <w:color w:val="000000"/>
        </w:rPr>
      </w:pPr>
    </w:p>
    <w:p w:rsidR="002C32D1" w:rsidP="00D12A64">
      <w:pPr>
        <w:widowControl/>
        <w:bidi w:val="0"/>
        <w:jc w:val="both"/>
        <w:rPr>
          <w:rStyle w:val="PlaceholderText"/>
          <w:color w:val="000000"/>
        </w:rPr>
      </w:pPr>
    </w:p>
    <w:p w:rsidR="002C32D1" w:rsidP="00D12A64">
      <w:pPr>
        <w:widowControl/>
        <w:bidi w:val="0"/>
        <w:jc w:val="both"/>
        <w:rPr>
          <w:rStyle w:val="PlaceholderText"/>
          <w:color w:val="000000"/>
        </w:rPr>
      </w:pPr>
    </w:p>
    <w:p w:rsidR="002C32D1" w:rsidP="00D12A64">
      <w:pPr>
        <w:widowControl/>
        <w:bidi w:val="0"/>
        <w:jc w:val="both"/>
        <w:rPr>
          <w:rStyle w:val="PlaceholderText"/>
          <w:color w:val="000000"/>
        </w:rPr>
      </w:pPr>
    </w:p>
    <w:p w:rsidR="002C32D1" w:rsidP="00D12A64">
      <w:pPr>
        <w:widowControl/>
        <w:bidi w:val="0"/>
        <w:jc w:val="both"/>
        <w:rPr>
          <w:rStyle w:val="PlaceholderText"/>
          <w:color w:val="000000"/>
        </w:rPr>
      </w:pPr>
    </w:p>
    <w:p w:rsidR="002C32D1" w:rsidP="00D12A64">
      <w:pPr>
        <w:widowControl/>
        <w:bidi w:val="0"/>
        <w:jc w:val="both"/>
        <w:rPr>
          <w:rStyle w:val="PlaceholderText"/>
          <w:color w:val="000000"/>
        </w:rPr>
      </w:pPr>
    </w:p>
    <w:p w:rsidR="002C32D1" w:rsidP="00D12A64">
      <w:pPr>
        <w:widowControl/>
        <w:bidi w:val="0"/>
        <w:jc w:val="both"/>
        <w:rPr>
          <w:rStyle w:val="PlaceholderText"/>
          <w:color w:val="000000"/>
        </w:rPr>
      </w:pPr>
    </w:p>
    <w:p w:rsidR="002C32D1" w:rsidP="002C32D1">
      <w:pPr>
        <w:widowControl/>
        <w:bidi w:val="0"/>
        <w:jc w:val="center"/>
        <w:rPr>
          <w:rStyle w:val="PlaceholderText"/>
          <w:b/>
          <w:color w:val="000000"/>
        </w:rPr>
      </w:pPr>
      <w:r w:rsidRPr="002C32D1">
        <w:rPr>
          <w:rStyle w:val="PlaceholderText"/>
          <w:b/>
          <w:color w:val="000000"/>
        </w:rPr>
        <w:t>Iveta Radičová</w:t>
      </w:r>
      <w:r>
        <w:rPr>
          <w:rStyle w:val="PlaceholderText"/>
          <w:b/>
          <w:color w:val="000000"/>
        </w:rPr>
        <w:t>, v. r.</w:t>
      </w:r>
    </w:p>
    <w:p w:rsidR="002C32D1" w:rsidP="002C32D1">
      <w:pPr>
        <w:widowControl/>
        <w:bidi w:val="0"/>
        <w:jc w:val="center"/>
        <w:rPr>
          <w:rStyle w:val="PlaceholderText"/>
          <w:color w:val="000000"/>
        </w:rPr>
      </w:pPr>
      <w:r>
        <w:rPr>
          <w:rStyle w:val="PlaceholderText"/>
          <w:color w:val="000000"/>
        </w:rPr>
        <w:t>predsedníčka vlády</w:t>
      </w:r>
    </w:p>
    <w:p w:rsidR="002C32D1" w:rsidP="002C32D1">
      <w:pPr>
        <w:widowControl/>
        <w:bidi w:val="0"/>
        <w:jc w:val="center"/>
        <w:rPr>
          <w:rStyle w:val="PlaceholderText"/>
          <w:color w:val="000000"/>
        </w:rPr>
      </w:pPr>
      <w:r>
        <w:rPr>
          <w:rStyle w:val="PlaceholderText"/>
          <w:color w:val="000000"/>
        </w:rPr>
        <w:t>Slovenskej republiky</w:t>
      </w:r>
    </w:p>
    <w:p w:rsidR="002C32D1" w:rsidP="002C32D1">
      <w:pPr>
        <w:widowControl/>
        <w:bidi w:val="0"/>
        <w:jc w:val="center"/>
        <w:rPr>
          <w:rStyle w:val="PlaceholderText"/>
          <w:color w:val="000000"/>
        </w:rPr>
      </w:pPr>
    </w:p>
    <w:p w:rsidR="002C32D1" w:rsidP="002C32D1">
      <w:pPr>
        <w:widowControl/>
        <w:bidi w:val="0"/>
        <w:jc w:val="center"/>
        <w:rPr>
          <w:rStyle w:val="PlaceholderText"/>
          <w:color w:val="000000"/>
        </w:rPr>
      </w:pPr>
    </w:p>
    <w:p w:rsidR="002C32D1" w:rsidP="002C32D1">
      <w:pPr>
        <w:widowControl/>
        <w:bidi w:val="0"/>
        <w:jc w:val="center"/>
        <w:rPr>
          <w:rStyle w:val="PlaceholderText"/>
          <w:color w:val="000000"/>
        </w:rPr>
      </w:pPr>
    </w:p>
    <w:p w:rsidR="002C32D1" w:rsidP="002C32D1">
      <w:pPr>
        <w:widowControl/>
        <w:bidi w:val="0"/>
        <w:jc w:val="center"/>
        <w:rPr>
          <w:rStyle w:val="PlaceholderText"/>
          <w:color w:val="000000"/>
        </w:rPr>
      </w:pPr>
    </w:p>
    <w:p w:rsidR="002C32D1" w:rsidP="002C32D1">
      <w:pPr>
        <w:widowControl/>
        <w:bidi w:val="0"/>
        <w:jc w:val="center"/>
        <w:rPr>
          <w:rStyle w:val="PlaceholderText"/>
          <w:color w:val="000000"/>
        </w:rPr>
      </w:pPr>
    </w:p>
    <w:p w:rsidR="002C32D1" w:rsidP="002C32D1">
      <w:pPr>
        <w:widowControl/>
        <w:bidi w:val="0"/>
        <w:jc w:val="center"/>
        <w:rPr>
          <w:rStyle w:val="PlaceholderText"/>
          <w:color w:val="000000"/>
        </w:rPr>
      </w:pPr>
    </w:p>
    <w:p w:rsidR="002C32D1" w:rsidP="002C32D1">
      <w:pPr>
        <w:widowControl/>
        <w:bidi w:val="0"/>
        <w:jc w:val="center"/>
        <w:rPr>
          <w:rStyle w:val="PlaceholderText"/>
          <w:color w:val="000000"/>
        </w:rPr>
      </w:pPr>
    </w:p>
    <w:p w:rsidR="002C32D1" w:rsidP="002C32D1">
      <w:pPr>
        <w:widowControl/>
        <w:bidi w:val="0"/>
        <w:jc w:val="center"/>
        <w:rPr>
          <w:rStyle w:val="PlaceholderText"/>
          <w:color w:val="000000"/>
        </w:rPr>
      </w:pPr>
    </w:p>
    <w:p w:rsidR="002C32D1" w:rsidP="002C32D1">
      <w:pPr>
        <w:widowControl/>
        <w:bidi w:val="0"/>
        <w:jc w:val="center"/>
        <w:rPr>
          <w:rStyle w:val="PlaceholderText"/>
          <w:color w:val="000000"/>
        </w:rPr>
      </w:pPr>
    </w:p>
    <w:p w:rsidR="002C32D1" w:rsidP="002C32D1">
      <w:pPr>
        <w:widowControl/>
        <w:bidi w:val="0"/>
        <w:jc w:val="center"/>
        <w:rPr>
          <w:rStyle w:val="PlaceholderText"/>
          <w:color w:val="000000"/>
        </w:rPr>
      </w:pPr>
    </w:p>
    <w:p w:rsidR="002C32D1" w:rsidP="002C32D1">
      <w:pPr>
        <w:widowControl/>
        <w:bidi w:val="0"/>
        <w:jc w:val="center"/>
        <w:rPr>
          <w:rStyle w:val="PlaceholderText"/>
          <w:b/>
          <w:color w:val="000000"/>
        </w:rPr>
      </w:pPr>
      <w:r w:rsidRPr="002C32D1">
        <w:rPr>
          <w:rStyle w:val="PlaceholderText"/>
          <w:b/>
          <w:color w:val="000000"/>
        </w:rPr>
        <w:t>Ivan Uhliarik, v. r.</w:t>
      </w:r>
    </w:p>
    <w:p w:rsidR="002C32D1" w:rsidP="002C32D1">
      <w:pPr>
        <w:widowControl/>
        <w:bidi w:val="0"/>
        <w:jc w:val="center"/>
        <w:rPr>
          <w:rStyle w:val="PlaceholderText"/>
          <w:color w:val="000000"/>
        </w:rPr>
      </w:pPr>
      <w:r>
        <w:rPr>
          <w:rStyle w:val="PlaceholderText"/>
          <w:color w:val="000000"/>
        </w:rPr>
        <w:t>minister zdravotníctva</w:t>
      </w:r>
    </w:p>
    <w:p w:rsidR="002C32D1" w:rsidRPr="002C32D1" w:rsidP="002C32D1">
      <w:pPr>
        <w:widowControl/>
        <w:bidi w:val="0"/>
        <w:jc w:val="center"/>
        <w:rPr>
          <w:rStyle w:val="PlaceholderText"/>
          <w:color w:val="000000"/>
        </w:rPr>
      </w:pPr>
      <w:r>
        <w:rPr>
          <w:rStyle w:val="PlaceholderText"/>
          <w:color w:val="000000"/>
        </w:rPr>
        <w:t>Slovenskej republiky</w:t>
      </w:r>
    </w:p>
    <w:p w:rsidR="00C0489E" w:rsidP="0078235E">
      <w:pPr>
        <w:bidi w:val="0"/>
        <w:rPr>
          <w:rStyle w:val="PlaceholderText"/>
          <w:color w:val="auto"/>
        </w:rPr>
      </w:pPr>
    </w:p>
    <w:p w:rsidR="00F96C44" w:rsidP="0078235E">
      <w:pPr>
        <w:bidi w:val="0"/>
        <w:rPr>
          <w:rStyle w:val="PlaceholderText"/>
          <w:color w:val="auto"/>
        </w:rPr>
      </w:pPr>
    </w:p>
    <w:p w:rsidR="00F96C44" w:rsidP="0078235E">
      <w:pPr>
        <w:bidi w:val="0"/>
        <w:rPr>
          <w:rStyle w:val="PlaceholderText"/>
          <w:color w:val="auto"/>
        </w:rPr>
      </w:pPr>
    </w:p>
    <w:p w:rsidR="00F96C44" w:rsidP="0078235E">
      <w:pPr>
        <w:bidi w:val="0"/>
        <w:rPr>
          <w:rStyle w:val="PlaceholderText"/>
          <w:color w:val="auto"/>
        </w:rPr>
      </w:pPr>
    </w:p>
    <w:p w:rsidR="00F96C44" w:rsidP="0078235E">
      <w:pPr>
        <w:bidi w:val="0"/>
        <w:rPr>
          <w:rStyle w:val="PlaceholderText"/>
          <w:color w:val="auto"/>
        </w:rPr>
      </w:pPr>
    </w:p>
    <w:p w:rsidR="00F96C44" w:rsidP="0078235E">
      <w:pPr>
        <w:bidi w:val="0"/>
        <w:rPr>
          <w:rStyle w:val="PlaceholderText"/>
          <w:color w:val="auto"/>
        </w:rPr>
      </w:pPr>
    </w:p>
    <w:p w:rsidR="00F96C44" w:rsidP="0078235E">
      <w:pPr>
        <w:bidi w:val="0"/>
        <w:rPr>
          <w:rStyle w:val="PlaceholderText"/>
          <w:color w:val="auto"/>
        </w:rPr>
      </w:pPr>
    </w:p>
    <w:p w:rsidR="00F96C44" w:rsidP="0078235E">
      <w:pPr>
        <w:bidi w:val="0"/>
        <w:rPr>
          <w:rStyle w:val="PlaceholderText"/>
          <w:color w:val="auto"/>
        </w:rPr>
      </w:pPr>
    </w:p>
    <w:p w:rsidR="00F96C44" w:rsidP="0078235E">
      <w:pPr>
        <w:bidi w:val="0"/>
        <w:rPr>
          <w:rStyle w:val="PlaceholderText"/>
          <w:color w:val="auto"/>
        </w:rPr>
      </w:pPr>
    </w:p>
    <w:p w:rsidR="00F96C44" w:rsidP="0078235E">
      <w:pPr>
        <w:bidi w:val="0"/>
        <w:rPr>
          <w:rStyle w:val="PlaceholderText"/>
          <w:color w:val="auto"/>
        </w:rPr>
      </w:pPr>
    </w:p>
    <w:p w:rsidR="00F96C44" w:rsidP="0078235E">
      <w:pPr>
        <w:bidi w:val="0"/>
        <w:rPr>
          <w:rStyle w:val="PlaceholderText"/>
          <w:color w:val="auto"/>
        </w:rPr>
      </w:pPr>
    </w:p>
    <w:p w:rsidR="00F96C44" w:rsidP="0078235E">
      <w:pPr>
        <w:bidi w:val="0"/>
        <w:rPr>
          <w:rStyle w:val="PlaceholderText"/>
          <w:color w:val="auto"/>
        </w:rPr>
      </w:pPr>
    </w:p>
    <w:p w:rsidR="00F96C44" w:rsidP="0078235E">
      <w:pPr>
        <w:bidi w:val="0"/>
        <w:rPr>
          <w:rStyle w:val="PlaceholderText"/>
          <w:color w:val="auto"/>
        </w:rPr>
      </w:pPr>
    </w:p>
    <w:p w:rsidR="00F96C44" w:rsidP="0078235E">
      <w:pPr>
        <w:bidi w:val="0"/>
        <w:rPr>
          <w:rStyle w:val="PlaceholderText"/>
          <w:color w:val="auto"/>
        </w:rPr>
      </w:pPr>
    </w:p>
    <w:p w:rsidR="00F96C44" w:rsidRPr="0044722C" w:rsidP="00F96C44">
      <w:pPr>
        <w:widowControl/>
        <w:bidi w:val="0"/>
        <w:jc w:val="both"/>
        <w:rPr>
          <w:rStyle w:val="PlaceholderText"/>
          <w:color w:val="000000"/>
        </w:rPr>
      </w:pPr>
      <w:r w:rsidRPr="0044722C">
        <w:rPr>
          <w:rStyle w:val="PlaceholderText"/>
          <w:color w:val="000000"/>
        </w:rPr>
        <w:t xml:space="preserve">podľa doterajších predpisov s § 8a  najneskôr k 1. januáru </w:t>
      </w:r>
      <w:r w:rsidRPr="00742080">
        <w:rPr>
          <w:rStyle w:val="PlaceholderText"/>
          <w:color w:val="auto"/>
        </w:rPr>
        <w:t>2011, inak</w:t>
      </w:r>
      <w:r w:rsidRPr="0044722C">
        <w:rPr>
          <w:rStyle w:val="PlaceholderText"/>
          <w:color w:val="000000"/>
        </w:rPr>
        <w:t xml:space="preserve"> po tomto dátume dotáciu poskytnúť nemožno.</w:t>
      </w:r>
    </w:p>
    <w:p w:rsidR="00F96C44" w:rsidP="00F96C44">
      <w:pPr>
        <w:widowControl/>
        <w:bidi w:val="0"/>
        <w:jc w:val="both"/>
        <w:rPr>
          <w:rStyle w:val="PlaceholderText"/>
          <w:color w:val="000000"/>
        </w:rPr>
      </w:pPr>
      <w:r w:rsidRPr="0044722C">
        <w:rPr>
          <w:rStyle w:val="PlaceholderText"/>
          <w:color w:val="000000"/>
        </w:rPr>
        <w:t xml:space="preserve">            </w:t>
      </w:r>
    </w:p>
    <w:p w:rsidR="00F96C44" w:rsidP="00F96C44">
      <w:pPr>
        <w:widowControl/>
        <w:bidi w:val="0"/>
        <w:jc w:val="both"/>
        <w:rPr>
          <w:rStyle w:val="PlaceholderText"/>
          <w:color w:val="000000"/>
        </w:rPr>
      </w:pPr>
    </w:p>
    <w:p w:rsidR="00F96C44" w:rsidP="00F96C44">
      <w:pPr>
        <w:widowControl/>
        <w:bidi w:val="0"/>
        <w:jc w:val="both"/>
        <w:rPr>
          <w:rStyle w:val="PlaceholderText"/>
          <w:color w:val="000000"/>
        </w:rPr>
      </w:pPr>
    </w:p>
    <w:p w:rsidR="00F96C44" w:rsidP="00F96C44">
      <w:pPr>
        <w:widowControl/>
        <w:bidi w:val="0"/>
        <w:jc w:val="both"/>
        <w:rPr>
          <w:rStyle w:val="PlaceholderText"/>
          <w:color w:val="000000"/>
        </w:rPr>
      </w:pPr>
    </w:p>
    <w:p w:rsidR="00F96C44" w:rsidP="00F96C44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Bratislava, 22. septembra 2010</w:t>
      </w:r>
    </w:p>
    <w:p w:rsidR="00F96C44" w:rsidP="00F96C44">
      <w:pPr>
        <w:widowControl/>
        <w:bidi w:val="0"/>
        <w:jc w:val="both"/>
        <w:rPr>
          <w:rStyle w:val="PlaceholderText"/>
          <w:color w:val="000000"/>
        </w:rPr>
      </w:pPr>
    </w:p>
    <w:p w:rsidR="00F96C44" w:rsidP="00F96C44">
      <w:pPr>
        <w:widowControl/>
        <w:bidi w:val="0"/>
        <w:jc w:val="both"/>
        <w:rPr>
          <w:rStyle w:val="PlaceholderText"/>
          <w:color w:val="000000"/>
        </w:rPr>
      </w:pPr>
    </w:p>
    <w:p w:rsidR="00F96C44" w:rsidP="00F96C44">
      <w:pPr>
        <w:widowControl/>
        <w:bidi w:val="0"/>
        <w:jc w:val="both"/>
        <w:rPr>
          <w:rStyle w:val="PlaceholderText"/>
          <w:color w:val="000000"/>
        </w:rPr>
      </w:pPr>
    </w:p>
    <w:p w:rsidR="00F96C44" w:rsidP="00F96C44">
      <w:pPr>
        <w:widowControl/>
        <w:bidi w:val="0"/>
        <w:jc w:val="both"/>
        <w:rPr>
          <w:rStyle w:val="PlaceholderText"/>
          <w:color w:val="000000"/>
        </w:rPr>
      </w:pPr>
    </w:p>
    <w:p w:rsidR="00F96C44" w:rsidP="00F96C44">
      <w:pPr>
        <w:widowControl/>
        <w:bidi w:val="0"/>
        <w:jc w:val="both"/>
        <w:rPr>
          <w:rStyle w:val="PlaceholderText"/>
          <w:color w:val="000000"/>
        </w:rPr>
      </w:pPr>
    </w:p>
    <w:p w:rsidR="00F96C44" w:rsidP="00F96C44">
      <w:pPr>
        <w:widowControl/>
        <w:bidi w:val="0"/>
        <w:jc w:val="both"/>
        <w:rPr>
          <w:rStyle w:val="PlaceholderText"/>
          <w:color w:val="000000"/>
        </w:rPr>
      </w:pPr>
    </w:p>
    <w:p w:rsidR="00F96C44" w:rsidP="00F96C44">
      <w:pPr>
        <w:widowControl/>
        <w:bidi w:val="0"/>
        <w:jc w:val="both"/>
        <w:rPr>
          <w:rStyle w:val="PlaceholderText"/>
          <w:color w:val="000000"/>
        </w:rPr>
      </w:pPr>
    </w:p>
    <w:p w:rsidR="00F96C44" w:rsidP="00F96C44">
      <w:pPr>
        <w:widowControl/>
        <w:bidi w:val="0"/>
        <w:jc w:val="both"/>
        <w:rPr>
          <w:rStyle w:val="PlaceholderText"/>
          <w:color w:val="000000"/>
        </w:rPr>
      </w:pPr>
    </w:p>
    <w:p w:rsidR="00F96C44" w:rsidP="00F96C44">
      <w:pPr>
        <w:widowControl/>
        <w:bidi w:val="0"/>
        <w:jc w:val="both"/>
        <w:rPr>
          <w:rStyle w:val="PlaceholderText"/>
          <w:color w:val="000000"/>
        </w:rPr>
      </w:pPr>
    </w:p>
    <w:p w:rsidR="00F96C44" w:rsidP="00F96C44">
      <w:pPr>
        <w:widowControl/>
        <w:bidi w:val="0"/>
        <w:jc w:val="center"/>
        <w:rPr>
          <w:rStyle w:val="PlaceholderText"/>
          <w:b/>
          <w:color w:val="000000"/>
        </w:rPr>
      </w:pPr>
      <w:r w:rsidRPr="002C32D1">
        <w:rPr>
          <w:rStyle w:val="PlaceholderText"/>
          <w:b/>
          <w:color w:val="000000"/>
        </w:rPr>
        <w:t>Iveta Radičová</w:t>
      </w:r>
    </w:p>
    <w:p w:rsidR="00F96C44" w:rsidP="00F96C44">
      <w:pPr>
        <w:widowControl/>
        <w:bidi w:val="0"/>
        <w:jc w:val="center"/>
        <w:rPr>
          <w:rStyle w:val="PlaceholderText"/>
          <w:color w:val="000000"/>
        </w:rPr>
      </w:pPr>
      <w:r>
        <w:rPr>
          <w:rStyle w:val="PlaceholderText"/>
          <w:color w:val="000000"/>
        </w:rPr>
        <w:t>predsedníčka vlády</w:t>
      </w:r>
    </w:p>
    <w:p w:rsidR="00F96C44" w:rsidP="00F96C44">
      <w:pPr>
        <w:widowControl/>
        <w:bidi w:val="0"/>
        <w:jc w:val="center"/>
        <w:rPr>
          <w:rStyle w:val="PlaceholderText"/>
          <w:color w:val="000000"/>
        </w:rPr>
      </w:pPr>
      <w:r>
        <w:rPr>
          <w:rStyle w:val="PlaceholderText"/>
          <w:color w:val="000000"/>
        </w:rPr>
        <w:t>Slovenskej republiky</w:t>
      </w:r>
    </w:p>
    <w:p w:rsidR="00F96C44" w:rsidP="00F96C44">
      <w:pPr>
        <w:widowControl/>
        <w:bidi w:val="0"/>
        <w:jc w:val="center"/>
        <w:rPr>
          <w:rStyle w:val="PlaceholderText"/>
          <w:color w:val="000000"/>
        </w:rPr>
      </w:pPr>
    </w:p>
    <w:p w:rsidR="00F96C44" w:rsidP="00F96C44">
      <w:pPr>
        <w:widowControl/>
        <w:bidi w:val="0"/>
        <w:jc w:val="center"/>
        <w:rPr>
          <w:rStyle w:val="PlaceholderText"/>
          <w:color w:val="000000"/>
        </w:rPr>
      </w:pPr>
    </w:p>
    <w:p w:rsidR="00F96C44" w:rsidP="00F96C44">
      <w:pPr>
        <w:widowControl/>
        <w:bidi w:val="0"/>
        <w:jc w:val="center"/>
        <w:rPr>
          <w:rStyle w:val="PlaceholderText"/>
          <w:color w:val="000000"/>
        </w:rPr>
      </w:pPr>
    </w:p>
    <w:p w:rsidR="00F96C44" w:rsidP="00F96C44">
      <w:pPr>
        <w:widowControl/>
        <w:bidi w:val="0"/>
        <w:jc w:val="center"/>
        <w:rPr>
          <w:rStyle w:val="PlaceholderText"/>
          <w:color w:val="000000"/>
        </w:rPr>
      </w:pPr>
    </w:p>
    <w:p w:rsidR="00F96C44" w:rsidP="00F96C44">
      <w:pPr>
        <w:widowControl/>
        <w:bidi w:val="0"/>
        <w:jc w:val="center"/>
        <w:rPr>
          <w:rStyle w:val="PlaceholderText"/>
          <w:color w:val="000000"/>
        </w:rPr>
      </w:pPr>
    </w:p>
    <w:p w:rsidR="00F96C44" w:rsidP="00F96C44">
      <w:pPr>
        <w:widowControl/>
        <w:bidi w:val="0"/>
        <w:jc w:val="center"/>
        <w:rPr>
          <w:rStyle w:val="PlaceholderText"/>
          <w:color w:val="000000"/>
        </w:rPr>
      </w:pPr>
    </w:p>
    <w:p w:rsidR="00F96C44" w:rsidP="00F96C44">
      <w:pPr>
        <w:widowControl/>
        <w:bidi w:val="0"/>
        <w:jc w:val="center"/>
        <w:rPr>
          <w:rStyle w:val="PlaceholderText"/>
          <w:color w:val="000000"/>
        </w:rPr>
      </w:pPr>
    </w:p>
    <w:p w:rsidR="00F96C44" w:rsidP="00F96C44">
      <w:pPr>
        <w:widowControl/>
        <w:bidi w:val="0"/>
        <w:jc w:val="center"/>
        <w:rPr>
          <w:rStyle w:val="PlaceholderText"/>
          <w:color w:val="000000"/>
        </w:rPr>
      </w:pPr>
    </w:p>
    <w:p w:rsidR="00F96C44" w:rsidP="00F96C44">
      <w:pPr>
        <w:widowControl/>
        <w:bidi w:val="0"/>
        <w:jc w:val="center"/>
        <w:rPr>
          <w:rStyle w:val="PlaceholderText"/>
          <w:color w:val="000000"/>
        </w:rPr>
      </w:pPr>
    </w:p>
    <w:p w:rsidR="00F96C44" w:rsidP="00F96C44">
      <w:pPr>
        <w:widowControl/>
        <w:bidi w:val="0"/>
        <w:jc w:val="center"/>
        <w:rPr>
          <w:rStyle w:val="PlaceholderText"/>
          <w:color w:val="000000"/>
        </w:rPr>
      </w:pPr>
    </w:p>
    <w:p w:rsidR="00F96C44" w:rsidP="00F96C44">
      <w:pPr>
        <w:widowControl/>
        <w:bidi w:val="0"/>
        <w:jc w:val="center"/>
        <w:rPr>
          <w:rStyle w:val="PlaceholderText"/>
          <w:b/>
          <w:color w:val="000000"/>
        </w:rPr>
      </w:pPr>
      <w:r>
        <w:rPr>
          <w:rStyle w:val="PlaceholderText"/>
          <w:b/>
          <w:color w:val="000000"/>
        </w:rPr>
        <w:t>Ivan Uhliarik</w:t>
      </w:r>
    </w:p>
    <w:p w:rsidR="00F96C44" w:rsidP="00F96C44">
      <w:pPr>
        <w:widowControl/>
        <w:bidi w:val="0"/>
        <w:jc w:val="center"/>
        <w:rPr>
          <w:rStyle w:val="PlaceholderText"/>
          <w:color w:val="000000"/>
        </w:rPr>
      </w:pPr>
      <w:r>
        <w:rPr>
          <w:rStyle w:val="PlaceholderText"/>
          <w:color w:val="000000"/>
        </w:rPr>
        <w:t>minister zdravotníctva</w:t>
      </w:r>
    </w:p>
    <w:p w:rsidR="00F96C44" w:rsidRPr="002C32D1" w:rsidP="00F96C44">
      <w:pPr>
        <w:widowControl/>
        <w:bidi w:val="0"/>
        <w:jc w:val="center"/>
        <w:rPr>
          <w:rStyle w:val="PlaceholderText"/>
          <w:color w:val="000000"/>
        </w:rPr>
      </w:pPr>
      <w:r>
        <w:rPr>
          <w:rStyle w:val="PlaceholderText"/>
          <w:color w:val="000000"/>
        </w:rPr>
        <w:t>Slovenskej republiky</w:t>
      </w:r>
    </w:p>
    <w:p w:rsidR="00F96C44" w:rsidRPr="0078235E" w:rsidP="00F96C44">
      <w:pPr>
        <w:bidi w:val="0"/>
        <w:rPr>
          <w:rStyle w:val="PlaceholderText"/>
          <w:color w:val="auto"/>
        </w:rPr>
      </w:pPr>
    </w:p>
    <w:p w:rsidR="00F96C44" w:rsidRPr="0078235E" w:rsidP="0078235E">
      <w:pPr>
        <w:bidi w:val="0"/>
        <w:rPr>
          <w:rStyle w:val="PlaceholderText"/>
          <w:color w:val="auto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D54A00"/>
    <w:rsid w:val="00000F8B"/>
    <w:rsid w:val="00032ACF"/>
    <w:rsid w:val="000C419B"/>
    <w:rsid w:val="001219A0"/>
    <w:rsid w:val="00203A53"/>
    <w:rsid w:val="002C32D1"/>
    <w:rsid w:val="00355A43"/>
    <w:rsid w:val="00433108"/>
    <w:rsid w:val="0044722C"/>
    <w:rsid w:val="0048687B"/>
    <w:rsid w:val="005E1EE4"/>
    <w:rsid w:val="005E3ADE"/>
    <w:rsid w:val="005F7831"/>
    <w:rsid w:val="00742080"/>
    <w:rsid w:val="0078235E"/>
    <w:rsid w:val="008B25A6"/>
    <w:rsid w:val="008C13A8"/>
    <w:rsid w:val="00A64D2D"/>
    <w:rsid w:val="00AC3F6B"/>
    <w:rsid w:val="00B05372"/>
    <w:rsid w:val="00C0489E"/>
    <w:rsid w:val="00C529FE"/>
    <w:rsid w:val="00CF12E3"/>
    <w:rsid w:val="00D12A64"/>
    <w:rsid w:val="00D42458"/>
    <w:rsid w:val="00D54A00"/>
    <w:rsid w:val="00E44678"/>
    <w:rsid w:val="00EE42CB"/>
    <w:rsid w:val="00EE567C"/>
    <w:rsid w:val="00F2567E"/>
    <w:rsid w:val="00F96C4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8B25A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uiPriority w:val="99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B25A6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rsid w:val="008B25A6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25A6"/>
    <w:rPr>
      <w:rFonts w:ascii="Tahoma" w:hAnsi="Tahoma" w:cs="Tahoma"/>
      <w:sz w:val="16"/>
      <w:szCs w:val="16"/>
      <w:rtl w:val="0"/>
      <w:cs w:val="0"/>
      <w:lang w:val="sk-SK" w:eastAsia="sk-SK"/>
    </w:rPr>
  </w:style>
  <w:style w:type="paragraph" w:styleId="Title">
    <w:name w:val="Title"/>
    <w:basedOn w:val="Normal"/>
    <w:uiPriority w:val="99"/>
    <w:locked/>
    <w:rsid w:val="00AC3F6B"/>
    <w:pPr>
      <w:widowControl/>
      <w:adjustRightInd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10</Pages>
  <Words>2046</Words>
  <Characters>12076</Characters>
  <Application>Microsoft Office Word</Application>
  <DocSecurity>0</DocSecurity>
  <Lines>0</Lines>
  <Paragraphs>0</Paragraphs>
  <ScaleCrop>false</ScaleCrop>
  <Company>Abyss</Company>
  <LinksUpToDate>false</LinksUpToDate>
  <CharactersWithSpaces>14094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administrator</dc:creator>
  <cp:lastModifiedBy>gajdosoz</cp:lastModifiedBy>
  <cp:revision>4</cp:revision>
  <cp:lastPrinted>2010-09-22T14:45:00Z</cp:lastPrinted>
  <dcterms:created xsi:type="dcterms:W3CDTF">2010-09-22T14:22:00Z</dcterms:created>
  <dcterms:modified xsi:type="dcterms:W3CDTF">2010-09-23T14:08:00Z</dcterms:modified>
</cp:coreProperties>
</file>