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7D26" w:rsidRPr="00F006F0" w:rsidP="00EE7D26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F006F0"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EE7D26" w:rsidRPr="00EE7D26" w:rsidP="00EE7D26">
      <w:pPr>
        <w:bidi w:val="0"/>
        <w:rPr>
          <w:rFonts w:ascii="Times New Roman" w:hAnsi="Times New Roman"/>
          <w:b/>
          <w:bCs/>
          <w:sz w:val="20"/>
          <w:szCs w:val="20"/>
          <w:lang w:val="sk-SK"/>
        </w:rPr>
      </w:pPr>
    </w:p>
    <w:p w:rsidR="00EE7D26" w:rsidRPr="00F006F0" w:rsidP="00EE7D26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006F0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006F0">
              <w:rPr>
                <w:rFonts w:ascii="Times New Roman" w:hAnsi="Times New Roman"/>
                <w:b/>
                <w:lang w:val="sk-SK"/>
              </w:rPr>
              <w:t>3.1</w:t>
            </w:r>
            <w:r w:rsidRPr="00F006F0"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E7D26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F006F0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Všetky subjekty vstupujúce do zmluvných vzťahov s povinnými osobami (§ 2 zákona č. 211/2000 Z. z.), ak je predmetom zmluvy „informáciu, ktorá sa získala za verejné financie alebo sa týka používania verejných financií alebo nakladania s majetkom štátu alebo majetkom obce alebo majetkom vyššieho územného celku”</w:t>
            </w: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.</w:t>
            </w:r>
          </w:p>
          <w:p w:rsidR="00EE7D26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Celkový počet dotknutých podnikateľských subjektov nie je možné odhadnúť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006F0">
              <w:rPr>
                <w:rFonts w:ascii="Times New Roman" w:hAnsi="Times New Roman"/>
                <w:b/>
                <w:lang w:val="sk-SK"/>
              </w:rPr>
              <w:t>3.2</w:t>
            </w:r>
            <w:r w:rsidRPr="00F006F0"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E7D26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Náklady môžu vznikať na strane povinných osôb v súvislosti s digitalizáciou zmlúv vyhotovených v listinnej podobe. Nepredpokladáme, že by však digitalizácia mala znamenať veľmi vysoké zvýšenie nákladov. Okrem toho je veľký predpoklad, že digitalizáciu zabezpečí  povinná osoba</w:t>
            </w:r>
            <w:r w:rsidRPr="00F006F0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(§ 2 zákona č. 211/2000 Z. z.)</w:t>
            </w: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, ktorá má zriadené webové sídlo.</w:t>
            </w:r>
          </w:p>
          <w:p w:rsidR="00EE7D26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Očakávaným prínosom je zvýšenie transparentnosti nakladania s verejnými zdrojmi a vytvorenie podmienok pre účinnú kontrolu zo strany verejnosti v danej oblasti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006F0">
              <w:rPr>
                <w:rFonts w:ascii="Times New Roman" w:hAnsi="Times New Roman"/>
                <w:b/>
                <w:lang w:val="sk-SK"/>
              </w:rPr>
              <w:t>3.3</w:t>
            </w:r>
            <w:r w:rsidRPr="00F006F0"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EE7D26" w:rsidRPr="00F006F0" w:rsidP="006A037C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Nie je možno odhadnúť; zverejňovanie zmlúv v Obchodnom vestníku však bude bezodplatné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006F0">
              <w:rPr>
                <w:rFonts w:ascii="Times New Roman" w:hAnsi="Times New Roman"/>
                <w:b/>
                <w:lang w:val="sk-SK"/>
              </w:rPr>
              <w:t>3.4</w:t>
            </w:r>
            <w:r w:rsidRPr="00F006F0"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EE7D26" w:rsidRPr="00F006F0" w:rsidP="006A037C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Návrh nepredpokladá negatívne dôsledky na fungovanie podnikateľského prostredia; očakáva sa zvýšenie transparentnosti nakladania s verejnými zdrojmi a vytvorenie podmienok pre účinnú kontrolu zo strany verejnosti v danej oblasti. Okrem toho sa očakáva, že zvýšenie transparentnosti zmluvných vzťahov bude viesť k väčšej zodpovednosti zmluvných strán za obsah ich zmlúv t.j. dôjde k posilneniu prevenčnej predzmluvnej zásady podľa </w:t>
            </w:r>
            <w:r w:rsidRPr="0076073A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§ 43</w:t>
            </w: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OZ: </w:t>
            </w:r>
            <w:r w:rsidRPr="0076073A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br/>
              <w:t>Účastníci sú povinní dbať, aby sa pri úprave zmluvných vzťahov odstránilo všetko, čo by mohlo viesť k vzniku rozporov.</w:t>
            </w:r>
            <w:r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Tým by malo dôjsť zároveň k zníženiu zaťaženosti súdov prípadnými súdnymi spormi.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006F0">
              <w:rPr>
                <w:rFonts w:ascii="Times New Roman" w:hAnsi="Times New Roman"/>
                <w:b/>
                <w:lang w:val="sk-SK"/>
              </w:rPr>
              <w:t>3.5</w:t>
            </w:r>
            <w:r w:rsidRPr="00F006F0"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EE7D26" w:rsidRPr="00F006F0" w:rsidP="006A03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E7D26" w:rsidRPr="003357DE" w:rsidP="006A037C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lang w:val="sk-SK"/>
              </w:rPr>
              <w:t>P</w:t>
            </w:r>
            <w:r w:rsidRPr="003357DE">
              <w:rPr>
                <w:rFonts w:ascii="Times New Roman" w:hAnsi="Times New Roman"/>
                <w:i/>
                <w:lang w:val="sk-SK"/>
              </w:rPr>
              <w:t>redpokladan</w:t>
            </w:r>
            <w:r>
              <w:rPr>
                <w:rFonts w:ascii="Times New Roman" w:hAnsi="Times New Roman"/>
                <w:i/>
                <w:lang w:val="sk-SK"/>
              </w:rPr>
              <w:t>ými</w:t>
            </w:r>
            <w:r w:rsidRPr="003357DE">
              <w:rPr>
                <w:rFonts w:ascii="Times New Roman" w:hAnsi="Times New Roman"/>
                <w:i/>
                <w:lang w:val="sk-SK"/>
              </w:rPr>
              <w:t xml:space="preserve"> spoločensko</w:t>
            </w:r>
            <w:r>
              <w:rPr>
                <w:rFonts w:ascii="Times New Roman" w:hAnsi="Times New Roman"/>
                <w:i/>
                <w:lang w:val="sk-SK"/>
              </w:rPr>
              <w:t>-</w:t>
            </w:r>
            <w:r w:rsidRPr="003357DE">
              <w:rPr>
                <w:rFonts w:ascii="Times New Roman" w:hAnsi="Times New Roman"/>
                <w:i/>
                <w:lang w:val="sk-SK"/>
              </w:rPr>
              <w:t>ekonomick</w:t>
            </w:r>
            <w:r>
              <w:rPr>
                <w:rFonts w:ascii="Times New Roman" w:hAnsi="Times New Roman"/>
                <w:i/>
                <w:lang w:val="sk-SK"/>
              </w:rPr>
              <w:t>ými</w:t>
            </w:r>
            <w:r w:rsidRPr="003357DE">
              <w:rPr>
                <w:rFonts w:ascii="Times New Roman" w:hAnsi="Times New Roman"/>
                <w:i/>
                <w:lang w:val="sk-SK"/>
              </w:rPr>
              <w:t xml:space="preserve"> dôsledk</w:t>
            </w:r>
            <w:r>
              <w:rPr>
                <w:rFonts w:ascii="Times New Roman" w:hAnsi="Times New Roman"/>
                <w:i/>
                <w:lang w:val="sk-SK"/>
              </w:rPr>
              <w:t>ami</w:t>
            </w:r>
            <w:r w:rsidRPr="003357DE">
              <w:rPr>
                <w:rFonts w:ascii="Times New Roman" w:hAnsi="Times New Roman"/>
                <w:i/>
                <w:lang w:val="sk-SK"/>
              </w:rPr>
              <w:t xml:space="preserve"> pripravovaných regulácií</w:t>
            </w:r>
            <w:r w:rsidRPr="003357DE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je zvýšenie transparentnosti nakladania s verejnými zdrojmi a vytvorenie podmienok pre účinnú kontrolu zo strany verejnosti v danej oblasti</w:t>
            </w:r>
          </w:p>
        </w:tc>
      </w:tr>
    </w:tbl>
    <w:p w:rsidR="00346A3F">
      <w:pPr>
        <w:bidi w:val="0"/>
        <w:rPr>
          <w:rFonts w:ascii="Times New Roman" w:hAnsi="Times New Roman"/>
        </w:rPr>
      </w:pPr>
    </w:p>
    <w:sectPr w:rsidSect="00A204A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E7D26"/>
    <w:rsid w:val="003357DE"/>
    <w:rsid w:val="00346A3F"/>
    <w:rsid w:val="003C5778"/>
    <w:rsid w:val="005A2AB0"/>
    <w:rsid w:val="006A037C"/>
    <w:rsid w:val="0076073A"/>
    <w:rsid w:val="00A204AD"/>
    <w:rsid w:val="00EE7D26"/>
    <w:rsid w:val="00F006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361</Words>
  <Characters>2064</Characters>
  <Application>Microsoft Office Word</Application>
  <DocSecurity>0</DocSecurity>
  <Lines>0</Lines>
  <Paragraphs>0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juraj.palus</cp:lastModifiedBy>
  <cp:revision>1</cp:revision>
  <dcterms:created xsi:type="dcterms:W3CDTF">2010-08-11T09:48:00Z</dcterms:created>
  <dcterms:modified xsi:type="dcterms:W3CDTF">2010-08-11T09:49:00Z</dcterms:modified>
</cp:coreProperties>
</file>