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1620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</w:tblPr>
      <w:tblGrid>
        <w:gridCol w:w="540"/>
        <w:gridCol w:w="1260"/>
        <w:gridCol w:w="5040"/>
        <w:gridCol w:w="540"/>
        <w:gridCol w:w="1080"/>
        <w:gridCol w:w="720"/>
        <w:gridCol w:w="5940"/>
        <w:gridCol w:w="360"/>
        <w:gridCol w:w="720"/>
      </w:tblGrid>
      <w:tr>
        <w:tblPrEx>
          <w:tblW w:w="16200" w:type="dxa"/>
          <w:tblInd w:w="-49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CellMar>
            <w:left w:w="43" w:type="dxa"/>
            <w:right w:w="43" w:type="dxa"/>
          </w:tblCellMar>
        </w:tblPrEx>
        <w:tc>
          <w:tcPr>
            <w:tcW w:w="1620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3D3D63" w:rsidRPr="00492992">
            <w:pPr>
              <w:pStyle w:val="Heading1"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2992">
              <w:rPr>
                <w:rFonts w:ascii="Times New Roman" w:hAnsi="Times New Roman"/>
                <w:sz w:val="20"/>
                <w:szCs w:val="20"/>
              </w:rPr>
              <w:t>TABUĽKA  ZHODY</w:t>
            </w:r>
          </w:p>
          <w:p w:rsidR="003D3D63" w:rsidRPr="00492992">
            <w:pPr>
              <w:pStyle w:val="Heading1"/>
              <w:bidi w:val="0"/>
              <w:spacing w:after="120" w:line="24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492992">
              <w:rPr>
                <w:rFonts w:ascii="Times New Roman" w:hAnsi="Times New Roman"/>
                <w:sz w:val="20"/>
                <w:szCs w:val="20"/>
              </w:rPr>
              <w:t>smernice ES/EÚ s ustanoveniami všetkých všeobecne záväzných právnych predpisov, ktoré danú smernicu preberajú</w:t>
            </w: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rPr>
          <w:cantSplit/>
          <w:trHeight w:val="567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3D3D63" w:rsidRPr="00492992">
            <w:pPr>
              <w:pStyle w:val="Heading4"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2992">
              <w:rPr>
                <w:rFonts w:ascii="Times New Roman" w:hAnsi="Times New Roman"/>
                <w:sz w:val="20"/>
                <w:szCs w:val="20"/>
              </w:rPr>
              <w:t>Názov smernice:</w:t>
            </w:r>
          </w:p>
        </w:tc>
        <w:tc>
          <w:tcPr>
            <w:tcW w:w="14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3D3D63" w:rsidRPr="00492992" w:rsidP="007058D7">
            <w:pPr>
              <w:pStyle w:val="tlNormlnywebovTahomaTunVavo0cm"/>
              <w:bidi w:val="0"/>
              <w:spacing w:before="0" w:after="0" w:line="240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92992" w:rsidR="000576B6">
              <w:rPr>
                <w:rFonts w:ascii="Times New Roman" w:hAnsi="Times New Roman" w:cs="Times New Roman"/>
                <w:sz w:val="20"/>
                <w:szCs w:val="20"/>
              </w:rPr>
              <w:t>Smernica Rady 2008/8/ES z  12. februára 2008, ktorou sa mení a dopĺňa smernica 2006/112/ES, pokiaľ ide o miesto poskytovania služieb</w:t>
            </w: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rPr>
          <w:trHeight w:val="567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3D3D63" w:rsidRPr="00492992" w:rsidP="002E13F3">
            <w:pPr>
              <w:pStyle w:val="Heading4"/>
              <w:bidi w:val="0"/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92992">
              <w:rPr>
                <w:rFonts w:ascii="Times New Roman" w:hAnsi="Times New Roman"/>
                <w:sz w:val="20"/>
                <w:szCs w:val="20"/>
                <w:u w:val="single"/>
              </w:rPr>
              <w:t>Smernica ES/EÚ</w:t>
            </w:r>
          </w:p>
          <w:p w:rsidR="003D3D63" w:rsidRPr="00492992" w:rsidP="00C44FA7">
            <w:pPr>
              <w:pStyle w:val="BodyText3"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32BE" w:rsidRPr="00492992" w:rsidP="007058D7">
            <w:pPr>
              <w:pStyle w:val="tlNormlnywebovTahomaTunVavo0cm"/>
              <w:bidi w:val="0"/>
              <w:spacing w:before="0" w:after="0" w:line="240" w:lineRule="auto"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992" w:rsidR="000576B6">
              <w:rPr>
                <w:rFonts w:ascii="Times New Roman" w:hAnsi="Times New Roman" w:cs="Times New Roman"/>
                <w:sz w:val="20"/>
                <w:szCs w:val="20"/>
              </w:rPr>
              <w:t>Smernica Rady 2008/8/ES z  12. februára 2008 , ktorou sa mení a dopĺňa smernica 2006/112/ES, pokiaľ ide o miesto poskytovania služieb</w:t>
            </w: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3D3D63" w:rsidRPr="00492992" w:rsidP="002E13F3">
            <w:pPr>
              <w:pStyle w:val="Heading4"/>
              <w:bidi w:val="0"/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92992">
              <w:rPr>
                <w:rFonts w:ascii="Times New Roman" w:hAnsi="Times New Roman"/>
                <w:sz w:val="20"/>
                <w:szCs w:val="20"/>
                <w:u w:val="single"/>
              </w:rPr>
              <w:t>Všeobecne záväzné právne predpisy Slovenskej republiky</w:t>
            </w:r>
          </w:p>
          <w:p w:rsidR="003D3D63" w:rsidRPr="00492992" w:rsidP="002E13F3">
            <w:pPr>
              <w:pStyle w:val="Header"/>
              <w:tabs>
                <w:tab w:val="left" w:pos="709"/>
              </w:tabs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30212" w:rsidRPr="00492992" w:rsidP="002E13F3">
            <w:pPr>
              <w:pStyle w:val="Header"/>
              <w:tabs>
                <w:tab w:val="left" w:pos="709"/>
              </w:tabs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2992">
              <w:rPr>
                <w:rFonts w:ascii="Times New Roman" w:hAnsi="Times New Roman"/>
                <w:b/>
                <w:bCs/>
                <w:sz w:val="20"/>
                <w:szCs w:val="20"/>
              </w:rPr>
              <w:t>Zákon č. 222/2004 Z.z. o dani z pridanej hodnoty v znení neskorších predpisov (ďalej len „222/2004 Z.z.)</w:t>
            </w:r>
          </w:p>
          <w:p w:rsidR="00030212" w:rsidRPr="00492992" w:rsidP="002E13F3">
            <w:pPr>
              <w:pStyle w:val="Header"/>
              <w:tabs>
                <w:tab w:val="left" w:pos="709"/>
              </w:tabs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35BA5" w:rsidRPr="00492992" w:rsidP="002E13F3">
            <w:pPr>
              <w:pStyle w:val="Header"/>
              <w:tabs>
                <w:tab w:val="left" w:pos="709"/>
              </w:tabs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2992">
              <w:rPr>
                <w:rFonts w:ascii="Times New Roman" w:hAnsi="Times New Roman"/>
                <w:b/>
                <w:bCs/>
                <w:sz w:val="20"/>
                <w:szCs w:val="20"/>
              </w:rPr>
              <w:t>Návrh zákona</w:t>
            </w:r>
            <w:r w:rsidRPr="00492992" w:rsidR="00542EE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ktorým sa mení a dopĺňa zákon č. </w:t>
            </w:r>
            <w:r w:rsidRPr="00492992" w:rsidR="0003021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492992" w:rsidR="00542EEF">
              <w:rPr>
                <w:rFonts w:ascii="Times New Roman" w:hAnsi="Times New Roman"/>
                <w:b/>
                <w:bCs/>
                <w:sz w:val="20"/>
                <w:szCs w:val="20"/>
              </w:rPr>
              <w:t>22/2004 Z.z. o dani z pridanej hodnoty v znení neskorších predpisov (ďalej len „</w:t>
            </w:r>
            <w:r w:rsidRPr="00492992" w:rsidR="009970FC">
              <w:rPr>
                <w:rFonts w:ascii="Times New Roman" w:hAnsi="Times New Roman"/>
                <w:b/>
                <w:bCs/>
                <w:sz w:val="20"/>
                <w:szCs w:val="20"/>
              </w:rPr>
              <w:t>X/20</w:t>
            </w:r>
            <w:r w:rsidRPr="00492992" w:rsidR="007E5B7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492992" w:rsidR="00E74850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492992" w:rsidR="00FE4C3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Z.z.</w:t>
            </w:r>
            <w:r w:rsidRPr="00492992" w:rsidR="00542EEF">
              <w:rPr>
                <w:rFonts w:ascii="Times New Roman" w:hAnsi="Times New Roman"/>
                <w:b/>
                <w:bCs/>
                <w:sz w:val="20"/>
                <w:szCs w:val="20"/>
              </w:rPr>
              <w:t>“)</w:t>
            </w:r>
          </w:p>
          <w:p w:rsidR="002E13F3" w:rsidRPr="00492992" w:rsidP="00ED450F">
            <w:pPr>
              <w:pStyle w:val="Header"/>
              <w:tabs>
                <w:tab w:val="left" w:pos="709"/>
              </w:tabs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60A5A" w:rsidRPr="0049299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9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60A5A" w:rsidRPr="0049299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99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260A5A" w:rsidRPr="0049299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9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60A5A" w:rsidRPr="0049299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99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60A5A" w:rsidRPr="00492992">
            <w:pPr>
              <w:pStyle w:val="BodyText2"/>
              <w:bidi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99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60A5A" w:rsidRPr="00492992">
            <w:pPr>
              <w:pStyle w:val="BodyText2"/>
              <w:bidi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99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60A5A" w:rsidRPr="0049299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99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260A5A" w:rsidRPr="00492992" w:rsidP="00260A5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99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60A5A" w:rsidRPr="00492992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492992">
              <w:rPr>
                <w:rFonts w:ascii="Times New Roman" w:hAnsi="Times New Roman"/>
              </w:rPr>
              <w:t>Článok</w:t>
            </w:r>
          </w:p>
          <w:p w:rsidR="00260A5A" w:rsidRPr="00492992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492992">
              <w:rPr>
                <w:rFonts w:ascii="Times New Roman" w:hAnsi="Times New Roman"/>
              </w:rPr>
              <w:t>(Č, O,</w:t>
            </w:r>
          </w:p>
          <w:p w:rsidR="00260A5A" w:rsidRPr="00492992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492992">
              <w:rPr>
                <w:rFonts w:ascii="Times New Roman" w:hAnsi="Times New Roman"/>
              </w:rPr>
              <w:t>V, P)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60A5A" w:rsidRPr="00492992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2992">
              <w:rPr>
                <w:rFonts w:ascii="Times New Roman" w:hAnsi="Times New Roman"/>
              </w:rPr>
              <w:t>Text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260A5A" w:rsidRPr="00492992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2992">
              <w:rPr>
                <w:rFonts w:ascii="Times New Roman" w:hAnsi="Times New Roman"/>
              </w:rPr>
              <w:t>Spôsob transpozície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60A5A" w:rsidRPr="00492992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2992">
              <w:rPr>
                <w:rFonts w:ascii="Times New Roman" w:hAnsi="Times New Roman"/>
              </w:rPr>
              <w:t>Číslo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60A5A" w:rsidRPr="00492992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2992">
              <w:rPr>
                <w:rFonts w:ascii="Times New Roman" w:hAnsi="Times New Roman"/>
              </w:rPr>
              <w:t>Článok (Č, §, O, V, P)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60A5A" w:rsidRPr="00492992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2992">
              <w:rPr>
                <w:rFonts w:ascii="Times New Roman" w:hAnsi="Times New Roman"/>
              </w:rPr>
              <w:t>Text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60A5A" w:rsidRPr="00492992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2992">
              <w:rPr>
                <w:rFonts w:ascii="Times New Roman" w:hAnsi="Times New Roman"/>
              </w:rPr>
              <w:t>Zhoda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260A5A" w:rsidRPr="00492992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2992">
              <w:rPr>
                <w:rFonts w:ascii="Times New Roman" w:hAnsi="Times New Roman"/>
              </w:rPr>
              <w:t>Poznámky</w:t>
            </w:r>
          </w:p>
          <w:p w:rsidR="00260A5A" w:rsidRPr="00492992" w:rsidP="00260A5A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23D7A" w:rsidRPr="00492992" w:rsidP="0026420F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2992">
              <w:rPr>
                <w:rFonts w:ascii="Times New Roman" w:hAnsi="Times New Roman"/>
                <w:sz w:val="20"/>
                <w:szCs w:val="20"/>
              </w:rPr>
              <w:t xml:space="preserve">Čl. </w:t>
            </w:r>
            <w:r w:rsidRPr="00492992" w:rsidR="003D1B7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1B70" w:rsidRPr="00492992" w:rsidP="003D1B70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2992">
              <w:rPr>
                <w:rFonts w:ascii="Times New Roman" w:hAnsi="Times New Roman"/>
                <w:sz w:val="20"/>
                <w:szCs w:val="20"/>
              </w:rPr>
              <w:t>Článok 3</w:t>
            </w:r>
          </w:p>
          <w:p w:rsidR="003D1B70" w:rsidRPr="00492992" w:rsidP="003D1B70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92992">
              <w:rPr>
                <w:rFonts w:ascii="Times New Roman" w:hAnsi="Times New Roman"/>
                <w:sz w:val="20"/>
                <w:szCs w:val="20"/>
                <w:u w:val="single"/>
              </w:rPr>
              <w:t>Články 53 a 54 smernice 2006/112/ES sa od 1. januára 2011 nahrádzajú takto:</w:t>
            </w:r>
          </w:p>
          <w:p w:rsidR="003D1B70" w:rsidRPr="00492992" w:rsidP="003D1B70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1B70" w:rsidRPr="00492992" w:rsidP="003D1B70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2992">
              <w:rPr>
                <w:rFonts w:ascii="Times New Roman" w:hAnsi="Times New Roman"/>
                <w:sz w:val="20"/>
                <w:szCs w:val="20"/>
              </w:rPr>
              <w:t>"Článok 53</w:t>
            </w:r>
          </w:p>
          <w:p w:rsidR="003D1B70" w:rsidRPr="00492992" w:rsidP="003D1B70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2992">
              <w:rPr>
                <w:rFonts w:ascii="Times New Roman" w:hAnsi="Times New Roman"/>
                <w:sz w:val="20"/>
                <w:szCs w:val="20"/>
              </w:rPr>
              <w:t>Miestom poskytovania služieb v súvislosti so vstupom na kultúrne, umelecké, športové, vedecké, vzdelávacie, zábavné alebo podobné podujatia, ako napríklad veľtrhy a výstavy, a doplnkových služieb súvisiacich s týmto vstupom, ktoré sa poskytujú zdaniteľnej osobe, je miesto, kde sa tieto podujatia skutočne konajú.</w:t>
            </w:r>
          </w:p>
          <w:p w:rsidR="003D1B70" w:rsidRPr="00492992" w:rsidP="003D1B70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1B70" w:rsidRPr="00492992" w:rsidP="003D1B70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2992">
              <w:rPr>
                <w:rFonts w:ascii="Times New Roman" w:hAnsi="Times New Roman"/>
                <w:sz w:val="20"/>
                <w:szCs w:val="20"/>
              </w:rPr>
              <w:t>Článok 54</w:t>
            </w:r>
          </w:p>
          <w:p w:rsidR="003D1B70" w:rsidRPr="00492992" w:rsidP="003D1B70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2992">
              <w:rPr>
                <w:rFonts w:ascii="Times New Roman" w:hAnsi="Times New Roman"/>
                <w:sz w:val="20"/>
                <w:szCs w:val="20"/>
              </w:rPr>
              <w:t>1. Miestom poskytovania služieb a doplnkových služieb súvisiacich s kultúrnymi, umeleckými, športovými, vedeckými, vzdelávacími, zábavnými alebo podobnými aktivitami, ako napríklad veľtrhmi a výstavami, vrátane poskytovania služieb organizátormi takýchto aktivít, ktoré sa poskytujú nezdaniteľnej osobe, je miesto, kde sa tieto aktivity skutočne konajú.</w:t>
            </w:r>
          </w:p>
          <w:p w:rsidR="003D1B70" w:rsidRPr="00492992" w:rsidP="003D1B70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2992">
              <w:rPr>
                <w:rFonts w:ascii="Times New Roman" w:hAnsi="Times New Roman"/>
                <w:sz w:val="20"/>
                <w:szCs w:val="20"/>
              </w:rPr>
              <w:t>2. Miestom poskytovania nižšie uvedených služieb nezdaniteľným osobám je miesto, kde sa tieto služby fyzicky vykonávajú:</w:t>
            </w:r>
          </w:p>
          <w:p w:rsidR="003D1B70" w:rsidRPr="00492992" w:rsidP="003D1B70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2992">
              <w:rPr>
                <w:rFonts w:ascii="Times New Roman" w:hAnsi="Times New Roman"/>
                <w:sz w:val="20"/>
                <w:szCs w:val="20"/>
              </w:rPr>
              <w:t>a) doplnkové aktivity pri preprave, ako je nakladanie, vykladanie, manipulácia a podobné činnosti;</w:t>
            </w:r>
          </w:p>
          <w:p w:rsidR="003D1B70" w:rsidRPr="00492992" w:rsidP="003D1B70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2992">
              <w:rPr>
                <w:rFonts w:ascii="Times New Roman" w:hAnsi="Times New Roman"/>
                <w:sz w:val="20"/>
                <w:szCs w:val="20"/>
              </w:rPr>
              <w:t>b) oceňovanie hmotného hnuteľného majetku a práce na ňom."</w:t>
            </w:r>
          </w:p>
          <w:p w:rsidR="00423D7A" w:rsidRPr="00492992" w:rsidP="003D1B70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423D7A" w:rsidRPr="00492992" w:rsidP="007E057C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2992" w:rsidR="000777DB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F1F80" w:rsidRPr="00492992" w:rsidP="00D33A4F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1F80" w:rsidRPr="00492992" w:rsidP="00D33A4F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1F80" w:rsidRPr="00492992" w:rsidP="00D33A4F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1F80" w:rsidRPr="00492992" w:rsidP="00D33A4F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2992">
              <w:rPr>
                <w:rFonts w:ascii="Times New Roman" w:hAnsi="Times New Roman"/>
                <w:sz w:val="20"/>
                <w:szCs w:val="20"/>
              </w:rPr>
              <w:t>222/2004 Z.z.</w:t>
            </w:r>
          </w:p>
          <w:p w:rsidR="008F1F80" w:rsidRPr="00492992" w:rsidP="00D33A4F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3A4F" w:rsidRPr="00492992" w:rsidP="00D33A4F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2992">
              <w:rPr>
                <w:rFonts w:ascii="Times New Roman" w:hAnsi="Times New Roman"/>
                <w:b/>
                <w:bCs/>
                <w:sz w:val="20"/>
                <w:szCs w:val="20"/>
              </w:rPr>
              <w:t>X/201</w:t>
            </w:r>
            <w:r w:rsidRPr="00492992" w:rsidR="00E74850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49299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Z.z.</w:t>
            </w:r>
          </w:p>
          <w:p w:rsidR="00D33A4F" w:rsidRPr="00492992" w:rsidP="00D33A4F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23D7A" w:rsidRPr="00492992" w:rsidP="008F1F80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F1F80" w:rsidRPr="00492992" w:rsidP="007E057C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1F80" w:rsidRPr="00492992" w:rsidP="007E057C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1F80" w:rsidRPr="00492992" w:rsidP="007E057C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3D7A" w:rsidRPr="00492992" w:rsidP="007E057C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2992" w:rsidR="008F1F80">
              <w:rPr>
                <w:rFonts w:ascii="Times New Roman" w:hAnsi="Times New Roman"/>
                <w:sz w:val="20"/>
                <w:szCs w:val="20"/>
              </w:rPr>
              <w:t>§ 16 ods. 3</w:t>
            </w:r>
          </w:p>
          <w:p w:rsidR="008F1F80" w:rsidRPr="00492992" w:rsidP="007E057C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1F80" w:rsidRPr="00492992" w:rsidP="007E057C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F1F80" w:rsidRPr="00492992" w:rsidP="00283B7B">
            <w:pPr>
              <w:pStyle w:val="BodyText2"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F1F80" w:rsidRPr="00492992" w:rsidP="00283B7B">
            <w:pPr>
              <w:pStyle w:val="BodyText2"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F1F80" w:rsidRPr="00492992" w:rsidP="00283B7B">
            <w:pPr>
              <w:pStyle w:val="BodyText2"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23D7A" w:rsidRPr="00492992" w:rsidP="00283B7B">
            <w:pPr>
              <w:pStyle w:val="BodyText2"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2992" w:rsidR="008F1F80">
              <w:rPr>
                <w:rFonts w:ascii="Times New Roman" w:hAnsi="Times New Roman"/>
                <w:sz w:val="20"/>
                <w:szCs w:val="20"/>
              </w:rPr>
              <w:t xml:space="preserve">(3) Miestom dodania kultúrnych, umeleckých, športových, vedeckých, vzdelávacích, zábavných a podobných služieb, ako napríklad služieb na výstavách a veľtrhoch, vrátane ich organizovania a s nimi súvisiacich doplnkových služieb </w:t>
            </w:r>
            <w:r w:rsidRPr="00492992" w:rsidR="008F3FA9">
              <w:rPr>
                <w:rFonts w:ascii="Times New Roman" w:hAnsi="Times New Roman"/>
                <w:b/>
                <w:sz w:val="20"/>
                <w:szCs w:val="20"/>
              </w:rPr>
              <w:t>a vstupu na tieto podujatia, ak sú tieto služby dodané osobe inej ako zdaniteľnej osobe</w:t>
            </w:r>
            <w:r w:rsidRPr="00492992" w:rsidR="008F3FA9">
              <w:rPr>
                <w:rFonts w:ascii="Times New Roman" w:hAnsi="Times New Roman"/>
                <w:sz w:val="22"/>
              </w:rPr>
              <w:t>,</w:t>
            </w:r>
            <w:r w:rsidRPr="00492992" w:rsidR="008F1F80">
              <w:rPr>
                <w:rFonts w:ascii="Times New Roman" w:hAnsi="Times New Roman"/>
                <w:sz w:val="20"/>
                <w:szCs w:val="20"/>
              </w:rPr>
              <w:t xml:space="preserve"> je miesto, kde sa tieto služby fyzicky vykonajú. </w:t>
            </w:r>
            <w:r w:rsidRPr="00492992" w:rsidR="008F1F80">
              <w:rPr>
                <w:rFonts w:ascii="Times New Roman" w:hAnsi="Times New Roman"/>
                <w:b/>
                <w:bCs/>
                <w:sz w:val="20"/>
                <w:szCs w:val="20"/>
              </w:rPr>
              <w:t>Miestom dodania služieb v súvislosti so vstupom na kultúrne, umelecké, športové, ved</w:t>
            </w:r>
            <w:r w:rsidR="00082AED">
              <w:rPr>
                <w:rFonts w:ascii="Times New Roman" w:hAnsi="Times New Roman"/>
                <w:b/>
                <w:bCs/>
                <w:sz w:val="20"/>
                <w:szCs w:val="20"/>
              </w:rPr>
              <w:t>ecké, vzdelávacie, zábavné a iné</w:t>
            </w:r>
            <w:r w:rsidRPr="00492992" w:rsidR="008F1F8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pod</w:t>
            </w:r>
            <w:r w:rsidR="00082AED">
              <w:rPr>
                <w:rFonts w:ascii="Times New Roman" w:hAnsi="Times New Roman"/>
                <w:b/>
                <w:bCs/>
                <w:sz w:val="20"/>
                <w:szCs w:val="20"/>
              </w:rPr>
              <w:t>obné podujatia, ako</w:t>
            </w:r>
            <w:r w:rsidRPr="00492992" w:rsidR="008F1F8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výstavy a veľtrhy, a doplnkových služieb súvisiacich s týmto vstupom</w:t>
            </w:r>
            <w:r w:rsidRPr="00492992" w:rsidR="008F3FA9">
              <w:rPr>
                <w:rFonts w:ascii="Times New Roman" w:hAnsi="Times New Roman"/>
                <w:b/>
                <w:bCs/>
                <w:sz w:val="20"/>
                <w:szCs w:val="20"/>
              </w:rPr>
              <w:t>, ak sú tieto služby dodané</w:t>
            </w:r>
            <w:r w:rsidRPr="00492992" w:rsidR="008F1F8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zdaniteľnej osobe</w:t>
            </w:r>
            <w:r w:rsidRPr="00492992" w:rsidR="00176A59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492992" w:rsidR="008F1F8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je miesto, kde sa tieto podujatia skutočne konajú.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23D7A" w:rsidRPr="00492992" w:rsidP="007E057C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2992" w:rsidR="00876EAF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423D7A" w:rsidRPr="00492992" w:rsidP="007E057C">
            <w:pPr>
              <w:pStyle w:val="Heading1"/>
              <w:bidi w:val="0"/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23D7A" w:rsidRPr="00492992" w:rsidP="0026420F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2992">
              <w:rPr>
                <w:rFonts w:ascii="Times New Roman" w:hAnsi="Times New Roman"/>
                <w:sz w:val="20"/>
                <w:szCs w:val="20"/>
              </w:rPr>
              <w:t xml:space="preserve">Čl. </w:t>
            </w:r>
            <w:r w:rsidRPr="00492992" w:rsidR="004F63A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F63AE" w:rsidRPr="00492992" w:rsidP="004F63AE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2992">
              <w:rPr>
                <w:rFonts w:ascii="Times New Roman" w:hAnsi="Times New Roman"/>
                <w:sz w:val="20"/>
                <w:szCs w:val="20"/>
              </w:rPr>
              <w:t>Článok 7</w:t>
            </w:r>
          </w:p>
          <w:p w:rsidR="004F63AE" w:rsidRPr="00492992" w:rsidP="004F63AE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2992">
              <w:rPr>
                <w:rFonts w:ascii="Times New Roman" w:hAnsi="Times New Roman"/>
                <w:sz w:val="20"/>
                <w:szCs w:val="20"/>
              </w:rPr>
              <w:t>1. Členské štáty uvedú do účinnosti zákony, iné právne predpisy a správne opatrenia potrebné na dosiahnutie súladu s článkami 1 až 5 tejto smernice od zodpovedajúcich dátumov uvedených v týchto ustanoveniach.</w:t>
            </w:r>
          </w:p>
          <w:p w:rsidR="000E5CA5" w:rsidRPr="00492992" w:rsidP="004F63AE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F63AE" w:rsidRPr="00492992" w:rsidP="004F63AE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2992">
              <w:rPr>
                <w:rFonts w:ascii="Times New Roman" w:hAnsi="Times New Roman"/>
                <w:sz w:val="20"/>
                <w:szCs w:val="20"/>
              </w:rPr>
              <w:t>Bezodkladne o tom informujú Komisiu. Členské štáty uvedú priamo v prijatých ustanoveniach alebo pri ich úradnom uverejnení odkaz na túto smernicu. Podrobnosti o odkaze upravia členské štáty.</w:t>
            </w:r>
          </w:p>
          <w:p w:rsidR="004F63AE" w:rsidRPr="00492992" w:rsidP="004F63AE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2992">
              <w:rPr>
                <w:rFonts w:ascii="Times New Roman" w:hAnsi="Times New Roman"/>
                <w:sz w:val="20"/>
                <w:szCs w:val="20"/>
              </w:rPr>
              <w:t>2. Členské štáty oznámia Komisii znenie hlavných ustanovení vnútroštátnych právnych predpisov, ktoré prijmú v oblasti pôsobnosti tejto smernice.</w:t>
            </w:r>
          </w:p>
          <w:p w:rsidR="00423D7A" w:rsidRPr="00492992" w:rsidP="004F63AE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423D7A" w:rsidRPr="00492992" w:rsidP="007E057C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2992" w:rsidR="000777DB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1759" w:rsidRPr="00492992" w:rsidP="00AF1759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2992">
              <w:rPr>
                <w:rFonts w:ascii="Times New Roman" w:hAnsi="Times New Roman"/>
                <w:b/>
                <w:bCs/>
                <w:sz w:val="20"/>
                <w:szCs w:val="20"/>
              </w:rPr>
              <w:t>X/201</w:t>
            </w:r>
            <w:r w:rsidRPr="00492992" w:rsidR="00E74850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49299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Z.z.</w:t>
            </w:r>
          </w:p>
          <w:p w:rsidR="00AF1759" w:rsidRPr="00492992" w:rsidP="00AF1759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F1759" w:rsidRPr="00492992" w:rsidP="00AF1759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F1759" w:rsidRPr="00492992" w:rsidP="00AF1759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F1759" w:rsidRPr="00492992" w:rsidP="00AF1759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777DB" w:rsidRPr="00492992" w:rsidP="00E74850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1759" w:rsidRPr="00492992" w:rsidP="00AF175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2992">
              <w:rPr>
                <w:rFonts w:ascii="Times New Roman" w:hAnsi="Times New Roman"/>
                <w:sz w:val="20"/>
                <w:szCs w:val="20"/>
              </w:rPr>
              <w:t>Čl. II</w:t>
            </w:r>
          </w:p>
          <w:p w:rsidR="00AF1759" w:rsidRPr="00492992" w:rsidP="00AF175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1759" w:rsidRPr="00492992" w:rsidP="00AF175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1759" w:rsidRPr="00492992" w:rsidP="00AF175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1759" w:rsidRPr="00492992" w:rsidP="00AF175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777DB" w:rsidRPr="00492992" w:rsidP="00E7485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5CA5" w:rsidRPr="00492992" w:rsidP="000E5CA5">
            <w:pPr>
              <w:pStyle w:val="Zkladntext"/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2992">
              <w:rPr>
                <w:rFonts w:ascii="Times New Roman" w:hAnsi="Times New Roman"/>
                <w:b/>
                <w:bCs/>
                <w:sz w:val="20"/>
                <w:szCs w:val="20"/>
              </w:rPr>
              <w:t>Tento zákon nadobúda účinnosť 1. januára 2011.</w:t>
            </w:r>
          </w:p>
          <w:p w:rsidR="000E5CA5" w:rsidRPr="00492992" w:rsidP="000E5CA5">
            <w:pPr>
              <w:pStyle w:val="BodyText2"/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E5CA5" w:rsidRPr="00492992" w:rsidP="000E5CA5">
            <w:pPr>
              <w:pStyle w:val="BodyText2"/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E5CA5" w:rsidRPr="00492992" w:rsidP="000E5CA5">
            <w:pPr>
              <w:pStyle w:val="BodyText2"/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E5CA5" w:rsidRPr="00492992" w:rsidP="000E5CA5">
            <w:pPr>
              <w:pStyle w:val="BodyText2"/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2696F" w:rsidRPr="00492992" w:rsidP="00E74850">
            <w:pPr>
              <w:pStyle w:val="BodyText2"/>
              <w:tabs>
                <w:tab w:val="left" w:pos="180"/>
              </w:tabs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23D7A" w:rsidRPr="00492992" w:rsidP="007E057C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2992" w:rsidR="00876EAF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423D7A" w:rsidRPr="00492992" w:rsidP="007E057C">
            <w:pPr>
              <w:pStyle w:val="Heading1"/>
              <w:bidi w:val="0"/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23D7A" w:rsidRPr="00492992" w:rsidP="00423D7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2992">
              <w:rPr>
                <w:rFonts w:ascii="Times New Roman" w:hAnsi="Times New Roman"/>
                <w:sz w:val="20"/>
                <w:szCs w:val="20"/>
              </w:rPr>
              <w:t xml:space="preserve">Čl. </w:t>
            </w:r>
            <w:r w:rsidRPr="00492992" w:rsidR="004F63A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F63AE" w:rsidRPr="00492992" w:rsidP="004F63AE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2992">
              <w:rPr>
                <w:rFonts w:ascii="Times New Roman" w:hAnsi="Times New Roman"/>
                <w:sz w:val="20"/>
                <w:szCs w:val="20"/>
              </w:rPr>
              <w:t>Článok 8</w:t>
            </w:r>
          </w:p>
          <w:p w:rsidR="004F63AE" w:rsidRPr="00492992" w:rsidP="004F63AE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2992">
              <w:rPr>
                <w:rFonts w:ascii="Times New Roman" w:hAnsi="Times New Roman"/>
                <w:sz w:val="20"/>
                <w:szCs w:val="20"/>
              </w:rPr>
              <w:t>Táto smernica nadobúda účinnosť dňom jej uverejnenia v Úradnom vestníku Európskej únie.</w:t>
            </w:r>
          </w:p>
          <w:p w:rsidR="00423D7A" w:rsidRPr="00492992" w:rsidP="00423D7A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423D7A" w:rsidRPr="00492992" w:rsidP="00423D7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2992" w:rsidR="004F63AE">
              <w:rPr>
                <w:rFonts w:ascii="Times New Roman" w:hAnsi="Times New Roman"/>
                <w:sz w:val="20"/>
                <w:szCs w:val="20"/>
              </w:rPr>
              <w:t>n.a.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E4C37" w:rsidRPr="00492992" w:rsidP="00423D7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E4C37" w:rsidRPr="00492992" w:rsidP="00423D7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23D7A" w:rsidRPr="00492992" w:rsidP="00423D7A">
            <w:pPr>
              <w:pStyle w:val="BodyText2"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23D7A" w:rsidRPr="00492992" w:rsidP="00423D7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2992" w:rsidR="004F63AE">
              <w:rPr>
                <w:rFonts w:ascii="Times New Roman" w:hAnsi="Times New Roman"/>
                <w:sz w:val="20"/>
                <w:szCs w:val="20"/>
              </w:rPr>
              <w:t>n.a.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423D7A" w:rsidRPr="00492992" w:rsidP="00423D7A">
            <w:pPr>
              <w:pStyle w:val="Heading1"/>
              <w:bidi w:val="0"/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23D7A" w:rsidRPr="00492992" w:rsidP="00423D7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2992">
              <w:rPr>
                <w:rFonts w:ascii="Times New Roman" w:hAnsi="Times New Roman"/>
                <w:sz w:val="20"/>
                <w:szCs w:val="20"/>
              </w:rPr>
              <w:t xml:space="preserve">Čl. </w:t>
            </w:r>
            <w:r w:rsidRPr="00492992" w:rsidR="004F63A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F63AE" w:rsidRPr="00492992" w:rsidP="004F63AE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2992">
              <w:rPr>
                <w:rFonts w:ascii="Times New Roman" w:hAnsi="Times New Roman"/>
                <w:sz w:val="20"/>
                <w:szCs w:val="20"/>
              </w:rPr>
              <w:t>Článok 9</w:t>
            </w:r>
          </w:p>
          <w:p w:rsidR="004F63AE" w:rsidRPr="00492992" w:rsidP="004F63AE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2992">
              <w:rPr>
                <w:rFonts w:ascii="Times New Roman" w:hAnsi="Times New Roman"/>
                <w:sz w:val="20"/>
                <w:szCs w:val="20"/>
              </w:rPr>
              <w:t>Táto smernica je určená členským štátom.</w:t>
            </w:r>
          </w:p>
          <w:p w:rsidR="004F63AE" w:rsidRPr="00492992" w:rsidP="004F63AE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2992">
              <w:rPr>
                <w:rFonts w:ascii="Times New Roman" w:hAnsi="Times New Roman"/>
                <w:sz w:val="20"/>
                <w:szCs w:val="20"/>
              </w:rPr>
              <w:t>V Bruseli 12. februára 2008</w:t>
            </w:r>
          </w:p>
          <w:p w:rsidR="00423D7A" w:rsidRPr="00492992" w:rsidP="00423D7A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423D7A" w:rsidRPr="00492992" w:rsidP="00423D7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2992" w:rsidR="004F63AE">
              <w:rPr>
                <w:rFonts w:ascii="Times New Roman" w:hAnsi="Times New Roman"/>
                <w:sz w:val="20"/>
                <w:szCs w:val="20"/>
              </w:rPr>
              <w:t>n.a.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6394F" w:rsidRPr="00492992" w:rsidP="00423D7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6394F" w:rsidRPr="00492992" w:rsidP="00423D7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6394F" w:rsidRPr="00492992" w:rsidP="00423D7A">
            <w:pPr>
              <w:pStyle w:val="BodyText2"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23D7A" w:rsidRPr="00492992" w:rsidP="00423D7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2992" w:rsidR="004F63AE">
              <w:rPr>
                <w:rFonts w:ascii="Times New Roman" w:hAnsi="Times New Roman"/>
                <w:sz w:val="20"/>
                <w:szCs w:val="20"/>
              </w:rPr>
              <w:t>n.a.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423D7A" w:rsidRPr="00492992" w:rsidP="00423D7A">
            <w:pPr>
              <w:pStyle w:val="Heading1"/>
              <w:bidi w:val="0"/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</w:tbl>
    <w:p w:rsidR="003D3D63" w:rsidRPr="00492992" w:rsidP="007E057C">
      <w:pPr>
        <w:autoSpaceDE/>
        <w:autoSpaceDN/>
        <w:bidi w:val="0"/>
        <w:jc w:val="both"/>
        <w:rPr>
          <w:rFonts w:ascii="Times New Roman" w:hAnsi="Times New Roman"/>
          <w:sz w:val="20"/>
          <w:szCs w:val="20"/>
        </w:rPr>
      </w:pPr>
    </w:p>
    <w:p w:rsidR="003D3D63" w:rsidRPr="00492992">
      <w:pPr>
        <w:autoSpaceDE/>
        <w:autoSpaceDN/>
        <w:bidi w:val="0"/>
        <w:rPr>
          <w:rFonts w:ascii="Times New Roman" w:hAnsi="Times New Roman"/>
          <w:sz w:val="20"/>
          <w:szCs w:val="20"/>
        </w:rPr>
      </w:pPr>
      <w:r w:rsidRPr="00492992">
        <w:rPr>
          <w:rFonts w:ascii="Times New Roman" w:hAnsi="Times New Roman"/>
          <w:sz w:val="20"/>
          <w:szCs w:val="20"/>
        </w:rPr>
        <w:t>LEGENDA:</w:t>
      </w:r>
    </w:p>
    <w:tbl>
      <w:tblPr>
        <w:tblStyle w:val="TableNormal"/>
        <w:tblW w:w="1573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2410"/>
        <w:gridCol w:w="4140"/>
        <w:gridCol w:w="2410"/>
        <w:gridCol w:w="6770"/>
      </w:tblGrid>
      <w:tr>
        <w:tblPrEx>
          <w:tblW w:w="15730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3D3D63" w:rsidRPr="00492992">
            <w:pPr>
              <w:pStyle w:val="Normlny"/>
              <w:autoSpaceDE/>
              <w:autoSpaceDN/>
              <w:bidi w:val="0"/>
              <w:spacing w:after="60" w:line="240" w:lineRule="auto"/>
              <w:rPr>
                <w:rFonts w:ascii="Times New Roman" w:hAnsi="Times New Roman"/>
                <w:lang w:eastAsia="sk-SK"/>
              </w:rPr>
            </w:pPr>
            <w:r w:rsidRPr="00492992">
              <w:rPr>
                <w:rFonts w:ascii="Times New Roman" w:hAnsi="Times New Roman"/>
                <w:lang w:eastAsia="sk-SK"/>
              </w:rPr>
              <w:t>V stĺpci (1):</w:t>
            </w:r>
          </w:p>
          <w:p w:rsidR="003D3D63" w:rsidRPr="00492992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2992">
              <w:rPr>
                <w:rFonts w:ascii="Times New Roman" w:hAnsi="Times New Roman"/>
                <w:sz w:val="20"/>
                <w:szCs w:val="20"/>
              </w:rPr>
              <w:t>Č – článok</w:t>
            </w:r>
          </w:p>
          <w:p w:rsidR="003D3D63" w:rsidRPr="00492992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2992">
              <w:rPr>
                <w:rFonts w:ascii="Times New Roman" w:hAnsi="Times New Roman"/>
                <w:sz w:val="20"/>
                <w:szCs w:val="20"/>
              </w:rPr>
              <w:t>O – odsek</w:t>
            </w:r>
          </w:p>
          <w:p w:rsidR="003D3D63" w:rsidRPr="00492992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2992">
              <w:rPr>
                <w:rFonts w:ascii="Times New Roman" w:hAnsi="Times New Roman"/>
                <w:sz w:val="20"/>
                <w:szCs w:val="20"/>
              </w:rPr>
              <w:t>V – veta</w:t>
            </w:r>
          </w:p>
          <w:p w:rsidR="003D3D63" w:rsidRPr="00492992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2992">
              <w:rPr>
                <w:rFonts w:ascii="Times New Roman" w:hAnsi="Times New Roman"/>
                <w:sz w:val="20"/>
                <w:szCs w:val="20"/>
              </w:rPr>
              <w:t>P – písmeno (číslo)</w:t>
            </w:r>
          </w:p>
          <w:p w:rsidR="003D3D63" w:rsidRPr="00492992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3D3D63" w:rsidRPr="00492992">
            <w:pPr>
              <w:pStyle w:val="Normlny"/>
              <w:autoSpaceDE/>
              <w:autoSpaceDN/>
              <w:bidi w:val="0"/>
              <w:spacing w:after="60" w:line="240" w:lineRule="auto"/>
              <w:rPr>
                <w:rFonts w:ascii="Times New Roman" w:hAnsi="Times New Roman"/>
                <w:lang w:eastAsia="sk-SK"/>
              </w:rPr>
            </w:pPr>
            <w:r w:rsidRPr="00492992">
              <w:rPr>
                <w:rFonts w:ascii="Times New Roman" w:hAnsi="Times New Roman"/>
                <w:lang w:eastAsia="sk-SK"/>
              </w:rPr>
              <w:t>V stĺpci (3):</w:t>
            </w:r>
          </w:p>
          <w:p w:rsidR="003D3D63" w:rsidRPr="00492992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2992">
              <w:rPr>
                <w:rFonts w:ascii="Times New Roman" w:hAnsi="Times New Roman"/>
                <w:sz w:val="20"/>
                <w:szCs w:val="20"/>
              </w:rPr>
              <w:t>N – bežná transpozícia</w:t>
            </w:r>
          </w:p>
          <w:p w:rsidR="003D3D63" w:rsidRPr="00492992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2992">
              <w:rPr>
                <w:rFonts w:ascii="Times New Roman" w:hAnsi="Times New Roman"/>
                <w:sz w:val="20"/>
                <w:szCs w:val="20"/>
              </w:rPr>
              <w:t>O – transpozícia s možnosťou voľby</w:t>
            </w:r>
          </w:p>
          <w:p w:rsidR="003D3D63" w:rsidRPr="00492992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2992">
              <w:rPr>
                <w:rFonts w:ascii="Times New Roman" w:hAnsi="Times New Roman"/>
                <w:sz w:val="20"/>
                <w:szCs w:val="20"/>
              </w:rPr>
              <w:t>D – transpozícia podľa úvahy (dobrovoľná)</w:t>
            </w:r>
          </w:p>
          <w:p w:rsidR="003D3D63" w:rsidRPr="00492992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2992">
              <w:rPr>
                <w:rFonts w:ascii="Times New Roman" w:hAnsi="Times New Roman"/>
                <w:sz w:val="20"/>
                <w:szCs w:val="20"/>
              </w:rPr>
              <w:t>n.a. – transpozícia sa neuskutočňuje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3D3D63" w:rsidRPr="00492992">
            <w:pPr>
              <w:pStyle w:val="Normlny"/>
              <w:autoSpaceDE/>
              <w:autoSpaceDN/>
              <w:bidi w:val="0"/>
              <w:spacing w:after="60" w:line="240" w:lineRule="auto"/>
              <w:rPr>
                <w:rFonts w:ascii="Times New Roman" w:hAnsi="Times New Roman"/>
                <w:lang w:eastAsia="sk-SK"/>
              </w:rPr>
            </w:pPr>
            <w:r w:rsidRPr="00492992">
              <w:rPr>
                <w:rFonts w:ascii="Times New Roman" w:hAnsi="Times New Roman"/>
                <w:lang w:eastAsia="sk-SK"/>
              </w:rPr>
              <w:t>V stĺpci (5):</w:t>
            </w:r>
          </w:p>
          <w:p w:rsidR="003D3D63" w:rsidRPr="00492992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2992">
              <w:rPr>
                <w:rFonts w:ascii="Times New Roman" w:hAnsi="Times New Roman"/>
                <w:sz w:val="20"/>
                <w:szCs w:val="20"/>
              </w:rPr>
              <w:t>Č – článok</w:t>
            </w:r>
          </w:p>
          <w:p w:rsidR="003D3D63" w:rsidRPr="00492992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2992">
              <w:rPr>
                <w:rFonts w:ascii="Times New Roman" w:hAnsi="Times New Roman"/>
                <w:sz w:val="20"/>
                <w:szCs w:val="20"/>
              </w:rPr>
              <w:t>§ – paragraf</w:t>
            </w:r>
          </w:p>
          <w:p w:rsidR="003D3D63" w:rsidRPr="00492992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2992">
              <w:rPr>
                <w:rFonts w:ascii="Times New Roman" w:hAnsi="Times New Roman"/>
                <w:sz w:val="20"/>
                <w:szCs w:val="20"/>
              </w:rPr>
              <w:t>O – odsek</w:t>
            </w:r>
          </w:p>
          <w:p w:rsidR="003D3D63" w:rsidRPr="00492992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2992">
              <w:rPr>
                <w:rFonts w:ascii="Times New Roman" w:hAnsi="Times New Roman"/>
                <w:sz w:val="20"/>
                <w:szCs w:val="20"/>
              </w:rPr>
              <w:t>V – veta</w:t>
            </w:r>
          </w:p>
          <w:p w:rsidR="003D3D63" w:rsidRPr="00492992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2992">
              <w:rPr>
                <w:rFonts w:ascii="Times New Roman" w:hAnsi="Times New Roman"/>
                <w:sz w:val="20"/>
                <w:szCs w:val="20"/>
              </w:rPr>
              <w:t>P – písmeno (číslo)</w:t>
            </w: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3D3D63" w:rsidRPr="00492992">
            <w:pPr>
              <w:pStyle w:val="Normlny"/>
              <w:autoSpaceDE/>
              <w:autoSpaceDN/>
              <w:bidi w:val="0"/>
              <w:spacing w:after="60" w:line="240" w:lineRule="auto"/>
              <w:rPr>
                <w:rFonts w:ascii="Times New Roman" w:hAnsi="Times New Roman"/>
                <w:lang w:eastAsia="sk-SK"/>
              </w:rPr>
            </w:pPr>
            <w:r w:rsidRPr="00492992">
              <w:rPr>
                <w:rFonts w:ascii="Times New Roman" w:hAnsi="Times New Roman"/>
                <w:lang w:eastAsia="sk-SK"/>
              </w:rPr>
              <w:t>V stĺpci (7):</w:t>
            </w:r>
          </w:p>
          <w:p w:rsidR="003D3D63" w:rsidRPr="00492992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2992">
              <w:rPr>
                <w:rFonts w:ascii="Times New Roman" w:hAnsi="Times New Roman"/>
                <w:sz w:val="20"/>
                <w:szCs w:val="20"/>
              </w:rPr>
              <w:t>Ú – úplná zhoda</w:t>
            </w:r>
          </w:p>
          <w:p w:rsidR="003D3D63" w:rsidRPr="00492992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2992">
              <w:rPr>
                <w:rFonts w:ascii="Times New Roman" w:hAnsi="Times New Roman"/>
                <w:sz w:val="20"/>
                <w:szCs w:val="20"/>
              </w:rPr>
              <w:t>Č – čiastočná zhoda</w:t>
            </w:r>
          </w:p>
          <w:p w:rsidR="003D3D63" w:rsidRPr="00492992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2992">
              <w:rPr>
                <w:rFonts w:ascii="Times New Roman" w:hAnsi="Times New Roman"/>
                <w:sz w:val="20"/>
                <w:szCs w:val="20"/>
              </w:rPr>
              <w:t>R – rozpor (v príp., že zatiaľ nedošlo k transp., ale príde k nej v budúcnosti</w:t>
            </w:r>
          </w:p>
          <w:p w:rsidR="003D3D63" w:rsidRPr="00492992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2992" w:rsidR="00E63A6A">
              <w:rPr>
                <w:rFonts w:ascii="Times New Roman" w:hAnsi="Times New Roman"/>
                <w:sz w:val="20"/>
                <w:szCs w:val="20"/>
              </w:rPr>
              <w:t>n.a.</w:t>
            </w:r>
            <w:r w:rsidRPr="00492992">
              <w:rPr>
                <w:rFonts w:ascii="Times New Roman" w:hAnsi="Times New Roman"/>
                <w:sz w:val="20"/>
                <w:szCs w:val="20"/>
              </w:rPr>
              <w:t xml:space="preserve"> – neaplikovateľné</w:t>
            </w:r>
          </w:p>
        </w:tc>
      </w:tr>
    </w:tbl>
    <w:p w:rsidR="003D3D63" w:rsidRPr="00492992">
      <w:pPr>
        <w:autoSpaceDE/>
        <w:autoSpaceDN/>
        <w:bidi w:val="0"/>
        <w:rPr>
          <w:rFonts w:ascii="Times New Roman" w:hAnsi="Times New Roman"/>
          <w:sz w:val="20"/>
          <w:szCs w:val="20"/>
        </w:rPr>
      </w:pPr>
    </w:p>
    <w:tbl>
      <w:tblPr>
        <w:tblStyle w:val="TableNormal"/>
        <w:tblW w:w="1616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</w:tblPr>
      <w:tblGrid>
        <w:gridCol w:w="1186"/>
        <w:gridCol w:w="14974"/>
      </w:tblGrid>
      <w:tr>
        <w:tblPrEx>
          <w:tblW w:w="16160" w:type="dxa"/>
          <w:tblInd w:w="-49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161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3D3D63" w:rsidRPr="00492992">
            <w:pPr>
              <w:pStyle w:val="Heading2"/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492992">
              <w:rPr>
                <w:rFonts w:ascii="Times New Roman" w:hAnsi="Times New Roman"/>
              </w:rPr>
              <w:t>Zoznam všeobecne záväzných právnych predpisov preberajúcich smernicu: (uveďte číslo smernice)</w:t>
            </w:r>
          </w:p>
          <w:p w:rsidR="003D3D63" w:rsidRPr="0049299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6160" w:type="dxa"/>
          <w:tblInd w:w="-497" w:type="dxa"/>
          <w:tblLayout w:type="fixed"/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1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D3D63" w:rsidRPr="00492992">
            <w:pPr>
              <w:bidi w:val="0"/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992">
              <w:rPr>
                <w:rFonts w:ascii="Times New Roman" w:hAnsi="Times New Roman"/>
                <w:sz w:val="20"/>
                <w:szCs w:val="20"/>
              </w:rPr>
              <w:t>Por. č.</w:t>
            </w:r>
          </w:p>
        </w:tc>
        <w:tc>
          <w:tcPr>
            <w:tcW w:w="1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3D3D63" w:rsidRPr="00492992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492992">
              <w:rPr>
                <w:rFonts w:ascii="Times New Roman" w:hAnsi="Times New Roman"/>
                <w:lang w:eastAsia="sk-SK"/>
              </w:rPr>
              <w:t>Názov predpisu</w:t>
            </w:r>
          </w:p>
        </w:tc>
      </w:tr>
      <w:tr>
        <w:tblPrEx>
          <w:tblW w:w="16160" w:type="dxa"/>
          <w:tblInd w:w="-497" w:type="dxa"/>
          <w:tblLayout w:type="fixed"/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11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3D3D63" w:rsidRPr="00492992">
            <w:pPr>
              <w:numPr>
                <w:numId w:val="10"/>
              </w:num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3D3D63" w:rsidRPr="00492992">
            <w:pPr>
              <w:pStyle w:val="abc"/>
              <w:widowControl/>
              <w:tabs>
                <w:tab w:val="clear" w:pos="360"/>
                <w:tab w:val="clear" w:pos="680"/>
              </w:tabs>
              <w:bidi w:val="0"/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</w:tc>
      </w:tr>
    </w:tbl>
    <w:p w:rsidR="003D3D63" w:rsidRPr="00492992">
      <w:pPr>
        <w:autoSpaceDE/>
        <w:autoSpaceDN/>
        <w:bidi w:val="0"/>
        <w:rPr>
          <w:rFonts w:ascii="Times New Roman" w:hAnsi="Times New Roman"/>
          <w:sz w:val="20"/>
          <w:szCs w:val="20"/>
        </w:rPr>
      </w:pPr>
    </w:p>
    <w:sectPr w:rsidSect="00F54899">
      <w:footerReference w:type="default" r:id="rId4"/>
      <w:pgSz w:w="16838" w:h="11906" w:orient="landscape" w:code="9"/>
      <w:pgMar w:top="851" w:right="851" w:bottom="851" w:left="851" w:header="284" w:footer="284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D7A" w:rsidP="009D2926">
    <w:pPr>
      <w:pStyle w:val="Footer"/>
      <w:framePr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082AED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:rsidR="00423D7A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 stroked="f">
        <v:imagedata r:id="rId1" o:title=""/>
      </v:shape>
    </w:pict>
  </w:numPicBullet>
  <w:numPicBullet w:numPicBulletId="1">
    <w:pict>
      <v:shape id="_x0000_i1026" type="#_x0000_t75" style="width:3in;height:3in" o:bullet="t" stroked="f">
        <v:imagedata r:id="rId1" o:title=""/>
      </v:shape>
    </w:pict>
  </w:numPicBullet>
  <w:numPicBullet w:numPicBulletId="2">
    <w:pict>
      <v:shape id="_x0000_i1027" type="#_x0000_t75" style="width:3in;height:3in" o:bullet="t" stroked="f">
        <v:imagedata r:id="rId1" o:title=""/>
      </v:shape>
    </w:pict>
  </w:numPicBullet>
  <w:numPicBullet w:numPicBulletId="3">
    <w:pict>
      <v:shape id="_x0000_i1028" type="#_x0000_t75" style="width:3in;height:3in" o:bullet="t" stroked="f">
        <v:imagedata r:id="rId2" o:title=""/>
      </v:shape>
    </w:pict>
  </w:numPicBullet>
  <w:numPicBullet w:numPicBulletId="4">
    <w:pict>
      <v:shape id="_x0000_i1029" type="#_x0000_t75" style="width:3in;height:3in" o:bullet="t" stroked="f">
        <v:imagedata r:id="rId2" o:title=""/>
      </v:shape>
    </w:pict>
  </w:numPicBullet>
  <w:numPicBullet w:numPicBulletId="5">
    <w:pict>
      <v:shape id="_x0000_i1030" type="#_x0000_t75" style="width:3in;height:3in" o:bullet="t" stroked="f">
        <v:imagedata r:id="rId2" o:title=""/>
      </v:shape>
    </w:pict>
  </w:numPicBullet>
  <w:abstractNum w:abstractNumId="0">
    <w:nsid w:val="05E3175C"/>
    <w:multiLevelType w:val="hybridMultilevel"/>
    <w:tmpl w:val="BFEC5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E3E00AF"/>
    <w:multiLevelType w:val="hybridMultilevel"/>
    <w:tmpl w:val="D61EDC9A"/>
    <w:lvl w:ilvl="0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E43D89"/>
    <w:multiLevelType w:val="hybridMultilevel"/>
    <w:tmpl w:val="E4401AF2"/>
    <w:lvl w:ilvl="0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6E5AD6"/>
    <w:multiLevelType w:val="multilevel"/>
    <w:tmpl w:val="CF94F5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rtl w:val="0"/>
        <w:cs w:val="0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iCs w:val="0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  <w:rtl w:val="0"/>
        <w:cs w:val="0"/>
      </w:rPr>
    </w:lvl>
  </w:abstractNum>
  <w:abstractNum w:abstractNumId="4">
    <w:nsid w:val="11773E29"/>
    <w:multiLevelType w:val="singleLevel"/>
    <w:tmpl w:val="B75E3EB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rtl w:val="0"/>
        <w:cs w:val="0"/>
      </w:rPr>
    </w:lvl>
  </w:abstractNum>
  <w:abstractNum w:abstractNumId="5">
    <w:nsid w:val="13D1616F"/>
    <w:multiLevelType w:val="hybridMultilevel"/>
    <w:tmpl w:val="E534B2D8"/>
    <w:lvl w:ilvl="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18984025"/>
    <w:multiLevelType w:val="hybridMultilevel"/>
    <w:tmpl w:val="F816F1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19EA54D6"/>
    <w:multiLevelType w:val="multilevel"/>
    <w:tmpl w:val="5D3AFEE6"/>
    <w:lvl w:ilvl="0">
      <w:start w:val="1"/>
      <w:numFmt w:val="decimal"/>
      <w:lvlText w:val="(%1)"/>
      <w:lvlJc w:val="left"/>
      <w:pPr>
        <w:tabs>
          <w:tab w:val="num" w:pos="1125"/>
        </w:tabs>
        <w:ind w:left="1125" w:hanging="420"/>
      </w:pPr>
      <w:rPr>
        <w:rFonts w:cs="Times New Roman" w:hint="default"/>
        <w:i w:val="0"/>
        <w:iCs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  <w:rtl w:val="0"/>
        <w:cs w:val="0"/>
      </w:rPr>
    </w:lvl>
  </w:abstractNum>
  <w:abstractNum w:abstractNumId="8">
    <w:nsid w:val="1B815B0E"/>
    <w:multiLevelType w:val="multilevel"/>
    <w:tmpl w:val="750A668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1B9B4CD7"/>
    <w:multiLevelType w:val="singleLevel"/>
    <w:tmpl w:val="5728EE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10">
    <w:nsid w:val="1D1B5919"/>
    <w:multiLevelType w:val="hybridMultilevel"/>
    <w:tmpl w:val="8E2476D0"/>
    <w:lvl w:ilvl="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1725FA"/>
    <w:multiLevelType w:val="multilevel"/>
    <w:tmpl w:val="3DC05B9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  <w:strike w:val="0"/>
        <w:sz w:val="24"/>
        <w:szCs w:val="24"/>
        <w:vertAlign w:val="baseline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  <w:rtl w:val="0"/>
        <w:cs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i w:val="0"/>
        <w:iCs w:val="0"/>
        <w:strike w:val="0"/>
        <w:sz w:val="24"/>
        <w:szCs w:val="24"/>
        <w:vertAlign w:val="baseline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2">
    <w:nsid w:val="25794BE1"/>
    <w:multiLevelType w:val="multilevel"/>
    <w:tmpl w:val="DB3400AA"/>
    <w:lvl w:ilvl="0">
      <w:start w:val="1"/>
      <w:numFmt w:val="decimal"/>
      <w:lvlText w:val="(%1)"/>
      <w:lvlJc w:val="left"/>
      <w:pPr>
        <w:tabs>
          <w:tab w:val="num" w:pos="1200"/>
        </w:tabs>
        <w:ind w:left="1200" w:hanging="495"/>
      </w:pPr>
      <w:rPr>
        <w:rFonts w:cs="Times New Roman" w:hint="default"/>
        <w:i w:val="0"/>
        <w:iCs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  <w:rtl w:val="0"/>
        <w:cs w:val="0"/>
      </w:rPr>
    </w:lvl>
  </w:abstractNum>
  <w:abstractNum w:abstractNumId="13">
    <w:nsid w:val="28D36FAA"/>
    <w:multiLevelType w:val="multilevel"/>
    <w:tmpl w:val="43625A7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4">
    <w:nsid w:val="2D833054"/>
    <w:multiLevelType w:val="multilevel"/>
    <w:tmpl w:val="CF94F5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rtl w:val="0"/>
        <w:cs w:val="0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iCs w:val="0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  <w:rtl w:val="0"/>
        <w:cs w:val="0"/>
      </w:rPr>
    </w:lvl>
  </w:abstractNum>
  <w:abstractNum w:abstractNumId="15">
    <w:nsid w:val="2F3303DF"/>
    <w:multiLevelType w:val="hybridMultilevel"/>
    <w:tmpl w:val="4D6473DA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iCs w:val="0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6">
    <w:nsid w:val="36656FD0"/>
    <w:multiLevelType w:val="hybridMultilevel"/>
    <w:tmpl w:val="1DA6DA4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iCs w:val="0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i w:val="0"/>
        <w:iCs w:val="0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7">
    <w:nsid w:val="36E77358"/>
    <w:multiLevelType w:val="hybridMultilevel"/>
    <w:tmpl w:val="19C03F34"/>
    <w:lvl w:ilvl="0">
      <w:start w:val="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7F4571"/>
    <w:multiLevelType w:val="multilevel"/>
    <w:tmpl w:val="A15E1BF2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8F1794"/>
    <w:multiLevelType w:val="hybridMultilevel"/>
    <w:tmpl w:val="67627F2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  <w:rtl w:val="0"/>
        <w:cs w:val="0"/>
      </w:rPr>
    </w:lvl>
  </w:abstractNum>
  <w:abstractNum w:abstractNumId="20">
    <w:nsid w:val="44AD64CE"/>
    <w:multiLevelType w:val="singleLevel"/>
    <w:tmpl w:val="E5D834B2"/>
    <w:lvl w:ilvl="0">
      <w:start w:val="2"/>
      <w:numFmt w:val="decimal"/>
      <w:lvlText w:val="%1."/>
      <w:lvlJc w:val="left"/>
      <w:pPr>
        <w:tabs>
          <w:tab w:val="num" w:pos="317"/>
        </w:tabs>
        <w:ind w:left="317" w:hanging="360"/>
      </w:pPr>
      <w:rPr>
        <w:rFonts w:cs="Times New Roman"/>
        <w:rtl w:val="0"/>
        <w:cs w:val="0"/>
      </w:rPr>
    </w:lvl>
  </w:abstractNum>
  <w:abstractNum w:abstractNumId="21">
    <w:nsid w:val="458B165B"/>
    <w:multiLevelType w:val="hybridMultilevel"/>
    <w:tmpl w:val="9F6A496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(%2)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  <w:bCs w:val="0"/>
        <w:i w:val="0"/>
        <w:iCs w:val="0"/>
        <w:rtl w:val="0"/>
        <w:cs w:val="0"/>
      </w:rPr>
    </w:lvl>
    <w:lvl w:ilvl="2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  <w:rtl w:val="0"/>
        <w:cs w:val="0"/>
      </w:rPr>
    </w:lvl>
  </w:abstractNum>
  <w:abstractNum w:abstractNumId="22">
    <w:nsid w:val="487A4548"/>
    <w:multiLevelType w:val="multilevel"/>
    <w:tmpl w:val="3F9A5BEA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3">
    <w:nsid w:val="4D80696D"/>
    <w:multiLevelType w:val="hybridMultilevel"/>
    <w:tmpl w:val="7F204AD4"/>
    <w:lvl w:ilvl="0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A85ABE"/>
    <w:multiLevelType w:val="hybridMultilevel"/>
    <w:tmpl w:val="0406BCC8"/>
    <w:lvl w:ilvl="0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5B1ADE"/>
    <w:multiLevelType w:val="hybridMultilevel"/>
    <w:tmpl w:val="FAC4CC46"/>
    <w:lvl w:ilvl="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734715"/>
    <w:multiLevelType w:val="multilevel"/>
    <w:tmpl w:val="64C8B05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447E3E"/>
    <w:multiLevelType w:val="hybridMultilevel"/>
    <w:tmpl w:val="ED80F9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8">
    <w:nsid w:val="5FEE7D8C"/>
    <w:multiLevelType w:val="hybridMultilevel"/>
    <w:tmpl w:val="03009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9">
    <w:nsid w:val="78D43503"/>
    <w:multiLevelType w:val="multilevel"/>
    <w:tmpl w:val="76B6A19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0">
    <w:nsid w:val="79B67EAB"/>
    <w:multiLevelType w:val="multilevel"/>
    <w:tmpl w:val="3DC05B9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  <w:strike w:val="0"/>
        <w:sz w:val="24"/>
        <w:szCs w:val="24"/>
        <w:vertAlign w:val="baseline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  <w:rtl w:val="0"/>
        <w:cs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i w:val="0"/>
        <w:iCs w:val="0"/>
        <w:strike w:val="0"/>
        <w:sz w:val="24"/>
        <w:szCs w:val="24"/>
        <w:vertAlign w:val="baseline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4"/>
  </w:num>
  <w:num w:numId="2">
    <w:abstractNumId w:val="4"/>
    <w:lvlOverride w:ilvl="0">
      <w:startOverride w:val="3"/>
    </w:lvlOverride>
  </w:num>
  <w:num w:numId="3">
    <w:abstractNumId w:val="20"/>
  </w:num>
  <w:num w:numId="4">
    <w:abstractNumId w:val="20"/>
    <w:lvlOverride w:ilvl="0">
      <w:startOverride w:val="2"/>
    </w:lvlOverride>
  </w:num>
  <w:num w:numId="5">
    <w:abstractNumId w:val="9"/>
  </w:num>
  <w:num w:numId="6">
    <w:abstractNumId w:val="9"/>
    <w:lvlOverride w:ilvl="0">
      <w:startOverride w:val="1"/>
    </w:lvlOverride>
  </w:num>
  <w:num w:numId="7">
    <w:abstractNumId w:val="22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0"/>
  </w:num>
  <w:num w:numId="11">
    <w:abstractNumId w:val="24"/>
  </w:num>
  <w:num w:numId="12">
    <w:abstractNumId w:val="2"/>
  </w:num>
  <w:num w:numId="13">
    <w:abstractNumId w:val="23"/>
  </w:num>
  <w:num w:numId="14">
    <w:abstractNumId w:val="1"/>
  </w:num>
  <w:num w:numId="15">
    <w:abstractNumId w:val="13"/>
  </w:num>
  <w:num w:numId="16">
    <w:abstractNumId w:val="29"/>
  </w:num>
  <w:num w:numId="17">
    <w:abstractNumId w:val="8"/>
  </w:num>
  <w:num w:numId="18">
    <w:abstractNumId w:val="14"/>
  </w:num>
  <w:num w:numId="19">
    <w:abstractNumId w:val="12"/>
  </w:num>
  <w:num w:numId="20">
    <w:abstractNumId w:val="7"/>
  </w:num>
  <w:num w:numId="21">
    <w:abstractNumId w:val="30"/>
  </w:num>
  <w:num w:numId="22">
    <w:abstractNumId w:val="5"/>
  </w:num>
  <w:num w:numId="23">
    <w:abstractNumId w:val="25"/>
  </w:num>
  <w:num w:numId="24">
    <w:abstractNumId w:val="10"/>
  </w:num>
  <w:num w:numId="25">
    <w:abstractNumId w:val="6"/>
  </w:num>
  <w:num w:numId="26">
    <w:abstractNumId w:val="27"/>
  </w:num>
  <w:num w:numId="27">
    <w:abstractNumId w:val="16"/>
  </w:num>
  <w:num w:numId="28">
    <w:abstractNumId w:val="11"/>
  </w:num>
  <w:num w:numId="29">
    <w:abstractNumId w:val="3"/>
  </w:num>
  <w:num w:numId="30">
    <w:abstractNumId w:val="19"/>
  </w:num>
  <w:num w:numId="31">
    <w:abstractNumId w:val="15"/>
  </w:num>
  <w:num w:numId="32">
    <w:abstractNumId w:val="21"/>
  </w:num>
  <w:num w:numId="33">
    <w:abstractNumId w:val="26"/>
  </w:num>
  <w:num w:numId="34">
    <w:abstractNumId w:val="18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3D3D63"/>
    <w:rsid w:val="000023B0"/>
    <w:rsid w:val="00002A63"/>
    <w:rsid w:val="00002BDA"/>
    <w:rsid w:val="00025FA6"/>
    <w:rsid w:val="00026115"/>
    <w:rsid w:val="00030212"/>
    <w:rsid w:val="00035E00"/>
    <w:rsid w:val="0003794B"/>
    <w:rsid w:val="00047735"/>
    <w:rsid w:val="000576B6"/>
    <w:rsid w:val="00071A08"/>
    <w:rsid w:val="000777DB"/>
    <w:rsid w:val="00082AED"/>
    <w:rsid w:val="0009428D"/>
    <w:rsid w:val="000A3FAE"/>
    <w:rsid w:val="000B35EC"/>
    <w:rsid w:val="000B4F47"/>
    <w:rsid w:val="000B5D8A"/>
    <w:rsid w:val="000B6EF1"/>
    <w:rsid w:val="000C2ED5"/>
    <w:rsid w:val="000C5AFB"/>
    <w:rsid w:val="000E50C4"/>
    <w:rsid w:val="000E5CA5"/>
    <w:rsid w:val="0012383C"/>
    <w:rsid w:val="00135BA5"/>
    <w:rsid w:val="00167998"/>
    <w:rsid w:val="00176A59"/>
    <w:rsid w:val="00187281"/>
    <w:rsid w:val="001A63C2"/>
    <w:rsid w:val="001B2E06"/>
    <w:rsid w:val="001B7C9F"/>
    <w:rsid w:val="001C0931"/>
    <w:rsid w:val="001C3FC0"/>
    <w:rsid w:val="001E51EC"/>
    <w:rsid w:val="00201416"/>
    <w:rsid w:val="00225532"/>
    <w:rsid w:val="00226E45"/>
    <w:rsid w:val="00231B6E"/>
    <w:rsid w:val="00232BF7"/>
    <w:rsid w:val="0024155C"/>
    <w:rsid w:val="00260955"/>
    <w:rsid w:val="00260A5A"/>
    <w:rsid w:val="0026420F"/>
    <w:rsid w:val="00283B7B"/>
    <w:rsid w:val="00296D1B"/>
    <w:rsid w:val="002A193A"/>
    <w:rsid w:val="002B5790"/>
    <w:rsid w:val="002C0E8E"/>
    <w:rsid w:val="002C1909"/>
    <w:rsid w:val="002C51DC"/>
    <w:rsid w:val="002E05E0"/>
    <w:rsid w:val="002E13F3"/>
    <w:rsid w:val="002E27A5"/>
    <w:rsid w:val="002E647D"/>
    <w:rsid w:val="002E7141"/>
    <w:rsid w:val="00300751"/>
    <w:rsid w:val="00305EAC"/>
    <w:rsid w:val="00312EBB"/>
    <w:rsid w:val="003175DF"/>
    <w:rsid w:val="003227C5"/>
    <w:rsid w:val="00323F67"/>
    <w:rsid w:val="00332BB5"/>
    <w:rsid w:val="003345AD"/>
    <w:rsid w:val="00334603"/>
    <w:rsid w:val="003432C1"/>
    <w:rsid w:val="003517EA"/>
    <w:rsid w:val="00351D96"/>
    <w:rsid w:val="003606E7"/>
    <w:rsid w:val="003669DF"/>
    <w:rsid w:val="003678F7"/>
    <w:rsid w:val="00374EC2"/>
    <w:rsid w:val="00376FA5"/>
    <w:rsid w:val="003838BF"/>
    <w:rsid w:val="00387ADE"/>
    <w:rsid w:val="0039151F"/>
    <w:rsid w:val="00391B16"/>
    <w:rsid w:val="003964B8"/>
    <w:rsid w:val="003A0889"/>
    <w:rsid w:val="003B4FAF"/>
    <w:rsid w:val="003D1B70"/>
    <w:rsid w:val="003D205F"/>
    <w:rsid w:val="003D3D63"/>
    <w:rsid w:val="003D481D"/>
    <w:rsid w:val="003E3A74"/>
    <w:rsid w:val="003E4B65"/>
    <w:rsid w:val="003F0BCA"/>
    <w:rsid w:val="003F6985"/>
    <w:rsid w:val="00423AD7"/>
    <w:rsid w:val="00423D7A"/>
    <w:rsid w:val="00423E77"/>
    <w:rsid w:val="004247FB"/>
    <w:rsid w:val="00427BC5"/>
    <w:rsid w:val="004423E1"/>
    <w:rsid w:val="00453C90"/>
    <w:rsid w:val="0045460C"/>
    <w:rsid w:val="00457C44"/>
    <w:rsid w:val="0046231E"/>
    <w:rsid w:val="0046394F"/>
    <w:rsid w:val="00463D33"/>
    <w:rsid w:val="00475583"/>
    <w:rsid w:val="00477F45"/>
    <w:rsid w:val="00491538"/>
    <w:rsid w:val="00492992"/>
    <w:rsid w:val="004A7D63"/>
    <w:rsid w:val="004B63D7"/>
    <w:rsid w:val="004B7E63"/>
    <w:rsid w:val="004C1C6A"/>
    <w:rsid w:val="004C74B4"/>
    <w:rsid w:val="004D192D"/>
    <w:rsid w:val="004D4F94"/>
    <w:rsid w:val="004F09B7"/>
    <w:rsid w:val="004F4343"/>
    <w:rsid w:val="004F5E7E"/>
    <w:rsid w:val="004F6211"/>
    <w:rsid w:val="004F63AE"/>
    <w:rsid w:val="0050432C"/>
    <w:rsid w:val="00510026"/>
    <w:rsid w:val="0051064B"/>
    <w:rsid w:val="00511EAA"/>
    <w:rsid w:val="0051282E"/>
    <w:rsid w:val="00516565"/>
    <w:rsid w:val="005335DC"/>
    <w:rsid w:val="00541D35"/>
    <w:rsid w:val="00542EEF"/>
    <w:rsid w:val="00546F17"/>
    <w:rsid w:val="00554852"/>
    <w:rsid w:val="00566223"/>
    <w:rsid w:val="005733CE"/>
    <w:rsid w:val="005A5846"/>
    <w:rsid w:val="005B551F"/>
    <w:rsid w:val="005B7794"/>
    <w:rsid w:val="005C3EE0"/>
    <w:rsid w:val="005D792A"/>
    <w:rsid w:val="005E5D68"/>
    <w:rsid w:val="00602B20"/>
    <w:rsid w:val="0060726E"/>
    <w:rsid w:val="00611B46"/>
    <w:rsid w:val="00614996"/>
    <w:rsid w:val="00625DB7"/>
    <w:rsid w:val="0062696F"/>
    <w:rsid w:val="00640D0C"/>
    <w:rsid w:val="0064499C"/>
    <w:rsid w:val="00651AD6"/>
    <w:rsid w:val="00654944"/>
    <w:rsid w:val="00662F60"/>
    <w:rsid w:val="006704FF"/>
    <w:rsid w:val="00682CCB"/>
    <w:rsid w:val="00684B6D"/>
    <w:rsid w:val="006B7323"/>
    <w:rsid w:val="006E3D66"/>
    <w:rsid w:val="006E4796"/>
    <w:rsid w:val="006F11EC"/>
    <w:rsid w:val="006F1325"/>
    <w:rsid w:val="006F2660"/>
    <w:rsid w:val="006F68CD"/>
    <w:rsid w:val="006F7987"/>
    <w:rsid w:val="006F7F76"/>
    <w:rsid w:val="007058D7"/>
    <w:rsid w:val="007063A2"/>
    <w:rsid w:val="007064BA"/>
    <w:rsid w:val="00717CB7"/>
    <w:rsid w:val="00743486"/>
    <w:rsid w:val="007645A1"/>
    <w:rsid w:val="00766E44"/>
    <w:rsid w:val="00775B29"/>
    <w:rsid w:val="007916EC"/>
    <w:rsid w:val="00793E5F"/>
    <w:rsid w:val="00793FCC"/>
    <w:rsid w:val="007A46AB"/>
    <w:rsid w:val="007A4F2B"/>
    <w:rsid w:val="007B06A5"/>
    <w:rsid w:val="007C3818"/>
    <w:rsid w:val="007E057C"/>
    <w:rsid w:val="007E2009"/>
    <w:rsid w:val="007E5B78"/>
    <w:rsid w:val="007F122C"/>
    <w:rsid w:val="007F2A51"/>
    <w:rsid w:val="00802F1F"/>
    <w:rsid w:val="00841AC5"/>
    <w:rsid w:val="00847607"/>
    <w:rsid w:val="00862C00"/>
    <w:rsid w:val="00865F6D"/>
    <w:rsid w:val="00873254"/>
    <w:rsid w:val="00876EAF"/>
    <w:rsid w:val="0088616E"/>
    <w:rsid w:val="008A4C5B"/>
    <w:rsid w:val="008A581E"/>
    <w:rsid w:val="008B1960"/>
    <w:rsid w:val="008B76E1"/>
    <w:rsid w:val="008C47FF"/>
    <w:rsid w:val="008D20CE"/>
    <w:rsid w:val="008D7203"/>
    <w:rsid w:val="008E24A6"/>
    <w:rsid w:val="008F1F80"/>
    <w:rsid w:val="008F3FA9"/>
    <w:rsid w:val="008F4668"/>
    <w:rsid w:val="009050A1"/>
    <w:rsid w:val="00912D07"/>
    <w:rsid w:val="0091707B"/>
    <w:rsid w:val="00921C09"/>
    <w:rsid w:val="00927A91"/>
    <w:rsid w:val="00954B3D"/>
    <w:rsid w:val="0097193F"/>
    <w:rsid w:val="00974370"/>
    <w:rsid w:val="0097725F"/>
    <w:rsid w:val="009819E7"/>
    <w:rsid w:val="009948FF"/>
    <w:rsid w:val="00996851"/>
    <w:rsid w:val="009970FC"/>
    <w:rsid w:val="009B4921"/>
    <w:rsid w:val="009B7155"/>
    <w:rsid w:val="009C18A1"/>
    <w:rsid w:val="009C584E"/>
    <w:rsid w:val="009D1002"/>
    <w:rsid w:val="009D2926"/>
    <w:rsid w:val="009D6DE8"/>
    <w:rsid w:val="009E21EE"/>
    <w:rsid w:val="009F20B4"/>
    <w:rsid w:val="00A0315D"/>
    <w:rsid w:val="00A069B5"/>
    <w:rsid w:val="00A14CD5"/>
    <w:rsid w:val="00A239CD"/>
    <w:rsid w:val="00A24387"/>
    <w:rsid w:val="00A25B88"/>
    <w:rsid w:val="00A30375"/>
    <w:rsid w:val="00A4045D"/>
    <w:rsid w:val="00A6039C"/>
    <w:rsid w:val="00A71674"/>
    <w:rsid w:val="00A76C56"/>
    <w:rsid w:val="00A9393E"/>
    <w:rsid w:val="00AA3501"/>
    <w:rsid w:val="00AA3F77"/>
    <w:rsid w:val="00AA7628"/>
    <w:rsid w:val="00AC5306"/>
    <w:rsid w:val="00AF1759"/>
    <w:rsid w:val="00B05036"/>
    <w:rsid w:val="00B07D3A"/>
    <w:rsid w:val="00B13508"/>
    <w:rsid w:val="00B15338"/>
    <w:rsid w:val="00B217A2"/>
    <w:rsid w:val="00B36A44"/>
    <w:rsid w:val="00B4620C"/>
    <w:rsid w:val="00B56543"/>
    <w:rsid w:val="00B56600"/>
    <w:rsid w:val="00B628FF"/>
    <w:rsid w:val="00B6393E"/>
    <w:rsid w:val="00B72456"/>
    <w:rsid w:val="00B7403B"/>
    <w:rsid w:val="00B7478E"/>
    <w:rsid w:val="00B80985"/>
    <w:rsid w:val="00B93A8F"/>
    <w:rsid w:val="00B97AC0"/>
    <w:rsid w:val="00BA2374"/>
    <w:rsid w:val="00BA5CB4"/>
    <w:rsid w:val="00BB6291"/>
    <w:rsid w:val="00BC3B47"/>
    <w:rsid w:val="00BD60EE"/>
    <w:rsid w:val="00BD6E2B"/>
    <w:rsid w:val="00BF6CF8"/>
    <w:rsid w:val="00C105F9"/>
    <w:rsid w:val="00C35536"/>
    <w:rsid w:val="00C35B95"/>
    <w:rsid w:val="00C3683B"/>
    <w:rsid w:val="00C4192F"/>
    <w:rsid w:val="00C421E4"/>
    <w:rsid w:val="00C44FA7"/>
    <w:rsid w:val="00C46BEF"/>
    <w:rsid w:val="00C55DB7"/>
    <w:rsid w:val="00C64193"/>
    <w:rsid w:val="00CB12EF"/>
    <w:rsid w:val="00CB4595"/>
    <w:rsid w:val="00CD7F5E"/>
    <w:rsid w:val="00CF2BF2"/>
    <w:rsid w:val="00D077E2"/>
    <w:rsid w:val="00D2314E"/>
    <w:rsid w:val="00D32C9F"/>
    <w:rsid w:val="00D33A4F"/>
    <w:rsid w:val="00D549F9"/>
    <w:rsid w:val="00D63921"/>
    <w:rsid w:val="00D755B7"/>
    <w:rsid w:val="00D8481E"/>
    <w:rsid w:val="00D90F92"/>
    <w:rsid w:val="00D9449B"/>
    <w:rsid w:val="00DB5318"/>
    <w:rsid w:val="00DC0D66"/>
    <w:rsid w:val="00DC328B"/>
    <w:rsid w:val="00DC4C3D"/>
    <w:rsid w:val="00DD67AD"/>
    <w:rsid w:val="00DE4559"/>
    <w:rsid w:val="00DF299E"/>
    <w:rsid w:val="00E103C6"/>
    <w:rsid w:val="00E10C48"/>
    <w:rsid w:val="00E1289B"/>
    <w:rsid w:val="00E3020E"/>
    <w:rsid w:val="00E31221"/>
    <w:rsid w:val="00E3380F"/>
    <w:rsid w:val="00E4322A"/>
    <w:rsid w:val="00E473DC"/>
    <w:rsid w:val="00E52D41"/>
    <w:rsid w:val="00E60184"/>
    <w:rsid w:val="00E63A6A"/>
    <w:rsid w:val="00E703F6"/>
    <w:rsid w:val="00E71162"/>
    <w:rsid w:val="00E73874"/>
    <w:rsid w:val="00E74850"/>
    <w:rsid w:val="00E86173"/>
    <w:rsid w:val="00E86A1F"/>
    <w:rsid w:val="00E92F56"/>
    <w:rsid w:val="00E93E30"/>
    <w:rsid w:val="00EB0021"/>
    <w:rsid w:val="00ED450F"/>
    <w:rsid w:val="00ED45B0"/>
    <w:rsid w:val="00ED6186"/>
    <w:rsid w:val="00ED67AF"/>
    <w:rsid w:val="00EE4CCE"/>
    <w:rsid w:val="00EF4B05"/>
    <w:rsid w:val="00EF7EEB"/>
    <w:rsid w:val="00EF7FC6"/>
    <w:rsid w:val="00F313C4"/>
    <w:rsid w:val="00F54899"/>
    <w:rsid w:val="00F66EF8"/>
    <w:rsid w:val="00F732BE"/>
    <w:rsid w:val="00F748F4"/>
    <w:rsid w:val="00F81BBC"/>
    <w:rsid w:val="00FA00F7"/>
    <w:rsid w:val="00FA1F07"/>
    <w:rsid w:val="00FC24DE"/>
    <w:rsid w:val="00FD3A37"/>
    <w:rsid w:val="00FE4C37"/>
    <w:rsid w:val="00FE50E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Nadpis2Char"/>
    <w:uiPriority w:val="99"/>
    <w:qFormat/>
    <w:pPr>
      <w:keepNext/>
      <w:spacing w:before="120"/>
      <w:jc w:val="center"/>
      <w:outlineLvl w:val="1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link w:val="Nadpis4Char"/>
    <w:uiPriority w:val="99"/>
    <w:qFormat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rtl w:val="0"/>
      <w:cs w:val="0"/>
    </w:rPr>
  </w:style>
  <w:style w:type="paragraph" w:styleId="BodyText3">
    <w:name w:val="Body Text 3"/>
    <w:basedOn w:val="Normal"/>
    <w:link w:val="Zkladntext3Char"/>
    <w:uiPriority w:val="99"/>
    <w:pPr>
      <w:spacing w:line="240" w:lineRule="atLeast"/>
      <w:jc w:val="both"/>
    </w:p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cs="Times New Roman"/>
      <w:sz w:val="16"/>
      <w:szCs w:val="16"/>
      <w:rtl w:val="0"/>
      <w:cs w:val="0"/>
    </w:rPr>
  </w:style>
  <w:style w:type="paragraph" w:styleId="Header">
    <w:name w:val="header"/>
    <w:basedOn w:val="Normal"/>
    <w:link w:val="HlavikaChar"/>
    <w:uiPriority w:val="9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0E50C4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Normlny">
    <w:name w:val="_Normálny"/>
    <w:basedOn w:val="Normal"/>
    <w:uiPriority w:val="99"/>
    <w:pPr>
      <w:jc w:val="left"/>
    </w:pPr>
    <w:rPr>
      <w:sz w:val="20"/>
      <w:szCs w:val="20"/>
      <w:lang w:eastAsia="en-US"/>
    </w:rPr>
  </w:style>
  <w:style w:type="paragraph" w:styleId="FootnoteText">
    <w:name w:val="footnote text"/>
    <w:basedOn w:val="Normal"/>
    <w:link w:val="TextpoznmkypodiarouChar"/>
    <w:uiPriority w:val="99"/>
    <w:semiHidden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Pr>
      <w:rFonts w:cs="Times New Roman"/>
      <w:sz w:val="20"/>
      <w:szCs w:val="20"/>
      <w:rtl w:val="0"/>
      <w:cs w:val="0"/>
    </w:rPr>
  </w:style>
  <w:style w:type="paragraph" w:customStyle="1" w:styleId="PARA">
    <w:name w:val="PARA"/>
    <w:basedOn w:val="Normal"/>
    <w:next w:val="Normal"/>
    <w:uiPriority w:val="99"/>
    <w:pPr>
      <w:keepNext/>
      <w:keepLines/>
      <w:tabs>
        <w:tab w:val="left" w:pos="680"/>
      </w:tabs>
      <w:spacing w:before="240" w:after="120"/>
      <w:jc w:val="center"/>
    </w:pPr>
    <w:rPr>
      <w:lang w:val="en-US"/>
    </w:rPr>
  </w:style>
  <w:style w:type="paragraph" w:customStyle="1" w:styleId="abc">
    <w:name w:val="abc"/>
    <w:basedOn w:val="Normal"/>
    <w:uiPriority w:val="99"/>
    <w:pPr>
      <w:widowControl w:val="0"/>
      <w:tabs>
        <w:tab w:val="left" w:pos="360"/>
        <w:tab w:val="left" w:pos="680"/>
      </w:tabs>
      <w:jc w:val="both"/>
    </w:pPr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  <w:rtl w:val="0"/>
      <w:cs w:val="0"/>
    </w:r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autoSpaceDE/>
      <w:autoSpaceDN/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sid w:val="00F54899"/>
    <w:rPr>
      <w:rFonts w:cs="Times New Roman"/>
      <w:sz w:val="18"/>
      <w:szCs w:val="18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rsid w:val="00DE4559"/>
    <w:rPr>
      <w:rFonts w:cs="Times New Roman"/>
      <w:sz w:val="16"/>
      <w:szCs w:val="16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rsid w:val="003678F7"/>
    <w:pPr>
      <w:autoSpaceDE/>
      <w:autoSpaceDN/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rsid w:val="00E60184"/>
    <w:pPr>
      <w:autoSpaceDE/>
      <w:autoSpaceDN/>
      <w:spacing w:after="120"/>
      <w:ind w:left="283"/>
      <w:jc w:val="left"/>
    </w:pPr>
    <w:rPr>
      <w:sz w:val="16"/>
      <w:szCs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cs="Times New Roman"/>
      <w:sz w:val="16"/>
      <w:szCs w:val="16"/>
      <w:rtl w:val="0"/>
      <w:cs w:val="0"/>
    </w:rPr>
  </w:style>
  <w:style w:type="paragraph" w:customStyle="1" w:styleId="Normlnywebov6">
    <w:name w:val="Normálny (webový)6"/>
    <w:basedOn w:val="Normal"/>
    <w:uiPriority w:val="99"/>
    <w:rsid w:val="00ED450F"/>
    <w:pPr>
      <w:autoSpaceDE/>
      <w:autoSpaceDN/>
      <w:spacing w:before="167" w:after="167"/>
      <w:ind w:left="753" w:right="586"/>
      <w:jc w:val="left"/>
    </w:pPr>
    <w:rPr>
      <w:sz w:val="22"/>
      <w:szCs w:val="22"/>
    </w:rPr>
  </w:style>
  <w:style w:type="paragraph" w:customStyle="1" w:styleId="Normlnywebov8">
    <w:name w:val="Normálny (webový)8"/>
    <w:basedOn w:val="Normal"/>
    <w:uiPriority w:val="99"/>
    <w:rsid w:val="00C55DB7"/>
    <w:pPr>
      <w:autoSpaceDE/>
      <w:autoSpaceDN/>
      <w:spacing w:before="84" w:after="84"/>
      <w:ind w:left="251" w:right="251"/>
      <w:jc w:val="left"/>
    </w:pPr>
    <w:rPr>
      <w:sz w:val="22"/>
      <w:szCs w:val="22"/>
    </w:rPr>
  </w:style>
  <w:style w:type="paragraph" w:customStyle="1" w:styleId="Zkladntext">
    <w:name w:val="Základní text"/>
    <w:uiPriority w:val="99"/>
    <w:rsid w:val="003F0BCA"/>
    <w:pPr>
      <w:framePr w:wrap="auto"/>
      <w:widowControl w:val="0"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paragraph" w:styleId="NormalWeb">
    <w:name w:val="Normal (Web)"/>
    <w:basedOn w:val="Normal"/>
    <w:uiPriority w:val="99"/>
    <w:rsid w:val="00CB4595"/>
    <w:pPr>
      <w:autoSpaceDE/>
      <w:autoSpaceDN/>
      <w:spacing w:before="167" w:after="167"/>
      <w:ind w:left="753" w:right="586"/>
      <w:jc w:val="left"/>
    </w:pPr>
    <w:rPr>
      <w:sz w:val="19"/>
      <w:szCs w:val="19"/>
    </w:rPr>
  </w:style>
  <w:style w:type="paragraph" w:customStyle="1" w:styleId="tlNormlnywebovArialNarrow10ptPodaokrajaVavo">
    <w:name w:val="Štýl Normálny (webový) + Arial Narrow 10 pt Podľa okraja Vľavo:..."/>
    <w:basedOn w:val="NormalWeb"/>
    <w:uiPriority w:val="99"/>
    <w:rsid w:val="00CB4595"/>
    <w:pPr>
      <w:spacing w:before="0" w:after="0"/>
      <w:ind w:left="0" w:right="0"/>
      <w:jc w:val="both"/>
    </w:pPr>
    <w:rPr>
      <w:rFonts w:ascii="Arial Narrow" w:hAnsi="Arial Narrow" w:cs="Arial Narrow"/>
      <w:sz w:val="20"/>
      <w:szCs w:val="20"/>
    </w:rPr>
  </w:style>
  <w:style w:type="paragraph" w:customStyle="1" w:styleId="tlNormlnywebovTahomaTunVavo0cm">
    <w:name w:val="Štýl Normálny (webový) + Tahoma Tučné Vľavo:  0 cm"/>
    <w:basedOn w:val="NormalWeb"/>
    <w:uiPriority w:val="99"/>
    <w:rsid w:val="00C44FA7"/>
    <w:pPr>
      <w:ind w:left="0"/>
      <w:jc w:val="left"/>
    </w:pPr>
    <w:rPr>
      <w:rFonts w:ascii="Tahoma" w:hAnsi="Tahoma" w:cs="Tahoma"/>
      <w:b/>
      <w:bCs/>
    </w:rPr>
  </w:style>
  <w:style w:type="paragraph" w:customStyle="1" w:styleId="tlNormlnywebovArialNarrow10ptPodaokrajaVavo1">
    <w:name w:val="Štýl Normálny (webový) + Arial Narrow 10 pt Podľa okraja Vľavo:...1"/>
    <w:basedOn w:val="NormalWeb"/>
    <w:uiPriority w:val="99"/>
    <w:rsid w:val="00C105F9"/>
    <w:pPr>
      <w:spacing w:before="0" w:after="0"/>
      <w:ind w:left="0" w:right="0"/>
      <w:jc w:val="both"/>
    </w:pPr>
    <w:rPr>
      <w:rFonts w:ascii="Arial Narrow" w:hAnsi="Arial Narrow" w:cs="Arial Narrow"/>
      <w:sz w:val="20"/>
      <w:szCs w:val="20"/>
    </w:rPr>
  </w:style>
  <w:style w:type="paragraph" w:customStyle="1" w:styleId="tlNormlnywebovArialNarrow10ptPodaokrajaVavo2">
    <w:name w:val="Štýl Normálny (webový) + Arial Narrow 10 pt Podľa okraja Vľavo:...2"/>
    <w:basedOn w:val="NormalWeb"/>
    <w:uiPriority w:val="99"/>
    <w:rsid w:val="00C105F9"/>
    <w:pPr>
      <w:spacing w:before="0" w:after="0"/>
      <w:ind w:left="0" w:right="0"/>
      <w:jc w:val="both"/>
    </w:pPr>
    <w:rPr>
      <w:rFonts w:ascii="Arial Narrow" w:hAnsi="Arial Narrow" w:cs="Arial Narrow"/>
      <w:sz w:val="20"/>
      <w:szCs w:val="20"/>
    </w:rPr>
  </w:style>
  <w:style w:type="paragraph" w:customStyle="1" w:styleId="tlNormlnywebovArialNarrow10ptPodaokrajaVavo3">
    <w:name w:val="Štýl Normálny (webový) + Arial Narrow 10 pt Podľa okraja Vľavo:...3"/>
    <w:basedOn w:val="NormalWeb"/>
    <w:uiPriority w:val="99"/>
    <w:rsid w:val="00C105F9"/>
    <w:pPr>
      <w:spacing w:before="0" w:after="0"/>
      <w:ind w:left="0" w:right="0"/>
      <w:jc w:val="both"/>
    </w:pPr>
    <w:rPr>
      <w:rFonts w:ascii="Arial Narrow" w:hAnsi="Arial Narrow" w:cs="Arial Narrow"/>
      <w:sz w:val="20"/>
      <w:szCs w:val="20"/>
    </w:rPr>
  </w:style>
  <w:style w:type="paragraph" w:customStyle="1" w:styleId="tlArialNarrow10ptPodaokraja">
    <w:name w:val="Štýl Arial Narrow 10 pt Podľa okraja"/>
    <w:basedOn w:val="Normal"/>
    <w:uiPriority w:val="99"/>
    <w:rsid w:val="00C105F9"/>
    <w:pPr>
      <w:jc w:val="both"/>
    </w:pPr>
    <w:rPr>
      <w:rFonts w:ascii="Arial Narrow" w:hAnsi="Arial Narrow" w:cs="Arial Narrow"/>
      <w:sz w:val="20"/>
      <w:szCs w:val="20"/>
    </w:rPr>
  </w:style>
  <w:style w:type="paragraph" w:styleId="BodyTextIndent">
    <w:name w:val="Body Text Indent"/>
    <w:basedOn w:val="Normal"/>
    <w:link w:val="ZarkazkladnhotextuChar"/>
    <w:uiPriority w:val="99"/>
    <w:rsid w:val="00C46BEF"/>
    <w:pPr>
      <w:autoSpaceDE/>
      <w:autoSpaceDN/>
      <w:ind w:firstLine="709"/>
      <w:jc w:val="both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numbering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Relationship Id="rId2" Type="http://schemas.openxmlformats.org/officeDocument/2006/relationships/image" Target="media/image2.wmf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2</Pages>
  <Words>597</Words>
  <Characters>3488</Characters>
  <Application>Microsoft Office Word</Application>
  <DocSecurity>0</DocSecurity>
  <Lines>0</Lines>
  <Paragraphs>0</Paragraphs>
  <ScaleCrop>false</ScaleCrop>
  <Company>ÚV SR</Company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 ZHODY</dc:title>
  <dc:creator>bodorova</dc:creator>
  <cp:lastModifiedBy>lrybansky</cp:lastModifiedBy>
  <cp:revision>3</cp:revision>
  <cp:lastPrinted>2009-01-12T11:07:00Z</cp:lastPrinted>
  <dcterms:created xsi:type="dcterms:W3CDTF">2010-05-31T13:06:00Z</dcterms:created>
  <dcterms:modified xsi:type="dcterms:W3CDTF">2010-09-13T13:30:00Z</dcterms:modified>
</cp:coreProperties>
</file>