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37B05" w:rsidP="00E37B05">
      <w:pPr>
        <w:bidi w:val="0"/>
        <w:jc w:val="center"/>
        <w:rPr>
          <w:rFonts w:ascii="Times New Roman" w:hAnsi="Times New Roman"/>
          <w:b/>
          <w:sz w:val="24"/>
          <w:szCs w:val="24"/>
        </w:rPr>
      </w:pPr>
      <w:r>
        <w:rPr>
          <w:rFonts w:ascii="Times New Roman" w:hAnsi="Times New Roman"/>
          <w:b/>
          <w:sz w:val="24"/>
          <w:szCs w:val="24"/>
        </w:rPr>
        <w:t>Dôvodová správa</w:t>
      </w:r>
    </w:p>
    <w:p w:rsidR="00E37B05" w:rsidP="00E37B05">
      <w:pPr>
        <w:bidi w:val="0"/>
        <w:rPr>
          <w:rFonts w:ascii="Times New Roman" w:hAnsi="Times New Roman"/>
          <w:b/>
          <w:sz w:val="24"/>
          <w:szCs w:val="24"/>
        </w:rPr>
      </w:pPr>
    </w:p>
    <w:p w:rsidR="00E37B05" w:rsidP="00E37B05">
      <w:pPr>
        <w:bidi w:val="0"/>
        <w:rPr>
          <w:rFonts w:ascii="Times New Roman" w:hAnsi="Times New Roman"/>
          <w:b/>
          <w:sz w:val="24"/>
          <w:szCs w:val="24"/>
        </w:rPr>
      </w:pPr>
      <w:r>
        <w:rPr>
          <w:rFonts w:ascii="Times New Roman" w:hAnsi="Times New Roman"/>
          <w:b/>
          <w:sz w:val="24"/>
          <w:szCs w:val="24"/>
        </w:rPr>
        <w:t>A. Všeobecná časť</w:t>
      </w:r>
    </w:p>
    <w:p w:rsidR="00E37B05" w:rsidP="00E37B05">
      <w:pPr>
        <w:bidi w:val="0"/>
        <w:rPr>
          <w:rFonts w:ascii="Times New Roman" w:hAnsi="Times New Roman"/>
          <w:sz w:val="24"/>
          <w:szCs w:val="24"/>
        </w:rPr>
      </w:pPr>
    </w:p>
    <w:p w:rsidR="00E37B05" w:rsidP="00E37B05">
      <w:pPr>
        <w:bidi w:val="0"/>
        <w:jc w:val="both"/>
        <w:rPr>
          <w:rFonts w:ascii="Times New Roman" w:hAnsi="Times New Roman"/>
          <w:sz w:val="24"/>
          <w:szCs w:val="24"/>
        </w:rPr>
      </w:pPr>
      <w:r>
        <w:rPr>
          <w:rFonts w:ascii="Times New Roman" w:hAnsi="Times New Roman"/>
          <w:sz w:val="24"/>
          <w:szCs w:val="24"/>
        </w:rPr>
        <w:t>Podľa § 8a ods. 1v spojení s § 37d ods. 3  zákona č. 523/2004 Z. z. o rozpočtových pravidlách verejnej správy a o zmene a doplnení niektorých zákonov v znení zákona č. 383/2008 Z. z., ktorý nadobudne účinnosť 1. januára 2011, bude môcť Ministerstvo vnútra Slovenskej republiky poskytovať dotácie vo svojej vecnej pôsobnosti len na základe osobitného zákona v rozsahu, spôsobom a za podmienok ním ustanovených. V súčasnosti poskytuje ministerstvo vnútra tieto druhy dotácií :</w:t>
      </w:r>
    </w:p>
    <w:p w:rsidR="00E37B05" w:rsidP="00E37B05">
      <w:pPr>
        <w:bidi w:val="0"/>
        <w:jc w:val="both"/>
        <w:rPr>
          <w:rFonts w:ascii="Times New Roman" w:hAnsi="Times New Roman"/>
          <w:sz w:val="24"/>
          <w:szCs w:val="24"/>
        </w:rPr>
      </w:pPr>
      <w:r>
        <w:rPr>
          <w:rFonts w:ascii="Times New Roman" w:hAnsi="Times New Roman"/>
          <w:sz w:val="24"/>
          <w:szCs w:val="24"/>
        </w:rPr>
        <w:tab/>
        <w:t>a) dotácie na úseku prevencie kriminality, a to na celoslovenské a regionálne projekty prostredníctvom rozpočtov obvodných úradov v sídlach krajov. Do roku 2008 boli poskytované na základe Stratégií prevencie kriminality v Slovenskej republike, schválených príslušnými uzneseniami vlády Slovenskej republiky. Od roku 2009 sa v tejto oblasti postupuje podľa zákona č. 583/2008 Z. z. o prevencii kriminality a inej protispoločenskej činnosti a o zmene a doplnení niektorých zákonov. Posudzovanie, výber a schvaľovanie projektov je v pôsobnosti Rady vlády Slovenskej republiky pre prevenciu kriminality, ktorej členmi sú najmä zástupcovia viacerých ústredných orgánov štátnej správy a iných spoločenských organizácií,</w:t>
      </w:r>
    </w:p>
    <w:p w:rsidR="00E37B05" w:rsidP="00E37B05">
      <w:pPr>
        <w:bidi w:val="0"/>
        <w:jc w:val="both"/>
        <w:rPr>
          <w:rFonts w:ascii="Times New Roman" w:hAnsi="Times New Roman"/>
          <w:sz w:val="24"/>
          <w:szCs w:val="24"/>
        </w:rPr>
      </w:pPr>
      <w:r>
        <w:rPr>
          <w:rFonts w:ascii="Times New Roman" w:hAnsi="Times New Roman"/>
          <w:sz w:val="24"/>
          <w:szCs w:val="24"/>
        </w:rPr>
        <w:tab/>
        <w:t>b) príspevky na zabezpečovanie starostlivosti o vojnové hroby, ktoré sa poskytujú obci na základe zákona č. 130/2005 Z. z. o vojnových hroboch v znení neskorších predpisov,</w:t>
      </w:r>
    </w:p>
    <w:p w:rsidR="00E37B05" w:rsidP="00E37B05">
      <w:pPr>
        <w:tabs>
          <w:tab w:val="left" w:pos="284"/>
        </w:tabs>
        <w:bidi w:val="0"/>
        <w:spacing w:before="120"/>
        <w:jc w:val="both"/>
        <w:rPr>
          <w:rFonts w:ascii="Times New Roman" w:hAnsi="Times New Roman"/>
          <w:sz w:val="24"/>
          <w:szCs w:val="24"/>
        </w:rPr>
      </w:pPr>
      <w:r>
        <w:rPr>
          <w:rFonts w:ascii="Times New Roman" w:hAnsi="Times New Roman"/>
          <w:sz w:val="24"/>
          <w:szCs w:val="24"/>
        </w:rPr>
        <w:tab/>
        <w:tab/>
        <w:t>c) dotácie na prenesený výkon štátnej správy na úseku matrík a hlásenia pobytu občanov a registra obyvateľov Slovenskej republiky podľa zákona Národnej rady Slovenskej republiky č. 154/1994 Z. z. o matrikách v znení neskorších predpisov a  zákona č. 253/1998 Z. z. o hlásení pobytu občanov Slovenskej republiky a registri obyvateľov Slovenskej republiky v znení neskorších predpisov sú poskytované prostredníctvom obvodných úradov v sídlach krajov v rozsahu  záväzných ukazovateľov určených zákonom o štátnom rozpočte na príslušný rok. Ide o obligatórny výdavok štátneho rozpočtu, dotácie majú osobitný režim, sú rozpočtované na základe vopred určených normatívov podľa výnosu Ministerstva vnútra Slovenskej republiky z 3. novembra 2005 č. 207-2005/04291 o rozsahu a podmienkach poskytovania dotácií na úhradu nákladov preneseného výkonu štátnej správy na úseku matrík (oznámenie č. 498/2005 Z.z.) v znení výnosu z 12. decembra 2006, č. 207-2006/03902 (oznámenie č. 658/2006 Z.z.) a výnosu z 26. novembra 2008 (oznámenie č. 550/2008 Z.z.) a podľa výnosu Ministerstva vnútra Slovenskej republiky zo 6. decembra 2006, č. 206-2006/02288 o poskytovaní dotácií na úhradu nákladov preneseného výkonu štátnej správy na úseku hlásenia pobytu občanov a registra obyvateľov Slovenskej republiky (oznámenie               č- 630/2006 Z.z.) v znení výnosu z 26. novembra 2008 (oznámenie č. 549/2008 Z.z.),</w:t>
      </w:r>
    </w:p>
    <w:p w:rsidR="00E37B05" w:rsidP="00E37B05">
      <w:pPr>
        <w:bidi w:val="0"/>
        <w:jc w:val="both"/>
        <w:rPr>
          <w:rFonts w:ascii="Times New Roman" w:hAnsi="Times New Roman"/>
          <w:sz w:val="24"/>
          <w:szCs w:val="24"/>
        </w:rPr>
      </w:pPr>
      <w:r>
        <w:rPr>
          <w:rFonts w:ascii="Times New Roman" w:hAnsi="Times New Roman"/>
          <w:sz w:val="24"/>
          <w:szCs w:val="24"/>
        </w:rPr>
        <w:tab/>
        <w:t xml:space="preserve">d) dotácie vyčlenené rozpočtovou kapitolou na príslušný rok v súlade s jej možnosťami a schválené zákonom o štátnom rozpočte. Ich poskytovanie je v pôsobnosti rozpočtovej kapitoly a vykonáva sa podľa zákona č. 523/2004 Z. z. o rozpočtových pravidlách verejnej správy a o zmene a doplnení niektorých zákonov v znení neskorších predpisov a výnosu Ministerstva vnútra Slovenskej republiky z 9. apríla 2008, č. SLV-35/OLVS-2008 o poskytovaní dotácií v pôsobnosti Ministerstva vnútra Slovenskej republiky (oznámenie č. 126/2008 Z. z.). </w:t>
      </w:r>
    </w:p>
    <w:p w:rsidR="00E37B05" w:rsidP="00E37B05">
      <w:pPr>
        <w:bidi w:val="0"/>
        <w:jc w:val="both"/>
        <w:rPr>
          <w:rFonts w:ascii="Times New Roman" w:hAnsi="Times New Roman"/>
          <w:sz w:val="24"/>
          <w:szCs w:val="24"/>
        </w:rPr>
      </w:pPr>
      <w:r>
        <w:rPr>
          <w:rFonts w:ascii="Times New Roman" w:hAnsi="Times New Roman"/>
          <w:sz w:val="24"/>
          <w:szCs w:val="24"/>
        </w:rPr>
        <w:tab/>
        <w:t>Predmetom navrhovanej právnej úpravy sú dotácie uvedené v písmene d). Pri      tvorbe návrhu zákona sa v zásade vychádzalo z platného výnosu. V predloženom návrhu sa upresňujú podmienky poskytovania dotácií, rozširuje sa okruh oblastí, na ktoré nie je možné použiť finančné prostriedky z dotácie, zavádza sa povinnosť dokladovania bezúhonnosti štatutárneho zástupcu žiadateľa o dotáciu formou výpisu z registra trestov. Vzhľadom na rozpočtový proces verejnej správy sa navrhuje zmeniť termín predkladania žiadostí. Za účelom transparentnosti a kontroly verejnosťou sa zavádza povinnosť ministerstva vnútra zverejňovať evidenciu zmlúv na svojej internetovej adrese.</w:t>
      </w:r>
    </w:p>
    <w:p w:rsidR="00E37B05" w:rsidP="00E37B05">
      <w:pPr>
        <w:bidi w:val="0"/>
        <w:adjustRightInd w:val="0"/>
        <w:spacing w:before="240"/>
        <w:ind w:right="-108" w:firstLine="426"/>
        <w:jc w:val="both"/>
        <w:rPr>
          <w:rFonts w:ascii="Times New Roman" w:hAnsi="Times New Roman"/>
          <w:sz w:val="24"/>
          <w:szCs w:val="24"/>
        </w:rPr>
      </w:pPr>
      <w:r>
        <w:rPr>
          <w:rFonts w:ascii="Times New Roman" w:hAnsi="Times New Roman"/>
          <w:color w:val="000000"/>
          <w:sz w:val="24"/>
          <w:szCs w:val="24"/>
          <w:lang w:eastAsia="cs-CZ"/>
        </w:rPr>
        <w:t>Návrh zákona je v súlade s Ústavou Slovenskej republiky, zákonmi a ostatnými všeobecne záväznými právnymi predpismi,</w:t>
      </w:r>
      <w:r>
        <w:rPr>
          <w:rFonts w:ascii="Times New Roman" w:hAnsi="Times New Roman"/>
          <w:sz w:val="24"/>
          <w:szCs w:val="24"/>
        </w:rPr>
        <w:t xml:space="preserve"> s medzinárodnými zmluvami, ktorými je Slovenská republika viazaná, ako aj s právom Európskej únie.</w:t>
      </w:r>
    </w:p>
    <w:p w:rsidR="00E37B05" w:rsidP="00E37B05">
      <w:pPr>
        <w:bidi w:val="0"/>
        <w:jc w:val="both"/>
        <w:rPr>
          <w:rFonts w:ascii="Times New Roman" w:hAnsi="Times New Roman"/>
          <w:sz w:val="24"/>
          <w:szCs w:val="24"/>
        </w:rPr>
      </w:pPr>
    </w:p>
    <w:p w:rsidR="00E37B05" w:rsidP="00E37B05">
      <w:pPr>
        <w:bidi w:val="0"/>
        <w:rPr>
          <w:rFonts w:ascii="Times New Roman" w:hAnsi="Times New Roman"/>
          <w:b/>
          <w:sz w:val="24"/>
          <w:szCs w:val="24"/>
        </w:rPr>
      </w:pPr>
    </w:p>
    <w:p w:rsidR="00E37B05" w:rsidP="00E37B05">
      <w:pPr>
        <w:bidi w:val="0"/>
        <w:jc w:val="center"/>
        <w:rPr>
          <w:rFonts w:ascii="Times New Roman" w:hAnsi="Times New Roman"/>
          <w:b/>
          <w:sz w:val="24"/>
          <w:szCs w:val="24"/>
        </w:rPr>
      </w:pPr>
      <w:r>
        <w:rPr>
          <w:rFonts w:ascii="Times New Roman" w:hAnsi="Times New Roman"/>
          <w:b/>
          <w:sz w:val="24"/>
          <w:szCs w:val="24"/>
        </w:rPr>
        <w:t>Doložka zlučiteľnosti  právneho predpisu s právom Európskych spoločenstiev a s právom Európskej únie</w:t>
      </w:r>
    </w:p>
    <w:p w:rsidR="00E37B05" w:rsidP="00E37B05">
      <w:pPr>
        <w:bidi w:val="0"/>
        <w:jc w:val="center"/>
        <w:rPr>
          <w:rFonts w:ascii="Times New Roman" w:hAnsi="Times New Roman"/>
          <w:b/>
          <w:sz w:val="24"/>
          <w:szCs w:val="24"/>
        </w:rPr>
      </w:pPr>
    </w:p>
    <w:p w:rsidR="00E37B05" w:rsidP="00E37B05">
      <w:pPr>
        <w:bidi w:val="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Problematika návrhu zákona nie je upravená primárnym ani sekundárnym právom EÚ. V dôsledku toho je v dôvodovej správe k návrhu zákona potrebné uviesť nasledovnú doložku zlučiteľnosti: </w:t>
      </w:r>
    </w:p>
    <w:p w:rsidR="00E37B05" w:rsidP="00E37B05">
      <w:pPr>
        <w:bidi w:val="0"/>
        <w:jc w:val="both"/>
        <w:rPr>
          <w:rFonts w:ascii="Times New Roman" w:hAnsi="Times New Roman"/>
          <w:sz w:val="24"/>
          <w:szCs w:val="24"/>
        </w:rPr>
      </w:pPr>
      <w:r>
        <w:rPr>
          <w:rFonts w:ascii="Times New Roman" w:hAnsi="Times New Roman"/>
          <w:sz w:val="24"/>
          <w:szCs w:val="24"/>
        </w:rPr>
        <w:tab/>
        <w:t>1. Predkladateľ právneho predpisu:</w:t>
      </w:r>
    </w:p>
    <w:p w:rsidR="00E37B05" w:rsidP="00E37B05">
      <w:pPr>
        <w:bidi w:val="0"/>
        <w:jc w:val="both"/>
        <w:rPr>
          <w:rFonts w:ascii="Times New Roman" w:hAnsi="Times New Roman"/>
          <w:sz w:val="24"/>
          <w:szCs w:val="24"/>
        </w:rPr>
      </w:pPr>
      <w:r>
        <w:rPr>
          <w:rFonts w:ascii="Times New Roman" w:hAnsi="Times New Roman"/>
          <w:sz w:val="24"/>
          <w:szCs w:val="24"/>
        </w:rPr>
        <w:tab/>
        <w:t xml:space="preserve">    vláda Slovenskej republiky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r>
        <w:rPr>
          <w:rFonts w:ascii="Times New Roman" w:hAnsi="Times New Roman"/>
          <w:sz w:val="24"/>
          <w:szCs w:val="24"/>
        </w:rPr>
        <w:tab/>
        <w:t>2. Názov návrhu právneho predpisu:</w:t>
      </w:r>
    </w:p>
    <w:p w:rsidR="00E37B05" w:rsidP="00E37B05">
      <w:pPr>
        <w:bidi w:val="0"/>
        <w:jc w:val="both"/>
        <w:rPr>
          <w:rFonts w:ascii="Times New Roman" w:hAnsi="Times New Roman"/>
          <w:sz w:val="24"/>
          <w:szCs w:val="24"/>
        </w:rPr>
      </w:pPr>
      <w:r>
        <w:rPr>
          <w:rFonts w:ascii="Times New Roman" w:hAnsi="Times New Roman"/>
          <w:sz w:val="24"/>
          <w:szCs w:val="24"/>
        </w:rPr>
        <w:tab/>
        <w:t xml:space="preserve">    Zákon o poskytovaní dotácií v pôsobnosti Ministerstva vnútra Slovenskej republiky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r>
        <w:rPr>
          <w:rFonts w:ascii="Times New Roman" w:hAnsi="Times New Roman"/>
          <w:sz w:val="24"/>
          <w:szCs w:val="24"/>
        </w:rPr>
        <w:tab/>
        <w:t>3. Problematika návrhu právneho predpisu:</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r>
        <w:rPr>
          <w:rFonts w:ascii="Times New Roman" w:hAnsi="Times New Roman"/>
          <w:sz w:val="24"/>
          <w:szCs w:val="24"/>
        </w:rPr>
        <w:tab/>
        <w:t xml:space="preserve">a) je upravená v práve Európskej únie, </w:t>
      </w:r>
    </w:p>
    <w:p w:rsidR="00E37B05" w:rsidP="00E37B05">
      <w:pPr>
        <w:bidi w:val="0"/>
        <w:ind w:left="708"/>
        <w:jc w:val="both"/>
        <w:rPr>
          <w:rFonts w:ascii="Times New Roman" w:hAnsi="Times New Roman"/>
          <w:sz w:val="24"/>
          <w:szCs w:val="24"/>
        </w:rPr>
      </w:pPr>
      <w:r>
        <w:rPr>
          <w:rFonts w:ascii="Times New Roman" w:hAnsi="Times New Roman"/>
          <w:sz w:val="24"/>
          <w:szCs w:val="24"/>
        </w:rPr>
        <w:t>- primárnom čl. 107 a 108 Zmluvy o fungovaní Európskej únie (Ú. v. EÚ C 83, 30.3.2010)</w:t>
      </w:r>
    </w:p>
    <w:p w:rsidR="00E37B05" w:rsidP="00E37B05">
      <w:pPr>
        <w:bidi w:val="0"/>
        <w:ind w:left="708"/>
        <w:jc w:val="both"/>
        <w:rPr>
          <w:rFonts w:ascii="Times New Roman" w:hAnsi="Times New Roman"/>
          <w:sz w:val="24"/>
          <w:szCs w:val="24"/>
        </w:rPr>
      </w:pPr>
      <w:r>
        <w:rPr>
          <w:rFonts w:ascii="Times New Roman" w:hAnsi="Times New Roman"/>
          <w:sz w:val="24"/>
          <w:szCs w:val="24"/>
        </w:rPr>
        <w:t>- sekundárnom (prijatom po nadobudnutím platnosti Lisabonskej zmluvy, ktorou sa mení a dopĺňa Zmluva o Európskom spoločenstve a Zmluva o Európskej únii – po 30. novembri 2009)</w:t>
      </w:r>
    </w:p>
    <w:p w:rsidR="00E37B05" w:rsidP="00E37B05">
      <w:pPr>
        <w:bidi w:val="0"/>
        <w:ind w:left="708"/>
        <w:jc w:val="both"/>
        <w:rPr>
          <w:rFonts w:ascii="Times New Roman" w:hAnsi="Times New Roman"/>
          <w:sz w:val="24"/>
          <w:szCs w:val="24"/>
        </w:rPr>
      </w:pPr>
      <w:r>
        <w:rPr>
          <w:rFonts w:ascii="Times New Roman" w:hAnsi="Times New Roman"/>
          <w:sz w:val="24"/>
          <w:szCs w:val="24"/>
        </w:rPr>
        <w:t>1. legislatívne akty</w:t>
      </w:r>
    </w:p>
    <w:p w:rsidR="00E37B05" w:rsidP="00E37B05">
      <w:pPr>
        <w:bidi w:val="0"/>
        <w:ind w:left="708"/>
        <w:jc w:val="both"/>
        <w:rPr>
          <w:rFonts w:ascii="Times New Roman" w:hAnsi="Times New Roman"/>
          <w:sz w:val="24"/>
          <w:szCs w:val="24"/>
        </w:rPr>
      </w:pPr>
      <w:r>
        <w:rPr>
          <w:rFonts w:ascii="Times New Roman" w:hAnsi="Times New Roman"/>
          <w:sz w:val="24"/>
          <w:szCs w:val="24"/>
        </w:rPr>
        <w:t>2. nelegislatívne akty</w:t>
      </w:r>
    </w:p>
    <w:p w:rsidR="00E37B05" w:rsidP="00E37B05">
      <w:pPr>
        <w:bidi w:val="0"/>
        <w:ind w:left="708"/>
        <w:jc w:val="both"/>
        <w:rPr>
          <w:rFonts w:ascii="Times New Roman" w:hAnsi="Times New Roman"/>
          <w:sz w:val="24"/>
          <w:szCs w:val="24"/>
        </w:rPr>
      </w:pPr>
      <w:r>
        <w:rPr>
          <w:rFonts w:ascii="Times New Roman" w:hAnsi="Times New Roman"/>
          <w:sz w:val="24"/>
          <w:szCs w:val="24"/>
        </w:rPr>
        <w:tab/>
      </w:r>
    </w:p>
    <w:p w:rsidR="00E37B05" w:rsidP="00E37B05">
      <w:pPr>
        <w:bidi w:val="0"/>
        <w:jc w:val="both"/>
        <w:rPr>
          <w:rFonts w:ascii="Times New Roman" w:hAnsi="Times New Roman"/>
          <w:sz w:val="24"/>
          <w:szCs w:val="24"/>
        </w:rPr>
      </w:pPr>
      <w:r>
        <w:rPr>
          <w:rFonts w:ascii="Times New Roman" w:hAnsi="Times New Roman"/>
          <w:sz w:val="24"/>
          <w:szCs w:val="24"/>
        </w:rPr>
        <w:tab/>
        <w:t>b) nie je obsiahnutá v judikatúre Súdneho dvora Európskej únie.</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r>
        <w:rPr>
          <w:rFonts w:ascii="Times New Roman" w:hAnsi="Times New Roman"/>
          <w:sz w:val="24"/>
          <w:szCs w:val="24"/>
        </w:rPr>
        <w:tab/>
        <w:t>4. Záväzky Slovenskej republiky vo vzťahu k Európskej únii :</w:t>
      </w:r>
    </w:p>
    <w:p w:rsidR="00E37B05" w:rsidP="00E37B05">
      <w:pPr>
        <w:bidi w:val="0"/>
        <w:ind w:left="708"/>
        <w:jc w:val="both"/>
        <w:rPr>
          <w:rFonts w:ascii="Times New Roman" w:hAnsi="Times New Roman"/>
          <w:sz w:val="24"/>
          <w:szCs w:val="24"/>
        </w:rPr>
      </w:pPr>
      <w:r>
        <w:rPr>
          <w:rFonts w:ascii="Times New Roman" w:hAnsi="Times New Roman"/>
          <w:sz w:val="24"/>
          <w:szCs w:val="24"/>
        </w:rPr>
        <w:t xml:space="preserve">a) lehota na prebratie smernice alebo lehota na implementáciu nariadenia alebo rozhodnutia, </w:t>
      </w:r>
    </w:p>
    <w:p w:rsidR="00E37B05" w:rsidP="00E37B05">
      <w:pPr>
        <w:bidi w:val="0"/>
        <w:ind w:left="708"/>
        <w:jc w:val="both"/>
        <w:rPr>
          <w:rFonts w:ascii="Times New Roman" w:hAnsi="Times New Roman"/>
          <w:sz w:val="24"/>
          <w:szCs w:val="24"/>
        </w:rPr>
      </w:pPr>
      <w:r>
        <w:rPr>
          <w:rFonts w:ascii="Times New Roman" w:hAnsi="Times New Roman"/>
          <w:sz w:val="24"/>
          <w:szCs w:val="24"/>
        </w:rPr>
        <w:t>bezpredmetné</w:t>
      </w:r>
    </w:p>
    <w:p w:rsidR="00E37B05" w:rsidP="00E37B05">
      <w:pPr>
        <w:bidi w:val="0"/>
        <w:ind w:left="708"/>
        <w:jc w:val="both"/>
        <w:rPr>
          <w:rFonts w:ascii="Times New Roman" w:hAnsi="Times New Roman"/>
          <w:sz w:val="24"/>
          <w:szCs w:val="24"/>
        </w:rPr>
      </w:pPr>
      <w:r>
        <w:rPr>
          <w:rFonts w:ascii="Times New Roman" w:hAnsi="Times New Roman"/>
          <w:sz w:val="24"/>
          <w:szCs w:val="24"/>
        </w:rPr>
        <w:t xml:space="preserve">b) 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E37B05" w:rsidP="00E37B05">
      <w:pPr>
        <w:bidi w:val="0"/>
        <w:ind w:left="708"/>
        <w:jc w:val="both"/>
        <w:rPr>
          <w:rFonts w:ascii="Times New Roman" w:hAnsi="Times New Roman"/>
          <w:sz w:val="24"/>
          <w:szCs w:val="24"/>
        </w:rPr>
      </w:pPr>
      <w:r>
        <w:rPr>
          <w:rFonts w:ascii="Times New Roman" w:hAnsi="Times New Roman"/>
          <w:sz w:val="24"/>
          <w:szCs w:val="24"/>
        </w:rPr>
        <w:t>bezpredmetné</w:t>
      </w:r>
    </w:p>
    <w:p w:rsidR="00E37B05" w:rsidP="00E37B05">
      <w:pPr>
        <w:bidi w:val="0"/>
        <w:ind w:left="708"/>
        <w:jc w:val="both"/>
        <w:rPr>
          <w:rFonts w:ascii="Times New Roman" w:hAnsi="Times New Roman"/>
          <w:sz w:val="24"/>
          <w:szCs w:val="24"/>
        </w:rPr>
      </w:pPr>
      <w:r>
        <w:rPr>
          <w:rFonts w:ascii="Times New Roman" w:hAnsi="Times New Roman"/>
          <w:sz w:val="24"/>
          <w:szCs w:val="24"/>
        </w:rPr>
        <w:t xml:space="preserve">c) informácia o konaní začatom proti Slovenskej republiky o porušení podľa čl. 258 až 260 Zmluvy o fungovaní Európskej únie, </w:t>
      </w:r>
    </w:p>
    <w:p w:rsidR="00E37B05" w:rsidP="00E37B05">
      <w:pPr>
        <w:bidi w:val="0"/>
        <w:ind w:left="708"/>
        <w:jc w:val="both"/>
        <w:rPr>
          <w:rFonts w:ascii="Times New Roman" w:hAnsi="Times New Roman"/>
          <w:sz w:val="24"/>
          <w:szCs w:val="24"/>
        </w:rPr>
      </w:pPr>
      <w:r>
        <w:rPr>
          <w:rFonts w:ascii="Times New Roman" w:hAnsi="Times New Roman"/>
          <w:sz w:val="24"/>
          <w:szCs w:val="24"/>
        </w:rPr>
        <w:t>bezpredmetné</w:t>
      </w:r>
    </w:p>
    <w:p w:rsidR="00E37B05" w:rsidP="00E37B05">
      <w:pPr>
        <w:bidi w:val="0"/>
        <w:ind w:left="708"/>
        <w:jc w:val="both"/>
        <w:rPr>
          <w:rFonts w:ascii="Times New Roman" w:hAnsi="Times New Roman"/>
          <w:sz w:val="24"/>
          <w:szCs w:val="24"/>
        </w:rPr>
      </w:pPr>
      <w:r>
        <w:rPr>
          <w:rFonts w:ascii="Times New Roman" w:hAnsi="Times New Roman"/>
          <w:sz w:val="24"/>
          <w:szCs w:val="24"/>
        </w:rPr>
        <w:t xml:space="preserve">d) informácia o právnych predpisoch, v ktorých sú prebrané smernice už prebraté spolu s uvedením rozsahu tohto prebratia, </w:t>
      </w:r>
    </w:p>
    <w:p w:rsidR="00E37B05" w:rsidP="00E37B05">
      <w:pPr>
        <w:bidi w:val="0"/>
        <w:ind w:left="708"/>
        <w:jc w:val="both"/>
        <w:rPr>
          <w:rFonts w:ascii="Times New Roman" w:hAnsi="Times New Roman"/>
          <w:sz w:val="24"/>
          <w:szCs w:val="24"/>
        </w:rPr>
      </w:pPr>
      <w:r>
        <w:rPr>
          <w:rFonts w:ascii="Times New Roman" w:hAnsi="Times New Roman"/>
          <w:sz w:val="24"/>
          <w:szCs w:val="24"/>
        </w:rPr>
        <w:t>bezpredmetné</w:t>
      </w:r>
    </w:p>
    <w:p w:rsidR="00E37B05" w:rsidP="00E37B05">
      <w:pPr>
        <w:bidi w:val="0"/>
        <w:ind w:left="708"/>
        <w:jc w:val="both"/>
        <w:rPr>
          <w:rFonts w:ascii="Times New Roman" w:hAnsi="Times New Roman"/>
          <w:sz w:val="24"/>
          <w:szCs w:val="24"/>
        </w:rPr>
      </w:pPr>
    </w:p>
    <w:p w:rsidR="00E37B05" w:rsidP="00E37B05">
      <w:pPr>
        <w:bidi w:val="0"/>
        <w:ind w:left="708"/>
        <w:jc w:val="both"/>
        <w:rPr>
          <w:rFonts w:ascii="Times New Roman" w:hAnsi="Times New Roman"/>
          <w:sz w:val="24"/>
          <w:szCs w:val="24"/>
        </w:rPr>
      </w:pPr>
      <w:r>
        <w:rPr>
          <w:rFonts w:ascii="Times New Roman" w:hAnsi="Times New Roman"/>
          <w:sz w:val="24"/>
          <w:szCs w:val="24"/>
        </w:rPr>
        <w:t>5. Stupeň zlučiteľnosti návrhu právneho predpisu alebo návrhu legislatívneho zámeru s právom Európskej únie :</w:t>
      </w:r>
    </w:p>
    <w:p w:rsidR="00E37B05" w:rsidP="00E37B05">
      <w:pPr>
        <w:bidi w:val="0"/>
        <w:ind w:left="708"/>
        <w:jc w:val="both"/>
        <w:rPr>
          <w:rFonts w:ascii="Times New Roman" w:hAnsi="Times New Roman"/>
          <w:sz w:val="24"/>
          <w:szCs w:val="24"/>
        </w:rPr>
      </w:pPr>
      <w:r>
        <w:rPr>
          <w:rFonts w:ascii="Times New Roman" w:hAnsi="Times New Roman"/>
          <w:sz w:val="24"/>
          <w:szCs w:val="24"/>
        </w:rPr>
        <w:t>úplný</w:t>
      </w:r>
    </w:p>
    <w:p w:rsidR="00E37B05" w:rsidP="00E37B05">
      <w:pPr>
        <w:bidi w:val="0"/>
        <w:ind w:left="708"/>
        <w:jc w:val="both"/>
        <w:rPr>
          <w:rFonts w:ascii="Times New Roman" w:hAnsi="Times New Roman"/>
          <w:sz w:val="24"/>
          <w:szCs w:val="24"/>
        </w:rPr>
      </w:pPr>
    </w:p>
    <w:p w:rsidR="00E37B05" w:rsidP="00E37B05">
      <w:pPr>
        <w:bidi w:val="0"/>
        <w:ind w:left="708"/>
        <w:jc w:val="both"/>
        <w:rPr>
          <w:rFonts w:ascii="Times New Roman" w:hAnsi="Times New Roman"/>
          <w:sz w:val="24"/>
          <w:szCs w:val="24"/>
        </w:rPr>
      </w:pPr>
      <w:r>
        <w:rPr>
          <w:rFonts w:ascii="Times New Roman" w:hAnsi="Times New Roman"/>
          <w:sz w:val="24"/>
          <w:szCs w:val="24"/>
        </w:rPr>
        <w:t>6. Gestor a spolupracujúce rezorty :</w:t>
      </w:r>
    </w:p>
    <w:p w:rsidR="00E37B05" w:rsidP="00E37B05">
      <w:pPr>
        <w:bidi w:val="0"/>
        <w:ind w:left="708"/>
        <w:jc w:val="both"/>
        <w:rPr>
          <w:rFonts w:ascii="Times New Roman" w:hAnsi="Times New Roman"/>
          <w:sz w:val="24"/>
          <w:szCs w:val="24"/>
        </w:rPr>
      </w:pPr>
      <w:r>
        <w:rPr>
          <w:rFonts w:ascii="Times New Roman" w:hAnsi="Times New Roman"/>
          <w:sz w:val="24"/>
          <w:szCs w:val="24"/>
        </w:rPr>
        <w:t>Ministerstvo vnútra Slovenskej republiky</w:t>
      </w:r>
    </w:p>
    <w:p w:rsidR="00E37B05" w:rsidP="00E37B05">
      <w:pPr>
        <w:bidi w:val="0"/>
        <w:ind w:left="708"/>
        <w:jc w:val="both"/>
        <w:rPr>
          <w:rFonts w:ascii="Times New Roman" w:hAnsi="Times New Roman"/>
          <w:sz w:val="24"/>
          <w:szCs w:val="24"/>
        </w:rPr>
      </w:pPr>
    </w:p>
    <w:p w:rsidR="00E37B05" w:rsidP="00E37B05">
      <w:pPr>
        <w:bidi w:val="0"/>
        <w:jc w:val="both"/>
        <w:rPr>
          <w:rFonts w:ascii="Times New Roman" w:hAnsi="Times New Roman"/>
          <w:sz w:val="24"/>
          <w:szCs w:val="24"/>
        </w:rPr>
      </w:pPr>
    </w:p>
    <w:p w:rsidR="00E37B05" w:rsidP="00E37B05">
      <w:pPr>
        <w:bidi w:val="0"/>
        <w:jc w:val="center"/>
        <w:rPr>
          <w:rFonts w:ascii="Times New Roman" w:hAnsi="Times New Roman"/>
          <w:b/>
          <w:sz w:val="24"/>
          <w:szCs w:val="24"/>
        </w:rPr>
      </w:pPr>
      <w:r>
        <w:rPr>
          <w:rFonts w:ascii="Times New Roman" w:hAnsi="Times New Roman"/>
          <w:b/>
          <w:sz w:val="24"/>
          <w:szCs w:val="24"/>
        </w:rPr>
        <w:t>Doložka vybraných vplyvov</w:t>
      </w:r>
    </w:p>
    <w:p w:rsidR="00E37B05" w:rsidP="00E37B05">
      <w:pPr>
        <w:bidi w:val="0"/>
        <w:jc w:val="center"/>
        <w:rPr>
          <w:rFonts w:ascii="Times New Roman" w:hAnsi="Times New Roman"/>
          <w:sz w:val="24"/>
          <w:szCs w:val="24"/>
        </w:rPr>
      </w:pPr>
      <w:r>
        <w:rPr>
          <w:rFonts w:ascii="Times New Roman" w:hAnsi="Times New Roman"/>
          <w:sz w:val="24"/>
          <w:szCs w:val="24"/>
        </w:rPr>
        <w:br/>
      </w:r>
    </w:p>
    <w:p w:rsidR="00E37B05" w:rsidP="00E37B05">
      <w:pPr>
        <w:bidi w:val="0"/>
        <w:jc w:val="both"/>
        <w:rPr>
          <w:rFonts w:ascii="Times New Roman" w:hAnsi="Times New Roman"/>
          <w:sz w:val="24"/>
          <w:szCs w:val="24"/>
        </w:rPr>
      </w:pPr>
      <w:r>
        <w:rPr>
          <w:rFonts w:ascii="Times New Roman" w:hAnsi="Times New Roman"/>
          <w:sz w:val="24"/>
          <w:szCs w:val="24"/>
        </w:rPr>
        <w:t xml:space="preserve">A.1. Názov materiálu: (Návrh) </w:t>
      </w:r>
    </w:p>
    <w:p w:rsidR="00E37B05" w:rsidP="00E37B05">
      <w:pPr>
        <w:bidi w:val="0"/>
        <w:jc w:val="both"/>
        <w:rPr>
          <w:rFonts w:ascii="Times New Roman" w:hAnsi="Times New Roman"/>
          <w:sz w:val="24"/>
          <w:szCs w:val="24"/>
        </w:rPr>
      </w:pPr>
      <w:r>
        <w:rPr>
          <w:rFonts w:ascii="Times New Roman" w:hAnsi="Times New Roman"/>
          <w:sz w:val="24"/>
          <w:szCs w:val="24"/>
        </w:rPr>
        <w:t xml:space="preserve">Zákon z ... ..2010 o poskytovaní dotácií v pôsobnosti Ministerstva vnútra Slovenskej republiky </w:t>
      </w:r>
    </w:p>
    <w:p w:rsidR="00E37B05" w:rsidP="00E37B05">
      <w:pPr>
        <w:bidi w:val="0"/>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Termín začatia a ukončenia PPK: 6. augusta 2010 – 16. augusta 2010</w:t>
      </w:r>
    </w:p>
    <w:p w:rsidR="00E37B05" w:rsidP="00E37B05">
      <w:pPr>
        <w:bidi w:val="0"/>
        <w:jc w:val="both"/>
        <w:rPr>
          <w:rFonts w:ascii="Times New Roman" w:hAnsi="Times New Roman"/>
          <w:sz w:val="24"/>
          <w:szCs w:val="24"/>
        </w:rPr>
      </w:pPr>
      <w:r>
        <w:rPr>
          <w:rFonts w:ascii="Times New Roman" w:hAnsi="Times New Roman"/>
          <w:sz w:val="24"/>
          <w:szCs w:val="24"/>
        </w:rPr>
        <w:t>A.2. Vplyvy:</w:t>
      </w:r>
    </w:p>
    <w:p w:rsidR="00E37B05" w:rsidP="00E37B05">
      <w:pPr>
        <w:bidi w:val="0"/>
        <w:rPr>
          <w:rFonts w:ascii="Times New Roman" w:hAnsi="Times New Roman"/>
          <w:sz w:val="24"/>
          <w:szCs w:val="24"/>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jc w:val="center"/>
              <w:rPr>
                <w:rFonts w:ascii="Times New Roman" w:hAnsi="Times New Roman"/>
                <w:sz w:val="24"/>
                <w:szCs w:val="24"/>
              </w:rPr>
            </w:pPr>
            <w:r>
              <w:rPr>
                <w:rFonts w:ascii="Times New Roman" w:hAnsi="Times New Roman"/>
                <w:sz w:val="24"/>
                <w:szCs w:val="24"/>
              </w:rPr>
              <w:t>Pozitívne</w:t>
            </w:r>
            <w:r>
              <w:rPr>
                <w:rFonts w:ascii="Times New Roman" w:hAnsi="Times New Roman"/>
                <w:sz w:val="24"/>
                <w:szCs w:val="24"/>
                <w:vertAlign w:val="superscript"/>
              </w:rPr>
              <w:t>*</w:t>
            </w:r>
            <w:r>
              <w:rPr>
                <w:rFonts w:ascii="Times New Roman" w:hAnsi="Times New Roman"/>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jc w:val="center"/>
              <w:rPr>
                <w:rFonts w:ascii="Times New Roman" w:hAnsi="Times New Roman"/>
                <w:sz w:val="24"/>
                <w:szCs w:val="24"/>
              </w:rPr>
            </w:pPr>
            <w:r>
              <w:rPr>
                <w:rFonts w:ascii="Times New Roman" w:hAnsi="Times New Roman"/>
                <w:sz w:val="24"/>
                <w:szCs w:val="24"/>
              </w:rPr>
              <w:t>Žiadne</w:t>
            </w:r>
            <w:r>
              <w:rPr>
                <w:rFonts w:ascii="Times New Roman" w:hAnsi="Times New Roman"/>
                <w:sz w:val="24"/>
                <w:szCs w:val="24"/>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jc w:val="center"/>
              <w:rPr>
                <w:rFonts w:ascii="Times New Roman" w:hAnsi="Times New Roman"/>
                <w:sz w:val="24"/>
                <w:szCs w:val="24"/>
              </w:rPr>
            </w:pPr>
            <w:r>
              <w:rPr>
                <w:rFonts w:ascii="Times New Roman" w:hAnsi="Times New Roman"/>
                <w:sz w:val="24"/>
                <w:szCs w:val="24"/>
              </w:rPr>
              <w:t>Negatívne</w:t>
            </w:r>
            <w:r>
              <w:rPr>
                <w:rFonts w:ascii="Times New Roman" w:hAnsi="Times New Roman"/>
                <w:sz w:val="24"/>
                <w:szCs w:val="24"/>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1. Vplyvy na rozpočet verejnej správy</w:t>
            </w:r>
          </w:p>
          <w:p w:rsidR="00E37B05">
            <w:pPr>
              <w:bidi w:val="0"/>
              <w:rPr>
                <w:rFonts w:ascii="Times New Roman" w:hAnsi="Times New Roman"/>
                <w:i/>
                <w:iCs/>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3, Sociálne vplyvy </w:t>
            </w:r>
          </w:p>
          <w:p w:rsidR="00E37B05">
            <w:pPr>
              <w:bidi w:val="0"/>
              <w:rPr>
                <w:rFonts w:ascii="Times New Roman" w:hAnsi="Times New Roman"/>
                <w:sz w:val="24"/>
                <w:szCs w:val="24"/>
              </w:rPr>
            </w:pPr>
            <w:r>
              <w:rPr>
                <w:rFonts w:ascii="Times New Roman" w:hAnsi="Times New Roman"/>
                <w:sz w:val="24"/>
                <w:szCs w:val="24"/>
              </w:rPr>
              <w:t>– vplyvy  na hospodárenie obyvateľstva,</w:t>
            </w:r>
          </w:p>
          <w:p w:rsidR="00E37B05">
            <w:pPr>
              <w:bidi w:val="0"/>
              <w:rPr>
                <w:rFonts w:ascii="Times New Roman" w:hAnsi="Times New Roman"/>
                <w:sz w:val="24"/>
                <w:szCs w:val="24"/>
              </w:rPr>
            </w:pPr>
            <w:r>
              <w:rPr>
                <w:rFonts w:ascii="Times New Roman" w:hAnsi="Times New Roman"/>
                <w:sz w:val="24"/>
                <w:szCs w:val="24"/>
              </w:rPr>
              <w:t>-sociálnu exklúziu,</w:t>
            </w:r>
          </w:p>
          <w:p w:rsidR="00E37B05">
            <w:pPr>
              <w:bidi w:val="0"/>
              <w:rPr>
                <w:rFonts w:ascii="Times New Roman" w:hAnsi="Times New Roman"/>
                <w:sz w:val="24"/>
                <w:szCs w:val="24"/>
              </w:rPr>
            </w:pPr>
            <w:r>
              <w:rPr>
                <w:rFonts w:ascii="Times New Roman" w:hAnsi="Times New Roman"/>
                <w:sz w:val="24"/>
                <w:szCs w:val="24"/>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lang w:val="pt-BR"/>
              </w:rPr>
            </w:pPr>
            <w:r>
              <w:rPr>
                <w:rFonts w:ascii="Times New Roman" w:hAnsi="Times New Roman"/>
                <w:sz w:val="24"/>
                <w:szCs w:val="24"/>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r>
    </w:tbl>
    <w:p w:rsidR="00E37B05" w:rsidP="00E37B05">
      <w:pPr>
        <w:pStyle w:val="BodyText"/>
        <w:bidi w:val="0"/>
        <w:rPr>
          <w:rFonts w:ascii="Times New Roman" w:hAnsi="Times New Roman"/>
          <w:b w:val="0"/>
          <w:bCs/>
          <w:szCs w:val="24"/>
        </w:rPr>
      </w:pPr>
      <w:r>
        <w:rPr>
          <w:rFonts w:ascii="Times New Roman" w:hAnsi="Times New Roman"/>
          <w:szCs w:val="24"/>
        </w:rPr>
        <w:t>*</w:t>
      </w:r>
      <w:r>
        <w:rPr>
          <w:rFonts w:ascii="Times New Roman" w:hAnsi="Times New Roman"/>
          <w:b w:val="0"/>
          <w:bCs/>
          <w:szCs w:val="24"/>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E37B05" w:rsidP="00E37B05">
      <w:pPr>
        <w:pStyle w:val="BodyText"/>
        <w:bidi w:val="0"/>
        <w:rPr>
          <w:rFonts w:ascii="Times New Roman" w:hAnsi="Times New Roman"/>
          <w:b w:val="0"/>
          <w:bCs/>
          <w:szCs w:val="24"/>
        </w:rPr>
      </w:pPr>
    </w:p>
    <w:p w:rsidR="00E37B05" w:rsidP="00E37B05">
      <w:pPr>
        <w:pStyle w:val="BodyText"/>
        <w:bidi w:val="0"/>
        <w:rPr>
          <w:rFonts w:ascii="Times New Roman" w:hAnsi="Times New Roman"/>
          <w:b w:val="0"/>
          <w:bCs/>
          <w:szCs w:val="24"/>
        </w:rPr>
      </w:pPr>
      <w:r>
        <w:rPr>
          <w:rFonts w:ascii="Times New Roman" w:hAnsi="Times New Roman"/>
          <w:b w:val="0"/>
          <w:bCs/>
          <w:szCs w:val="24"/>
        </w:rPr>
        <w:t>A.3. Poznámky</w:t>
      </w:r>
    </w:p>
    <w:p w:rsidR="00E37B05" w:rsidP="00E37B05">
      <w:pPr>
        <w:pStyle w:val="BodyText"/>
        <w:bidi w:val="0"/>
        <w:rPr>
          <w:rFonts w:ascii="Times New Roman" w:hAnsi="Times New Roman"/>
          <w:b w:val="0"/>
          <w:bCs/>
          <w:szCs w:val="24"/>
        </w:rPr>
      </w:pPr>
      <w:r>
        <w:rPr>
          <w:rFonts w:ascii="Times New Roman" w:hAnsi="Times New Roman"/>
          <w:b w:val="0"/>
          <w:bCs/>
          <w:szCs w:val="24"/>
        </w:rPr>
        <w:t xml:space="preserve">Návrh zákona nemá  zvýšený dopad na štátny rozpočet, pretože vychádza zo zásad a kritérií pre poskytovanie dotácií zo súčasne platného výnosu. Finančné krytie dotácií je zabezpečené z rozpočtovej kapitoly Ministerstva vnútra Slovenskej republiky a nepožadujeme zvýšenie z toho titulu. V roku 2009 predstavovali dotácie sumu 2 489 638 eur. V rozpočte na rok 2010 sú schválené   dotácie v sume  2 973 059 eur. V návrhu rozpočtu  na rok 2011 a na obdobie ďalších dvoch rokov  sa  predpokladajú v sume 2 270 835 eur. </w:t>
      </w:r>
    </w:p>
    <w:p w:rsidR="00E37B05" w:rsidP="00E37B05">
      <w:pPr>
        <w:pStyle w:val="BodyText"/>
        <w:bidi w:val="0"/>
        <w:rPr>
          <w:rFonts w:ascii="Times New Roman" w:hAnsi="Times New Roman"/>
          <w:b w:val="0"/>
          <w:bCs/>
          <w:szCs w:val="24"/>
        </w:rPr>
      </w:pPr>
      <w:r>
        <w:rPr>
          <w:rFonts w:ascii="Times New Roman" w:hAnsi="Times New Roman"/>
          <w:b w:val="0"/>
          <w:bCs/>
          <w:szCs w:val="24"/>
        </w:rPr>
        <w:t>Návrh zákona má pozitívny vplyv v prípadoch ak je príjemcom dotácie obec.</w:t>
      </w:r>
    </w:p>
    <w:p w:rsidR="00E37B05" w:rsidP="00E37B05">
      <w:pPr>
        <w:pStyle w:val="BodyText"/>
        <w:bidi w:val="0"/>
        <w:rPr>
          <w:rFonts w:ascii="Times New Roman" w:hAnsi="Times New Roman"/>
          <w:b w:val="0"/>
          <w:bCs/>
          <w:szCs w:val="24"/>
        </w:rPr>
      </w:pPr>
      <w:r>
        <w:rPr>
          <w:rFonts w:ascii="Times New Roman" w:hAnsi="Times New Roman"/>
          <w:b w:val="0"/>
          <w:bCs/>
          <w:szCs w:val="24"/>
        </w:rPr>
        <w:t>A.4. Alternatívne riešenia</w:t>
      </w:r>
    </w:p>
    <w:p w:rsidR="00E37B05" w:rsidP="00E37B05">
      <w:pPr>
        <w:pStyle w:val="BodyText2"/>
        <w:bidi w:val="0"/>
        <w:rPr>
          <w:rFonts w:ascii="Times New Roman" w:hAnsi="Times New Roman"/>
          <w:sz w:val="24"/>
          <w:szCs w:val="24"/>
        </w:rPr>
      </w:pPr>
      <w:r>
        <w:rPr>
          <w:rFonts w:ascii="Times New Roman" w:hAnsi="Times New Roman"/>
          <w:sz w:val="24"/>
          <w:szCs w:val="24"/>
        </w:rPr>
        <w:t xml:space="preserve">nepredkladajú sa </w:t>
      </w:r>
    </w:p>
    <w:p w:rsidR="00E37B05" w:rsidP="00E37B05">
      <w:pPr>
        <w:pStyle w:val="BodyText2"/>
        <w:bidi w:val="0"/>
        <w:rPr>
          <w:rFonts w:ascii="Times New Roman" w:hAnsi="Times New Roman"/>
          <w:sz w:val="24"/>
          <w:szCs w:val="24"/>
        </w:rPr>
      </w:pPr>
      <w:r>
        <w:rPr>
          <w:rFonts w:ascii="Times New Roman" w:hAnsi="Times New Roman"/>
          <w:sz w:val="24"/>
          <w:szCs w:val="24"/>
        </w:rPr>
        <w:t xml:space="preserve">A.5. Stanovisko gestorov </w:t>
      </w:r>
    </w:p>
    <w:p w:rsidR="00E37B05" w:rsidP="00E37B05">
      <w:pPr>
        <w:bidi w:val="0"/>
        <w:jc w:val="both"/>
        <w:rPr>
          <w:rFonts w:ascii="Times New Roman" w:hAnsi="Times New Roman"/>
          <w:sz w:val="24"/>
          <w:szCs w:val="24"/>
        </w:rPr>
      </w:pPr>
      <w:r>
        <w:rPr>
          <w:rFonts w:ascii="Times New Roman" w:hAnsi="Times New Roman"/>
          <w:sz w:val="24"/>
          <w:szCs w:val="24"/>
        </w:rPr>
        <w:t>Ministerstvo práce sociálnych vecí a rodiny Slovenskej republiky  súhlasilo s doložkou vybraných vplyvov.</w:t>
      </w:r>
    </w:p>
    <w:p w:rsidR="00E37B05" w:rsidP="00E37B05">
      <w:pPr>
        <w:bidi w:val="0"/>
        <w:jc w:val="both"/>
        <w:rPr>
          <w:rFonts w:ascii="Times New Roman" w:hAnsi="Times New Roman"/>
          <w:sz w:val="24"/>
          <w:szCs w:val="24"/>
        </w:rPr>
      </w:pPr>
      <w:r>
        <w:rPr>
          <w:rFonts w:ascii="Times New Roman" w:hAnsi="Times New Roman"/>
          <w:sz w:val="24"/>
          <w:szCs w:val="24"/>
        </w:rPr>
        <w:t>Ministerstvo pôdohospodárstva, životného prostredia a a regionálneho rozvoja Slovenskej republiky nemalo pripomienky k doložke vybraných  vplyvov.</w:t>
      </w:r>
    </w:p>
    <w:p w:rsidR="00E37B05" w:rsidP="00E37B05">
      <w:pPr>
        <w:bidi w:val="0"/>
        <w:jc w:val="both"/>
        <w:rPr>
          <w:rFonts w:ascii="Times New Roman" w:hAnsi="Times New Roman"/>
          <w:sz w:val="24"/>
          <w:szCs w:val="24"/>
        </w:rPr>
      </w:pPr>
      <w:r>
        <w:rPr>
          <w:rFonts w:ascii="Times New Roman" w:hAnsi="Times New Roman"/>
          <w:sz w:val="24"/>
          <w:szCs w:val="24"/>
        </w:rPr>
        <w:t>Na základe zásadných pripomienok Ministerstva financií Slovenskej republiky  bola upravená doložka vplyvov, dopracovaná doložka vplyvov v prílohách č. 2 a č. 6.</w:t>
      </w:r>
    </w:p>
    <w:p w:rsidR="00E37B05" w:rsidP="00E37B05">
      <w:pPr>
        <w:bidi w:val="0"/>
        <w:rPr>
          <w:rFonts w:ascii="Times New Roman" w:hAnsi="Times New Roman"/>
          <w:sz w:val="24"/>
          <w:szCs w:val="24"/>
        </w:rPr>
      </w:pPr>
      <w:r>
        <w:rPr>
          <w:rFonts w:ascii="Times New Roman" w:hAnsi="Times New Roman"/>
          <w:sz w:val="24"/>
          <w:szCs w:val="24"/>
        </w:rPr>
        <w:t>Ministerstvo hospodárstva a výstavby Slovenskej republiky súhlasilo  s doložkou vybraných vplyvov na podnikateľské prostredie  bez pripomienok.</w:t>
      </w:r>
    </w:p>
    <w:p w:rsidR="00E37B05" w:rsidP="00E37B05">
      <w:pPr>
        <w:bidi w:val="0"/>
        <w:rPr>
          <w:rFonts w:ascii="Times New Roman" w:hAnsi="Times New Roman"/>
          <w:sz w:val="24"/>
          <w:szCs w:val="24"/>
        </w:rPr>
      </w:pPr>
    </w:p>
    <w:p w:rsidR="00E37B05" w:rsidP="00E37B05">
      <w:pPr>
        <w:bidi w:val="0"/>
        <w:jc w:val="right"/>
        <w:rPr>
          <w:rFonts w:ascii="Times New Roman" w:hAnsi="Times New Roman"/>
          <w:sz w:val="24"/>
          <w:szCs w:val="24"/>
        </w:rPr>
      </w:pPr>
      <w:r>
        <w:rPr>
          <w:rFonts w:ascii="Times New Roman" w:hAnsi="Times New Roman"/>
          <w:sz w:val="24"/>
          <w:szCs w:val="24"/>
        </w:rPr>
        <w:t xml:space="preserve">Príloha č. 2 </w:t>
      </w:r>
    </w:p>
    <w:p w:rsidR="00E37B05" w:rsidP="00E37B05">
      <w:pPr>
        <w:bidi w:val="0"/>
        <w:jc w:val="center"/>
        <w:rPr>
          <w:rFonts w:ascii="Times New Roman" w:hAnsi="Times New Roman"/>
          <w:sz w:val="24"/>
          <w:szCs w:val="24"/>
        </w:rPr>
      </w:pPr>
      <w:r>
        <w:rPr>
          <w:rFonts w:ascii="Times New Roman" w:hAnsi="Times New Roman"/>
          <w:sz w:val="24"/>
          <w:szCs w:val="24"/>
        </w:rPr>
        <w:tab/>
        <w:tab/>
        <w:tab/>
      </w:r>
    </w:p>
    <w:p w:rsidR="00E37B05" w:rsidP="00E37B05">
      <w:pPr>
        <w:bidi w:val="0"/>
        <w:jc w:val="center"/>
        <w:rPr>
          <w:rFonts w:ascii="Times New Roman" w:hAnsi="Times New Roman"/>
          <w:b/>
          <w:bCs/>
          <w:sz w:val="24"/>
          <w:szCs w:val="24"/>
        </w:rPr>
      </w:pPr>
      <w:r>
        <w:rPr>
          <w:rFonts w:ascii="Times New Roman" w:hAnsi="Times New Roman"/>
          <w:b/>
          <w:bCs/>
          <w:sz w:val="24"/>
          <w:szCs w:val="24"/>
        </w:rPr>
        <w:t>Vplyvy na rozpočet verejnej správy,</w:t>
      </w:r>
    </w:p>
    <w:p w:rsidR="00E37B05" w:rsidP="00E37B05">
      <w:pPr>
        <w:bidi w:val="0"/>
        <w:jc w:val="center"/>
        <w:rPr>
          <w:rFonts w:ascii="Times New Roman" w:hAnsi="Times New Roman"/>
          <w:b/>
          <w:bCs/>
          <w:sz w:val="24"/>
          <w:szCs w:val="24"/>
        </w:rPr>
      </w:pPr>
      <w:r>
        <w:rPr>
          <w:rFonts w:ascii="Times New Roman" w:hAnsi="Times New Roman"/>
          <w:b/>
          <w:bCs/>
          <w:sz w:val="24"/>
          <w:szCs w:val="24"/>
        </w:rPr>
        <w:t>na zamestnanosť vo verejnej správe a financovanie návrhu</w:t>
      </w:r>
    </w:p>
    <w:p w:rsidR="00E37B05" w:rsidP="00E37B05">
      <w:pPr>
        <w:bidi w:val="0"/>
        <w:rPr>
          <w:rFonts w:ascii="Times New Roman" w:hAnsi="Times New Roman"/>
          <w:b/>
          <w:bCs/>
          <w:sz w:val="24"/>
          <w:szCs w:val="24"/>
        </w:rPr>
      </w:pPr>
    </w:p>
    <w:p w:rsidR="00E37B05" w:rsidP="00E37B05">
      <w:pPr>
        <w:bidi w:val="0"/>
        <w:rPr>
          <w:rFonts w:ascii="Times New Roman" w:hAnsi="Times New Roman"/>
          <w:b/>
          <w:bCs/>
          <w:sz w:val="24"/>
          <w:szCs w:val="24"/>
        </w:rPr>
      </w:pPr>
      <w:r>
        <w:rPr>
          <w:rFonts w:ascii="Times New Roman" w:hAnsi="Times New Roman"/>
          <w:b/>
          <w:bCs/>
          <w:sz w:val="24"/>
          <w:szCs w:val="24"/>
        </w:rPr>
        <w:t>2.1. Zhrnutie vplyvov na rozpočet verejnej správy v návrhu</w:t>
      </w:r>
    </w:p>
    <w:p w:rsidR="00E37B05" w:rsidP="00E37B05">
      <w:pPr>
        <w:bidi w:val="0"/>
        <w:jc w:val="right"/>
        <w:rPr>
          <w:rFonts w:ascii="Times New Roman" w:hAnsi="Times New Roman"/>
          <w:sz w:val="24"/>
          <w:szCs w:val="24"/>
        </w:rPr>
      </w:pPr>
      <w:r>
        <w:rPr>
          <w:rFonts w:ascii="Times New Roman" w:hAnsi="Times New Roman"/>
          <w:sz w:val="24"/>
          <w:szCs w:val="24"/>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194" w:lineRule="atLeast"/>
              <w:jc w:val="center"/>
              <w:rPr>
                <w:rFonts w:ascii="Times New Roman" w:hAnsi="Times New Roman"/>
                <w:b/>
                <w:bCs/>
                <w:color w:val="FFFFFF"/>
                <w:sz w:val="24"/>
                <w:szCs w:val="24"/>
              </w:rPr>
            </w:pPr>
            <w:bookmarkStart w:id="0" w:name="OLE_LINK1"/>
            <w:r>
              <w:rPr>
                <w:rFonts w:ascii="Times New Roman" w:hAnsi="Times New Roman"/>
                <w:b/>
                <w:bCs/>
                <w:color w:val="FFFFFF"/>
                <w:sz w:val="24"/>
                <w:szCs w:val="24"/>
              </w:rPr>
              <w:t xml:space="preserve">Vplyvy na </w:t>
            </w:r>
            <w:r>
              <w:rPr>
                <w:rFonts w:ascii="Times New Roman" w:hAnsi="Times New Roman"/>
                <w:b/>
                <w:bCs/>
                <w:sz w:val="24"/>
                <w:szCs w:val="24"/>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194" w:lineRule="atLeast"/>
              <w:jc w:val="center"/>
              <w:rPr>
                <w:rFonts w:ascii="Times New Roman" w:hAnsi="Times New Roman"/>
                <w:b/>
                <w:bCs/>
                <w:color w:val="FFFFFF"/>
                <w:sz w:val="24"/>
                <w:szCs w:val="24"/>
              </w:rPr>
            </w:pPr>
            <w:r>
              <w:rPr>
                <w:rFonts w:ascii="Times New Roman" w:hAnsi="Times New Roman"/>
                <w:b/>
                <w:bCs/>
                <w:color w:val="FFFFFF"/>
                <w:sz w:val="24"/>
                <w:szCs w:val="24"/>
              </w:rPr>
              <w:t xml:space="preserve">Vplyv na rozpočet verejnej správy </w:t>
            </w:r>
            <w:r>
              <w:rPr>
                <w:rFonts w:ascii="Times New Roman" w:hAnsi="Times New Roman"/>
                <w:b/>
                <w:bCs/>
                <w:sz w:val="24"/>
                <w:szCs w:val="24"/>
              </w:rPr>
              <w:t>(v €)</w:t>
            </w:r>
          </w:p>
        </w:tc>
      </w:tr>
      <w:tr>
        <w:tblPrEx>
          <w:tblW w:w="9729" w:type="dxa"/>
          <w:jc w:val="center"/>
          <w:tblCellMar>
            <w:left w:w="70" w:type="dxa"/>
            <w:right w:w="70" w:type="dxa"/>
          </w:tblCellMar>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+ 3</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spacing w:line="70" w:lineRule="atLeast"/>
              <w:rPr>
                <w:rFonts w:ascii="Times New Roman" w:hAnsi="Times New Roman"/>
                <w:sz w:val="24"/>
                <w:szCs w:val="24"/>
              </w:rPr>
            </w:pPr>
            <w:r>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2" w:lineRule="atLeast"/>
              <w:rPr>
                <w:rFonts w:ascii="Times New Roman" w:hAnsi="Times New Roman"/>
                <w:sz w:val="24"/>
                <w:szCs w:val="24"/>
              </w:rPr>
            </w:pPr>
            <w:r>
              <w:rPr>
                <w:rFonts w:ascii="Times New Roman" w:hAnsi="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2"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2"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2"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2" w:lineRule="atLeast"/>
              <w:jc w:val="right"/>
              <w:rPr>
                <w:rFonts w:ascii="Times New Roman" w:hAnsi="Times New Roman"/>
                <w:sz w:val="24"/>
                <w:szCs w:val="24"/>
              </w:rPr>
            </w:pPr>
            <w:r>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rPr>
                <w:rFonts w:ascii="Times New Roman" w:hAnsi="Times New Roman"/>
                <w:b/>
                <w:bCs/>
                <w:i/>
                <w:iCs/>
                <w:sz w:val="24"/>
                <w:szCs w:val="24"/>
              </w:rPr>
            </w:pPr>
            <w:r>
              <w:rPr>
                <w:rFonts w:ascii="Times New Roman" w:hAnsi="Times New Roman"/>
                <w:b/>
                <w:bCs/>
                <w:i/>
                <w:iCs/>
                <w:sz w:val="24"/>
                <w:szCs w:val="24"/>
              </w:rPr>
              <w:t>z toho vplyv na štátny rozpočet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i/>
                <w:iCs/>
                <w:sz w:val="24"/>
                <w:szCs w:val="24"/>
              </w:rPr>
            </w:pPr>
            <w:r>
              <w:rPr>
                <w:rFonts w:ascii="Times New Roman" w:hAnsi="Times New Roman"/>
                <w:b/>
                <w:bCs/>
                <w:i/>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rPr>
                <w:rFonts w:ascii="Times New Roman" w:hAnsi="Times New Roman"/>
                <w:b/>
                <w:bCs/>
                <w:i/>
                <w:iCs/>
                <w:sz w:val="24"/>
                <w:szCs w:val="24"/>
              </w:rPr>
            </w:pPr>
            <w:r>
              <w:rPr>
                <w:rFonts w:ascii="Times New Roman" w:hAnsi="Times New Roman"/>
                <w:b/>
                <w:bCs/>
                <w:i/>
                <w:iCs/>
                <w:sz w:val="24"/>
                <w:szCs w:val="24"/>
              </w:rPr>
              <w:t>z toho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rPr>
                <w:rFonts w:ascii="Times New Roman" w:hAnsi="Times New Roman"/>
                <w:b/>
                <w:bCs/>
                <w:sz w:val="24"/>
                <w:szCs w:val="24"/>
              </w:rPr>
            </w:pPr>
            <w:r>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2 973 059</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2 270 835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2 270 835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 xml:space="preserve">2 270 835   </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r>
              <w:rPr>
                <w:rFonts w:ascii="Times New Roman" w:hAnsi="Times New Roman"/>
                <w:sz w:val="24"/>
                <w:szCs w:val="24"/>
              </w:rPr>
              <w:t xml:space="preserve">v tom: za každý subjekt verejnej správy / program </w:t>
            </w:r>
          </w:p>
          <w:p w:rsidR="00E37B05">
            <w:pPr>
              <w:bidi w:val="0"/>
              <w:rPr>
                <w:rFonts w:ascii="Times New Roman" w:hAnsi="Times New Roman"/>
                <w:sz w:val="24"/>
                <w:szCs w:val="24"/>
              </w:rPr>
            </w:pPr>
            <w:r>
              <w:rPr>
                <w:rFonts w:ascii="Times New Roman" w:hAnsi="Times New Roman"/>
                <w:sz w:val="24"/>
                <w:szCs w:val="24"/>
              </w:rPr>
              <w:t>04A – Záchranné zložky</w:t>
            </w:r>
          </w:p>
          <w:p w:rsidR="00E37B05">
            <w:pPr>
              <w:bidi w:val="0"/>
              <w:rPr>
                <w:rFonts w:ascii="Times New Roman" w:hAnsi="Times New Roman"/>
                <w:sz w:val="24"/>
                <w:szCs w:val="24"/>
              </w:rPr>
            </w:pPr>
            <w:r>
              <w:rPr>
                <w:rFonts w:ascii="Times New Roman" w:hAnsi="Times New Roman"/>
                <w:sz w:val="24"/>
                <w:szCs w:val="24"/>
              </w:rPr>
              <w:t>06V – Ochrana verejného poriadku a bezpečnosti</w:t>
            </w:r>
          </w:p>
          <w:p w:rsidR="00E37B05">
            <w:pPr>
              <w:bidi w:val="0"/>
              <w:rPr>
                <w:rFonts w:ascii="Times New Roman" w:hAnsi="Times New Roman"/>
                <w:sz w:val="24"/>
                <w:szCs w:val="24"/>
              </w:rPr>
            </w:pPr>
            <w:smartTag w:uri="urn:schemas-microsoft-com:office:smarttags" w:element="metricconverter">
              <w:smartTagPr>
                <w:attr w:name="ProductID" w:val="08C"/>
              </w:smartTagPr>
              <w:r>
                <w:rPr>
                  <w:rFonts w:ascii="Times New Roman" w:hAnsi="Times New Roman"/>
                  <w:sz w:val="24"/>
                  <w:szCs w:val="24"/>
                </w:rPr>
                <w:t>08C</w:t>
              </w:r>
            </w:smartTag>
            <w:r>
              <w:rPr>
                <w:rFonts w:ascii="Times New Roman" w:hAnsi="Times New Roman"/>
                <w:sz w:val="24"/>
                <w:szCs w:val="24"/>
              </w:rPr>
              <w:t xml:space="preserve"> – Verejná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r>
              <w:rPr>
                <w:rFonts w:ascii="Times New Roman" w:hAnsi="Times New Roman"/>
                <w:sz w:val="24"/>
                <w:szCs w:val="24"/>
              </w:rPr>
              <w:t xml:space="preserve"> </w:t>
            </w:r>
          </w:p>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424 160 </w:t>
            </w:r>
          </w:p>
          <w:p w:rsidR="00E37B05">
            <w:pPr>
              <w:bidi w:val="0"/>
              <w:rPr>
                <w:rFonts w:ascii="Times New Roman" w:hAnsi="Times New Roman"/>
                <w:sz w:val="24"/>
                <w:szCs w:val="24"/>
              </w:rPr>
            </w:pPr>
            <w:r>
              <w:rPr>
                <w:rFonts w:ascii="Times New Roman" w:hAnsi="Times New Roman"/>
                <w:sz w:val="24"/>
                <w:szCs w:val="24"/>
              </w:rPr>
              <w:t xml:space="preserve"> 2 036 567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512 332</w:t>
            </w:r>
          </w:p>
          <w:p w:rsidR="00E37B05">
            <w:pPr>
              <w:bidi w:val="0"/>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1 441 127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427 350</w:t>
            </w:r>
          </w:p>
          <w:p w:rsidR="00E37B05">
            <w:pPr>
              <w:bidi w:val="0"/>
              <w:jc w:val="righ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1 441 127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427 350</w:t>
            </w:r>
          </w:p>
          <w:p w:rsidR="00E37B05">
            <w:pPr>
              <w:bidi w:val="0"/>
              <w:jc w:val="righ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1 441 127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427 350</w:t>
            </w:r>
          </w:p>
          <w:p w:rsidR="00E37B05">
            <w:pPr>
              <w:bidi w:val="0"/>
              <w:jc w:val="right"/>
              <w:rPr>
                <w:rFonts w:ascii="Times New Roman" w:hAnsi="Times New Roman"/>
                <w:sz w:val="24"/>
                <w:szCs w:val="24"/>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rPr>
                <w:rFonts w:ascii="Times New Roman" w:hAnsi="Times New Roman"/>
                <w:b/>
                <w:bCs/>
                <w:i/>
                <w:iCs/>
                <w:sz w:val="24"/>
                <w:szCs w:val="24"/>
              </w:rPr>
            </w:pPr>
            <w:r>
              <w:rPr>
                <w:rFonts w:ascii="Times New Roman" w:hAnsi="Times New Roman"/>
                <w:b/>
                <w:bCs/>
                <w:i/>
                <w:iCs/>
                <w:sz w:val="24"/>
                <w:szCs w:val="24"/>
              </w:rPr>
              <w:t>z toho vplyv na štátny rozpočet</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b/>
                <w:bCs/>
                <w:i/>
                <w:iCs/>
                <w:sz w:val="24"/>
                <w:szCs w:val="24"/>
              </w:rPr>
            </w:pPr>
            <w:r>
              <w:rPr>
                <w:rFonts w:ascii="Times New Roman" w:hAnsi="Times New Roman"/>
                <w:b/>
                <w:bCs/>
                <w:sz w:val="24"/>
                <w:szCs w:val="24"/>
              </w:rPr>
              <w:t>2 973 059</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b/>
                <w:bCs/>
                <w:i/>
                <w:iCs/>
                <w:sz w:val="24"/>
                <w:szCs w:val="24"/>
              </w:rPr>
            </w:pPr>
            <w:r>
              <w:rPr>
                <w:rFonts w:ascii="Times New Roman" w:hAnsi="Times New Roman"/>
                <w:b/>
                <w:bCs/>
                <w:sz w:val="24"/>
                <w:szCs w:val="24"/>
              </w:rPr>
              <w:t>2 270 835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b/>
                <w:bCs/>
                <w:i/>
                <w:iCs/>
                <w:sz w:val="24"/>
                <w:szCs w:val="24"/>
              </w:rPr>
            </w:pPr>
            <w:r>
              <w:rPr>
                <w:rFonts w:ascii="Times New Roman" w:hAnsi="Times New Roman"/>
                <w:b/>
                <w:bCs/>
                <w:sz w:val="24"/>
                <w:szCs w:val="24"/>
              </w:rPr>
              <w:t>2 270 835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b/>
                <w:bCs/>
                <w:i/>
                <w:iCs/>
                <w:sz w:val="24"/>
                <w:szCs w:val="24"/>
              </w:rPr>
            </w:pPr>
            <w:r>
              <w:rPr>
                <w:rFonts w:ascii="Times New Roman" w:hAnsi="Times New Roman"/>
                <w:b/>
                <w:bCs/>
                <w:sz w:val="24"/>
                <w:szCs w:val="24"/>
              </w:rPr>
              <w:t>2 270 835</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rPr>
                <w:rFonts w:ascii="Times New Roman" w:hAnsi="Times New Roman"/>
                <w:b/>
                <w:bCs/>
                <w:i/>
                <w:iCs/>
                <w:sz w:val="24"/>
                <w:szCs w:val="24"/>
              </w:rPr>
            </w:pPr>
            <w:r>
              <w:rPr>
                <w:rFonts w:ascii="Times New Roman" w:hAnsi="Times New Roman"/>
                <w:b/>
                <w:bCs/>
                <w:i/>
                <w:iCs/>
                <w:sz w:val="24"/>
                <w:szCs w:val="24"/>
              </w:rPr>
              <w:t>z toho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25" w:lineRule="atLeast"/>
              <w:jc w:val="right"/>
              <w:rPr>
                <w:rFonts w:ascii="Times New Roman" w:hAnsi="Times New Roman"/>
                <w:b/>
                <w:bCs/>
                <w:i/>
                <w:iCs/>
                <w:sz w:val="24"/>
                <w:szCs w:val="24"/>
              </w:rPr>
            </w:pPr>
            <w:r>
              <w:rPr>
                <w:rFonts w:ascii="Times New Roman" w:hAnsi="Times New Roman"/>
                <w:b/>
                <w:bCs/>
                <w:i/>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spacing w:line="70" w:lineRule="atLeast"/>
              <w:rPr>
                <w:rFonts w:ascii="Times New Roman" w:hAnsi="Times New Roman"/>
                <w:b/>
                <w:bCs/>
                <w:sz w:val="24"/>
                <w:szCs w:val="24"/>
              </w:rPr>
            </w:pPr>
            <w:r>
              <w:rPr>
                <w:rFonts w:ascii="Times New Roman" w:hAnsi="Times New Roman"/>
                <w:b/>
                <w:bCs/>
                <w:sz w:val="24"/>
                <w:szCs w:val="24"/>
              </w:rPr>
              <w:t>Celková zamestnanosť (počet)</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rPr>
                <w:rFonts w:ascii="Times New Roman" w:hAnsi="Times New Roman"/>
                <w:sz w:val="24"/>
                <w:szCs w:val="24"/>
              </w:rPr>
            </w:pPr>
            <w:r>
              <w:rPr>
                <w:rFonts w:ascii="Times New Roman" w:hAnsi="Times New Roman"/>
                <w:sz w:val="24"/>
                <w:szCs w:val="24"/>
              </w:rPr>
              <w:t>zamestnanci v štátnej službe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rPr>
                <w:rFonts w:ascii="Times New Roman" w:hAnsi="Times New Roman"/>
                <w:sz w:val="24"/>
                <w:szCs w:val="24"/>
              </w:rPr>
            </w:pPr>
            <w:r>
              <w:rPr>
                <w:rFonts w:ascii="Times New Roman" w:hAnsi="Times New Roman"/>
                <w:sz w:val="24"/>
                <w:szCs w:val="24"/>
              </w:rPr>
              <w:t>zamestnanci pri výkone práce vo verejnom záujme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rPr>
                <w:rFonts w:ascii="Times New Roman" w:hAnsi="Times New Roman"/>
                <w:sz w:val="24"/>
                <w:szCs w:val="24"/>
              </w:rPr>
            </w:pPr>
            <w:r>
              <w:rPr>
                <w:rFonts w:ascii="Times New Roman" w:hAnsi="Times New Roman"/>
                <w:sz w:val="24"/>
                <w:szCs w:val="24"/>
              </w:rPr>
              <w:t>iné skupiny zamestnancov (špecifikovať)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sz w:val="24"/>
                <w:szCs w:val="24"/>
              </w:rPr>
            </w:pPr>
            <w:r>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rPr>
                <w:rFonts w:ascii="Times New Roman" w:hAnsi="Times New Roman"/>
                <w:b/>
                <w:bCs/>
                <w:sz w:val="24"/>
                <w:szCs w:val="24"/>
              </w:rPr>
            </w:pPr>
            <w:r>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2 973 059</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2 270 835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2 270 835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E37B05">
            <w:pPr>
              <w:bidi w:val="0"/>
              <w:jc w:val="right"/>
              <w:rPr>
                <w:rFonts w:ascii="Times New Roman" w:hAnsi="Times New Roman"/>
                <w:b/>
                <w:bCs/>
                <w:sz w:val="24"/>
                <w:szCs w:val="24"/>
              </w:rPr>
            </w:pPr>
            <w:r>
              <w:rPr>
                <w:rFonts w:ascii="Times New Roman" w:hAnsi="Times New Roman"/>
                <w:b/>
                <w:bCs/>
                <w:sz w:val="24"/>
                <w:szCs w:val="24"/>
              </w:rPr>
              <w:t xml:space="preserve">2 270 835   </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r>
              <w:rPr>
                <w:rFonts w:ascii="Times New Roman" w:hAnsi="Times New Roman"/>
                <w:sz w:val="24"/>
                <w:szCs w:val="24"/>
              </w:rPr>
              <w:t>v tom: za každý subjekt verejnej správy / program zvlášť</w:t>
            </w:r>
          </w:p>
          <w:p w:rsidR="00E37B05">
            <w:pPr>
              <w:bidi w:val="0"/>
              <w:rPr>
                <w:rFonts w:ascii="Times New Roman" w:hAnsi="Times New Roman"/>
                <w:sz w:val="24"/>
                <w:szCs w:val="24"/>
              </w:rPr>
            </w:pPr>
            <w:r>
              <w:rPr>
                <w:rFonts w:ascii="Times New Roman" w:hAnsi="Times New Roman"/>
                <w:sz w:val="24"/>
                <w:szCs w:val="24"/>
              </w:rPr>
              <w:t>04A – Záchranné zložky</w:t>
            </w:r>
          </w:p>
          <w:p w:rsidR="00E37B05">
            <w:pPr>
              <w:bidi w:val="0"/>
              <w:rPr>
                <w:rFonts w:ascii="Times New Roman" w:hAnsi="Times New Roman"/>
                <w:sz w:val="24"/>
                <w:szCs w:val="24"/>
              </w:rPr>
            </w:pPr>
            <w:r>
              <w:rPr>
                <w:rFonts w:ascii="Times New Roman" w:hAnsi="Times New Roman"/>
                <w:sz w:val="24"/>
                <w:szCs w:val="24"/>
              </w:rPr>
              <w:t>06V – Ochrana verejného poriadku a bezpečnosti</w:t>
            </w:r>
          </w:p>
          <w:p w:rsidR="00E37B05">
            <w:pPr>
              <w:bidi w:val="0"/>
              <w:rPr>
                <w:rFonts w:ascii="Times New Roman" w:hAnsi="Times New Roman"/>
                <w:sz w:val="24"/>
                <w:szCs w:val="24"/>
              </w:rPr>
            </w:pPr>
            <w:smartTag w:uri="urn:schemas-microsoft-com:office:smarttags" w:element="metricconverter">
              <w:smartTagPr>
                <w:attr w:name="ProductID" w:val="08C"/>
              </w:smartTagPr>
              <w:r>
                <w:rPr>
                  <w:rFonts w:ascii="Times New Roman" w:hAnsi="Times New Roman"/>
                  <w:sz w:val="24"/>
                  <w:szCs w:val="24"/>
                </w:rPr>
                <w:t>08C</w:t>
              </w:r>
            </w:smartTag>
            <w:r>
              <w:rPr>
                <w:rFonts w:ascii="Times New Roman" w:hAnsi="Times New Roman"/>
                <w:sz w:val="24"/>
                <w:szCs w:val="24"/>
              </w:rPr>
              <w:t xml:space="preserve"> – Verejná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w:t>
            </w:r>
          </w:p>
          <w:p w:rsidR="00E37B05">
            <w:pPr>
              <w:bidi w:val="0"/>
              <w:rPr>
                <w:rFonts w:ascii="Times New Roman" w:hAnsi="Times New Roman"/>
                <w:sz w:val="24"/>
                <w:szCs w:val="24"/>
              </w:rPr>
            </w:pPr>
            <w:r>
              <w:rPr>
                <w:rFonts w:ascii="Times New Roman" w:hAnsi="Times New Roman"/>
                <w:sz w:val="24"/>
                <w:szCs w:val="24"/>
              </w:rPr>
              <w:t xml:space="preserve">   424 160 </w:t>
            </w:r>
          </w:p>
          <w:p w:rsidR="00E37B05">
            <w:pPr>
              <w:bidi w:val="0"/>
              <w:rPr>
                <w:rFonts w:ascii="Times New Roman" w:hAnsi="Times New Roman"/>
                <w:sz w:val="24"/>
                <w:szCs w:val="24"/>
              </w:rPr>
            </w:pPr>
            <w:r>
              <w:rPr>
                <w:rFonts w:ascii="Times New Roman" w:hAnsi="Times New Roman"/>
                <w:sz w:val="24"/>
                <w:szCs w:val="24"/>
              </w:rPr>
              <w:t xml:space="preserve"> 2 036 567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512 332</w:t>
            </w:r>
          </w:p>
          <w:p w:rsidR="00E37B05">
            <w:pPr>
              <w:bidi w:val="0"/>
              <w:jc w:val="righ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w:t>
            </w: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1 441 127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427 350</w:t>
            </w:r>
          </w:p>
          <w:p w:rsidR="00E37B05">
            <w:pPr>
              <w:bidi w:val="0"/>
              <w:jc w:val="righ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1 441 127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427 350</w:t>
            </w:r>
          </w:p>
          <w:p w:rsidR="00E37B05">
            <w:pPr>
              <w:bidi w:val="0"/>
              <w:jc w:val="righ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1 441 127</w:t>
            </w:r>
          </w:p>
          <w:p w:rsidR="00E37B05">
            <w:pPr>
              <w:bidi w:val="0"/>
              <w:rPr>
                <w:rFonts w:ascii="Times New Roman" w:hAnsi="Times New Roman"/>
                <w:sz w:val="24"/>
                <w:szCs w:val="24"/>
              </w:rPr>
            </w:pPr>
          </w:p>
          <w:p w:rsidR="00E37B05">
            <w:pPr>
              <w:bidi w:val="0"/>
              <w:rPr>
                <w:rFonts w:ascii="Times New Roman" w:hAnsi="Times New Roman"/>
                <w:sz w:val="24"/>
                <w:szCs w:val="24"/>
              </w:rPr>
            </w:pPr>
            <w:r>
              <w:rPr>
                <w:rFonts w:ascii="Times New Roman" w:hAnsi="Times New Roman"/>
                <w:sz w:val="24"/>
                <w:szCs w:val="24"/>
              </w:rPr>
              <w:t xml:space="preserve">   427 350</w:t>
            </w:r>
          </w:p>
          <w:p w:rsidR="00E37B05">
            <w:pPr>
              <w:bidi w:val="0"/>
              <w:jc w:val="right"/>
              <w:rPr>
                <w:rFonts w:ascii="Times New Roman" w:hAnsi="Times New Roman"/>
                <w:sz w:val="24"/>
                <w:szCs w:val="24"/>
              </w:rPr>
            </w:pPr>
          </w:p>
        </w:tc>
      </w:tr>
    </w:tbl>
    <w:p w:rsidR="00E37B05" w:rsidP="00E37B05">
      <w:pPr>
        <w:bidi w:val="0"/>
        <w:rPr>
          <w:rFonts w:ascii="Times New Roman" w:hAnsi="Times New Roman"/>
          <w:b/>
          <w:bCs/>
          <w:sz w:val="24"/>
          <w:szCs w:val="24"/>
        </w:rPr>
      </w:pPr>
      <w:bookmarkEnd w:id="0"/>
    </w:p>
    <w:p w:rsidR="00E37B05" w:rsidP="00E37B05">
      <w:pPr>
        <w:bidi w:val="0"/>
        <w:rPr>
          <w:rFonts w:ascii="Times New Roman" w:hAnsi="Times New Roman"/>
          <w:b/>
          <w:bCs/>
          <w:sz w:val="24"/>
          <w:szCs w:val="24"/>
        </w:rPr>
      </w:pPr>
    </w:p>
    <w:p w:rsidR="00E37B05" w:rsidP="00E37B05">
      <w:pPr>
        <w:bidi w:val="0"/>
        <w:rPr>
          <w:rFonts w:ascii="Times New Roman" w:hAnsi="Times New Roman"/>
          <w:b/>
          <w:bCs/>
          <w:sz w:val="24"/>
          <w:szCs w:val="24"/>
        </w:rPr>
      </w:pPr>
      <w:r>
        <w:rPr>
          <w:rFonts w:ascii="Times New Roman" w:hAnsi="Times New Roman"/>
          <w:b/>
          <w:bCs/>
          <w:sz w:val="24"/>
          <w:szCs w:val="24"/>
        </w:rPr>
        <w:t>2.2. Financovanie návrhu</w:t>
      </w:r>
    </w:p>
    <w:p w:rsidR="00E37B05" w:rsidP="00E37B05">
      <w:pPr>
        <w:bidi w:val="0"/>
        <w:jc w:val="right"/>
        <w:rPr>
          <w:rFonts w:ascii="Times New Roman" w:hAnsi="Times New Roman"/>
          <w:sz w:val="24"/>
          <w:szCs w:val="24"/>
        </w:rPr>
      </w:pPr>
      <w:r>
        <w:rPr>
          <w:rFonts w:ascii="Times New Roman" w:hAnsi="Times New Roman"/>
          <w:sz w:val="24"/>
          <w:szCs w:val="24"/>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 xml:space="preserve">Vplyv na rozpočet verejnej správy </w:t>
            </w:r>
            <w:r>
              <w:rPr>
                <w:rFonts w:ascii="Times New Roman" w:hAnsi="Times New Roman"/>
                <w:b/>
                <w:bCs/>
                <w:sz w:val="24"/>
                <w:szCs w:val="24"/>
              </w:rPr>
              <w:t>(v €)</w:t>
            </w:r>
          </w:p>
        </w:tc>
      </w:tr>
      <w:tr>
        <w:tblPrEx>
          <w:tblW w:w="9360" w:type="dxa"/>
          <w:tblInd w:w="-110" w:type="dxa"/>
          <w:tblCellMar>
            <w:left w:w="70" w:type="dxa"/>
            <w:right w:w="70" w:type="dxa"/>
          </w:tblCellMar>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+ 1</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+ 2</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+ 3</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spacing w:line="70" w:lineRule="atLeast"/>
              <w:rPr>
                <w:rFonts w:ascii="Times New Roman" w:hAnsi="Times New Roman"/>
                <w:b/>
                <w:bCs/>
                <w:sz w:val="24"/>
                <w:szCs w:val="24"/>
              </w:rPr>
            </w:pPr>
            <w:r>
              <w:rPr>
                <w:rFonts w:ascii="Times New Roman" w:hAnsi="Times New Roman"/>
                <w:b/>
                <w:bCs/>
                <w:sz w:val="24"/>
                <w:szCs w:val="24"/>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 xml:space="preserve">2 973 059 </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spacing w:line="70" w:lineRule="atLeast"/>
              <w:rPr>
                <w:rFonts w:ascii="Times New Roman" w:hAnsi="Times New Roman"/>
                <w:sz w:val="24"/>
                <w:szCs w:val="24"/>
              </w:rPr>
            </w:pPr>
            <w:r>
              <w:rPr>
                <w:rFonts w:ascii="Times New Roman" w:hAnsi="Times New Roman"/>
                <w:sz w:val="24"/>
                <w:szCs w:val="24"/>
              </w:rPr>
              <w:t xml:space="preserve">  z toho vplyv na štátny rozpočet</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 xml:space="preserve">2 973 059 </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spacing w:line="151" w:lineRule="atLeast"/>
              <w:rPr>
                <w:rFonts w:ascii="Times New Roman" w:hAnsi="Times New Roman"/>
                <w:sz w:val="24"/>
                <w:szCs w:val="24"/>
              </w:rPr>
            </w:pPr>
            <w:r>
              <w:rPr>
                <w:rFonts w:ascii="Times New Roman" w:hAnsi="Times New Roman"/>
                <w:sz w:val="24"/>
                <w:szCs w:val="24"/>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2 973 059</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jc w:val="right"/>
              <w:rPr>
                <w:rFonts w:ascii="Times New Roman" w:hAnsi="Times New Roman"/>
                <w:sz w:val="24"/>
                <w:szCs w:val="24"/>
              </w:rPr>
            </w:pPr>
            <w:r>
              <w:rPr>
                <w:rFonts w:ascii="Times New Roman" w:hAnsi="Times New Roman"/>
                <w:sz w:val="24"/>
                <w:szCs w:val="24"/>
              </w:rPr>
              <w:t>2 270 835</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spacing w:line="135" w:lineRule="atLeast"/>
              <w:rPr>
                <w:rFonts w:ascii="Times New Roman" w:hAnsi="Times New Roman"/>
                <w:sz w:val="24"/>
                <w:szCs w:val="24"/>
                <w:highlight w:val="yellow"/>
              </w:rPr>
            </w:pPr>
            <w:r>
              <w:rPr>
                <w:rFonts w:ascii="Times New Roman" w:hAnsi="Times New Roman"/>
                <w:sz w:val="24"/>
                <w:szCs w:val="24"/>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5" w:lineRule="atLeast"/>
              <w:jc w:val="right"/>
              <w:rPr>
                <w:rFonts w:ascii="Times New Roman" w:hAnsi="Times New Roman"/>
                <w:sz w:val="24"/>
                <w:szCs w:val="24"/>
              </w:rPr>
            </w:pPr>
            <w:r>
              <w:rPr>
                <w:rFonts w:ascii="Times New Roman" w:hAnsi="Times New Roman"/>
                <w:sz w:val="24"/>
                <w:szCs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5" w:lineRule="atLeast"/>
              <w:jc w:val="right"/>
              <w:rPr>
                <w:rFonts w:ascii="Times New Roman" w:hAnsi="Times New Roman"/>
                <w:sz w:val="24"/>
                <w:szCs w:val="24"/>
              </w:rPr>
            </w:pPr>
            <w:r>
              <w:rPr>
                <w:rFonts w:ascii="Times New Roman" w:hAnsi="Times New Roman"/>
                <w:sz w:val="24"/>
                <w:szCs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5" w:lineRule="atLeast"/>
              <w:jc w:val="right"/>
              <w:rPr>
                <w:rFonts w:ascii="Times New Roman" w:hAnsi="Times New Roman"/>
                <w:sz w:val="24"/>
                <w:szCs w:val="24"/>
              </w:rPr>
            </w:pPr>
            <w:r>
              <w:rPr>
                <w:rFonts w:ascii="Times New Roman" w:hAnsi="Times New Roman"/>
                <w:sz w:val="24"/>
                <w:szCs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135" w:lineRule="atLeast"/>
              <w:jc w:val="right"/>
              <w:rPr>
                <w:rFonts w:ascii="Times New Roman" w:hAnsi="Times New Roman"/>
                <w:sz w:val="24"/>
                <w:szCs w:val="24"/>
              </w:rPr>
            </w:pPr>
            <w:r>
              <w:rPr>
                <w:rFonts w:ascii="Times New Roman" w:hAnsi="Times New Roman"/>
                <w:sz w:val="24"/>
                <w:szCs w:val="24"/>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spacing w:line="70" w:lineRule="atLeast"/>
              <w:rPr>
                <w:rFonts w:ascii="Times New Roman" w:hAnsi="Times New Roman"/>
                <w:b/>
                <w:bCs/>
                <w:sz w:val="24"/>
                <w:szCs w:val="24"/>
              </w:rPr>
            </w:pPr>
            <w:r>
              <w:rPr>
                <w:rFonts w:ascii="Times New Roman" w:hAnsi="Times New Roman"/>
                <w:b/>
                <w:bCs/>
                <w:sz w:val="24"/>
                <w:szCs w:val="24"/>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E37B05">
            <w:pPr>
              <w:bidi w:val="0"/>
              <w:spacing w:line="70" w:lineRule="atLeast"/>
              <w:jc w:val="right"/>
              <w:rPr>
                <w:rFonts w:ascii="Times New Roman" w:hAnsi="Times New Roman"/>
                <w:b/>
                <w:bCs/>
                <w:sz w:val="24"/>
                <w:szCs w:val="24"/>
              </w:rPr>
            </w:pPr>
            <w:r>
              <w:rPr>
                <w:rFonts w:ascii="Times New Roman" w:hAnsi="Times New Roman"/>
                <w:b/>
                <w:bCs/>
                <w:sz w:val="24"/>
                <w:szCs w:val="24"/>
              </w:rPr>
              <w:t>0</w:t>
            </w:r>
          </w:p>
        </w:tc>
      </w:tr>
    </w:tbl>
    <w:p w:rsidR="00E37B05" w:rsidP="00E37B05">
      <w:pPr>
        <w:bidi w:val="0"/>
        <w:rPr>
          <w:rFonts w:ascii="Times New Roman" w:hAnsi="Times New Roman"/>
          <w:sz w:val="24"/>
          <w:szCs w:val="24"/>
        </w:rPr>
      </w:pPr>
    </w:p>
    <w:p w:rsidR="00E37B05" w:rsidP="00E37B05">
      <w:pPr>
        <w:bidi w:val="0"/>
        <w:rPr>
          <w:rFonts w:ascii="Times New Roman" w:hAnsi="Times New Roman"/>
          <w:b/>
          <w:bCs/>
          <w:sz w:val="24"/>
          <w:szCs w:val="24"/>
        </w:rPr>
      </w:pPr>
    </w:p>
    <w:p w:rsidR="00E37B05" w:rsidP="00E37B05">
      <w:pPr>
        <w:bidi w:val="0"/>
        <w:rPr>
          <w:rFonts w:ascii="Times New Roman" w:hAnsi="Times New Roman"/>
          <w:b/>
          <w:bCs/>
          <w:sz w:val="24"/>
          <w:szCs w:val="24"/>
        </w:rPr>
      </w:pPr>
      <w:r>
        <w:rPr>
          <w:rFonts w:ascii="Times New Roman" w:hAnsi="Times New Roman"/>
          <w:b/>
          <w:bCs/>
          <w:sz w:val="24"/>
          <w:szCs w:val="24"/>
        </w:rPr>
        <w:t>Návrh na riešenie úbytku príjmov alebo zvýšených výdavkov podľa § 33 ods. 1 zákona č. 523/2004 Z. z. o rozpočtových pravidlách verejnej správy a o zmene a doplnení niektorých zákonov v znení neskorších predpisov:</w:t>
      </w:r>
    </w:p>
    <w:p w:rsidR="00E37B05" w:rsidP="00E37B05">
      <w:pPr>
        <w:pBdr>
          <w:top w:val="single" w:sz="4" w:space="1" w:color="auto"/>
          <w:left w:val="single" w:sz="4" w:space="4" w:color="auto"/>
          <w:bottom w:val="single" w:sz="4" w:space="1" w:color="auto"/>
          <w:right w:val="single" w:sz="4" w:space="4" w:color="auto"/>
        </w:pBdr>
        <w:bidi w:val="0"/>
        <w:rPr>
          <w:rFonts w:ascii="Times New Roman" w:hAnsi="Times New Roman"/>
          <w:b/>
          <w:bCs/>
          <w:sz w:val="24"/>
          <w:szCs w:val="24"/>
        </w:rPr>
      </w:pPr>
    </w:p>
    <w:p w:rsidR="00E37B05" w:rsidP="00E37B05">
      <w:pPr>
        <w:pBdr>
          <w:top w:val="single" w:sz="4" w:space="1" w:color="auto"/>
          <w:left w:val="single" w:sz="4" w:space="4" w:color="auto"/>
          <w:bottom w:val="single" w:sz="4" w:space="1" w:color="auto"/>
          <w:right w:val="single" w:sz="4" w:space="4" w:color="auto"/>
        </w:pBdr>
        <w:bidi w:val="0"/>
        <w:rPr>
          <w:rFonts w:ascii="Times New Roman" w:hAnsi="Times New Roman"/>
          <w:b/>
          <w:bCs/>
          <w:sz w:val="24"/>
          <w:szCs w:val="24"/>
        </w:rPr>
      </w:pPr>
    </w:p>
    <w:p w:rsidR="00E37B05" w:rsidP="00E37B05">
      <w:pPr>
        <w:pBdr>
          <w:top w:val="single" w:sz="4" w:space="1" w:color="auto"/>
          <w:left w:val="single" w:sz="4" w:space="4" w:color="auto"/>
          <w:bottom w:val="single" w:sz="4" w:space="1" w:color="auto"/>
          <w:right w:val="single" w:sz="4" w:space="4" w:color="auto"/>
        </w:pBdr>
        <w:bidi w:val="0"/>
        <w:rPr>
          <w:rFonts w:ascii="Times New Roman" w:hAnsi="Times New Roman"/>
          <w:b/>
          <w:bCs/>
          <w:sz w:val="24"/>
          <w:szCs w:val="24"/>
        </w:rPr>
      </w:pPr>
    </w:p>
    <w:p w:rsidR="00E37B05" w:rsidP="00E37B05">
      <w:pPr>
        <w:pBdr>
          <w:top w:val="single" w:sz="4" w:space="1" w:color="auto"/>
          <w:left w:val="single" w:sz="4" w:space="4" w:color="auto"/>
          <w:bottom w:val="single" w:sz="4" w:space="1" w:color="auto"/>
          <w:right w:val="single" w:sz="4" w:space="4" w:color="auto"/>
        </w:pBdr>
        <w:bidi w:val="0"/>
        <w:rPr>
          <w:rFonts w:ascii="Times New Roman" w:hAnsi="Times New Roman"/>
          <w:b/>
          <w:bCs/>
          <w:sz w:val="24"/>
          <w:szCs w:val="24"/>
        </w:rPr>
      </w:pPr>
    </w:p>
    <w:p w:rsidR="00E37B05" w:rsidP="00E37B05">
      <w:pPr>
        <w:bidi w:val="0"/>
        <w:rPr>
          <w:rFonts w:ascii="Times New Roman" w:hAnsi="Times New Roman"/>
          <w:b/>
          <w:bCs/>
          <w:sz w:val="24"/>
          <w:szCs w:val="24"/>
        </w:rPr>
      </w:pPr>
    </w:p>
    <w:p w:rsidR="00E37B05" w:rsidP="00E37B05">
      <w:pPr>
        <w:bidi w:val="0"/>
        <w:rPr>
          <w:rFonts w:ascii="Times New Roman" w:hAnsi="Times New Roman"/>
          <w:b/>
          <w:bCs/>
          <w:sz w:val="24"/>
          <w:szCs w:val="24"/>
        </w:rPr>
      </w:pPr>
      <w:r>
        <w:rPr>
          <w:rFonts w:ascii="Times New Roman" w:hAnsi="Times New Roman"/>
          <w:b/>
          <w:bCs/>
          <w:sz w:val="24"/>
          <w:szCs w:val="24"/>
        </w:rPr>
        <w:t>2.3. Popis a charakteristika návrhu</w:t>
      </w:r>
    </w:p>
    <w:p w:rsidR="00E37B05" w:rsidP="00E37B05">
      <w:pPr>
        <w:bidi w:val="0"/>
        <w:rPr>
          <w:rFonts w:ascii="Times New Roman" w:hAnsi="Times New Roman"/>
          <w:sz w:val="24"/>
          <w:szCs w:val="24"/>
        </w:rPr>
      </w:pPr>
    </w:p>
    <w:p w:rsidR="00E37B05" w:rsidP="00E37B05">
      <w:pPr>
        <w:bidi w:val="0"/>
        <w:jc w:val="both"/>
        <w:rPr>
          <w:rFonts w:ascii="Times New Roman" w:hAnsi="Times New Roman"/>
          <w:b/>
          <w:bCs/>
          <w:sz w:val="24"/>
          <w:szCs w:val="24"/>
        </w:rPr>
      </w:pPr>
      <w:r>
        <w:rPr>
          <w:rFonts w:ascii="Times New Roman" w:hAnsi="Times New Roman"/>
          <w:b/>
          <w:bCs/>
          <w:sz w:val="24"/>
          <w:szCs w:val="24"/>
        </w:rPr>
        <w:t>2.3.1. Popis návrhu:</w:t>
      </w:r>
    </w:p>
    <w:p w:rsidR="00E37B05" w:rsidP="00E37B05">
      <w:pPr>
        <w:bidi w:val="0"/>
        <w:jc w:val="both"/>
        <w:rPr>
          <w:rFonts w:ascii="Times New Roman" w:hAnsi="Times New Roman"/>
          <w:b/>
          <w:bCs/>
          <w:sz w:val="24"/>
          <w:szCs w:val="24"/>
        </w:rPr>
      </w:pPr>
    </w:p>
    <w:p w:rsidR="00E37B05" w:rsidP="00E37B05">
      <w:pPr>
        <w:bidi w:val="0"/>
        <w:ind w:firstLine="708"/>
        <w:jc w:val="both"/>
        <w:rPr>
          <w:rFonts w:ascii="Times New Roman" w:hAnsi="Times New Roman"/>
          <w:sz w:val="24"/>
          <w:szCs w:val="24"/>
        </w:rPr>
      </w:pPr>
      <w:r>
        <w:rPr>
          <w:rFonts w:ascii="Times New Roman" w:hAnsi="Times New Roman"/>
          <w:sz w:val="24"/>
          <w:szCs w:val="24"/>
        </w:rPr>
        <w:t>Akú problematiku návrhu rieši? Kto bude návrh implementovať? Kde sa budú služby poskytovať?</w:t>
      </w:r>
    </w:p>
    <w:p w:rsidR="00E37B05" w:rsidP="00E37B05">
      <w:pPr>
        <w:bidi w:val="0"/>
        <w:rPr>
          <w:rFonts w:ascii="Times New Roman" w:hAnsi="Times New Roman"/>
          <w:sz w:val="24"/>
          <w:szCs w:val="24"/>
        </w:rPr>
      </w:pPr>
    </w:p>
    <w:p w:rsidR="00E37B05" w:rsidP="00E37B05">
      <w:pPr>
        <w:bidi w:val="0"/>
        <w:rPr>
          <w:rFonts w:ascii="Times New Roman" w:hAnsi="Times New Roman"/>
          <w:sz w:val="24"/>
          <w:szCs w:val="24"/>
        </w:rPr>
      </w:pPr>
      <w:r>
        <w:rPr>
          <w:rFonts w:ascii="Times New Roman" w:hAnsi="Times New Roman"/>
          <w:sz w:val="24"/>
          <w:szCs w:val="24"/>
        </w:rPr>
        <w:t>.......................................................................................................................................................</w:t>
      </w:r>
    </w:p>
    <w:p w:rsidR="00E37B05" w:rsidP="00E37B05">
      <w:pPr>
        <w:bidi w:val="0"/>
        <w:rPr>
          <w:rFonts w:ascii="Times New Roman" w:hAnsi="Times New Roman"/>
          <w:sz w:val="24"/>
          <w:szCs w:val="24"/>
        </w:rPr>
      </w:pPr>
    </w:p>
    <w:p w:rsidR="00E37B05" w:rsidP="00E37B05">
      <w:pPr>
        <w:bidi w:val="0"/>
        <w:rPr>
          <w:rFonts w:ascii="Times New Roman" w:hAnsi="Times New Roman"/>
          <w:b/>
          <w:bCs/>
          <w:sz w:val="24"/>
          <w:szCs w:val="24"/>
        </w:rPr>
      </w:pPr>
      <w:r>
        <w:rPr>
          <w:rFonts w:ascii="Times New Roman" w:hAnsi="Times New Roman"/>
          <w:b/>
          <w:bCs/>
          <w:sz w:val="24"/>
          <w:szCs w:val="24"/>
        </w:rPr>
        <w:t>2.3.2. Charakteristika návrhu podľa bodu  2.3.2. Jednotnej metodiky na posudzovanie vybraných vplyvov:</w:t>
      </w:r>
    </w:p>
    <w:p w:rsidR="00E37B05" w:rsidP="00E37B05">
      <w:pPr>
        <w:bidi w:val="0"/>
        <w:rPr>
          <w:rFonts w:ascii="Times New Roman" w:hAnsi="Times New Roman"/>
          <w:sz w:val="24"/>
          <w:szCs w:val="24"/>
        </w:rPr>
      </w:pPr>
    </w:p>
    <w:p w:rsidR="00E37B05" w:rsidP="00E37B05">
      <w:pPr>
        <w:pStyle w:val="BodyText"/>
        <w:bidi w:val="0"/>
        <w:rPr>
          <w:rFonts w:ascii="Times New Roman" w:hAnsi="Times New Roman"/>
          <w:b w:val="0"/>
          <w:bCs/>
          <w:szCs w:val="24"/>
        </w:rPr>
      </w:pPr>
      <w:r>
        <w:rPr>
          <w:rFonts w:ascii="Times New Roman" w:hAnsi="Times New Roman"/>
          <w:szCs w:val="24"/>
        </w:rPr>
        <w:t xml:space="preserve">       </w:t>
      </w:r>
      <w:r>
        <w:rPr>
          <w:rFonts w:ascii="Times New Roman" w:hAnsi="Times New Roman"/>
          <w:b w:val="0"/>
          <w:bCs/>
          <w:szCs w:val="24"/>
        </w:rPr>
        <w:t>zmena sadzby</w:t>
      </w:r>
    </w:p>
    <w:p w:rsidR="00E37B05" w:rsidP="00E37B05">
      <w:pPr>
        <w:pStyle w:val="BodyText"/>
        <w:bidi w:val="0"/>
        <w:rPr>
          <w:rFonts w:ascii="Times New Roman" w:hAnsi="Times New Roman"/>
          <w:b w:val="0"/>
          <w:bCs/>
          <w:szCs w:val="24"/>
        </w:rPr>
      </w:pPr>
      <w:r>
        <w:rPr>
          <w:rFonts w:ascii="Times New Roman" w:hAnsi="Times New Roman"/>
          <w:b w:val="0"/>
          <w:bCs/>
          <w:szCs w:val="24"/>
        </w:rPr>
        <w:t xml:space="preserve">       zmena v nároku</w:t>
      </w:r>
    </w:p>
    <w:p w:rsidR="00E37B05" w:rsidP="00E37B05">
      <w:pPr>
        <w:pStyle w:val="BodyText"/>
        <w:bidi w:val="0"/>
        <w:rPr>
          <w:rFonts w:ascii="Times New Roman" w:hAnsi="Times New Roman"/>
          <w:b w:val="0"/>
          <w:bCs/>
          <w:szCs w:val="24"/>
        </w:rPr>
      </w:pPr>
      <w:r>
        <w:rPr>
          <w:rFonts w:ascii="Times New Roman" w:hAnsi="Times New Roman"/>
          <w:b w:val="0"/>
          <w:bCs/>
          <w:szCs w:val="24"/>
        </w:rPr>
        <w:t xml:space="preserve">       nová služba alebo nariadenie (alebo ich zrušenie)</w:t>
      </w:r>
    </w:p>
    <w:p w:rsidR="00E37B05" w:rsidP="00E37B05">
      <w:pPr>
        <w:pStyle w:val="BodyText"/>
        <w:bidi w:val="0"/>
        <w:rPr>
          <w:rFonts w:ascii="Times New Roman" w:hAnsi="Times New Roman"/>
          <w:b w:val="0"/>
          <w:bCs/>
          <w:szCs w:val="24"/>
        </w:rPr>
      </w:pPr>
      <w:r>
        <w:rPr>
          <w:rFonts w:ascii="Times New Roman" w:hAnsi="Times New Roman"/>
          <w:b w:val="0"/>
          <w:bCs/>
          <w:szCs w:val="24"/>
        </w:rPr>
        <w:t xml:space="preserve">       kombinovaný návrh</w:t>
      </w:r>
    </w:p>
    <w:p w:rsidR="00E37B05" w:rsidP="00E37B05">
      <w:pPr>
        <w:pStyle w:val="BodyText"/>
        <w:bidi w:val="0"/>
        <w:rPr>
          <w:rFonts w:ascii="Times New Roman" w:hAnsi="Times New Roman"/>
          <w:b w:val="0"/>
          <w:bCs/>
          <w:szCs w:val="24"/>
        </w:rPr>
      </w:pPr>
      <w:r>
        <w:rPr>
          <w:rFonts w:ascii="Times New Roman" w:hAnsi="Times New Roman"/>
          <w:b w:val="0"/>
          <w:bCs/>
          <w:szCs w:val="24"/>
        </w:rPr>
        <w:t xml:space="preserve">       iné </w:t>
      </w:r>
    </w:p>
    <w:p w:rsidR="00E37B05" w:rsidP="00E37B05">
      <w:pPr>
        <w:bidi w:val="0"/>
        <w:rPr>
          <w:rFonts w:ascii="Times New Roman" w:hAnsi="Times New Roman"/>
          <w:sz w:val="24"/>
          <w:szCs w:val="24"/>
        </w:rPr>
      </w:pPr>
    </w:p>
    <w:p w:rsidR="00E37B05" w:rsidP="00E37B05">
      <w:pPr>
        <w:bidi w:val="0"/>
        <w:rPr>
          <w:rFonts w:ascii="Times New Roman" w:hAnsi="Times New Roman"/>
          <w:sz w:val="24"/>
          <w:szCs w:val="24"/>
        </w:rPr>
      </w:pPr>
    </w:p>
    <w:p w:rsidR="00E37B05" w:rsidP="00E37B05">
      <w:pPr>
        <w:bidi w:val="0"/>
        <w:rPr>
          <w:rFonts w:ascii="Times New Roman" w:hAnsi="Times New Roman"/>
          <w:sz w:val="24"/>
          <w:szCs w:val="24"/>
        </w:rPr>
      </w:pPr>
      <w:r>
        <w:rPr>
          <w:rFonts w:ascii="Times New Roman" w:hAnsi="Times New Roman"/>
          <w:b/>
          <w:bCs/>
          <w:sz w:val="24"/>
          <w:szCs w:val="24"/>
        </w:rPr>
        <w:t>2.3.3. Predpoklady vývoja objemu aktivít:</w:t>
      </w:r>
    </w:p>
    <w:p w:rsidR="00E37B05" w:rsidP="00E37B05">
      <w:pPr>
        <w:bidi w:val="0"/>
        <w:rPr>
          <w:rFonts w:ascii="Times New Roman" w:hAnsi="Times New Roman"/>
          <w:sz w:val="24"/>
          <w:szCs w:val="24"/>
        </w:rPr>
      </w:pPr>
    </w:p>
    <w:p w:rsidR="00E37B05" w:rsidP="00E37B05">
      <w:pPr>
        <w:bidi w:val="0"/>
        <w:ind w:firstLine="708"/>
        <w:jc w:val="both"/>
        <w:rPr>
          <w:rFonts w:ascii="Times New Roman" w:hAnsi="Times New Roman"/>
          <w:sz w:val="24"/>
          <w:szCs w:val="24"/>
        </w:rPr>
      </w:pPr>
      <w:r>
        <w:rPr>
          <w:rFonts w:ascii="Times New Roman" w:hAnsi="Times New Roman"/>
          <w:sz w:val="24"/>
          <w:szCs w:val="24"/>
        </w:rPr>
        <w:t>Jasne popíšte, v prípade potreby použite nižšie uvedenú tabuľku. Uveďte aj odhady základov daní a/alebo poplatkov, ak sa ich táto zmena týka.</w:t>
      </w:r>
    </w:p>
    <w:p w:rsidR="00E37B05" w:rsidP="00E37B05">
      <w:pPr>
        <w:bidi w:val="0"/>
        <w:jc w:val="right"/>
        <w:rPr>
          <w:rFonts w:ascii="Times New Roman" w:hAnsi="Times New Roman"/>
          <w:sz w:val="24"/>
          <w:szCs w:val="24"/>
        </w:rPr>
      </w:pPr>
      <w:r>
        <w:rPr>
          <w:rFonts w:ascii="Times New Roman" w:hAnsi="Times New Roman"/>
          <w:sz w:val="24"/>
          <w:szCs w:val="24"/>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adjustRightInd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adjustRightInd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Odhadované objemy</w:t>
            </w:r>
          </w:p>
        </w:tc>
      </w:tr>
      <w:tr>
        <w:tblPrEx>
          <w:tblW w:w="0" w:type="auto"/>
          <w:tblInd w:w="78" w:type="dxa"/>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adjustRightInd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adjustRightInd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adjustRightInd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adjustRightInd w:val="0"/>
              <w:spacing w:line="70" w:lineRule="atLeast"/>
              <w:jc w:val="center"/>
              <w:rPr>
                <w:rFonts w:ascii="Times New Roman" w:hAnsi="Times New Roman"/>
                <w:b/>
                <w:bCs/>
                <w:color w:val="FFFFFF"/>
                <w:sz w:val="24"/>
                <w:szCs w:val="24"/>
              </w:rPr>
            </w:pPr>
            <w:r>
              <w:rPr>
                <w:rFonts w:ascii="Times New Roman" w:hAnsi="Times New Roman"/>
                <w:b/>
                <w:bCs/>
                <w:color w:val="FFFFFF"/>
                <w:sz w:val="24"/>
                <w:szCs w:val="24"/>
              </w:rPr>
              <w:t>r + 3</w:t>
            </w:r>
          </w:p>
        </w:tc>
      </w:tr>
      <w:tr>
        <w:tblPrEx>
          <w:tblW w:w="0" w:type="auto"/>
          <w:tblInd w:w="78" w:type="dxa"/>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spacing w:line="70" w:lineRule="atLeast"/>
              <w:rPr>
                <w:rFonts w:ascii="Times New Roman" w:hAnsi="Times New Roman"/>
                <w:color w:val="000000"/>
                <w:sz w:val="24"/>
                <w:szCs w:val="24"/>
              </w:rPr>
            </w:pPr>
            <w:r>
              <w:rPr>
                <w:rFonts w:ascii="Times New Roman" w:hAnsi="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r>
      <w:tr>
        <w:tblPrEx>
          <w:tblW w:w="0" w:type="auto"/>
          <w:tblInd w:w="78" w:type="dxa"/>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spacing w:line="70" w:lineRule="atLeast"/>
              <w:rPr>
                <w:rFonts w:ascii="Times New Roman" w:hAnsi="Times New Roman"/>
                <w:color w:val="000000"/>
                <w:sz w:val="24"/>
                <w:szCs w:val="24"/>
              </w:rPr>
            </w:pPr>
            <w:r>
              <w:rPr>
                <w:rFonts w:ascii="Times New Roman" w:hAnsi="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r>
      <w:tr>
        <w:tblPrEx>
          <w:tblW w:w="0" w:type="auto"/>
          <w:tblInd w:w="78" w:type="dxa"/>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spacing w:line="70" w:lineRule="atLeast"/>
              <w:rPr>
                <w:rFonts w:ascii="Times New Roman" w:hAnsi="Times New Roman"/>
                <w:color w:val="000000"/>
                <w:sz w:val="24"/>
                <w:szCs w:val="24"/>
              </w:rPr>
            </w:pPr>
            <w:r>
              <w:rPr>
                <w:rFonts w:ascii="Times New Roman" w:hAnsi="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adjustRightInd w:val="0"/>
              <w:jc w:val="right"/>
              <w:rPr>
                <w:rFonts w:ascii="Times New Roman" w:hAnsi="Times New Roman"/>
                <w:color w:val="000000"/>
                <w:sz w:val="24"/>
                <w:szCs w:val="24"/>
              </w:rPr>
            </w:pPr>
          </w:p>
        </w:tc>
      </w:tr>
    </w:tbl>
    <w:p w:rsidR="00E37B05" w:rsidP="00E37B05">
      <w:pPr>
        <w:bidi w:val="0"/>
        <w:rPr>
          <w:rFonts w:ascii="Times New Roman" w:hAnsi="Times New Roman"/>
          <w:b/>
          <w:bCs/>
          <w:sz w:val="24"/>
          <w:szCs w:val="24"/>
        </w:rPr>
      </w:pPr>
    </w:p>
    <w:p w:rsidR="00E37B05" w:rsidP="00E37B05">
      <w:pPr>
        <w:bidi w:val="0"/>
        <w:rPr>
          <w:rFonts w:ascii="Times New Roman" w:hAnsi="Times New Roman"/>
          <w:b/>
          <w:bCs/>
          <w:sz w:val="24"/>
          <w:szCs w:val="24"/>
        </w:rPr>
      </w:pPr>
      <w:r>
        <w:rPr>
          <w:rFonts w:ascii="Times New Roman" w:hAnsi="Times New Roman"/>
          <w:b/>
          <w:bCs/>
          <w:sz w:val="24"/>
          <w:szCs w:val="24"/>
        </w:rPr>
        <w:t>2.3.4. Výpočty vplyvov na verejné financie</w:t>
      </w:r>
    </w:p>
    <w:p w:rsidR="00E37B05" w:rsidP="00E37B05">
      <w:pPr>
        <w:bidi w:val="0"/>
        <w:rPr>
          <w:rFonts w:ascii="Times New Roman" w:hAnsi="Times New Roman"/>
          <w:sz w:val="24"/>
          <w:szCs w:val="24"/>
        </w:rPr>
      </w:pPr>
    </w:p>
    <w:p w:rsidR="00E37B05" w:rsidP="00E37B05">
      <w:pPr>
        <w:bidi w:val="0"/>
        <w:ind w:firstLine="708"/>
        <w:jc w:val="both"/>
        <w:rPr>
          <w:rFonts w:ascii="Times New Roman" w:hAnsi="Times New Roman"/>
          <w:sz w:val="24"/>
          <w:szCs w:val="24"/>
        </w:rPr>
      </w:pPr>
      <w:r>
        <w:rPr>
          <w:rFonts w:ascii="Times New Roman" w:hAnsi="Times New Roman"/>
          <w:sz w:val="24"/>
          <w:szCs w:val="24"/>
        </w:rPr>
        <w:t>Uveďte najdôležitejšie výpočty, ktoré boli použité na stanovenie vplyvov na príjmy a výdavky, ako aj predpoklady, z ktorých ste vychádzali. Predkladateľ jasne odlíši podklady od kapitol a organizácií samostatnými tabuľkami, aby bolo jasne vidieť základ použitý na výpočty.</w:t>
      </w:r>
    </w:p>
    <w:p w:rsidR="00E37B05" w:rsidP="00E37B05">
      <w:pPr>
        <w:pStyle w:val="BodyText21"/>
        <w:overflowPunct/>
        <w:autoSpaceDN/>
        <w:bidi w:val="0"/>
        <w:adjustRightInd/>
        <w:rPr>
          <w:rFonts w:ascii="Times New Roman" w:hAnsi="Times New Roman"/>
        </w:rPr>
      </w:pPr>
    </w:p>
    <w:p w:rsidR="00E37B05" w:rsidP="00E37B05">
      <w:pPr>
        <w:pStyle w:val="BodyText"/>
        <w:tabs>
          <w:tab w:val="num" w:pos="1080"/>
        </w:tabs>
        <w:bidi w:val="0"/>
        <w:rPr>
          <w:rFonts w:ascii="Times New Roman" w:hAnsi="Times New Roman"/>
          <w:b w:val="0"/>
          <w:bCs/>
          <w:szCs w:val="24"/>
        </w:rPr>
      </w:pPr>
    </w:p>
    <w:p w:rsidR="00E37B05" w:rsidP="00E37B05">
      <w:pPr>
        <w:bidi w:val="0"/>
        <w:rPr>
          <w:rFonts w:ascii="Times New Roman" w:hAnsi="Times New Roman"/>
          <w:sz w:val="24"/>
          <w:szCs w:val="24"/>
        </w:rPr>
        <w:sectPr>
          <w:pgSz w:w="11906" w:h="16838"/>
          <w:pgMar w:top="1418" w:right="1418" w:bottom="1418" w:left="1418" w:header="709" w:footer="709" w:gutter="0"/>
          <w:lnNumType w:distance="0"/>
          <w:cols w:space="708"/>
          <w:noEndnote w:val="0"/>
          <w:bidi w:val="0"/>
        </w:sectPr>
      </w:pPr>
    </w:p>
    <w:p w:rsidR="00E37B05" w:rsidP="00E37B05">
      <w:pPr>
        <w:pStyle w:val="BodyText"/>
        <w:tabs>
          <w:tab w:val="num" w:pos="1080"/>
        </w:tabs>
        <w:bidi w:val="0"/>
        <w:jc w:val="right"/>
        <w:rPr>
          <w:rFonts w:ascii="Times New Roman" w:hAnsi="Times New Roman"/>
          <w:b w:val="0"/>
          <w:bCs/>
          <w:szCs w:val="24"/>
        </w:rPr>
      </w:pPr>
      <w:r>
        <w:rPr>
          <w:rFonts w:ascii="Times New Roman" w:hAnsi="Times New Roman"/>
          <w:b w:val="0"/>
          <w:bCs/>
          <w:szCs w:val="24"/>
        </w:rPr>
        <w:t xml:space="preserve">Tabuľka č. 4 </w:t>
      </w:r>
    </w:p>
    <w:tbl>
      <w:tblPr>
        <w:tblStyle w:val="TableNormal"/>
        <w:tblpPr w:leftFromText="141" w:rightFromText="141" w:horzAnchor="margin"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Príjmy (v €)</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poznámka</w:t>
            </w:r>
          </w:p>
        </w:tc>
      </w:tr>
      <w:tr>
        <w:tblPrEx>
          <w:tblW w:w="13950"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w:t>
            </w: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+ 1</w:t>
            </w: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+ 2</w:t>
            </w: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+ 3</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vertAlign w:val="superscript"/>
              </w:rPr>
            </w:pPr>
            <w:r>
              <w:rPr>
                <w:rFonts w:ascii="Times New Roman" w:hAnsi="Times New Roman"/>
                <w:b/>
                <w:bCs/>
                <w:sz w:val="24"/>
                <w:szCs w:val="24"/>
              </w:rPr>
              <w:t>Daňové príjmy (100)</w:t>
            </w:r>
            <w:r>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Nedaňové príjmy (200)</w:t>
            </w:r>
            <w:r>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Granty a transfery (300)</w:t>
            </w:r>
            <w:r>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color w:val="FFFFFF"/>
                <w:sz w:val="24"/>
                <w:szCs w:val="24"/>
              </w:rPr>
            </w:pPr>
            <w:r>
              <w:rPr>
                <w:rFonts w:ascii="Times New Roman" w:hAnsi="Times New Roman"/>
                <w:b/>
                <w:bCs/>
                <w:color w:val="FFFFFF"/>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E37B05">
            <w:pPr>
              <w:bidi w:val="0"/>
              <w:rPr>
                <w:rFonts w:ascii="Times New Roman" w:hAnsi="Times New Roman"/>
                <w:color w:val="FFFFFF"/>
                <w:sz w:val="24"/>
                <w:szCs w:val="24"/>
              </w:rPr>
            </w:pPr>
            <w:r>
              <w:rPr>
                <w:rFonts w:ascii="Times New Roman" w:hAnsi="Times New Roman"/>
                <w:color w:val="FFFFFF"/>
                <w:sz w:val="24"/>
                <w:szCs w:val="24"/>
              </w:rPr>
              <w:t> </w:t>
            </w:r>
          </w:p>
        </w:tc>
      </w:tr>
    </w:tbl>
    <w:p w:rsidR="00E37B05" w:rsidP="00E37B05">
      <w:pPr>
        <w:pStyle w:val="BodyText"/>
        <w:tabs>
          <w:tab w:val="num" w:pos="1080"/>
        </w:tabs>
        <w:bidi w:val="0"/>
        <w:rPr>
          <w:rFonts w:ascii="Times New Roman" w:hAnsi="Times New Roman"/>
          <w:b w:val="0"/>
          <w:bCs/>
          <w:szCs w:val="24"/>
        </w:rPr>
      </w:pPr>
      <w:r>
        <w:rPr>
          <w:rFonts w:ascii="Times New Roman" w:hAnsi="Times New Roman"/>
          <w:b w:val="0"/>
          <w:bCs/>
          <w:szCs w:val="24"/>
        </w:rPr>
        <w:t>1 –  príjmy rozpísať až do položiek platnej ekonomickej klasifikácie</w:t>
        <w:tab/>
        <w:tab/>
        <w:tab/>
        <w:tab/>
        <w:tab/>
        <w:tab/>
        <w:tab/>
        <w:tab/>
        <w:tab/>
        <w:tab/>
        <w:tab/>
        <w:t xml:space="preserve">Tabuľka č. 5 </w:t>
      </w:r>
    </w:p>
    <w:tbl>
      <w:tblPr>
        <w:tblStyle w:val="TableNormal"/>
        <w:tblpPr w:leftFromText="141" w:rightFromText="141" w:vertAnchor="text" w:horzAnchor="margin" w:tblpY="2"/>
        <w:tblW w:w="15010" w:type="dxa"/>
        <w:tblCellMar>
          <w:left w:w="70" w:type="dxa"/>
          <w:right w:w="70" w:type="dxa"/>
        </w:tblCellMar>
      </w:tblPr>
      <w:tblGrid>
        <w:gridCol w:w="7070"/>
        <w:gridCol w:w="1540"/>
        <w:gridCol w:w="1540"/>
        <w:gridCol w:w="1540"/>
        <w:gridCol w:w="1540"/>
        <w:gridCol w:w="1780"/>
      </w:tblGrid>
      <w:tr>
        <w:tblPrEx>
          <w:tblW w:w="1501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Výdavky (v €)</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Vplyv na rozpočet verejnej správy</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poznámka</w:t>
            </w:r>
          </w:p>
        </w:tc>
      </w:tr>
      <w:tr>
        <w:tblPrEx>
          <w:tblW w:w="15010"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+ 1</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+ 2</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+ 3</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Bežné výdavky (600)</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r>
              <w:rPr>
                <w:rFonts w:ascii="Times New Roman" w:hAnsi="Times New Roman"/>
                <w:sz w:val="24"/>
                <w:szCs w:val="24"/>
              </w:rPr>
              <w:t>2 973 059</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r>
              <w:rPr>
                <w:rFonts w:ascii="Times New Roman" w:hAnsi="Times New Roman"/>
                <w:sz w:val="24"/>
                <w:szCs w:val="24"/>
              </w:rPr>
              <w:t>2 270 835</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r>
              <w:rPr>
                <w:rFonts w:ascii="Times New Roman" w:hAnsi="Times New Roman"/>
                <w:sz w:val="24"/>
                <w:szCs w:val="24"/>
              </w:rPr>
              <w:t>2 270 835</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r>
              <w:rPr>
                <w:rFonts w:ascii="Times New Roman" w:hAnsi="Times New Roman"/>
                <w:sz w:val="24"/>
                <w:szCs w:val="24"/>
              </w:rPr>
              <w:t>2 270 835</w:t>
            </w: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vertAlign w:val="superscript"/>
              </w:rPr>
            </w:pPr>
            <w:r>
              <w:rPr>
                <w:rFonts w:ascii="Times New Roman" w:hAnsi="Times New Roman"/>
                <w:sz w:val="24"/>
                <w:szCs w:val="24"/>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vertAlign w:val="superscript"/>
              </w:rPr>
            </w:pPr>
            <w:r>
              <w:rPr>
                <w:rFonts w:ascii="Times New Roman" w:hAnsi="Times New Roman"/>
                <w:sz w:val="24"/>
                <w:szCs w:val="24"/>
              </w:rPr>
              <w:t xml:space="preserve">  Tovary a služby (630)</w:t>
            </w:r>
            <w:r>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1384"/>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vertAlign w:val="superscript"/>
              </w:rPr>
            </w:pPr>
            <w:r>
              <w:rPr>
                <w:rFonts w:ascii="Times New Roman" w:hAnsi="Times New Roman"/>
                <w:sz w:val="24"/>
                <w:szCs w:val="24"/>
              </w:rPr>
              <w:t xml:space="preserve">  Bežné transfery (640)</w:t>
            </w:r>
            <w:r>
              <w:rPr>
                <w:rFonts w:ascii="Times New Roman" w:hAnsi="Times New Roman"/>
                <w:sz w:val="24"/>
                <w:szCs w:val="24"/>
                <w:vertAlign w:val="superscript"/>
              </w:rPr>
              <w:t xml:space="preserve">2 </w:t>
            </w:r>
          </w:p>
          <w:p w:rsidR="00E37B05">
            <w:pPr>
              <w:bidi w:val="0"/>
              <w:rPr>
                <w:rFonts w:ascii="Times New Roman" w:hAnsi="Times New Roman"/>
                <w:sz w:val="24"/>
                <w:szCs w:val="24"/>
              </w:rPr>
            </w:pPr>
            <w:r>
              <w:rPr>
                <w:rFonts w:ascii="Times New Roman" w:hAnsi="Times New Roman"/>
                <w:sz w:val="24"/>
                <w:szCs w:val="24"/>
              </w:rPr>
              <w:t xml:space="preserve">  v tom:</w:t>
            </w:r>
          </w:p>
          <w:p w:rsidR="00E37B05">
            <w:pPr>
              <w:bidi w:val="0"/>
              <w:rPr>
                <w:rFonts w:ascii="Times New Roman" w:hAnsi="Times New Roman"/>
                <w:sz w:val="24"/>
                <w:szCs w:val="24"/>
                <w:vertAlign w:val="superscript"/>
              </w:rPr>
            </w:pPr>
            <w:r>
              <w:rPr>
                <w:rFonts w:ascii="Times New Roman" w:hAnsi="Times New Roman"/>
                <w:sz w:val="24"/>
                <w:szCs w:val="24"/>
              </w:rPr>
              <w:t xml:space="preserve"> 642 – Transfery jednotlivcom a neziskovým právnickým osobám, v tom:</w:t>
            </w:r>
          </w:p>
          <w:p w:rsidR="00E37B05">
            <w:pPr>
              <w:bidi w:val="0"/>
              <w:rPr>
                <w:rFonts w:ascii="Times New Roman" w:hAnsi="Times New Roman"/>
                <w:sz w:val="24"/>
                <w:szCs w:val="24"/>
              </w:rPr>
            </w:pPr>
            <w:r>
              <w:rPr>
                <w:rFonts w:ascii="Times New Roman" w:hAnsi="Times New Roman"/>
                <w:sz w:val="24"/>
                <w:szCs w:val="24"/>
              </w:rPr>
              <w:t xml:space="preserve"> 04A – Záchranné zložky</w:t>
            </w:r>
          </w:p>
          <w:p w:rsidR="00E37B05">
            <w:pPr>
              <w:bidi w:val="0"/>
              <w:rPr>
                <w:rFonts w:ascii="Times New Roman" w:hAnsi="Times New Roman"/>
                <w:sz w:val="24"/>
                <w:szCs w:val="24"/>
              </w:rPr>
            </w:pPr>
            <w:r>
              <w:rPr>
                <w:rFonts w:ascii="Times New Roman" w:hAnsi="Times New Roman"/>
                <w:sz w:val="24"/>
                <w:szCs w:val="24"/>
              </w:rPr>
              <w:t xml:space="preserve"> 06V – Ochrana verejného poriadku a bezpečnosti</w:t>
            </w:r>
          </w:p>
          <w:p w:rsidR="00E37B05">
            <w:pPr>
              <w:bidi w:val="0"/>
              <w:rPr>
                <w:rFonts w:ascii="Times New Roman" w:hAnsi="Times New Roman"/>
                <w:sz w:val="24"/>
                <w:szCs w:val="24"/>
              </w:rPr>
            </w:pPr>
            <w:r>
              <w:rPr>
                <w:rFonts w:ascii="Times New Roman" w:hAnsi="Times New Roman"/>
                <w:sz w:val="24"/>
                <w:szCs w:val="24"/>
              </w:rPr>
              <w:t xml:space="preserve"> </w:t>
            </w:r>
            <w:smartTag w:uri="urn:schemas-microsoft-com:office:smarttags" w:element="metricconverter">
              <w:smartTagPr>
                <w:attr w:name="ProductID" w:val="08C"/>
              </w:smartTagPr>
              <w:r>
                <w:rPr>
                  <w:rFonts w:ascii="Times New Roman" w:hAnsi="Times New Roman"/>
                  <w:sz w:val="24"/>
                  <w:szCs w:val="24"/>
                </w:rPr>
                <w:t>08C</w:t>
              </w:r>
            </w:smartTag>
            <w:r>
              <w:rPr>
                <w:rFonts w:ascii="Times New Roman" w:hAnsi="Times New Roman"/>
                <w:sz w:val="24"/>
                <w:szCs w:val="24"/>
              </w:rPr>
              <w:t xml:space="preserve"> – Verejná správa</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2 973 059</w:t>
            </w:r>
          </w:p>
          <w:p w:rsidR="00E37B05">
            <w:pPr>
              <w:bidi w:val="0"/>
              <w:jc w:val="center"/>
              <w:rPr>
                <w:rFonts w:ascii="Times New Roman" w:hAnsi="Times New Roman"/>
                <w:sz w:val="24"/>
                <w:szCs w:val="24"/>
              </w:rPr>
            </w:pPr>
          </w:p>
          <w:p w:rsidR="00E37B05">
            <w:pPr>
              <w:bidi w:val="0"/>
              <w:jc w:val="center"/>
              <w:rPr>
                <w:rFonts w:ascii="Times New Roman" w:hAnsi="Times New Roman"/>
                <w:sz w:val="24"/>
                <w:szCs w:val="24"/>
              </w:rPr>
            </w:pPr>
            <w:r>
              <w:rPr>
                <w:rFonts w:ascii="Times New Roman" w:hAnsi="Times New Roman"/>
                <w:sz w:val="24"/>
                <w:szCs w:val="24"/>
              </w:rPr>
              <w:t>2 973 059</w:t>
            </w:r>
          </w:p>
          <w:p w:rsidR="00E37B05">
            <w:pPr>
              <w:bidi w:val="0"/>
              <w:rPr>
                <w:rFonts w:ascii="Times New Roman" w:hAnsi="Times New Roman"/>
                <w:sz w:val="24"/>
                <w:szCs w:val="24"/>
              </w:rPr>
            </w:pPr>
            <w:r>
              <w:rPr>
                <w:rFonts w:ascii="Times New Roman" w:hAnsi="Times New Roman"/>
                <w:sz w:val="24"/>
                <w:szCs w:val="24"/>
              </w:rPr>
              <w:t xml:space="preserve">       424 160 </w:t>
            </w:r>
          </w:p>
          <w:p w:rsidR="00E37B05">
            <w:pPr>
              <w:bidi w:val="0"/>
              <w:rPr>
                <w:rFonts w:ascii="Times New Roman" w:hAnsi="Times New Roman"/>
                <w:sz w:val="24"/>
                <w:szCs w:val="24"/>
              </w:rPr>
            </w:pPr>
            <w:r>
              <w:rPr>
                <w:rFonts w:ascii="Times New Roman" w:hAnsi="Times New Roman"/>
                <w:sz w:val="24"/>
                <w:szCs w:val="24"/>
              </w:rPr>
              <w:t xml:space="preserve">    2 036 567</w:t>
            </w:r>
          </w:p>
          <w:p w:rsidR="00E37B05">
            <w:pPr>
              <w:bidi w:val="0"/>
              <w:jc w:val="center"/>
              <w:rPr>
                <w:rFonts w:ascii="Times New Roman" w:hAnsi="Times New Roman"/>
                <w:sz w:val="24"/>
                <w:szCs w:val="24"/>
              </w:rPr>
            </w:pPr>
            <w:r>
              <w:rPr>
                <w:rFonts w:ascii="Times New Roman" w:hAnsi="Times New Roman"/>
                <w:sz w:val="24"/>
                <w:szCs w:val="24"/>
              </w:rPr>
              <w:t xml:space="preserve">  512 332</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2 270 835</w:t>
            </w:r>
          </w:p>
          <w:p w:rsidR="00E37B05">
            <w:pPr>
              <w:bidi w:val="0"/>
              <w:jc w:val="center"/>
              <w:rPr>
                <w:rFonts w:ascii="Times New Roman" w:hAnsi="Times New Roman"/>
                <w:sz w:val="24"/>
                <w:szCs w:val="24"/>
              </w:rPr>
            </w:pPr>
          </w:p>
          <w:p w:rsidR="00E37B05">
            <w:pPr>
              <w:bidi w:val="0"/>
              <w:jc w:val="center"/>
              <w:rPr>
                <w:rFonts w:ascii="Times New Roman" w:hAnsi="Times New Roman"/>
                <w:sz w:val="24"/>
                <w:szCs w:val="24"/>
              </w:rPr>
            </w:pPr>
            <w:r>
              <w:rPr>
                <w:rFonts w:ascii="Times New Roman" w:hAnsi="Times New Roman"/>
                <w:sz w:val="24"/>
                <w:szCs w:val="24"/>
              </w:rPr>
              <w:t>2 270 835</w:t>
            </w: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 xml:space="preserve">    1 441 127</w:t>
            </w:r>
          </w:p>
          <w:p w:rsidR="00E37B05">
            <w:pPr>
              <w:bidi w:val="0"/>
              <w:jc w:val="center"/>
              <w:rPr>
                <w:rFonts w:ascii="Times New Roman" w:hAnsi="Times New Roman"/>
                <w:sz w:val="24"/>
                <w:szCs w:val="24"/>
              </w:rPr>
            </w:pPr>
            <w:r>
              <w:rPr>
                <w:rFonts w:ascii="Times New Roman" w:hAnsi="Times New Roman"/>
                <w:sz w:val="24"/>
                <w:szCs w:val="24"/>
              </w:rPr>
              <w:t xml:space="preserve">  427 350</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2 270 835</w:t>
            </w:r>
          </w:p>
          <w:p w:rsidR="00E37B05">
            <w:pPr>
              <w:bidi w:val="0"/>
              <w:jc w:val="center"/>
              <w:rPr>
                <w:rFonts w:ascii="Times New Roman" w:hAnsi="Times New Roman"/>
                <w:sz w:val="24"/>
                <w:szCs w:val="24"/>
              </w:rPr>
            </w:pPr>
          </w:p>
          <w:p w:rsidR="00E37B05">
            <w:pPr>
              <w:bidi w:val="0"/>
              <w:jc w:val="center"/>
              <w:rPr>
                <w:rFonts w:ascii="Times New Roman" w:hAnsi="Times New Roman"/>
                <w:sz w:val="24"/>
                <w:szCs w:val="24"/>
              </w:rPr>
            </w:pPr>
            <w:r>
              <w:rPr>
                <w:rFonts w:ascii="Times New Roman" w:hAnsi="Times New Roman"/>
                <w:sz w:val="24"/>
                <w:szCs w:val="24"/>
              </w:rPr>
              <w:t>2 270 835</w:t>
            </w: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 xml:space="preserve">    1 441 127</w:t>
            </w:r>
          </w:p>
          <w:p w:rsidR="00E37B05">
            <w:pPr>
              <w:bidi w:val="0"/>
              <w:jc w:val="center"/>
              <w:rPr>
                <w:rFonts w:ascii="Times New Roman" w:hAnsi="Times New Roman"/>
                <w:sz w:val="24"/>
                <w:szCs w:val="24"/>
              </w:rPr>
            </w:pPr>
            <w:r>
              <w:rPr>
                <w:rFonts w:ascii="Times New Roman" w:hAnsi="Times New Roman"/>
                <w:sz w:val="24"/>
                <w:szCs w:val="24"/>
              </w:rPr>
              <w:t xml:space="preserve">  427 350</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2 270 835</w:t>
            </w:r>
          </w:p>
          <w:p w:rsidR="00E37B05">
            <w:pPr>
              <w:bidi w:val="0"/>
              <w:jc w:val="center"/>
              <w:rPr>
                <w:rFonts w:ascii="Times New Roman" w:hAnsi="Times New Roman"/>
                <w:sz w:val="24"/>
                <w:szCs w:val="24"/>
              </w:rPr>
            </w:pPr>
          </w:p>
          <w:p w:rsidR="00E37B05">
            <w:pPr>
              <w:bidi w:val="0"/>
              <w:jc w:val="center"/>
              <w:rPr>
                <w:rFonts w:ascii="Times New Roman" w:hAnsi="Times New Roman"/>
                <w:sz w:val="24"/>
                <w:szCs w:val="24"/>
              </w:rPr>
            </w:pPr>
            <w:r>
              <w:rPr>
                <w:rFonts w:ascii="Times New Roman" w:hAnsi="Times New Roman"/>
                <w:sz w:val="24"/>
                <w:szCs w:val="24"/>
              </w:rPr>
              <w:t>2 270 835</w:t>
            </w:r>
          </w:p>
          <w:p w:rsidR="00E37B05">
            <w:pPr>
              <w:bidi w:val="0"/>
              <w:rPr>
                <w:rFonts w:ascii="Times New Roman" w:hAnsi="Times New Roman"/>
                <w:sz w:val="24"/>
                <w:szCs w:val="24"/>
              </w:rPr>
            </w:pPr>
            <w:r>
              <w:rPr>
                <w:rFonts w:ascii="Times New Roman" w:hAnsi="Times New Roman"/>
                <w:sz w:val="24"/>
                <w:szCs w:val="24"/>
              </w:rPr>
              <w:t xml:space="preserve">       402 358 </w:t>
            </w:r>
          </w:p>
          <w:p w:rsidR="00E37B05">
            <w:pPr>
              <w:bidi w:val="0"/>
              <w:rPr>
                <w:rFonts w:ascii="Times New Roman" w:hAnsi="Times New Roman"/>
                <w:sz w:val="24"/>
                <w:szCs w:val="24"/>
              </w:rPr>
            </w:pPr>
            <w:r>
              <w:rPr>
                <w:rFonts w:ascii="Times New Roman" w:hAnsi="Times New Roman"/>
                <w:sz w:val="24"/>
                <w:szCs w:val="24"/>
              </w:rPr>
              <w:t xml:space="preserve">    1 441 127</w:t>
            </w:r>
          </w:p>
          <w:p w:rsidR="00E37B05">
            <w:pPr>
              <w:bidi w:val="0"/>
              <w:jc w:val="center"/>
              <w:rPr>
                <w:rFonts w:ascii="Times New Roman" w:hAnsi="Times New Roman"/>
                <w:sz w:val="24"/>
                <w:szCs w:val="24"/>
              </w:rPr>
            </w:pPr>
            <w:r>
              <w:rPr>
                <w:rFonts w:ascii="Times New Roman" w:hAnsi="Times New Roman"/>
                <w:sz w:val="24"/>
                <w:szCs w:val="24"/>
              </w:rPr>
              <w:t xml:space="preserve">  427 350</w:t>
            </w: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sz w:val="24"/>
                <w:szCs w:val="24"/>
              </w:rPr>
            </w:pPr>
            <w:r>
              <w:rPr>
                <w:rFonts w:ascii="Times New Roman" w:hAnsi="Times New Roman"/>
                <w:sz w:val="24"/>
                <w:szCs w:val="24"/>
              </w:rPr>
              <w:t xml:space="preserve">  Splácanie úrokov a ostatné platby súvisiace s úvermi, pôžičkami a NFV (650)</w:t>
            </w:r>
            <w:r>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Kapitálové výdavky (700)</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Obstarávanie kapitálových aktív (710)</w:t>
            </w:r>
            <w:r>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Kapitálové transfery (720)</w:t>
            </w:r>
            <w:r>
              <w:rPr>
                <w:rFonts w:ascii="Times New Roman" w:hAnsi="Times New Roman"/>
                <w:sz w:val="24"/>
                <w:szCs w:val="24"/>
                <w:vertAlign w:val="superscript"/>
              </w:rPr>
              <w:t>2</w:t>
            </w: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E37B05">
            <w:pPr>
              <w:bidi w:val="0"/>
              <w:jc w:val="center"/>
              <w:rPr>
                <w:rFonts w:ascii="Times New Roman" w:hAnsi="Times New Roman"/>
                <w:b/>
                <w:bCs/>
                <w:sz w:val="24"/>
                <w:szCs w:val="24"/>
              </w:rPr>
            </w:pPr>
            <w:r>
              <w:rPr>
                <w:rFonts w:ascii="Times New Roman" w:hAnsi="Times New Roman"/>
                <w:b/>
                <w:bCs/>
                <w:sz w:val="24"/>
                <w:szCs w:val="24"/>
              </w:rPr>
              <w:t> </w:t>
            </w:r>
          </w:p>
        </w:tc>
        <w:tc>
          <w:tcPr>
            <w:tcW w:w="1780" w:type="dxa"/>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01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color w:val="FFFFFF"/>
                <w:sz w:val="24"/>
                <w:szCs w:val="24"/>
              </w:rPr>
            </w:pPr>
            <w:r>
              <w:rPr>
                <w:rFonts w:ascii="Times New Roman" w:hAnsi="Times New Roman"/>
                <w:b/>
                <w:bCs/>
                <w:color w:val="FFFFFF"/>
                <w:sz w:val="24"/>
                <w:szCs w:val="24"/>
              </w:rPr>
              <w:t>Dopad na výdavky verejnej správy celkom</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2 973 059</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2 270 835</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sz w:val="24"/>
                <w:szCs w:val="24"/>
              </w:rPr>
            </w:pPr>
            <w:r>
              <w:rPr>
                <w:rFonts w:ascii="Times New Roman" w:hAnsi="Times New Roman"/>
                <w:sz w:val="24"/>
                <w:szCs w:val="24"/>
              </w:rPr>
              <w:t>2 270 835</w:t>
            </w:r>
          </w:p>
        </w:tc>
        <w:tc>
          <w:tcPr>
            <w:tcW w:w="1540"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xml:space="preserve">  2 270 835</w:t>
            </w:r>
          </w:p>
        </w:tc>
        <w:tc>
          <w:tcPr>
            <w:tcW w:w="1780" w:type="dxa"/>
            <w:tcBorders>
              <w:top w:val="nil"/>
              <w:left w:val="nil"/>
              <w:bottom w:val="single" w:sz="4" w:space="0" w:color="auto"/>
              <w:right w:val="single" w:sz="4" w:space="0" w:color="auto"/>
            </w:tcBorders>
            <w:shd w:val="clear" w:color="auto" w:fill="000000"/>
            <w:noWrap/>
            <w:textDirection w:val="lrTb"/>
            <w:vAlign w:val="bottom"/>
          </w:tcPr>
          <w:p w:rsidR="00E37B05">
            <w:pPr>
              <w:bidi w:val="0"/>
              <w:rPr>
                <w:rFonts w:ascii="Times New Roman" w:hAnsi="Times New Roman"/>
                <w:color w:val="FFFFFF"/>
                <w:sz w:val="24"/>
                <w:szCs w:val="24"/>
              </w:rPr>
            </w:pPr>
            <w:r>
              <w:rPr>
                <w:rFonts w:ascii="Times New Roman" w:hAnsi="Times New Roman"/>
                <w:color w:val="FFFFFF"/>
                <w:sz w:val="24"/>
                <w:szCs w:val="24"/>
              </w:rPr>
              <w:t> </w:t>
            </w:r>
          </w:p>
        </w:tc>
      </w:tr>
    </w:tbl>
    <w:p w:rsidR="00E37B05" w:rsidP="00E37B05">
      <w:pPr>
        <w:pStyle w:val="BodyText"/>
        <w:tabs>
          <w:tab w:val="num" w:pos="1080"/>
        </w:tabs>
        <w:bidi w:val="0"/>
        <w:rPr>
          <w:rFonts w:ascii="Times New Roman" w:hAnsi="Times New Roman"/>
          <w:b w:val="0"/>
          <w:bCs/>
          <w:szCs w:val="24"/>
        </w:rPr>
      </w:pPr>
      <w:r>
        <w:rPr>
          <w:rFonts w:ascii="Times New Roman" w:hAnsi="Times New Roman"/>
          <w:b w:val="0"/>
          <w:bCs/>
          <w:szCs w:val="24"/>
        </w:rPr>
        <w:t>2 –  výdavky rozpísať až do položiek platnej ekonomickej klasifikácie</w:t>
      </w:r>
    </w:p>
    <w:p w:rsidR="00E37B05" w:rsidP="00E37B05">
      <w:pPr>
        <w:pStyle w:val="BodyText"/>
        <w:tabs>
          <w:tab w:val="num" w:pos="1080"/>
        </w:tabs>
        <w:bidi w:val="0"/>
        <w:rPr>
          <w:rFonts w:ascii="Times New Roman" w:hAnsi="Times New Roman"/>
          <w:b w:val="0"/>
          <w:bCs/>
          <w:szCs w:val="24"/>
        </w:rPr>
      </w:pPr>
      <w:r>
        <w:rPr>
          <w:rFonts w:ascii="Times New Roman" w:hAnsi="Times New Roman"/>
          <w:b w:val="0"/>
          <w:bCs/>
          <w:szCs w:val="24"/>
        </w:rPr>
        <w:tab/>
        <w:tab/>
        <w:tab/>
        <w:tab/>
        <w:tab/>
        <w:tab/>
        <w:tab/>
        <w:tab/>
        <w:tab/>
        <w:tab/>
        <w:tab/>
        <w:tab/>
        <w:tab/>
        <w:tab/>
        <w:tab/>
        <w:tab/>
        <w:t xml:space="preserve">                 Tabuľka č. 6 </w:t>
      </w: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poznámka</w:t>
            </w:r>
          </w:p>
        </w:tc>
      </w:tr>
      <w:tr>
        <w:tblPrEx>
          <w:tblW w:w="15434" w:type="dxa"/>
          <w:tblInd w:w="-784" w:type="dxa"/>
          <w:tblCellMar>
            <w:left w:w="70" w:type="dxa"/>
            <w:right w:w="70" w:type="dxa"/>
          </w:tblCellMar>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c>
          <w:tcPr>
            <w:tcW w:w="1698"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w:t>
            </w:r>
          </w:p>
        </w:tc>
        <w:tc>
          <w:tcPr>
            <w:tcW w:w="1788"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+ 1</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+ 2</w:t>
            </w:r>
          </w:p>
        </w:tc>
        <w:tc>
          <w:tcPr>
            <w:tcW w:w="1722"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r>
              <w:rPr>
                <w:rFonts w:ascii="Times New Roman" w:hAnsi="Times New Roman"/>
                <w:b/>
                <w:bCs/>
                <w:color w:val="FFFFFF"/>
                <w:sz w:val="24"/>
                <w:szCs w:val="24"/>
              </w:rPr>
              <w:t>r + 3</w:t>
            </w:r>
          </w:p>
        </w:tc>
        <w:tc>
          <w:tcPr>
            <w:tcW w:w="0" w:type="auto"/>
            <w:gridSpan w:val="2"/>
            <w:vMerge/>
            <w:tcBorders>
              <w:top w:val="nil"/>
              <w:left w:val="nil"/>
              <w:bottom w:val="single" w:sz="4" w:space="0" w:color="auto"/>
              <w:right w:val="single" w:sz="4" w:space="0" w:color="auto"/>
            </w:tcBorders>
            <w:textDirection w:val="lrTb"/>
            <w:vAlign w:val="center"/>
          </w:tcPr>
          <w:p w:rsidR="00E37B05">
            <w:pPr>
              <w:bidi w:val="0"/>
              <w:rPr>
                <w:rFonts w:ascii="Times New Roman" w:hAnsi="Times New Roman"/>
                <w:b/>
                <w:bCs/>
                <w:color w:val="FFFFFF"/>
                <w:sz w:val="24"/>
                <w:szCs w:val="24"/>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Počet zamestnancov</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štátna služba (príslušníci policajného zboru, štátna služba,  hasiči)</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zamestnanci pri výkone práce vo verejnom záujme</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iné skupiny zamestnancov (špecifikovať)</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štátna služba</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zamestnanci vo verejnom záujme</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iné skupiny zamestnancov (špecifikovať)</w:t>
            </w:r>
          </w:p>
        </w:tc>
        <w:tc>
          <w:tcPr>
            <w:tcW w:w="169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r>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color w:val="FFFFFF"/>
                <w:sz w:val="24"/>
                <w:szCs w:val="24"/>
              </w:rPr>
            </w:pPr>
            <w:r>
              <w:rPr>
                <w:rFonts w:ascii="Times New Roman" w:hAnsi="Times New Roman"/>
                <w:b/>
                <w:bCs/>
                <w:color w:val="FFFFFF"/>
                <w:sz w:val="24"/>
                <w:szCs w:val="24"/>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1788"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1722" w:type="dxa"/>
            <w:tcBorders>
              <w:top w:val="nil"/>
              <w:left w:val="nil"/>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color w:val="FFFFFF"/>
                <w:sz w:val="24"/>
                <w:szCs w:val="24"/>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E37B05">
            <w:pPr>
              <w:bidi w:val="0"/>
              <w:rPr>
                <w:rFonts w:ascii="Times New Roman" w:hAnsi="Times New Roman"/>
                <w:b/>
                <w:bCs/>
                <w:color w:val="FFFFFF"/>
                <w:sz w:val="24"/>
                <w:szCs w:val="24"/>
              </w:rPr>
            </w:pPr>
            <w:r>
              <w:rPr>
                <w:rFonts w:ascii="Times New Roman" w:hAnsi="Times New Roman"/>
                <w:b/>
                <w:bCs/>
                <w:color w:val="FFFFFF"/>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b/>
                <w:bCs/>
                <w:sz w:val="24"/>
                <w:szCs w:val="24"/>
              </w:rPr>
            </w:pPr>
            <w:r>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štátna služba</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zamestnanci vo verejnom záujme</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iné skupiny zamestnancov (špecifikovať)</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b/>
                <w:bCs/>
                <w:sz w:val="24"/>
                <w:szCs w:val="24"/>
              </w:rPr>
            </w:pPr>
            <w:r>
              <w:rPr>
                <w:rFonts w:ascii="Times New Roman" w:hAnsi="Times New Roman"/>
                <w:b/>
                <w:bCs/>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štátna služba</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zamestnanci vo verejnom záujme</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 xml:space="preserve"> - iné skupiny zamestnancov (špecifikovať)</w:t>
            </w:r>
          </w:p>
        </w:tc>
        <w:tc>
          <w:tcPr>
            <w:tcW w:w="169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extDirection w:val="lrTb"/>
            <w:vAlign w:val="top"/>
          </w:tcPr>
          <w:p w:rsidR="00E37B05">
            <w:pPr>
              <w:bidi w:val="0"/>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 </w:t>
            </w:r>
          </w:p>
        </w:tc>
      </w:tr>
      <w:tr>
        <w:tblPrEx>
          <w:tblW w:w="15434" w:type="dxa"/>
          <w:tblInd w:w="-784" w:type="dxa"/>
          <w:tblCellMar>
            <w:left w:w="70" w:type="dxa"/>
            <w:right w:w="70" w:type="dxa"/>
          </w:tblCellMar>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tcPr>
          <w:p w:rsidR="00E37B05">
            <w:pPr>
              <w:bidi w:val="0"/>
              <w:rPr>
                <w:rFonts w:ascii="Times New Roman" w:hAnsi="Times New Roman"/>
                <w:sz w:val="24"/>
                <w:szCs w:val="24"/>
              </w:rPr>
            </w:pPr>
            <w:r>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r>
      <w:tr>
        <w:tblPrEx>
          <w:tblW w:w="15434" w:type="dxa"/>
          <w:tblInd w:w="-784" w:type="dxa"/>
          <w:tblCellMar>
            <w:left w:w="70" w:type="dxa"/>
            <w:right w:w="70" w:type="dxa"/>
          </w:tblCellMar>
        </w:tblPrEx>
        <w:trPr>
          <w:trHeight w:val="255"/>
        </w:trPr>
        <w:tc>
          <w:tcPr>
            <w:tcW w:w="15434" w:type="dxa"/>
            <w:gridSpan w:val="8"/>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Poistné tvorí podiel mzdových výdavkov, pričom za organizácie v pôsobnosti kapitol štátneho rozpočtu štátna služba a odmeňovanie zamestnancov pri výkone                                 práce vo verejnom záujme predstavuje  34,95 %,  pre príslušníkov policajného zboru, profesionálnych vojakov, colníkov, hasičov vrátane Horskej záchrannej služby predstavuje 33,2 %. Pre ostatné subjekty verejnej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r>
              <w:rPr>
                <w:rFonts w:ascii="Times New Roman" w:hAnsi="Times New Roman"/>
                <w:sz w:val="24"/>
                <w:szCs w:val="24"/>
              </w:rPr>
              <w:t>Kategórie 610 a 620 sú z tejto prílohy automaticky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E37B05">
            <w:pPr>
              <w:bidi w:val="0"/>
              <w:rPr>
                <w:rFonts w:ascii="Times New Roman" w:hAnsi="Times New Roman"/>
                <w:sz w:val="24"/>
                <w:szCs w:val="24"/>
              </w:rPr>
            </w:pPr>
          </w:p>
        </w:tc>
      </w:tr>
      <w:tr>
        <w:tblPrEx>
          <w:tblW w:w="15434" w:type="dxa"/>
          <w:tblInd w:w="-784" w:type="dxa"/>
          <w:tblCellMar>
            <w:left w:w="70" w:type="dxa"/>
            <w:right w:w="70" w:type="dxa"/>
          </w:tblCellMar>
        </w:tblPrEx>
        <w:tc>
          <w:tcPr>
            <w:tcW w:w="6195"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1695"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1785"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720"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1695"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1725"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630"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c>
          <w:tcPr>
            <w:tcW w:w="990" w:type="dxa"/>
            <w:tcBorders>
              <w:top w:val="none" w:sz="0" w:space="0" w:color="auto"/>
              <w:left w:val="none" w:sz="0" w:space="0" w:color="auto"/>
              <w:bottom w:val="none" w:sz="0" w:space="0" w:color="auto"/>
              <w:right w:val="none" w:sz="0" w:space="0" w:color="auto"/>
            </w:tcBorders>
            <w:textDirection w:val="lrTb"/>
            <w:vAlign w:val="center"/>
          </w:tcPr>
          <w:p w:rsidR="00E37B05">
            <w:pPr>
              <w:bidi w:val="0"/>
              <w:rPr>
                <w:rFonts w:ascii="Times New Roman" w:hAnsi="Times New Roman"/>
                <w:sz w:val="24"/>
                <w:szCs w:val="24"/>
              </w:rPr>
            </w:pPr>
          </w:p>
        </w:tc>
      </w:tr>
    </w:tbl>
    <w:p w:rsidR="00E37B05" w:rsidP="00E37B05">
      <w:pPr>
        <w:bidi w:val="0"/>
        <w:rPr>
          <w:rFonts w:ascii="Times New Roman" w:hAnsi="Times New Roman"/>
          <w:b/>
          <w:bCs/>
          <w:sz w:val="24"/>
          <w:szCs w:val="24"/>
        </w:rPr>
        <w:sectPr>
          <w:pgSz w:w="16838" w:h="11906" w:orient="landscape"/>
          <w:pgMar w:top="1418" w:right="1418" w:bottom="1418" w:left="1418" w:header="709" w:footer="709" w:gutter="0"/>
          <w:lnNumType w:distance="0"/>
          <w:cols w:space="708"/>
          <w:noEndnote w:val="0"/>
          <w:bidi w:val="0"/>
        </w:sectPr>
      </w:pPr>
    </w:p>
    <w:p w:rsidR="00E37B05" w:rsidP="00E37B05">
      <w:pPr>
        <w:pStyle w:val="BodyText"/>
        <w:bidi w:val="0"/>
        <w:jc w:val="center"/>
        <w:rPr>
          <w:rFonts w:ascii="Times New Roman" w:hAnsi="Times New Roman"/>
          <w:szCs w:val="24"/>
        </w:rPr>
      </w:pPr>
      <w:r>
        <w:rPr>
          <w:rFonts w:ascii="Times New Roman" w:hAnsi="Times New Roman"/>
          <w:szCs w:val="24"/>
        </w:rPr>
        <w:t>Vplyvy na informatizáciu spoločnosti</w:t>
      </w: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jc w:val="both"/>
              <w:rPr>
                <w:rFonts w:ascii="Times New Roman" w:hAnsi="Times New Roman"/>
                <w:b/>
                <w:bCs/>
                <w:sz w:val="24"/>
                <w:szCs w:val="24"/>
              </w:rPr>
            </w:pPr>
            <w:r>
              <w:rPr>
                <w:rFonts w:ascii="Times New Roman" w:hAnsi="Times New Roman"/>
                <w:b/>
                <w:bCs/>
                <w:sz w:val="24"/>
                <w:szCs w:val="24"/>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7B05">
            <w:pPr>
              <w:bidi w:val="0"/>
              <w:jc w:val="both"/>
              <w:rPr>
                <w:rFonts w:ascii="Times New Roman" w:hAnsi="Times New Roman"/>
                <w:b/>
                <w:bCs/>
                <w:sz w:val="24"/>
                <w:szCs w:val="24"/>
              </w:rPr>
            </w:pPr>
            <w:r>
              <w:rPr>
                <w:rFonts w:ascii="Times New Roman" w:hAnsi="Times New Roman"/>
                <w:b/>
                <w:bCs/>
                <w:sz w:val="24"/>
                <w:szCs w:val="24"/>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7B05">
            <w:pPr>
              <w:bidi w:val="0"/>
              <w:rPr>
                <w:rFonts w:ascii="Times New Roman" w:hAnsi="Times New Roman"/>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6.1.</w:t>
            </w:r>
            <w:r>
              <w:rPr>
                <w:rFonts w:ascii="Times New Roman" w:hAnsi="Times New Roman"/>
                <w:sz w:val="24"/>
                <w:szCs w:val="24"/>
              </w:rPr>
              <w:t xml:space="preserve"> Rozširujú alebo inovujú  sa existujúce alebo vytvárajú sa či zavádzajú  sa nové elektronické služby?</w:t>
            </w:r>
          </w:p>
          <w:p w:rsidR="00E37B05">
            <w:pPr>
              <w:bidi w:val="0"/>
              <w:jc w:val="both"/>
              <w:rPr>
                <w:rFonts w:ascii="Times New Roman" w:hAnsi="Times New Roman"/>
                <w:i/>
                <w:iCs/>
                <w:sz w:val="24"/>
                <w:szCs w:val="24"/>
              </w:rPr>
            </w:pPr>
            <w:r>
              <w:rPr>
                <w:rFonts w:ascii="Times New Roman" w:hAnsi="Times New Roman"/>
                <w:i/>
                <w:iCs/>
                <w:sz w:val="24"/>
                <w:szCs w:val="24"/>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sz w:val="24"/>
                <w:szCs w:val="24"/>
              </w:rPr>
              <w:t>Zavádza sa zverejňovanie konkrétnych účelov, na ktoré sa poskytnú dotácie. Zavádza sa zverejňovanie zmlúv o poskytnutých dotáciách. Ide o zverejňovanie informácií - Úroveň I.</w:t>
            </w:r>
          </w:p>
        </w:tc>
      </w:tr>
      <w:tr>
        <w:tblPrEx>
          <w:tblW w:w="9015" w:type="dxa"/>
          <w:tblInd w:w="55" w:type="dxa"/>
          <w:tblCellMar>
            <w:top w:w="28" w:type="dxa"/>
            <w:left w:w="70" w:type="dxa"/>
            <w:bottom w:w="28" w:type="dxa"/>
            <w:right w:w="70" w:type="dxa"/>
          </w:tblCellMar>
        </w:tblPrEx>
        <w:trPr>
          <w:trHeight w:val="552"/>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 xml:space="preserve"> Vytvárajú sa podmienky pre sémantickú interoperabilitu? </w:t>
            </w:r>
            <w:r>
              <w:rPr>
                <w:rFonts w:ascii="Times New Roman" w:hAnsi="Times New Roman"/>
                <w:i/>
                <w:iCs/>
                <w:sz w:val="24"/>
                <w:szCs w:val="24"/>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7B05">
            <w:pPr>
              <w:bidi w:val="0"/>
              <w:jc w:val="both"/>
              <w:rPr>
                <w:rFonts w:ascii="Times New Roman" w:hAnsi="Times New Roman"/>
                <w:b/>
                <w:bCs/>
                <w:color w:val="FFFFFF"/>
                <w:sz w:val="24"/>
                <w:szCs w:val="24"/>
              </w:rPr>
            </w:pPr>
            <w:r>
              <w:rPr>
                <w:rFonts w:ascii="Times New Roman" w:hAnsi="Times New Roman"/>
                <w:b/>
                <w:bCs/>
                <w:sz w:val="24"/>
                <w:szCs w:val="24"/>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37B05">
            <w:pPr>
              <w:bidi w:val="0"/>
              <w:rPr>
                <w:rFonts w:ascii="Times New Roman" w:hAnsi="Times New Roman"/>
                <w:b/>
                <w:b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6.3.</w:t>
            </w:r>
            <w:r>
              <w:rPr>
                <w:rFonts w:ascii="Times New Roman" w:hAnsi="Times New Roman"/>
                <w:sz w:val="24"/>
                <w:szCs w:val="24"/>
              </w:rPr>
              <w:t xml:space="preserve"> Zabezpečuje sa vzdelávanie v oblasti počítačovej gramotnosti a rozširovanie vedomostí o informačno-komunikačnej technológii?</w:t>
            </w:r>
          </w:p>
          <w:p w:rsidR="00E37B05">
            <w:pPr>
              <w:bidi w:val="0"/>
              <w:jc w:val="both"/>
              <w:rPr>
                <w:rFonts w:ascii="Times New Roman" w:hAnsi="Times New Roman"/>
                <w:i/>
                <w:iCs/>
                <w:sz w:val="24"/>
                <w:szCs w:val="24"/>
              </w:rPr>
            </w:pPr>
            <w:r>
              <w:rPr>
                <w:rFonts w:ascii="Times New Roman" w:hAnsi="Times New Roman"/>
                <w:i/>
                <w:iCs/>
                <w:sz w:val="24"/>
                <w:szCs w:val="24"/>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6.4.</w:t>
            </w:r>
            <w:r>
              <w:rPr>
                <w:rFonts w:ascii="Times New Roman" w:hAnsi="Times New Roman"/>
                <w:sz w:val="24"/>
                <w:szCs w:val="24"/>
              </w:rPr>
              <w:t xml:space="preserve"> Zabezpečuje sa rozvoj elektronického vzdelávania?</w:t>
            </w:r>
          </w:p>
          <w:p w:rsidR="00E37B05">
            <w:pPr>
              <w:bidi w:val="0"/>
              <w:jc w:val="both"/>
              <w:rPr>
                <w:rFonts w:ascii="Times New Roman" w:hAnsi="Times New Roman"/>
                <w:i/>
                <w:iCs/>
                <w:color w:val="FFFFFF"/>
                <w:sz w:val="24"/>
                <w:szCs w:val="24"/>
              </w:rPr>
            </w:pPr>
            <w:r>
              <w:rPr>
                <w:rFonts w:ascii="Times New Roman" w:hAnsi="Times New Roman"/>
                <w:i/>
                <w:iCs/>
                <w:sz w:val="24"/>
                <w:szCs w:val="24"/>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6.5.</w:t>
            </w:r>
            <w:r>
              <w:rPr>
                <w:rFonts w:ascii="Times New Roman" w:hAnsi="Times New Roman"/>
                <w:sz w:val="24"/>
                <w:szCs w:val="24"/>
              </w:rPr>
              <w:t xml:space="preserve"> Zabezpečuje sa podporná a propagačná aktivita zameraná na zvyšovanie povedomia o informatizácii a informačno-komunikačnej technológii?</w:t>
            </w:r>
          </w:p>
          <w:p w:rsidR="00E37B05">
            <w:pPr>
              <w:bidi w:val="0"/>
              <w:jc w:val="both"/>
              <w:rPr>
                <w:rFonts w:ascii="Times New Roman" w:hAnsi="Times New Roman"/>
                <w:i/>
                <w:iCs/>
                <w:color w:val="FFFFFF"/>
                <w:sz w:val="24"/>
                <w:szCs w:val="24"/>
              </w:rPr>
            </w:pPr>
            <w:r>
              <w:rPr>
                <w:rFonts w:ascii="Times New Roman" w:hAnsi="Times New Roman"/>
                <w:sz w:val="24"/>
                <w:szCs w:val="24"/>
              </w:rPr>
              <w:t xml:space="preserve"> </w:t>
            </w:r>
            <w:r>
              <w:rPr>
                <w:rFonts w:ascii="Times New Roman" w:hAnsi="Times New Roman"/>
                <w:i/>
                <w:iCs/>
                <w:sz w:val="24"/>
                <w:szCs w:val="24"/>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6.6.</w:t>
            </w:r>
            <w:r>
              <w:rPr>
                <w:rFonts w:ascii="Times New Roman" w:hAnsi="Times New Roman"/>
                <w:sz w:val="24"/>
                <w:szCs w:val="24"/>
              </w:rPr>
              <w:t xml:space="preserve"> Zabezpečuje/zohľadňuje/zlepšuje sa prístup znevýhodnených osôb k službám informačnej spoločnosti?</w:t>
            </w:r>
          </w:p>
          <w:p w:rsidR="00E37B05">
            <w:pPr>
              <w:bidi w:val="0"/>
              <w:jc w:val="both"/>
              <w:rPr>
                <w:rFonts w:ascii="Times New Roman" w:hAnsi="Times New Roman"/>
                <w:sz w:val="24"/>
                <w:szCs w:val="24"/>
              </w:rPr>
            </w:pPr>
            <w:r>
              <w:rPr>
                <w:rFonts w:ascii="Times New Roman" w:hAnsi="Times New Roman"/>
                <w:sz w:val="24"/>
                <w:szCs w:val="24"/>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7B05">
            <w:pPr>
              <w:bidi w:val="0"/>
              <w:jc w:val="both"/>
              <w:rPr>
                <w:rFonts w:ascii="Times New Roman" w:hAnsi="Times New Roman"/>
                <w:b/>
                <w:bCs/>
                <w:sz w:val="24"/>
                <w:szCs w:val="24"/>
              </w:rPr>
            </w:pPr>
            <w:r>
              <w:rPr>
                <w:rFonts w:ascii="Times New Roman" w:hAnsi="Times New Roman"/>
                <w:b/>
                <w:bCs/>
                <w:sz w:val="24"/>
                <w:szCs w:val="24"/>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37B05">
            <w:pPr>
              <w:bidi w:val="0"/>
              <w:rPr>
                <w:rFonts w:ascii="Times New Roman" w:hAnsi="Times New Roman"/>
                <w:b/>
                <w:b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6.7.</w:t>
            </w:r>
            <w:r>
              <w:rPr>
                <w:rFonts w:ascii="Times New Roman" w:hAnsi="Times New Roman"/>
                <w:sz w:val="24"/>
                <w:szCs w:val="24"/>
              </w:rPr>
              <w:t xml:space="preserve"> Rozširuje, inovuje, vytvára alebo zavádza sa nový informačný systém</w:t>
            </w:r>
            <w:r>
              <w:rPr>
                <w:rFonts w:ascii="Times New Roman" w:hAnsi="Times New Roman"/>
                <w:i/>
                <w:iCs/>
                <w:sz w:val="24"/>
                <w:szCs w:val="24"/>
              </w:rPr>
              <w:t>? (Uveďte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6.8.</w:t>
            </w:r>
            <w:r>
              <w:rPr>
                <w:rFonts w:ascii="Times New Roman" w:hAnsi="Times New Roman"/>
                <w:sz w:val="24"/>
                <w:szCs w:val="24"/>
              </w:rPr>
              <w:t xml:space="preserve"> Rozširuje sa prístupnosť k internetu?</w:t>
            </w:r>
          </w:p>
          <w:p w:rsidR="00E37B05">
            <w:pPr>
              <w:bidi w:val="0"/>
              <w:jc w:val="both"/>
              <w:rPr>
                <w:rFonts w:ascii="Times New Roman" w:hAnsi="Times New Roman"/>
                <w:sz w:val="24"/>
                <w:szCs w:val="24"/>
              </w:rPr>
            </w:pPr>
            <w:r>
              <w:rPr>
                <w:rFonts w:ascii="Times New Roman" w:hAnsi="Times New Roman"/>
                <w:sz w:val="24"/>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b/>
                <w:bCs/>
                <w:sz w:val="24"/>
                <w:szCs w:val="24"/>
              </w:rPr>
              <w:t>6.9.</w:t>
            </w:r>
            <w:r>
              <w:rPr>
                <w:rFonts w:ascii="Times New Roman" w:hAnsi="Times New Roman"/>
                <w:sz w:val="24"/>
                <w:szCs w:val="24"/>
              </w:rPr>
              <w:t xml:space="preserve"> Rozširuje sa prístupnosť k elektronickým službám?</w:t>
            </w:r>
          </w:p>
          <w:p w:rsidR="00E37B05">
            <w:pPr>
              <w:bidi w:val="0"/>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sz w:val="24"/>
                <w:szCs w:val="24"/>
              </w:rPr>
              <w:t>Zverejňovaním zmlúv o poskytnutí dotácie sa rozširuje verejná kontrola hospodárenia s prostriedkami zo štátneho rozpočtu.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6.10.</w:t>
            </w:r>
            <w:r>
              <w:rPr>
                <w:rFonts w:ascii="Times New Roman" w:hAnsi="Times New Roman"/>
                <w:sz w:val="24"/>
                <w:szCs w:val="24"/>
              </w:rPr>
              <w:t xml:space="preserve"> Zabezpečuje sa technická interoperabilita?</w:t>
            </w:r>
          </w:p>
          <w:p w:rsidR="00E37B05">
            <w:pPr>
              <w:bidi w:val="0"/>
              <w:jc w:val="both"/>
              <w:rPr>
                <w:rFonts w:ascii="Times New Roman" w:hAnsi="Times New Roman"/>
                <w:i/>
                <w:iCs/>
                <w:sz w:val="24"/>
                <w:szCs w:val="24"/>
              </w:rPr>
            </w:pPr>
            <w:r>
              <w:rPr>
                <w:rFonts w:ascii="Times New Roman" w:hAnsi="Times New Roman"/>
                <w:i/>
                <w:iCs/>
                <w:sz w:val="24"/>
                <w:szCs w:val="24"/>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6.11.</w:t>
            </w:r>
            <w:r>
              <w:rPr>
                <w:rFonts w:ascii="Times New Roman" w:hAnsi="Times New Roman"/>
                <w:sz w:val="24"/>
                <w:szCs w:val="24"/>
              </w:rPr>
              <w:t xml:space="preserve"> Zvyšuje sa bezpečnosť informačnej technológie?</w:t>
            </w:r>
          </w:p>
          <w:p w:rsidR="00E37B05">
            <w:pPr>
              <w:bidi w:val="0"/>
              <w:jc w:val="both"/>
              <w:rPr>
                <w:rFonts w:ascii="Times New Roman" w:hAnsi="Times New Roman"/>
                <w:i/>
                <w:iCs/>
                <w:sz w:val="24"/>
                <w:szCs w:val="24"/>
              </w:rPr>
            </w:pPr>
            <w:r>
              <w:rPr>
                <w:rFonts w:ascii="Times New Roman" w:hAnsi="Times New Roman"/>
                <w:i/>
                <w:iCs/>
                <w:sz w:val="24"/>
                <w:szCs w:val="24"/>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6.12.</w:t>
            </w:r>
            <w:r>
              <w:rPr>
                <w:rFonts w:ascii="Times New Roman" w:hAnsi="Times New Roman"/>
                <w:sz w:val="24"/>
                <w:szCs w:val="24"/>
              </w:rPr>
              <w:t xml:space="preserve"> Rozširuje sa technická infraštruktúra?</w:t>
            </w:r>
          </w:p>
          <w:p w:rsidR="00E37B05">
            <w:pPr>
              <w:bidi w:val="0"/>
              <w:jc w:val="both"/>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sz w:val="24"/>
                <w:szCs w:val="24"/>
              </w:rPr>
            </w:pPr>
            <w:r>
              <w:rPr>
                <w:rFonts w:ascii="Times New Roman" w:hAnsi="Times New Roman"/>
                <w:b/>
                <w:bCs/>
                <w:sz w:val="24"/>
                <w:szCs w:val="24"/>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jc w:val="center"/>
              <w:rPr>
                <w:rFonts w:ascii="Times New Roman" w:hAnsi="Times New Roman"/>
                <w:b/>
                <w:b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jc w:val="both"/>
              <w:rPr>
                <w:rFonts w:ascii="Times New Roman" w:hAnsi="Times New Roman"/>
                <w:sz w:val="24"/>
                <w:szCs w:val="24"/>
              </w:rPr>
            </w:pPr>
            <w:r>
              <w:rPr>
                <w:rFonts w:ascii="Times New Roman" w:hAnsi="Times New Roman"/>
                <w:b/>
                <w:bCs/>
                <w:sz w:val="24"/>
                <w:szCs w:val="24"/>
              </w:rPr>
              <w:t>6.13.</w:t>
            </w:r>
            <w:r>
              <w:rPr>
                <w:rFonts w:ascii="Times New Roman" w:hAnsi="Times New Roman"/>
                <w:sz w:val="24"/>
                <w:szCs w:val="24"/>
              </w:rPr>
              <w:t xml:space="preserve"> Predpokladajú sa zmeny v riadení procesu informatizácie?  </w:t>
            </w:r>
            <w:r>
              <w:rPr>
                <w:rFonts w:ascii="Times New Roman" w:hAnsi="Times New Roman"/>
                <w:i/>
                <w:iCs/>
                <w:sz w:val="24"/>
                <w:szCs w:val="24"/>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jc w:val="both"/>
              <w:rPr>
                <w:rFonts w:ascii="Times New Roman" w:hAnsi="Times New Roman"/>
                <w:b/>
                <w:bCs/>
                <w:sz w:val="24"/>
                <w:szCs w:val="24"/>
              </w:rPr>
            </w:pPr>
            <w:r>
              <w:rPr>
                <w:rFonts w:ascii="Times New Roman" w:hAnsi="Times New Roman"/>
                <w:b/>
                <w:bCs/>
                <w:sz w:val="24"/>
                <w:szCs w:val="24"/>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b/>
                <w:bCs/>
                <w:sz w:val="24"/>
                <w:szCs w:val="24"/>
              </w:rPr>
              <w:t>6.14.</w:t>
            </w:r>
            <w:r>
              <w:rPr>
                <w:rFonts w:ascii="Times New Roman" w:hAnsi="Times New Roman"/>
                <w:sz w:val="24"/>
                <w:szCs w:val="24"/>
              </w:rPr>
              <w:t xml:space="preserve"> Vyžaduje si proces informatizácie  finančné investície?  (</w:t>
            </w:r>
            <w:r>
              <w:rPr>
                <w:rFonts w:ascii="Times New Roman" w:hAnsi="Times New Roman"/>
                <w:i/>
                <w:iCs/>
                <w:sz w:val="24"/>
                <w:szCs w:val="24"/>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jc w:val="both"/>
              <w:rPr>
                <w:rFonts w:ascii="Times New Roman" w:hAnsi="Times New Roman"/>
                <w:b/>
                <w:bCs/>
                <w:sz w:val="24"/>
                <w:szCs w:val="24"/>
              </w:rPr>
            </w:pPr>
            <w:r>
              <w:rPr>
                <w:rFonts w:ascii="Times New Roman" w:hAnsi="Times New Roman"/>
                <w:b/>
                <w:bCs/>
                <w:sz w:val="24"/>
                <w:szCs w:val="24"/>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37B05">
            <w:pPr>
              <w:bidi w:val="0"/>
              <w:rPr>
                <w:rFonts w:ascii="Times New Roman" w:hAnsi="Times New Roman"/>
                <w:b/>
                <w:b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b/>
                <w:bCs/>
                <w:sz w:val="24"/>
                <w:szCs w:val="24"/>
              </w:rPr>
              <w:t>6.15.</w:t>
            </w:r>
            <w:r>
              <w:rPr>
                <w:rFonts w:ascii="Times New Roman" w:hAnsi="Times New Roman"/>
                <w:sz w:val="24"/>
                <w:szCs w:val="24"/>
              </w:rPr>
              <w:t xml:space="preserve"> Predpokladá nelegislatívny materiál potrebu úpravy legislatívneho prostredia  procesu informatizácie?</w:t>
            </w:r>
          </w:p>
          <w:p w:rsidR="00E37B05">
            <w:pPr>
              <w:bidi w:val="0"/>
              <w:rPr>
                <w:rFonts w:ascii="Times New Roman" w:hAnsi="Times New Roman"/>
                <w:sz w:val="24"/>
                <w:szCs w:val="24"/>
              </w:rPr>
            </w:pPr>
            <w:r>
              <w:rPr>
                <w:rFonts w:ascii="Times New Roman" w:hAnsi="Times New Roman"/>
                <w:sz w:val="24"/>
                <w:szCs w:val="24"/>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37B05">
            <w:pPr>
              <w:bidi w:val="0"/>
              <w:rPr>
                <w:rFonts w:ascii="Times New Roman" w:hAnsi="Times New Roman"/>
                <w:sz w:val="24"/>
                <w:szCs w:val="24"/>
              </w:rPr>
            </w:pPr>
            <w:r>
              <w:rPr>
                <w:rFonts w:ascii="Times New Roman" w:hAnsi="Times New Roman"/>
                <w:sz w:val="24"/>
                <w:szCs w:val="24"/>
              </w:rPr>
              <w:t>nie</w:t>
            </w:r>
          </w:p>
        </w:tc>
      </w:tr>
    </w:tbl>
    <w:p w:rsidR="00E37B05" w:rsidP="00E37B05">
      <w:pPr>
        <w:bidi w:val="0"/>
        <w:spacing w:line="240" w:lineRule="atLeast"/>
        <w:jc w:val="center"/>
        <w:rPr>
          <w:rFonts w:ascii="Times New Roman" w:hAnsi="Times New Roman"/>
          <w:sz w:val="24"/>
          <w:szCs w:val="24"/>
        </w:rPr>
      </w:pPr>
    </w:p>
    <w:p w:rsidR="00E37B05" w:rsidP="00E37B05">
      <w:pPr>
        <w:bidi w:val="0"/>
        <w:rPr>
          <w:rFonts w:ascii="Times New Roman" w:hAnsi="Times New Roman"/>
          <w:sz w:val="24"/>
          <w:szCs w:val="24"/>
        </w:rPr>
      </w:pPr>
    </w:p>
    <w:p w:rsidR="00E37B05" w:rsidP="00E37B05">
      <w:pPr>
        <w:bidi w:val="0"/>
        <w:rPr>
          <w:rFonts w:ascii="Times New Roman" w:hAnsi="Times New Roman"/>
          <w:sz w:val="24"/>
          <w:szCs w:val="24"/>
        </w:rPr>
      </w:pPr>
    </w:p>
    <w:p w:rsidR="00E37B05" w:rsidP="00E37B05">
      <w:pPr>
        <w:bidi w:val="0"/>
        <w:rPr>
          <w:rFonts w:ascii="Times New Roman" w:hAnsi="Times New Roman"/>
          <w:sz w:val="24"/>
          <w:szCs w:val="24"/>
        </w:rPr>
      </w:pPr>
    </w:p>
    <w:p w:rsidR="00E37B05" w:rsidP="00E37B05">
      <w:pPr>
        <w:bidi w:val="0"/>
        <w:rPr>
          <w:rFonts w:ascii="Times New Roman" w:hAnsi="Times New Roman"/>
          <w:b/>
          <w:sz w:val="24"/>
          <w:szCs w:val="24"/>
        </w:rPr>
      </w:pPr>
      <w:r>
        <w:rPr>
          <w:rFonts w:ascii="Times New Roman" w:hAnsi="Times New Roman"/>
          <w:b/>
          <w:sz w:val="24"/>
          <w:szCs w:val="24"/>
        </w:rPr>
        <w:t>Osobitná časť</w:t>
      </w:r>
    </w:p>
    <w:p w:rsidR="00E37B05" w:rsidP="00E37B05">
      <w:pPr>
        <w:bidi w:val="0"/>
        <w:rPr>
          <w:rFonts w:ascii="Times New Roman" w:hAnsi="Times New Roman"/>
          <w:b/>
          <w:sz w:val="24"/>
          <w:szCs w:val="24"/>
        </w:rPr>
      </w:pPr>
    </w:p>
    <w:p w:rsidR="00E37B05" w:rsidP="00E37B05">
      <w:pPr>
        <w:bidi w:val="0"/>
        <w:jc w:val="both"/>
        <w:rPr>
          <w:rFonts w:ascii="Times New Roman" w:hAnsi="Times New Roman"/>
          <w:sz w:val="24"/>
          <w:szCs w:val="24"/>
        </w:rPr>
      </w:pPr>
      <w:r>
        <w:rPr>
          <w:rFonts w:ascii="Times New Roman" w:hAnsi="Times New Roman"/>
          <w:b/>
          <w:sz w:val="24"/>
          <w:szCs w:val="24"/>
        </w:rPr>
        <w:t>K § 1</w:t>
      </w:r>
    </w:p>
    <w:p w:rsidR="00E37B05" w:rsidP="00E37B05">
      <w:pPr>
        <w:bidi w:val="0"/>
        <w:jc w:val="both"/>
        <w:rPr>
          <w:rFonts w:ascii="Times New Roman" w:hAnsi="Times New Roman"/>
          <w:sz w:val="24"/>
          <w:szCs w:val="24"/>
        </w:rPr>
      </w:pPr>
      <w:r>
        <w:rPr>
          <w:rFonts w:ascii="Times New Roman" w:hAnsi="Times New Roman"/>
          <w:sz w:val="24"/>
          <w:szCs w:val="24"/>
        </w:rPr>
        <w:tab/>
        <w:t xml:space="preserve">Všeobecné ustanovenie deklaruje v súlade s rozpočtovými pravidlami verejnej správy, že na základe tohto zákona a ním ustanovených pravidiel bude možné poskytovať z rozpočtu ministerstva vnútra vybraným subjektom finančné prostriedky. Účel ich použitia vymedzuje zákon v ďalšom ustanovení. </w:t>
      </w:r>
    </w:p>
    <w:p w:rsidR="00E37B05" w:rsidP="00E37B05">
      <w:pPr>
        <w:bidi w:val="0"/>
        <w:jc w:val="both"/>
        <w:rPr>
          <w:rFonts w:ascii="Times New Roman" w:hAnsi="Times New Roman"/>
          <w:b/>
          <w:sz w:val="24"/>
          <w:szCs w:val="24"/>
        </w:rPr>
      </w:pPr>
    </w:p>
    <w:p w:rsidR="00E37B05" w:rsidP="00E37B05">
      <w:pPr>
        <w:bidi w:val="0"/>
        <w:rPr>
          <w:rFonts w:ascii="Times New Roman" w:hAnsi="Times New Roman"/>
          <w:b/>
          <w:sz w:val="24"/>
          <w:szCs w:val="24"/>
        </w:rPr>
      </w:pPr>
      <w:r>
        <w:rPr>
          <w:rFonts w:ascii="Times New Roman" w:hAnsi="Times New Roman"/>
          <w:b/>
          <w:sz w:val="24"/>
          <w:szCs w:val="24"/>
        </w:rPr>
        <w:t>K § 2</w:t>
      </w:r>
    </w:p>
    <w:p w:rsidR="00E37B05" w:rsidP="00E37B05">
      <w:pPr>
        <w:bidi w:val="0"/>
        <w:jc w:val="both"/>
        <w:rPr>
          <w:rFonts w:ascii="Times New Roman" w:hAnsi="Times New Roman"/>
          <w:sz w:val="24"/>
          <w:szCs w:val="24"/>
        </w:rPr>
      </w:pPr>
      <w:r>
        <w:rPr>
          <w:rFonts w:ascii="Times New Roman" w:hAnsi="Times New Roman"/>
          <w:sz w:val="24"/>
          <w:szCs w:val="24"/>
        </w:rPr>
        <w:tab/>
        <w:t>Vymedzuje sa účel poskytovania dotácií. Určujú sa činnosti a aktivity, na ktoré možno uplatniť dotáciu, jednotlivo na jednu činnosť, alebo  v kombinácii jednotlivých činností v rámci jedného účelu. Činnosti  vymedzené  pod písm. a) a  c) zahŕňajú aj financovanie potrebného materiálneho a technického vybavenia, záchranného materiálu, zdravotného materiálu, výstroja, úhradu prevádzkových nákladov vzniknutých prevádzkovaním techniky a technického vybavenia spojených s týmito činnosťami, odbornú prípravu, preventívno-výchovnú činnosť, odbornú výcvikovú činnosť spojenú  s týmito činnosťami.</w:t>
      </w:r>
    </w:p>
    <w:p w:rsidR="00E37B05" w:rsidP="00E37B05">
      <w:pPr>
        <w:bidi w:val="0"/>
        <w:jc w:val="both"/>
        <w:rPr>
          <w:rFonts w:ascii="Times New Roman" w:hAnsi="Times New Roman"/>
          <w:sz w:val="24"/>
          <w:szCs w:val="24"/>
        </w:rPr>
      </w:pPr>
    </w:p>
    <w:p w:rsidR="00E37B05" w:rsidP="00E37B05">
      <w:pPr>
        <w:bidi w:val="0"/>
        <w:ind w:firstLine="708"/>
        <w:jc w:val="both"/>
        <w:rPr>
          <w:rFonts w:ascii="Times New Roman" w:hAnsi="Times New Roman"/>
          <w:sz w:val="24"/>
          <w:szCs w:val="24"/>
        </w:rPr>
      </w:pPr>
      <w:r>
        <w:rPr>
          <w:rFonts w:ascii="Times New Roman" w:hAnsi="Times New Roman"/>
          <w:sz w:val="24"/>
          <w:szCs w:val="24"/>
        </w:rPr>
        <w:t>Aktivity pod písm. d) realizujú subjekty Slovenský zväz protifašistických bojovníkov, Zväz protikomunistického odboja, Konfederácia politických väzňov Slovenska, Konfederácia evidovaných politických odporcov komunistického normalizačného režimu v Československu a Svetové združenie bývalých československých politických väzňov, o zaradení   ktorých bolo do rozpočtovej kapitoly Ministerstva vnútra Slovenskej republiky rozhodnuté vládou Slovenskej republiky v rokoch 1990 a 1997 a to, uznesením  č. 14/1990 a č. 617/1997.</w:t>
      </w:r>
    </w:p>
    <w:p w:rsidR="00E37B05" w:rsidP="00E37B05">
      <w:pPr>
        <w:bidi w:val="0"/>
        <w:ind w:firstLine="720"/>
        <w:jc w:val="both"/>
        <w:rPr>
          <w:rFonts w:ascii="Times New Roman" w:hAnsi="Times New Roman"/>
          <w:sz w:val="24"/>
          <w:szCs w:val="24"/>
        </w:rPr>
      </w:pPr>
    </w:p>
    <w:p w:rsidR="00E37B05" w:rsidP="00E37B05">
      <w:pPr>
        <w:bidi w:val="0"/>
        <w:ind w:firstLine="720"/>
        <w:jc w:val="both"/>
        <w:rPr>
          <w:rFonts w:ascii="Times New Roman" w:hAnsi="Times New Roman"/>
          <w:sz w:val="24"/>
          <w:szCs w:val="24"/>
        </w:rPr>
      </w:pPr>
      <w:r>
        <w:rPr>
          <w:rFonts w:ascii="Times New Roman" w:hAnsi="Times New Roman"/>
          <w:sz w:val="24"/>
          <w:szCs w:val="24"/>
        </w:rPr>
        <w:t xml:space="preserve">Účely sú štruktúrované tak, aby pokryli pôsobnosti a úlohy, ktoré má ministerstvo a jemu podriadené zložky podľa jednotlivých zákonov. Systémová politika prideľovania verejných prostriedkov sleduje cieľ zainteresovať pri plnení úloh súvisiacich s ochranou života ľudí, verejného i súkromného majetku, v boji proti kriminalite, pri podpore športu ale i aktivít súvisiacich s bojom proti fašizmu, s obeťami socialistickej politiky čo najväčší okruh subjektov. Tým sa má jednak budovať právne a spoločenské povedomie ľudí, ale i uľahčovať plnenie úloh štátnymi orgánmi. </w:t>
      </w:r>
    </w:p>
    <w:p w:rsidR="00E37B05" w:rsidP="00E37B05">
      <w:pPr>
        <w:bidi w:val="0"/>
        <w:ind w:firstLine="720"/>
        <w:jc w:val="both"/>
        <w:rPr>
          <w:rFonts w:ascii="Times New Roman" w:hAnsi="Times New Roman"/>
          <w:sz w:val="24"/>
          <w:szCs w:val="24"/>
        </w:rPr>
      </w:pPr>
    </w:p>
    <w:p w:rsidR="00E37B05" w:rsidP="00E37B05">
      <w:pPr>
        <w:bidi w:val="0"/>
        <w:ind w:firstLine="720"/>
        <w:jc w:val="both"/>
        <w:rPr>
          <w:rFonts w:ascii="Times New Roman" w:hAnsi="Times New Roman"/>
          <w:sz w:val="24"/>
          <w:szCs w:val="24"/>
        </w:rPr>
      </w:pPr>
    </w:p>
    <w:p w:rsidR="00E37B05" w:rsidP="00E37B05">
      <w:pPr>
        <w:bidi w:val="0"/>
        <w:jc w:val="both"/>
        <w:rPr>
          <w:rFonts w:ascii="Times New Roman" w:hAnsi="Times New Roman"/>
          <w:b/>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3</w:t>
      </w:r>
    </w:p>
    <w:p w:rsidR="00E37B05" w:rsidP="00E37B05">
      <w:pPr>
        <w:bidi w:val="0"/>
        <w:jc w:val="both"/>
        <w:rPr>
          <w:rFonts w:ascii="Times New Roman" w:hAnsi="Times New Roman"/>
          <w:sz w:val="24"/>
          <w:szCs w:val="24"/>
        </w:rPr>
      </w:pPr>
      <w:r>
        <w:rPr>
          <w:rFonts w:ascii="Times New Roman" w:hAnsi="Times New Roman"/>
          <w:sz w:val="24"/>
          <w:szCs w:val="24"/>
        </w:rPr>
        <w:tab/>
        <w:t xml:space="preserve">Zákon vymedzuje taxatívnym spôsobom formy právnických osôb, ktorým možno poskytnúť dotáciu. Výber týchto právnických osôb je odvodený od súčasnej praxe. Je nepochybné, že pri plnení svojich úloh ministerstvo, Policajný zbor, Hasičský a záchranný zbor, Horská záchranná služba ale i orgány štátnej správy spolupracujú pri plnení svojich úloh práve s občianskymi združeniami, nadáciami, neziskovými organizáciami poskytujúcimi všeobecne prospešné služby, ale i obcami. Uvedené právnické osoby majú svoj vzťah k ministerstvu vyjadrený najmä náplňou svojej činnosti vo svojich stanovách či štatútoch a mnohé z nich dlhoročne spolupracujú na konkrétnych projektoch, záchranných akciách a iných aktivitách, a to aj na základe osobitných dohôd (napr. na úseku ochrany pred požiarmi, záchrane života na horách, dopravných nehodách, zabezpečovaní športovej reprezentácie atď.). </w:t>
      </w:r>
    </w:p>
    <w:p w:rsidR="00E37B05" w:rsidP="00E37B05">
      <w:pPr>
        <w:bidi w:val="0"/>
        <w:jc w:val="both"/>
        <w:rPr>
          <w:rFonts w:ascii="Times New Roman" w:hAnsi="Times New Roman"/>
          <w:b/>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4</w:t>
      </w:r>
    </w:p>
    <w:p w:rsidR="00E37B05" w:rsidP="00E37B05">
      <w:pPr>
        <w:bidi w:val="0"/>
        <w:jc w:val="both"/>
        <w:rPr>
          <w:rFonts w:ascii="Times New Roman" w:hAnsi="Times New Roman"/>
          <w:sz w:val="24"/>
          <w:szCs w:val="24"/>
        </w:rPr>
      </w:pPr>
      <w:r>
        <w:rPr>
          <w:rFonts w:ascii="Times New Roman" w:hAnsi="Times New Roman"/>
          <w:sz w:val="24"/>
          <w:szCs w:val="24"/>
        </w:rPr>
        <w:tab/>
        <w:t xml:space="preserve">Ide o ťažiskové ustanovenie. Vymedzuje sa v ňom, za akých podmienok možno dotáciu poskytnúť. Kritériá sú v odseku 1 usporiadané tak, aby ich prezentácia vylúčila, že ide o špekulatívneho žiadateľa, ktorý sa svojim konaním vyhýba plneniu zákonom ustanovených povinností alebo ktorý sa dopustil konania, pre ktoré je voči nemu vedené konanie orgánom verejnej moci alebo ktorý sa podieľa na nelegálnom zamestnávaní ľudí, neplatí dane, zákonom ustanovené poistné a pod. Ďalšou úlohou tohto ustanovenia je ustanoviť, na aký účel nemožno poskytnúť a ani použiť schválenú dotáciu. </w:t>
      </w:r>
    </w:p>
    <w:p w:rsidR="00E37B05" w:rsidP="00E37B05">
      <w:pPr>
        <w:bidi w:val="0"/>
        <w:jc w:val="both"/>
        <w:rPr>
          <w:rFonts w:ascii="Times New Roman" w:hAnsi="Times New Roman"/>
          <w:sz w:val="24"/>
          <w:szCs w:val="24"/>
        </w:rPr>
      </w:pPr>
      <w:r>
        <w:rPr>
          <w:rFonts w:ascii="Times New Roman" w:hAnsi="Times New Roman"/>
          <w:sz w:val="24"/>
          <w:szCs w:val="24"/>
        </w:rPr>
        <w:tab/>
        <w:t xml:space="preserve">Cieľom zákona je totiž, aby pridelené verejné prostriedky boli použité na plnenie celospoločenských cieľov, nie však na individuálne potreby žiadateľov tak, ako sú vymedzené v odseku 2 v písmenách a) až c). </w:t>
      </w:r>
    </w:p>
    <w:p w:rsidR="00E37B05" w:rsidP="00E37B05">
      <w:pPr>
        <w:bidi w:val="0"/>
        <w:jc w:val="both"/>
        <w:rPr>
          <w:rFonts w:ascii="Times New Roman" w:hAnsi="Times New Roman"/>
          <w:sz w:val="24"/>
          <w:szCs w:val="24"/>
        </w:rPr>
      </w:pPr>
      <w:r>
        <w:rPr>
          <w:rFonts w:ascii="Times New Roman" w:hAnsi="Times New Roman"/>
          <w:sz w:val="24"/>
          <w:szCs w:val="24"/>
        </w:rPr>
        <w:tab/>
        <w:t xml:space="preserve">Navrhovaná zákonná úprava, na rozdiel od niektorých pravidiel, ktoré po splnení zákonom ustanovených  požiadaviek zakladajú nárok na verejné prostriedky, je založená na princípe, že na udelenie dotácie nie je  právny nárok. Takéto pravidlo zakladá potrebu citlivého rozhodovania o finančných prostriedkoch, ktoré Národná rada Slovenskej republiky schváli na dotačnú politiku do kapitoly ministerstva vnútra. Zároveň by mala prispieť k tomu, aby žiadatelia skvalitňovali svoje návrhy na vykonávanie aktivít podporovaných štátom. </w:t>
      </w:r>
    </w:p>
    <w:p w:rsidR="00E37B05" w:rsidP="00E37B05">
      <w:pPr>
        <w:bidi w:val="0"/>
        <w:jc w:val="both"/>
        <w:rPr>
          <w:rFonts w:ascii="Times New Roman" w:hAnsi="Times New Roman"/>
          <w:sz w:val="24"/>
          <w:szCs w:val="24"/>
        </w:rPr>
      </w:pPr>
      <w:r>
        <w:rPr>
          <w:rFonts w:ascii="Times New Roman" w:hAnsi="Times New Roman"/>
          <w:sz w:val="24"/>
          <w:szCs w:val="24"/>
        </w:rPr>
        <w:tab/>
        <w:t xml:space="preserve">Zákon umožňuje ministerstvu odstúpiť podľa § 6 od zmluvy o poskytnutí dotácií, ak sa žiadateľ dopustí konania, ktorým porušil podmienky, za ktorých sa poskytla dotácia. Aby sa predchádzalo takýmto konaniam, navrhuje sa ustanoviť aj pravidlo, že takémuto žiadateľovi nesmie byť poskytnutá dotácia v lehote troch rokov od právoplatného odstúpenia od zmluvy. Dôvody tohto odstúpenia vyplývajú z obsahových náležitostí zmluvy o poskytnutí dotácie. </w:t>
      </w:r>
    </w:p>
    <w:p w:rsidR="00E37B05" w:rsidP="00E37B05">
      <w:pPr>
        <w:bidi w:val="0"/>
        <w:jc w:val="both"/>
        <w:rPr>
          <w:rFonts w:ascii="Times New Roman" w:hAnsi="Times New Roman"/>
          <w:sz w:val="24"/>
          <w:szCs w:val="24"/>
        </w:rPr>
      </w:pPr>
      <w:r>
        <w:rPr>
          <w:rFonts w:ascii="Times New Roman" w:hAnsi="Times New Roman"/>
          <w:sz w:val="24"/>
          <w:szCs w:val="24"/>
        </w:rPr>
        <w:tab/>
      </w:r>
    </w:p>
    <w:p w:rsidR="00E37B05" w:rsidP="00E37B05">
      <w:pPr>
        <w:bidi w:val="0"/>
        <w:jc w:val="both"/>
        <w:rPr>
          <w:rFonts w:ascii="Times New Roman" w:hAnsi="Times New Roman"/>
          <w:b/>
          <w:sz w:val="24"/>
          <w:szCs w:val="24"/>
        </w:rPr>
      </w:pPr>
      <w:r>
        <w:rPr>
          <w:rFonts w:ascii="Times New Roman" w:hAnsi="Times New Roman"/>
          <w:b/>
          <w:sz w:val="24"/>
          <w:szCs w:val="24"/>
        </w:rPr>
        <w:t>K § 5</w:t>
      </w:r>
    </w:p>
    <w:p w:rsidR="00E37B05" w:rsidP="00E37B05">
      <w:pPr>
        <w:bidi w:val="0"/>
        <w:jc w:val="both"/>
        <w:rPr>
          <w:rFonts w:ascii="Times New Roman" w:hAnsi="Times New Roman"/>
          <w:sz w:val="24"/>
          <w:szCs w:val="24"/>
        </w:rPr>
      </w:pPr>
      <w:r>
        <w:rPr>
          <w:rFonts w:ascii="Times New Roman" w:hAnsi="Times New Roman"/>
          <w:sz w:val="24"/>
          <w:szCs w:val="24"/>
        </w:rPr>
        <w:tab/>
        <w:t xml:space="preserve">Dotácie sa budú poskytovať výlučne na základe písomnej žiadosti. Doteraz písomná žiadosť však nebola formalizovaná. Navrhuje sa, aby sa žiadosť podávala na unifikovanom tlačive. Jej vzor zavedie samotný zákon, pretože obsahuje veľa údajov. Ich rozsah je usporiadaný tak, aby mali údaje dostatočnú výpovednú hodnotu na to, aby si ministerstvo mohlo vytvoriť objektívny názor na žiadateľa. </w:t>
      </w:r>
    </w:p>
    <w:p w:rsidR="00E37B05" w:rsidP="00E37B05">
      <w:pPr>
        <w:bidi w:val="0"/>
        <w:jc w:val="both"/>
        <w:rPr>
          <w:rFonts w:ascii="Times New Roman" w:hAnsi="Times New Roman"/>
          <w:sz w:val="24"/>
          <w:szCs w:val="24"/>
        </w:rPr>
      </w:pPr>
      <w:r>
        <w:rPr>
          <w:rFonts w:ascii="Times New Roman" w:hAnsi="Times New Roman"/>
          <w:sz w:val="24"/>
          <w:szCs w:val="24"/>
        </w:rPr>
        <w:tab/>
        <w:t xml:space="preserve">V zákone sa vymedzujú prílohy žiadosti, bez ktorých nemožno rozhodnúť o poskytnutí dotácie. Ide predovšetkým o identifikačné údaje o žiadateľovi, jeho existencii, bankovom spojení a najmä o potvrdenia a vyhlásenia, ktoré majú dokumentovať splnenie podmienok podľa § 4 zákona a zákona o rozpočtových pravidlách verejnej správy.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 xml:space="preserve">K § 6 </w:t>
      </w:r>
    </w:p>
    <w:p w:rsidR="00E37B05" w:rsidP="00E37B05">
      <w:pPr>
        <w:bidi w:val="0"/>
        <w:jc w:val="both"/>
        <w:rPr>
          <w:rFonts w:ascii="Times New Roman" w:hAnsi="Times New Roman"/>
          <w:sz w:val="24"/>
          <w:szCs w:val="24"/>
        </w:rPr>
      </w:pPr>
      <w:r>
        <w:rPr>
          <w:rFonts w:ascii="Times New Roman" w:hAnsi="Times New Roman"/>
          <w:sz w:val="24"/>
          <w:szCs w:val="24"/>
        </w:rPr>
        <w:tab/>
        <w:t xml:space="preserve">V tomto ustanovení sa ustanovuje postup, spôsob udeľovania dotácie, náležitosti zmluvy a dôvody, pre ktoré je príjemca dotácie povinný vrátiť nepoužité finančné prostriedky. </w:t>
      </w:r>
    </w:p>
    <w:p w:rsidR="00E37B05" w:rsidP="00E37B05">
      <w:pPr>
        <w:bidi w:val="0"/>
        <w:jc w:val="both"/>
        <w:rPr>
          <w:rFonts w:ascii="Times New Roman" w:hAnsi="Times New Roman"/>
          <w:sz w:val="24"/>
          <w:szCs w:val="24"/>
        </w:rPr>
      </w:pPr>
      <w:r>
        <w:rPr>
          <w:rFonts w:ascii="Times New Roman" w:hAnsi="Times New Roman"/>
          <w:sz w:val="24"/>
          <w:szCs w:val="24"/>
        </w:rPr>
        <w:tab/>
        <w:t xml:space="preserve">Prvým krokom v realizácii dotačnej politiky ministerstva je to, aby dalo najavo, aké aktivity vzhľadom na svoje úlohy bude v príslušnom rozpočtovom roku podporovať. Na tieto účely je potrebné, aby príslušné útvary ministerstva bližšie špecifikovali účely dotácií podľa § 2 a zverejnili ich v dostatočnom časovom predstihu na webovom sídle ministerstva. Takto budú mať žiadatelia umožnené oboznámiť sa, za akých podmienok sa budú môcť uchádzať o dotácie. </w:t>
      </w:r>
    </w:p>
    <w:p w:rsidR="00E37B05" w:rsidP="00E37B05">
      <w:pPr>
        <w:bidi w:val="0"/>
        <w:jc w:val="both"/>
        <w:rPr>
          <w:rFonts w:ascii="Times New Roman" w:hAnsi="Times New Roman"/>
          <w:sz w:val="24"/>
          <w:szCs w:val="24"/>
        </w:rPr>
      </w:pPr>
      <w:r>
        <w:rPr>
          <w:rFonts w:ascii="Times New Roman" w:hAnsi="Times New Roman"/>
          <w:sz w:val="24"/>
          <w:szCs w:val="24"/>
        </w:rPr>
        <w:tab/>
        <w:t xml:space="preserve">Ďalej sa ustanovuje lehota, v ktorej možno požiadať o dotáciu. Táto lehota súvisí aj s prípravou rozpočtu ministerstva na nastávajúci rozpočtový rok. Lehota na rozhodnutie o dotácii do konca februára príslušného rozpočtového roka  sa ustanovuje, pretože v rámci nej už ministerstvo spozná rozhodnutie národnej rady o svojom rozpočte, na druhej strane poskytne desaťmesačné obdobie na splnenie účelu pridelenej dotácie. </w:t>
      </w:r>
    </w:p>
    <w:p w:rsidR="00E37B05" w:rsidP="00E37B05">
      <w:pPr>
        <w:bidi w:val="0"/>
        <w:jc w:val="both"/>
        <w:rPr>
          <w:rFonts w:ascii="Times New Roman" w:hAnsi="Times New Roman"/>
          <w:sz w:val="24"/>
          <w:szCs w:val="24"/>
        </w:rPr>
      </w:pPr>
      <w:r>
        <w:rPr>
          <w:rFonts w:ascii="Times New Roman" w:hAnsi="Times New Roman"/>
          <w:sz w:val="24"/>
          <w:szCs w:val="24"/>
        </w:rPr>
        <w:tab/>
        <w:t xml:space="preserve">Rozhodovanie o poskytnutí dotácie sa neformalizuje, keďže na jej poskytnutie nie je právny nárok. Samotné poskytnutie sa vykoná formou uzatvorenia zmluvy. Keďže ide o špecifickú zmluvu, zákon ustanovuje okrem všeobecných požiadaviek podľa Občianskeho zákonníka aj ďalšie obsahové náležitosti, ktoré sú nevyhnutné tak pre žiadateľa, ako aj poskytovateľa, pre kontrolu plnenia záväzkov a účelu použitia finančných prostriedkov. Bez týchto náležitostí nie je možné zmluvu uzavrieť. Zároveň sa umožňuje, aby okrem zákonom ustanovených náležitostí mohla zmluva obsahovať aj iné dojednania vyplývajúce z potreby konkretizácie vzťahov medzi poskytovateľom a prijímateľom dotácie. Počas plynutia zmluvy sa môžu vyskytnúť okolnosti, za ktorých je potrebné vrátiť nepoužité finančné prostriedky späť ministerstvu. Za takúto situáciu sa považuje predovšetkým porušenie podmienok ustanovených zmluvou. Zadržovanie nepoužitých finančných prostriedkov by nebolo v súlade s rozpočtovými pravidlami verejnej správy, teda porušením rozpočtovej disciplíny. Takisto sa ustanovuje pätnásťdňová lehota na vrátenie nepoužitých finančných prostriedkov, ktorá začína plynúť dňom vyúčtovania dotácie. Ich nevrátenie v tejto lehote by bolo neoprávneným zadržiavaním verejných prostriedkov a neoprávneným benefitom príjemcu dotácie.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7</w:t>
      </w:r>
    </w:p>
    <w:p w:rsidR="00E37B05" w:rsidP="00E37B05">
      <w:pPr>
        <w:bidi w:val="0"/>
        <w:jc w:val="both"/>
        <w:rPr>
          <w:rFonts w:ascii="Times New Roman" w:hAnsi="Times New Roman"/>
          <w:sz w:val="24"/>
          <w:szCs w:val="24"/>
        </w:rPr>
      </w:pPr>
      <w:r>
        <w:rPr>
          <w:rFonts w:ascii="Times New Roman" w:hAnsi="Times New Roman"/>
          <w:sz w:val="24"/>
          <w:szCs w:val="24"/>
        </w:rPr>
        <w:tab/>
        <w:t xml:space="preserve">Základom každej politiky, teda aj politiky dotačnej, je mať prehľad o predchádzajúcich konaniach a pri stanovovaní zámerov na určité časové obdobie. Ustanovuje sa preto povinnosť ministerstva viesť evidenciu o poskytnutých dotáciách. Zároveň sa ustanovujú obsahové náležitosti takejto evidencie. Na základe nej môže ministerstvo zisťovať, či na určitý účel už boli poskytnuté finančné prostriedky, ktorým subjektom ich poskytlo, aké prostriedky boli poskytnuté atď. Takéto údaje umožnia efektívne posudzovanie žiadateľov, a to aj z hľadiska prípadného porušovania zákonom ustanovených pravidiel. </w:t>
      </w:r>
    </w:p>
    <w:p w:rsidR="00E37B05" w:rsidP="00E37B05">
      <w:pPr>
        <w:bidi w:val="0"/>
        <w:jc w:val="both"/>
        <w:rPr>
          <w:rFonts w:ascii="Times New Roman" w:hAnsi="Times New Roman"/>
          <w:sz w:val="24"/>
          <w:szCs w:val="24"/>
        </w:rPr>
      </w:pPr>
      <w:r>
        <w:rPr>
          <w:rFonts w:ascii="Times New Roman" w:hAnsi="Times New Roman"/>
          <w:sz w:val="24"/>
          <w:szCs w:val="24"/>
        </w:rPr>
        <w:tab/>
        <w:t xml:space="preserve">Keďže jedným z kritérií politiky vlády je aj transparentnosť konania orgánov verejnej moci a ich kontrola verejnosťou sa v súlade s programovým vyhlásením vlády sa v odseku 2  ustanovuje, že žiadosti a zmluvy o poskytnutí dotácií zverejňuje na svojom webovom sídle. Zároveň sa takýmto zverejnením sleduje cieľ podporiť súťaživosť žiadateľov o poskytnutie verejných finančných prostriedkov.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8</w:t>
      </w:r>
    </w:p>
    <w:p w:rsidR="00E37B05" w:rsidP="00E37B05">
      <w:pPr>
        <w:bidi w:val="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Navrhuje sa ustanoviť povinnosť ministerstvu vnútra vykonávať následnú finančnú kontrolu hospodárenia s poskytnutou dotáciou vrátane dodržiavania podmienok uzatvorenia zmluvy o poskytnutí dotácie a zároveň sa určujú sankcie za porušenie finančnej disciplíny.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9</w:t>
      </w:r>
    </w:p>
    <w:p w:rsidR="00E37B05" w:rsidP="00E37B05">
      <w:pPr>
        <w:bidi w:val="0"/>
        <w:jc w:val="both"/>
        <w:rPr>
          <w:rFonts w:ascii="Times New Roman" w:hAnsi="Times New Roman"/>
          <w:sz w:val="24"/>
          <w:szCs w:val="24"/>
        </w:rPr>
      </w:pPr>
      <w:r>
        <w:rPr>
          <w:rFonts w:ascii="Times New Roman" w:hAnsi="Times New Roman"/>
          <w:sz w:val="24"/>
          <w:szCs w:val="24"/>
        </w:rPr>
        <w:tab/>
        <w:t xml:space="preserve">Cieľom prechodných ustanovení je zaviesť pravidlo, podľa ktorého sa budú poskytovať dotácie v roku 2011. Zákon síce nadobudne účinnosť 1. januára 2011, avšak podľa jeho ustanovení sa žiadosti o dotácie majú predkladať do konca októbra kalendárneho roka. Keďže zákon zruší doterajšiu úpravu rozhodovania o dotáciách, nebolo by možné poskytovať dotácie na rok 2011. V tomto ustanovení sa preto uvádzajú potrebné odchýlky lehôt na zverejnenie účelu, podávania žiadostí a rozhodovania o udelení dotácií. Zachová sa tak kontinuita dotačnej politiky ministerstva. </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10</w:t>
      </w:r>
    </w:p>
    <w:p w:rsidR="00E37B05" w:rsidP="00E37B05">
      <w:pPr>
        <w:bidi w:val="0"/>
        <w:jc w:val="both"/>
        <w:rPr>
          <w:rFonts w:ascii="Times New Roman" w:hAnsi="Times New Roman"/>
          <w:sz w:val="24"/>
          <w:szCs w:val="24"/>
        </w:rPr>
      </w:pPr>
    </w:p>
    <w:p w:rsidR="00E37B05" w:rsidP="00E37B05">
      <w:pPr>
        <w:bidi w:val="0"/>
        <w:jc w:val="both"/>
        <w:rPr>
          <w:rFonts w:ascii="Times New Roman" w:hAnsi="Times New Roman"/>
          <w:sz w:val="24"/>
          <w:szCs w:val="24"/>
        </w:rPr>
      </w:pPr>
      <w:r>
        <w:rPr>
          <w:rFonts w:ascii="Times New Roman" w:hAnsi="Times New Roman"/>
          <w:sz w:val="24"/>
          <w:szCs w:val="24"/>
        </w:rPr>
        <w:tab/>
        <w:t xml:space="preserve">Keďže pravidlá poskytovania dotácií v pôsobnosti ministerstva vnútra budú ustanovené týmto zákonom, je nevyhnutné, aby od jeho účinnosti boli zrušené staré pravidlá. Tie boli vydané výnosom Ministerstva vnútra Slovenskej republiky na základe splnomocňovacích ustanovení zákona č. 523/2004 Z. z.  </w:t>
      </w:r>
    </w:p>
    <w:p w:rsidR="00E37B05" w:rsidP="00E37B05">
      <w:pPr>
        <w:bidi w:val="0"/>
        <w:jc w:val="both"/>
        <w:rPr>
          <w:rFonts w:ascii="Times New Roman" w:hAnsi="Times New Roman"/>
          <w:b/>
          <w:sz w:val="24"/>
          <w:szCs w:val="24"/>
        </w:rPr>
      </w:pPr>
    </w:p>
    <w:p w:rsidR="00E37B05" w:rsidP="00E37B05">
      <w:pPr>
        <w:bidi w:val="0"/>
        <w:jc w:val="both"/>
        <w:rPr>
          <w:rFonts w:ascii="Times New Roman" w:hAnsi="Times New Roman"/>
          <w:b/>
          <w:sz w:val="24"/>
          <w:szCs w:val="24"/>
        </w:rPr>
      </w:pPr>
      <w:r>
        <w:rPr>
          <w:rFonts w:ascii="Times New Roman" w:hAnsi="Times New Roman"/>
          <w:b/>
          <w:sz w:val="24"/>
          <w:szCs w:val="24"/>
        </w:rPr>
        <w:t>K § 11</w:t>
      </w:r>
    </w:p>
    <w:p w:rsidR="00E37B05" w:rsidP="00E37B05">
      <w:pPr>
        <w:bidi w:val="0"/>
        <w:jc w:val="both"/>
        <w:rPr>
          <w:rFonts w:ascii="Times New Roman" w:hAnsi="Times New Roman"/>
          <w:sz w:val="24"/>
          <w:szCs w:val="24"/>
        </w:rPr>
      </w:pPr>
    </w:p>
    <w:p w:rsidR="00E37B05" w:rsidP="00E37B05">
      <w:pPr>
        <w:bidi w:val="0"/>
        <w:ind w:firstLine="708"/>
        <w:jc w:val="both"/>
        <w:rPr>
          <w:rFonts w:ascii="Times New Roman" w:hAnsi="Times New Roman"/>
          <w:sz w:val="24"/>
          <w:szCs w:val="24"/>
        </w:rPr>
      </w:pPr>
      <w:r>
        <w:rPr>
          <w:rFonts w:ascii="Times New Roman" w:hAnsi="Times New Roman"/>
          <w:sz w:val="24"/>
          <w:szCs w:val="24"/>
        </w:rPr>
        <w:t>Navrhuje sa, aby zákon nadobudol účinnosť 1. januára 2011. Takúto účinnosť predpokladajú aj rozpočtové pravidlá verejnej správy (zákon č. 523/2004 Z. z.).</w:t>
      </w:r>
    </w:p>
    <w:p w:rsidR="00E37B05" w:rsidP="00E37B05">
      <w:pPr>
        <w:tabs>
          <w:tab w:val="left" w:pos="284"/>
        </w:tabs>
        <w:bidi w:val="0"/>
        <w:spacing w:before="120"/>
        <w:jc w:val="both"/>
        <w:rPr>
          <w:rFonts w:ascii="Times New Roman" w:hAnsi="Times New Roman"/>
          <w:sz w:val="24"/>
          <w:szCs w:val="24"/>
        </w:rPr>
      </w:pPr>
    </w:p>
    <w:p w:rsidR="00E37B05" w:rsidP="00E37B05">
      <w:pPr>
        <w:tabs>
          <w:tab w:val="left" w:pos="284"/>
        </w:tabs>
        <w:bidi w:val="0"/>
        <w:spacing w:before="120"/>
        <w:jc w:val="both"/>
        <w:rPr>
          <w:rFonts w:ascii="Times New Roman" w:hAnsi="Times New Roman"/>
          <w:sz w:val="24"/>
          <w:szCs w:val="24"/>
        </w:rPr>
      </w:pPr>
    </w:p>
    <w:p w:rsidR="00E37B05" w:rsidP="00E37B05">
      <w:pPr>
        <w:tabs>
          <w:tab w:val="left" w:pos="284"/>
        </w:tabs>
        <w:bidi w:val="0"/>
        <w:spacing w:before="120"/>
        <w:jc w:val="both"/>
        <w:rPr>
          <w:rFonts w:ascii="Times New Roman" w:hAnsi="Times New Roman"/>
          <w:sz w:val="24"/>
          <w:szCs w:val="24"/>
        </w:rPr>
      </w:pPr>
      <w:r>
        <w:rPr>
          <w:rFonts w:ascii="Times New Roman" w:hAnsi="Times New Roman"/>
          <w:sz w:val="24"/>
          <w:szCs w:val="24"/>
        </w:rPr>
        <w:t>V Bratislave 22. septembra 2010</w:t>
      </w:r>
    </w:p>
    <w:p w:rsidR="00E37B05" w:rsidP="00E37B05">
      <w:pPr>
        <w:tabs>
          <w:tab w:val="left" w:pos="284"/>
        </w:tabs>
        <w:bidi w:val="0"/>
        <w:spacing w:before="120"/>
        <w:jc w:val="both"/>
        <w:rPr>
          <w:rFonts w:ascii="Times New Roman" w:hAnsi="Times New Roman"/>
          <w:sz w:val="24"/>
          <w:szCs w:val="24"/>
        </w:rPr>
      </w:pPr>
    </w:p>
    <w:p w:rsidR="00E37B05" w:rsidP="00E37B05">
      <w:pPr>
        <w:tabs>
          <w:tab w:val="left" w:pos="284"/>
        </w:tabs>
        <w:bidi w:val="0"/>
        <w:spacing w:before="120"/>
        <w:jc w:val="both"/>
        <w:rPr>
          <w:rFonts w:ascii="Times New Roman" w:hAnsi="Times New Roman"/>
          <w:sz w:val="24"/>
          <w:szCs w:val="24"/>
        </w:rPr>
      </w:pPr>
    </w:p>
    <w:p w:rsidR="00E37B05" w:rsidP="00E37B05">
      <w:pPr>
        <w:tabs>
          <w:tab w:val="left" w:pos="284"/>
        </w:tabs>
        <w:bidi w:val="0"/>
        <w:spacing w:before="120"/>
        <w:jc w:val="both"/>
        <w:rPr>
          <w:rFonts w:ascii="Times New Roman" w:hAnsi="Times New Roman"/>
          <w:sz w:val="24"/>
          <w:szCs w:val="24"/>
        </w:rPr>
      </w:pPr>
    </w:p>
    <w:p w:rsidR="00E37B05" w:rsidP="00E37B05">
      <w:pPr>
        <w:tabs>
          <w:tab w:val="left" w:pos="284"/>
        </w:tabs>
        <w:bidi w:val="0"/>
        <w:spacing w:before="120"/>
        <w:jc w:val="center"/>
        <w:rPr>
          <w:rFonts w:ascii="Times New Roman" w:hAnsi="Times New Roman"/>
          <w:sz w:val="24"/>
          <w:szCs w:val="24"/>
        </w:rPr>
      </w:pPr>
      <w:r>
        <w:rPr>
          <w:rFonts w:ascii="Times New Roman" w:hAnsi="Times New Roman"/>
          <w:sz w:val="24"/>
          <w:szCs w:val="24"/>
        </w:rPr>
        <w:t xml:space="preserve">Iveta R a d i č o v á   </w:t>
      </w:r>
    </w:p>
    <w:p w:rsidR="00E37B05" w:rsidP="00E37B05">
      <w:pPr>
        <w:tabs>
          <w:tab w:val="left" w:pos="284"/>
        </w:tabs>
        <w:bidi w:val="0"/>
        <w:spacing w:before="120"/>
        <w:jc w:val="center"/>
        <w:rPr>
          <w:rFonts w:ascii="Times New Roman" w:hAnsi="Times New Roman"/>
          <w:sz w:val="24"/>
          <w:szCs w:val="24"/>
        </w:rPr>
      </w:pPr>
      <w:r>
        <w:rPr>
          <w:rFonts w:ascii="Times New Roman" w:hAnsi="Times New Roman"/>
          <w:sz w:val="24"/>
          <w:szCs w:val="24"/>
        </w:rPr>
        <w:t>predsedníčka vlády Slovenskej republiky</w:t>
      </w:r>
    </w:p>
    <w:p w:rsidR="00E37B05" w:rsidP="00E37B05">
      <w:pPr>
        <w:tabs>
          <w:tab w:val="left" w:pos="284"/>
        </w:tabs>
        <w:bidi w:val="0"/>
        <w:spacing w:before="120"/>
        <w:jc w:val="center"/>
        <w:rPr>
          <w:rFonts w:ascii="Times New Roman" w:hAnsi="Times New Roman"/>
          <w:sz w:val="24"/>
          <w:szCs w:val="24"/>
        </w:rPr>
      </w:pPr>
    </w:p>
    <w:p w:rsidR="00E37B05" w:rsidP="00E37B05">
      <w:pPr>
        <w:tabs>
          <w:tab w:val="left" w:pos="284"/>
        </w:tabs>
        <w:bidi w:val="0"/>
        <w:spacing w:before="120"/>
        <w:jc w:val="center"/>
        <w:rPr>
          <w:rFonts w:ascii="Times New Roman" w:hAnsi="Times New Roman"/>
          <w:sz w:val="24"/>
          <w:szCs w:val="24"/>
        </w:rPr>
      </w:pPr>
    </w:p>
    <w:p w:rsidR="00E37B05" w:rsidP="00E37B05">
      <w:pPr>
        <w:tabs>
          <w:tab w:val="left" w:pos="284"/>
        </w:tabs>
        <w:bidi w:val="0"/>
        <w:spacing w:before="120"/>
        <w:jc w:val="center"/>
        <w:rPr>
          <w:rFonts w:ascii="Times New Roman" w:hAnsi="Times New Roman"/>
          <w:sz w:val="24"/>
          <w:szCs w:val="24"/>
        </w:rPr>
      </w:pPr>
      <w:r>
        <w:rPr>
          <w:rFonts w:ascii="Times New Roman" w:hAnsi="Times New Roman"/>
          <w:sz w:val="24"/>
          <w:szCs w:val="24"/>
        </w:rPr>
        <w:t xml:space="preserve">Daniel L i p š i c  </w:t>
      </w:r>
    </w:p>
    <w:p w:rsidR="00E37B05" w:rsidP="00E37B05">
      <w:pPr>
        <w:tabs>
          <w:tab w:val="left" w:pos="284"/>
        </w:tabs>
        <w:bidi w:val="0"/>
        <w:spacing w:before="120"/>
        <w:jc w:val="center"/>
        <w:rPr>
          <w:rFonts w:ascii="Times New Roman" w:hAnsi="Times New Roman"/>
          <w:sz w:val="24"/>
          <w:szCs w:val="24"/>
        </w:rPr>
      </w:pPr>
      <w:r>
        <w:rPr>
          <w:rFonts w:ascii="Times New Roman" w:hAnsi="Times New Roman"/>
          <w:sz w:val="24"/>
          <w:szCs w:val="24"/>
        </w:rPr>
        <w:t>minister vnútra Slovenskej republiky</w:t>
      </w:r>
    </w:p>
    <w:p w:rsidR="0043310E">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E37B05"/>
    <w:rsid w:val="003005A8"/>
    <w:rsid w:val="00331BF8"/>
    <w:rsid w:val="003929C0"/>
    <w:rsid w:val="0043310E"/>
    <w:rsid w:val="0054782A"/>
    <w:rsid w:val="00744BB1"/>
    <w:rsid w:val="00943E41"/>
    <w:rsid w:val="00A822E8"/>
    <w:rsid w:val="00E0484A"/>
    <w:rsid w:val="00E37B05"/>
    <w:rsid w:val="00E441C5"/>
    <w:rsid w:val="00ED56C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B05"/>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ZkladntextChar">
    <w:name w:val="Základný text Char"/>
    <w:basedOn w:val="DefaultParagraphFont"/>
    <w:link w:val="BodyText"/>
    <w:semiHidden/>
    <w:locked/>
    <w:rsid w:val="00E37B05"/>
    <w:rPr>
      <w:rFonts w:ascii="Arial" w:hAnsi="Arial" w:cs="Arial"/>
      <w:b/>
      <w:sz w:val="24"/>
      <w:u w:val="single"/>
      <w:rtl w:val="0"/>
      <w:cs w:val="0"/>
      <w:lang w:val="sk-SK" w:eastAsia="sk-SK" w:bidi="ar-SA"/>
    </w:rPr>
  </w:style>
  <w:style w:type="paragraph" w:styleId="BodyText">
    <w:name w:val="Body Text"/>
    <w:basedOn w:val="Normal"/>
    <w:link w:val="ZkladntextChar"/>
    <w:rsid w:val="00E37B05"/>
    <w:pPr>
      <w:spacing w:before="120"/>
      <w:jc w:val="both"/>
    </w:pPr>
    <w:rPr>
      <w:rFonts w:ascii="Arial" w:hAnsi="Arial" w:cs="Arial"/>
      <w:b/>
      <w:sz w:val="24"/>
      <w:u w:val="single"/>
    </w:rPr>
  </w:style>
  <w:style w:type="character" w:customStyle="1" w:styleId="Zkladntext2Char">
    <w:name w:val="Základný text 2 Char"/>
    <w:basedOn w:val="DefaultParagraphFont"/>
    <w:link w:val="BodyText2"/>
    <w:semiHidden/>
    <w:locked/>
    <w:rsid w:val="00E37B05"/>
    <w:rPr>
      <w:rFonts w:cs="Times New Roman"/>
      <w:rtl w:val="0"/>
      <w:cs w:val="0"/>
      <w:lang w:val="sk-SK" w:eastAsia="sk-SK" w:bidi="ar-SA"/>
    </w:rPr>
  </w:style>
  <w:style w:type="paragraph" w:styleId="BodyText2">
    <w:name w:val="Body Text 2"/>
    <w:basedOn w:val="Normal"/>
    <w:link w:val="Zkladntext2Char"/>
    <w:rsid w:val="00E37B05"/>
    <w:pPr>
      <w:spacing w:after="120" w:line="480" w:lineRule="auto"/>
      <w:jc w:val="left"/>
    </w:pPr>
  </w:style>
  <w:style w:type="paragraph" w:customStyle="1" w:styleId="BodyText21">
    <w:name w:val="Body Text 21"/>
    <w:basedOn w:val="Normal"/>
    <w:rsid w:val="00E37B05"/>
    <w:pPr>
      <w:overflowPunct w:val="0"/>
      <w:autoSpaceDE w:val="0"/>
      <w:autoSpaceDN w:val="0"/>
      <w:adjustRightInd w:val="0"/>
      <w:jc w:val="both"/>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3850</Words>
  <Characters>23834</Characters>
  <Application>Microsoft Office Word</Application>
  <DocSecurity>0</DocSecurity>
  <Lines>0</Lines>
  <Paragraphs>0</Paragraphs>
  <ScaleCrop>false</ScaleCrop>
  <Company>MV</Company>
  <LinksUpToDate>false</LinksUpToDate>
  <CharactersWithSpaces>27629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dc:creator>
  <cp:lastModifiedBy>GaspJarm</cp:lastModifiedBy>
  <cp:revision>2</cp:revision>
  <dcterms:created xsi:type="dcterms:W3CDTF">2010-11-26T09:46:00Z</dcterms:created>
  <dcterms:modified xsi:type="dcterms:W3CDTF">2010-11-26T09:46:00Z</dcterms:modified>
</cp:coreProperties>
</file>