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after="0" w:line="240" w:lineRule="auto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 w:val="28"/>
          <w:szCs w:val="24"/>
          <w:lang w:val="pl-PL"/>
        </w:rPr>
        <w:t>N Á R O D N Á    R A D A    S L O V E N S K E J    R E P U B L I K Y</w:t>
      </w:r>
    </w:p>
    <w:p>
      <w:pPr>
        <w:pStyle w:val="Title"/>
        <w:spacing w:after="0" w:line="240" w:lineRule="auto"/>
        <w:rPr>
          <w:rFonts w:ascii="Times New Roman" w:hAnsi="Times New Roman" w:cs="Times New Roman"/>
          <w:sz w:val="26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6"/>
          <w:szCs w:val="24"/>
          <w:lang w:val="pl-PL"/>
        </w:rPr>
        <w:t>V. volebné obdobie</w:t>
      </w:r>
    </w:p>
    <w:p>
      <w:pPr>
        <w:pStyle w:val="Title"/>
        <w:spacing w:after="0" w:line="24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___________________________________________________________________________</w:t>
      </w: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89</w:t>
      </w:r>
    </w:p>
    <w:p>
      <w:pPr>
        <w:pStyle w:val="Title"/>
        <w:spacing w:after="0" w:line="240" w:lineRule="auto"/>
        <w:rPr>
          <w:rFonts w:ascii="Times New Roman" w:hAnsi="Times New Roman" w:cs="Times New Roman"/>
          <w:b w:val="0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VLÁDNY NÁVRH</w:t>
      </w: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Zákon </w:t>
      </w: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......... 2010</w:t>
      </w: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 poskytovaní dotácií v pôsobnosti Ministerstva zahraničných vecí Slovenskej republiky a o zmene a doplnení zákona č. 617/2007 Z. z.  o oficiálnej rozvojovej pomoci a o doplnení zákona č. 575/2001 Z. z. o organizácii činnosti vlády a organizácii ústrednej štátnej správy v znení neskorších predpisov</w:t>
      </w:r>
    </w:p>
    <w:p>
      <w:pPr>
        <w:pStyle w:val="Title"/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>
      <w:pPr>
        <w:pStyle w:val="Title"/>
        <w:spacing w:after="0" w:line="24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  Národná rada Slovenskej republiky sa uzniesla na tomto zákone:</w:t>
      </w:r>
    </w:p>
    <w:p>
      <w:pPr>
        <w:pStyle w:val="Title"/>
        <w:spacing w:after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>
      <w:pPr>
        <w:pStyle w:val="Title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</w:t>
      </w:r>
    </w:p>
    <w:p>
      <w:pPr>
        <w:pStyle w:val="Title"/>
        <w:spacing w:after="0" w:line="240" w:lineRule="auto"/>
        <w:rPr>
          <w:rFonts w:ascii="Times New Roman" w:hAnsi="Times New Roman" w:cs="Times New Roman"/>
          <w:b w:val="0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</w:t>
        <w:br/>
        <w:t>Predmet  úpravy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Tento zákon upravuje rozsah, spôsob a podmienky poskytovania dotácií v pôsobnosti Ministerstva zahraničných vecí Slovenskej republiky (ďalej len „ministerstvo“).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</w:t>
        <w:br/>
        <w:t xml:space="preserve">  Rozsah dotácie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Dotáciu z rozpočtovej kapitoly ministerstva možno poskytnúť na </w:t>
      </w:r>
    </w:p>
    <w:p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a) podporu štúdií, analýz a organizáciu odborných podujatí v oblasti medzinárodných vzťahov a zahraničnej politiky Slovenskej republiky,</w:t>
      </w:r>
    </w:p>
    <w:p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b) spoločné projekty  Slovenskej republiky a Organizácie pre ekonomickú spoluprácu a rozvoj (OECD) (ďalej len „spoločný projekt“).</w:t>
      </w: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Dotácia na podporu štúdií, analýz a organizáciu odborných podujatí  v oblasti medzinárodných vzťahov a zahraničnej politiky Slovenskej republiky</w:t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3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NormalWeb"/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>(1) Dotáciu podľa § 2 písm. a) možno  poskytnúť na podporu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a)  vypracovania nezávislých odborných štúdií a analýz kľúčových otázok medzinárodných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vzťahov a zahraničnej politiky Slovenskej republiky,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b)  vypracovania tematických neperiodických publikácií, ktoré slúžia ako alternatívny zdroj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k prehlbovaniu kvalifikovaných informácií pre domácu a zahraničnú verejnosť,  </w:t>
      </w:r>
    </w:p>
    <w:p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 ) projektov a programov verejno-vzdelávacích podujatí, vedeckých konferencií a seminárov    </w:t>
      </w:r>
    </w:p>
    <w:p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s tematikou medzinárodných  vzťahov a zahraničnej politiky Slovenskej republiky.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Dotáciu podľa § 2 písm. a) možno poskytnúť žiadateľovi, ktorým je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a)  občianske združenie,</w:t>
      </w:r>
      <w:r>
        <w:rPr>
          <w:rStyle w:val="FootnoteReference"/>
          <w:szCs w:val="24"/>
        </w:rPr>
        <w:footnoteReference w:id="2"/>
      </w:r>
      <w:r>
        <w:rPr>
          <w:rFonts w:ascii="Times New Roman" w:hAnsi="Times New Roman" w:cs="Times New Roman"/>
          <w:szCs w:val="24"/>
        </w:rPr>
        <w:t>)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b)  nadácia,</w:t>
      </w:r>
      <w:r>
        <w:rPr>
          <w:rStyle w:val="FootnoteReference"/>
          <w:szCs w:val="24"/>
        </w:rPr>
        <w:footnoteReference w:id="3"/>
      </w:r>
      <w:r>
        <w:rPr>
          <w:rFonts w:ascii="Times New Roman" w:hAnsi="Times New Roman" w:cs="Times New Roman"/>
          <w:szCs w:val="24"/>
        </w:rPr>
        <w:t>)</w:t>
      </w:r>
    </w:p>
    <w:p>
      <w:pPr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 xml:space="preserve"> c)  záujmové združenie právnických osôb,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>ktoré je právnickou osobou,</w:t>
      </w:r>
      <w:r>
        <w:rPr>
          <w:rStyle w:val="FootnoteReference"/>
          <w:szCs w:val="24"/>
        </w:rPr>
        <w:footnoteReference w:id="4"/>
      </w:r>
      <w:r>
        <w:rPr>
          <w:rFonts w:ascii="Times New Roman" w:hAnsi="Times New Roman" w:cs="Times New Roman"/>
          <w:szCs w:val="24"/>
        </w:rPr>
        <w:t>)</w:t>
      </w:r>
    </w:p>
    <w:p>
      <w:pPr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d)  nezisková organizácia poskytujúca všeobecne prospešné služby,</w:t>
      </w:r>
      <w:r>
        <w:rPr>
          <w:rStyle w:val="FootnoteReference"/>
          <w:szCs w:val="24"/>
        </w:rPr>
        <w:footnoteReference w:id="5"/>
      </w:r>
      <w:r>
        <w:rPr>
          <w:rFonts w:ascii="Times New Roman" w:hAnsi="Times New Roman" w:cs="Times New Roman"/>
          <w:szCs w:val="24"/>
        </w:rPr>
        <w:t>)</w:t>
      </w:r>
    </w:p>
    <w:p>
      <w:pPr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e)  právnická osoba zriadená zákonom,</w:t>
      </w:r>
      <w:r>
        <w:rPr>
          <w:rStyle w:val="FootnoteReference"/>
          <w:szCs w:val="24"/>
        </w:rPr>
        <w:footnoteReference w:id="6"/>
      </w:r>
      <w:r>
        <w:rPr>
          <w:rFonts w:ascii="Times New Roman" w:hAnsi="Times New Roman" w:cs="Times New Roman"/>
          <w:szCs w:val="24"/>
        </w:rPr>
        <w:t>)</w:t>
      </w:r>
    </w:p>
    <w:p>
      <w:pPr>
        <w:numPr>
          <w:numId w:val="15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fyzická osoba.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Dotáciu podľa § 2 písm. a) možno poskytnúť žiadateľovi, ak preukáže, že má na financovanie účelu, na ktorý sa dotácia požaduje, zabezpečené krytie nákladov z iných zdrojov najmenej vo výške 5 %.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(4) Dotáciu podľa § 2 písm. a) nemožno poskytnúť</w:t>
      </w:r>
      <w:r>
        <w:rPr>
          <w:rFonts w:ascii="Times New Roman" w:hAnsi="Times New Roman" w:cs="Times New Roman"/>
          <w:color w:val="FF0000"/>
          <w:szCs w:val="24"/>
        </w:rPr>
        <w:t xml:space="preserve">   </w:t>
      </w:r>
    </w:p>
    <w:p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a)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 úhradu miezd, platov, služobných príjmov a ich náhrad a ostatných osobných      vyrovnaní,</w:t>
      </w:r>
    </w:p>
    <w:p>
      <w:pPr>
        <w:numPr>
          <w:numId w:val="2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úhradu výdavkov na správu žiadateľa podľa odseku 2 písm. a) až e).  </w:t>
      </w: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4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Dotácia podľa § 2 písm. a)  sa poskytuje žiadateľovi na základe písomnej žiadosti o poskytnutie dotácie (ďalej len „žiadosť“), ktorú predloží žiadateľ o dotáciu v lehote do 1. marca príslušného rozpočtového roku od zverejnenia výzvy na svojom webovom sídle.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Žiadosť obsahuje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a)  ak je žiadateľom právnická osoba </w:t>
      </w:r>
    </w:p>
    <w:p>
      <w:pPr>
        <w:numPr>
          <w:ilvl w:val="1"/>
          <w:numId w:val="1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názov a právnu formu,</w:t>
      </w:r>
    </w:p>
    <w:p>
      <w:pPr>
        <w:numPr>
          <w:ilvl w:val="1"/>
          <w:numId w:val="1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adresu sídla,</w:t>
      </w:r>
    </w:p>
    <w:p>
      <w:pPr>
        <w:numPr>
          <w:ilvl w:val="1"/>
          <w:numId w:val="1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identifikačné číslo alebo iný doklad osvedčujúci právnu subjektivitu žiadateľa,</w:t>
      </w:r>
    </w:p>
    <w:p>
      <w:pPr>
        <w:numPr>
          <w:ilvl w:val="1"/>
          <w:numId w:val="1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meno a priezvisko štatutárneho zástupcu,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b)  ak je žiadateľom fyzická osoba</w:t>
      </w:r>
    </w:p>
    <w:p>
      <w:pPr>
        <w:numPr>
          <w:numId w:val="3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meno a priezvisko, </w:t>
      </w:r>
    </w:p>
    <w:p>
      <w:pPr>
        <w:numPr>
          <w:numId w:val="3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adresu trvalého pobytu, </w:t>
      </w:r>
    </w:p>
    <w:p>
      <w:pPr>
        <w:numPr>
          <w:numId w:val="3"/>
        </w:num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dátum narodenia.</w:t>
      </w: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  <w:r>
        <w:rPr>
          <w:rFonts w:eastAsia="Times New Roman" w:cs="Times New Roman"/>
          <w:strike w:val="0"/>
          <w:szCs w:val="24"/>
          <w:lang w:eastAsia="en-US"/>
        </w:rPr>
        <w:t xml:space="preserve">(3) Žiadosť okrem údajov podľa odseku  2  obsahuje </w:t>
      </w:r>
    </w:p>
    <w:p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a)  vymedzenie účelu použitia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dotácie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podľa § 3 ods. 1  a konkretizáciu aktivít, na ktoré sa            dotácia požaduje, </w:t>
      </w:r>
    </w:p>
    <w:p>
      <w:pPr>
        <w:pStyle w:val="NormalWeb"/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 xml:space="preserve"> b)  termín a miesto uskutočnenia aktivít,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c)  výšku požadovanej dotácie,</w:t>
      </w:r>
    </w:p>
    <w:p>
      <w:pPr>
        <w:pStyle w:val="NormalWeb"/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 xml:space="preserve"> d)  bankové spojenie žiadateľa,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e)  meno, priezvisko a adresu trvalého pobytu odborného garanta aktivity, na ktorú sa žiada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dotácia,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f)  predmet činnosti u právnickej osoby alebo zamestnanie u fyzickej osoby,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g)  uvedenie skutočnosti, či žiadateľ požaduje na uvedenú aktivitu dotáciu aj od iného</w:t>
      </w:r>
    </w:p>
    <w:p>
      <w:pPr>
        <w:pStyle w:val="NormalWeb"/>
        <w:ind w:left="360"/>
        <w:rPr>
          <w:rFonts w:eastAsia="Times New Roman" w:cs="Times New Roman"/>
          <w:strike w:val="0"/>
          <w:szCs w:val="24"/>
          <w:lang w:eastAsia="en-US"/>
        </w:rPr>
      </w:pPr>
      <w:r>
        <w:rPr>
          <w:rFonts w:eastAsia="Times New Roman" w:cs="Times New Roman"/>
          <w:strike w:val="0"/>
          <w:szCs w:val="24"/>
          <w:lang w:eastAsia="en-US"/>
        </w:rPr>
        <w:t>subjektu,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h) vyhlásenie štatutárneho zástupcu žiadateľa o pravdivosti a úplnosti údajov uvedených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žiadosti  právnickej osoby alebo vyhlásenie o pravdivosti a úplnosti údajov uvedených 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žiadosti fyzickej osoby,</w:t>
      </w:r>
    </w:p>
    <w:p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i) rozpočet príjmov a výdavkov súvisiacich s uskutočnením aktivity s rozčlenením na  dotovanú a nedotovanú časť,</w:t>
      </w:r>
    </w:p>
    <w:p>
      <w:pPr>
        <w:numPr>
          <w:numId w:val="14"/>
        </w:numPr>
        <w:tabs>
          <w:tab w:val="num" w:pos="360"/>
          <w:tab w:val="clear" w:pos="420"/>
        </w:tabs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doklady podľa osobitného predpisu.</w:t>
      </w:r>
      <w:r>
        <w:rPr>
          <w:rStyle w:val="FootnoteReference"/>
          <w:szCs w:val="24"/>
        </w:rPr>
        <w:footnoteReference w:id="7"/>
      </w:r>
      <w:r>
        <w:rPr>
          <w:rFonts w:ascii="Times New Roman" w:hAnsi="Times New Roman" w:cs="Times New Roman"/>
          <w:szCs w:val="24"/>
        </w:rPr>
        <w:t xml:space="preserve">)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  <w:highlight w:val="cyan"/>
        </w:rPr>
      </w:pPr>
      <w:r>
        <w:rPr>
          <w:rFonts w:ascii="Times New Roman" w:hAnsi="Times New Roman" w:cs="Times New Roman"/>
          <w:b/>
          <w:szCs w:val="24"/>
        </w:rPr>
        <w:t>§ 5</w:t>
      </w:r>
    </w:p>
    <w:p>
      <w:pPr>
        <w:spacing w:after="12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Ministerstvo poskytuje dotáciu na základe zmluvy. Zmluva obsahuje okrem identifikačných údajov zmluvných strán najmä</w:t>
      </w:r>
    </w:p>
    <w:p>
      <w:pPr>
        <w:numPr>
          <w:numId w:val="9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účel, na ktorý sa dotácia poskytuje a ďalšie podmienky jej použitia,</w:t>
      </w:r>
    </w:p>
    <w:p>
      <w:pPr>
        <w:numPr>
          <w:numId w:val="9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výšku dotácie, </w:t>
      </w: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  <w:r>
        <w:rPr>
          <w:rFonts w:eastAsia="Times New Roman" w:cs="Times New Roman"/>
          <w:strike w:val="0"/>
          <w:szCs w:val="24"/>
          <w:lang w:eastAsia="en-US"/>
        </w:rPr>
        <w:t xml:space="preserve"> c)  čas </w:t>
      </w:r>
      <w:r>
        <w:rPr>
          <w:rFonts w:cs="Times New Roman"/>
          <w:strike w:val="0"/>
          <w:szCs w:val="24"/>
        </w:rPr>
        <w:t>a </w:t>
      </w:r>
      <w:r>
        <w:rPr>
          <w:rFonts w:cs="Times New Roman" w:hint="default"/>
          <w:strike w:val="0"/>
          <w:szCs w:val="24"/>
        </w:rPr>
        <w:t>spô</w:t>
      </w:r>
      <w:r>
        <w:rPr>
          <w:rFonts w:cs="Times New Roman" w:hint="default"/>
          <w:strike w:val="0"/>
          <w:szCs w:val="24"/>
        </w:rPr>
        <w:t>sob poskytnutia dotá</w:t>
      </w:r>
      <w:r>
        <w:rPr>
          <w:rFonts w:cs="Times New Roman" w:hint="default"/>
          <w:strike w:val="0"/>
          <w:szCs w:val="24"/>
        </w:rPr>
        <w:t>cie,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d)  dátum, do ktorého príjemca predloží ministerstvu zúčtovanie dotácie,</w:t>
      </w:r>
    </w:p>
    <w:p>
      <w:pPr>
        <w:numPr>
          <w:numId w:val="12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práva a povinnosti zmluvných strán, </w:t>
      </w:r>
    </w:p>
    <w:p>
      <w:pPr>
        <w:ind w:left="540" w:hanging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f)  povinnosti prijímateľa vo vzťahu k sankciám a vo vzťahu ku kontrolným orgánom podľa osobitných predpisov.</w:t>
      </w:r>
      <w:r>
        <w:rPr>
          <w:rStyle w:val="FootnoteReference"/>
          <w:szCs w:val="24"/>
        </w:rPr>
        <w:footnoteReference w:id="8"/>
      </w:r>
      <w:r>
        <w:rPr>
          <w:rFonts w:ascii="Times New Roman" w:hAnsi="Times New Roman" w:cs="Times New Roman"/>
          <w:szCs w:val="24"/>
        </w:rPr>
        <w:t>)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Vzor zmluvy ministerstvo zverejní na svojom webovom sídle.</w:t>
      </w:r>
    </w:p>
    <w:p>
      <w:pPr>
        <w:pStyle w:val="NormalWeb"/>
        <w:rPr>
          <w:rFonts w:eastAsia="Times New Roman" w:cs="Times New Roman"/>
          <w:strike w:val="0"/>
          <w:szCs w:val="24"/>
        </w:rPr>
      </w:pPr>
    </w:p>
    <w:p>
      <w:pPr>
        <w:pStyle w:val="Heading7"/>
        <w:spacing w:after="0" w:line="240" w:lineRule="auto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>Dotácia na  spoločné projekty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6</w:t>
      </w:r>
    </w:p>
    <w:p>
      <w:pPr>
        <w:pStyle w:val="NormalWeb"/>
        <w:jc w:val="center"/>
        <w:rPr>
          <w:rFonts w:eastAsia="Times New Roman" w:cs="Times New Roman"/>
          <w:strike w:val="0"/>
          <w:szCs w:val="24"/>
          <w:lang w:eastAsia="en-US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Dotáciu podľa § 2 písm. b) možno poskytnúť na</w:t>
      </w:r>
      <w:r>
        <w:rPr>
          <w:rFonts w:ascii="Times New Roman" w:hAnsi="Times New Roman" w:cs="Times New Roman"/>
          <w:color w:val="FF0000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spoločné projekty na základe Dohody o pozvaní Slovenskej republiky k prístupu do Organizácie pre ekonomickú spoluprácu a rozvoj.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 xml:space="preserve">(2) Spoločným projektom sa rozumie projekt, ktorý je v súlade s prioritami OECD a ktorý prispieva k praktickej realizácii záverov z rokovaní riadiacich a poradných výborov OECD vo vzťahu k Slovenskej republike. 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eastAsia="Times New Roman" w:cs="Times New Roman"/>
          <w:strike w:val="0"/>
          <w:color w:val="00FF00"/>
          <w:szCs w:val="24"/>
          <w:lang w:eastAsia="en-US"/>
        </w:rPr>
      </w:pPr>
      <w:r>
        <w:rPr>
          <w:rFonts w:cs="Times New Roman"/>
          <w:strike w:val="0"/>
          <w:szCs w:val="24"/>
        </w:rPr>
        <w:t xml:space="preserve">(3) </w:t>
      </w:r>
      <w:r>
        <w:rPr>
          <w:rFonts w:eastAsia="Times New Roman" w:cs="Times New Roman"/>
          <w:strike w:val="0"/>
          <w:szCs w:val="24"/>
          <w:lang w:eastAsia="en-US"/>
        </w:rPr>
        <w:t>Dotáciu na spoločný projekt možno poskytnúť žiadateľovi, ktorým je  právnická osoba,</w:t>
      </w:r>
      <w:r>
        <w:rPr>
          <w:rStyle w:val="FootnoteReference"/>
          <w:rFonts w:eastAsia="Times New Roman"/>
          <w:strike w:val="0"/>
          <w:szCs w:val="24"/>
          <w:lang w:eastAsia="en-US"/>
        </w:rPr>
        <w:footnoteReference w:id="9"/>
      </w:r>
      <w:r>
        <w:rPr>
          <w:rFonts w:eastAsia="Times New Roman" w:cs="Times New Roman"/>
          <w:strike w:val="0"/>
          <w:szCs w:val="24"/>
          <w:lang w:eastAsia="en-US"/>
        </w:rPr>
        <w:t>) okrem  štátnych rozpočtových organizácií a štátnych príspevkových organizácií.</w:t>
      </w:r>
    </w:p>
    <w:p>
      <w:pPr>
        <w:pStyle w:val="NormalWeb"/>
        <w:rPr>
          <w:rFonts w:eastAsia="Times New Roman" w:cs="Times New Roman"/>
          <w:strike w:val="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(4) Dotáciu podľa § 2 písm. b) možno poskytnúť na základe žiadosti podľa § 4 ods. 2 písm. a) v lehote 30 dní od zverejnenia výzvy na predloženie spoločného projektu. Žiadosť okrem údajov uvedených v  § 4 ods. 2 písm. a) obsahuje </w:t>
      </w:r>
    </w:p>
    <w:p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vymedzenie účelu použitia dotácie podľa odseku 1 a konkretizáciu spoločných projektov, na ktoré sa dotácia požaduje,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 termín a miesto uskutočnenia spoločných projektov,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 výšku požadovanej dotácie,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  bankové spojenie žiadateľa,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 meno, priezvisko a adresu trvalého pobytu odborného garanta spoločného projektu, na 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ktorú sa žiada dotácia,   </w:t>
      </w:r>
    </w:p>
    <w:p>
      <w:pPr>
        <w:pStyle w:val="NormalWeb"/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>f)  predmet činnosti žiadateľa,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g)  uvedenie skutočnosti, či žiadateľ požaduje na uvedenú aktivitu dotáciu aj od iného</w:t>
      </w:r>
    </w:p>
    <w:p>
      <w:pPr>
        <w:pStyle w:val="NormalWeb"/>
        <w:ind w:left="180"/>
        <w:rPr>
          <w:rFonts w:eastAsia="Times New Roman" w:cs="Times New Roman"/>
          <w:strike w:val="0"/>
          <w:szCs w:val="24"/>
          <w:lang w:eastAsia="en-US"/>
        </w:rPr>
      </w:pPr>
      <w:r>
        <w:rPr>
          <w:rFonts w:eastAsia="Times New Roman" w:cs="Times New Roman"/>
          <w:strike w:val="0"/>
          <w:szCs w:val="24"/>
          <w:lang w:eastAsia="en-US"/>
        </w:rPr>
        <w:t xml:space="preserve">   subjektu,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h) vyhlásenie štatutárneho zástupcu žiadateľa o pravdivosti a úplnosti údajov uvedených</w:t>
      </w:r>
    </w:p>
    <w:p>
      <w:pPr>
        <w:ind w:left="36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v žiadosti,</w:t>
      </w:r>
    </w:p>
    <w:p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i) rozpočet príjmov a výdavkov súvisiacich s uskutočnením aktivity s rozčlenením na  dotovanú a nedotovanú časť,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j) doklady podľa osobitného predpisu.</w:t>
      </w:r>
      <w:r>
        <w:rPr>
          <w:rStyle w:val="FootnoteReference"/>
          <w:szCs w:val="24"/>
        </w:rPr>
        <w:footnoteReference w:customMarkFollows="1" w:id="10"/>
        <w:t xml:space="preserve">6</w:t>
      </w:r>
      <w:r>
        <w:rPr>
          <w:rFonts w:ascii="Times New Roman" w:hAnsi="Times New Roman" w:cs="Times New Roman"/>
          <w:szCs w:val="24"/>
        </w:rPr>
        <w:t xml:space="preserve">)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ascii="Times New Roman" w:hAnsi="Times New Roman" w:cs="Times New Roman"/>
          <w:strike w:val="0"/>
          <w:szCs w:val="24"/>
        </w:rPr>
      </w:pPr>
      <w:r>
        <w:rPr>
          <w:rFonts w:ascii="Times New Roman" w:hAnsi="Times New Roman" w:cs="Times New Roman"/>
          <w:strike w:val="0"/>
          <w:szCs w:val="24"/>
        </w:rPr>
        <w:t>(5)  Výzvu na predloženie spoločného projektu (ďalej len „výzva“) zverejňuje ministerstvo spravidla dvakrát do roka na svojom webovom sídle.</w:t>
      </w:r>
    </w:p>
    <w:p>
      <w:pPr>
        <w:pStyle w:val="BodyText2"/>
        <w:rPr>
          <w:rFonts w:ascii="Times New Roman" w:hAnsi="Times New Roman" w:cs="Times New Roman"/>
          <w:strike w:val="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(6) Výzva obsahuje najmä </w:t>
      </w:r>
    </w:p>
    <w:p>
      <w:pPr>
        <w:numPr>
          <w:numId w:val="11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zámery a ciele spoločného projektu, v ktorého rámci sa výzva uskutočňuje,</w:t>
      </w:r>
    </w:p>
    <w:p>
      <w:pPr>
        <w:pStyle w:val="NormalWeb"/>
        <w:tabs>
          <w:tab w:val="left" w:pos="6300"/>
        </w:tabs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 xml:space="preserve"> b)  priority spoločného projektu, ak sú určené ministerstvom,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c)  podmienky na udelenie dotácie na spoločný projekt,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d)  podmienky, ktoré musí žiadateľ splniť,</w:t>
      </w:r>
    </w:p>
    <w:p>
      <w:pPr>
        <w:numPr>
          <w:numId w:val="7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kritériá, ktoré sa použijú pri rozhodovaní o predložených žiadostiach,</w:t>
      </w:r>
    </w:p>
    <w:p>
      <w:pPr>
        <w:numPr>
          <w:numId w:val="7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dátum vyhlásenia výzvy, miesto a najneskorší dátum predloženia žiadosti,</w:t>
      </w:r>
    </w:p>
    <w:p>
      <w:pPr>
        <w:numPr>
          <w:numId w:val="7"/>
        </w:numPr>
        <w:ind w:left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informáciu o hodnotení spoločných projektov.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(7) Ministerstvo poskytne dotáciu podľa odseku 3 na základe zmluvy. Zmluva obsahuje okrem identifikačných údajov zmluvných strán najmä</w:t>
      </w:r>
    </w:p>
    <w:p>
      <w:pPr>
        <w:pStyle w:val="NormalWeb"/>
        <w:tabs>
          <w:tab w:val="left" w:pos="360"/>
        </w:tabs>
        <w:rPr>
          <w:rFonts w:eastAsia="Times New Roman" w:cs="Times New Roman"/>
          <w:strike w:val="0"/>
          <w:szCs w:val="24"/>
        </w:rPr>
      </w:pPr>
      <w:r>
        <w:rPr>
          <w:rFonts w:eastAsia="Times New Roman" w:cs="Times New Roman"/>
          <w:strike w:val="0"/>
          <w:szCs w:val="24"/>
        </w:rPr>
        <w:t xml:space="preserve"> a)  účel, na ktorý sa dotácia poskytuje a ďalšie podmienky jej použitia, 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b)  výšku dotácie, </w:t>
      </w:r>
    </w:p>
    <w:p>
      <w:pPr>
        <w:pStyle w:val="NormalWeb"/>
        <w:rPr>
          <w:rFonts w:eastAsia="Times New Roman" w:cs="Times New Roman"/>
          <w:strike w:val="0"/>
          <w:szCs w:val="24"/>
          <w:lang w:eastAsia="en-US"/>
        </w:rPr>
      </w:pPr>
      <w:r>
        <w:rPr>
          <w:rFonts w:eastAsia="Times New Roman" w:cs="Times New Roman"/>
          <w:strike w:val="0"/>
          <w:szCs w:val="24"/>
          <w:lang w:eastAsia="en-US"/>
        </w:rPr>
        <w:t xml:space="preserve"> c)  čas </w:t>
      </w:r>
      <w:r>
        <w:rPr>
          <w:rFonts w:cs="Times New Roman"/>
          <w:strike w:val="0"/>
          <w:szCs w:val="24"/>
        </w:rPr>
        <w:t>a </w:t>
      </w:r>
      <w:r>
        <w:rPr>
          <w:rFonts w:cs="Times New Roman" w:hint="default"/>
          <w:strike w:val="0"/>
          <w:szCs w:val="24"/>
        </w:rPr>
        <w:t>spô</w:t>
      </w:r>
      <w:r>
        <w:rPr>
          <w:rFonts w:cs="Times New Roman" w:hint="default"/>
          <w:strike w:val="0"/>
          <w:szCs w:val="24"/>
        </w:rPr>
        <w:t>sob poskytnutia dotá</w:t>
      </w:r>
      <w:r>
        <w:rPr>
          <w:rFonts w:cs="Times New Roman" w:hint="default"/>
          <w:strike w:val="0"/>
          <w:szCs w:val="24"/>
        </w:rPr>
        <w:t>cie,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d)  dátum, do ktorého príjemca predloží ministerstvu zúčtovanie dotácie,</w:t>
      </w:r>
    </w:p>
    <w:p>
      <w:pPr>
        <w:tabs>
          <w:tab w:val="left" w:pos="360"/>
        </w:tabs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 práva a povinnosti zmluvných strán, 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f)  povinnosti prijímateľa vo vzťahu k sankciám a vo vzťahu ku kontrolným orgánom podľa   </w:t>
      </w:r>
    </w:p>
    <w:p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osobitných predpisov.</w:t>
      </w:r>
      <w:r>
        <w:rPr>
          <w:rStyle w:val="FootnoteReference"/>
          <w:szCs w:val="24"/>
        </w:rPr>
        <w:footnoteReference w:customMarkFollows="1" w:id="11"/>
        <w:t xml:space="preserve">7</w:t>
      </w:r>
      <w:r>
        <w:rPr>
          <w:rFonts w:ascii="Times New Roman" w:hAnsi="Times New Roman" w:cs="Times New Roman"/>
          <w:szCs w:val="24"/>
        </w:rPr>
        <w:t>)</w:t>
      </w:r>
    </w:p>
    <w:p>
      <w:pPr>
        <w:ind w:left="60"/>
        <w:jc w:val="both"/>
        <w:rPr>
          <w:rFonts w:ascii="Times New Roman" w:hAnsi="Times New Roman" w:cs="Times New Roman"/>
          <w:szCs w:val="24"/>
        </w:rPr>
      </w:pPr>
    </w:p>
    <w:p>
      <w:pPr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(8) Vzor zmluvy ministerstvo zverejní na svojom  webovom  sídle.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7</w:t>
      </w:r>
    </w:p>
    <w:p>
      <w:pPr>
        <w:pStyle w:val="Heading7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Spoločné ustanovenia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(1) Poskytovanie dotácií na oficiálnu rozvojovú pomoc je upravené osobitným  predpisom.</w:t>
      </w:r>
      <w:r>
        <w:rPr>
          <w:rStyle w:val="FootnoteReference"/>
          <w:szCs w:val="24"/>
        </w:rPr>
        <w:footnoteReference w:id="12"/>
      </w:r>
      <w:r>
        <w:rPr>
          <w:rFonts w:ascii="Times New Roman" w:hAnsi="Times New Roman" w:cs="Times New Roman"/>
          <w:szCs w:val="24"/>
        </w:rPr>
        <w:t>)</w:t>
      </w:r>
    </w:p>
    <w:p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(2) Týmto zákonom nie sú dotknuté osobitné predpisy o štátnej pomoci.</w:t>
      </w:r>
      <w:r>
        <w:rPr>
          <w:rFonts w:ascii="Times New Roman" w:hAnsi="Times New Roman" w:cs="Times New Roman"/>
          <w:szCs w:val="24"/>
          <w:vertAlign w:val="superscript"/>
        </w:rPr>
        <w:t>10</w:t>
      </w:r>
      <w:r>
        <w:rPr>
          <w:rFonts w:ascii="Times New Roman" w:hAnsi="Times New Roman" w:cs="Times New Roman"/>
          <w:szCs w:val="24"/>
        </w:rPr>
        <w:t>)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8</w:t>
      </w:r>
    </w:p>
    <w:p>
      <w:pPr>
        <w:pStyle w:val="NormalWeb"/>
        <w:jc w:val="center"/>
        <w:rPr>
          <w:rFonts w:cs="Times New Roman" w:hint="default"/>
          <w:b/>
          <w:strike w:val="0"/>
          <w:szCs w:val="24"/>
        </w:rPr>
      </w:pPr>
      <w:r>
        <w:rPr>
          <w:rFonts w:cs="Times New Roman" w:hint="default"/>
          <w:b/>
          <w:strike w:val="0"/>
          <w:szCs w:val="24"/>
        </w:rPr>
        <w:t>Zruš</w:t>
      </w:r>
      <w:r>
        <w:rPr>
          <w:rFonts w:cs="Times New Roman" w:hint="default"/>
          <w:b/>
          <w:strike w:val="0"/>
          <w:szCs w:val="24"/>
        </w:rPr>
        <w:t>ovacie ustanovenie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 xml:space="preserve">   Zruš</w:t>
      </w:r>
      <w:r>
        <w:rPr>
          <w:rFonts w:cs="Times New Roman" w:hint="default"/>
          <w:strike w:val="0"/>
          <w:szCs w:val="24"/>
        </w:rPr>
        <w:t>uje sa vý</w:t>
      </w:r>
      <w:r>
        <w:rPr>
          <w:rFonts w:cs="Times New Roman" w:hint="default"/>
          <w:strike w:val="0"/>
          <w:szCs w:val="24"/>
        </w:rPr>
        <w:t>nos Ministerstva zahranič</w:t>
      </w:r>
      <w:r>
        <w:rPr>
          <w:rFonts w:cs="Times New Roman" w:hint="default"/>
          <w:strike w:val="0"/>
          <w:szCs w:val="24"/>
        </w:rPr>
        <w:t>ný</w:t>
      </w:r>
      <w:r>
        <w:rPr>
          <w:rFonts w:cs="Times New Roman" w:hint="default"/>
          <w:strike w:val="0"/>
          <w:szCs w:val="24"/>
        </w:rPr>
        <w:t>ch vecí</w:t>
      </w:r>
      <w:r>
        <w:rPr>
          <w:rFonts w:cs="Times New Roman" w:hint="default"/>
          <w:strike w:val="0"/>
          <w:szCs w:val="24"/>
        </w:rPr>
        <w:t xml:space="preserve"> Slovenskej republiky z 13. októ</w:t>
      </w:r>
      <w:r>
        <w:rPr>
          <w:rFonts w:cs="Times New Roman" w:hint="default"/>
          <w:strike w:val="0"/>
          <w:szCs w:val="24"/>
        </w:rPr>
        <w:t>bra 2005      č</w:t>
      </w:r>
      <w:r>
        <w:rPr>
          <w:rFonts w:cs="Times New Roman" w:hint="default"/>
          <w:strike w:val="0"/>
          <w:szCs w:val="24"/>
        </w:rPr>
        <w:t>. 141.601/2005-SEVS o </w:t>
      </w:r>
      <w:r>
        <w:rPr>
          <w:rFonts w:cs="Times New Roman" w:hint="default"/>
          <w:strike w:val="0"/>
          <w:szCs w:val="24"/>
        </w:rPr>
        <w:t>poskytovaní</w:t>
      </w:r>
      <w:r>
        <w:rPr>
          <w:rFonts w:cs="Times New Roman" w:hint="default"/>
          <w:strike w:val="0"/>
          <w:szCs w:val="24"/>
        </w:rPr>
        <w:t xml:space="preserve"> dotá</w:t>
      </w:r>
      <w:r>
        <w:rPr>
          <w:rFonts w:cs="Times New Roman" w:hint="default"/>
          <w:strike w:val="0"/>
          <w:szCs w:val="24"/>
        </w:rPr>
        <w:t>cií</w:t>
      </w:r>
      <w:r>
        <w:rPr>
          <w:rFonts w:cs="Times New Roman" w:hint="default"/>
          <w:strike w:val="0"/>
          <w:szCs w:val="24"/>
        </w:rPr>
        <w:t xml:space="preserve"> v </w:t>
      </w:r>
      <w:r>
        <w:rPr>
          <w:rFonts w:cs="Times New Roman" w:hint="default"/>
          <w:strike w:val="0"/>
          <w:szCs w:val="24"/>
        </w:rPr>
        <w:t>pô</w:t>
      </w:r>
      <w:r>
        <w:rPr>
          <w:rFonts w:cs="Times New Roman" w:hint="default"/>
          <w:strike w:val="0"/>
          <w:szCs w:val="24"/>
        </w:rPr>
        <w:t>sobnosti Ministerstva zahranič</w:t>
      </w:r>
      <w:r>
        <w:rPr>
          <w:rFonts w:cs="Times New Roman" w:hint="default"/>
          <w:strike w:val="0"/>
          <w:szCs w:val="24"/>
        </w:rPr>
        <w:t>ný</w:t>
      </w:r>
      <w:r>
        <w:rPr>
          <w:rFonts w:cs="Times New Roman" w:hint="default"/>
          <w:strike w:val="0"/>
          <w:szCs w:val="24"/>
        </w:rPr>
        <w:t>ch vecí</w:t>
      </w:r>
      <w:r>
        <w:rPr>
          <w:rFonts w:cs="Times New Roman" w:hint="default"/>
          <w:strike w:val="0"/>
          <w:szCs w:val="24"/>
        </w:rPr>
        <w:t xml:space="preserve"> Slovenskej republiky (ozná</w:t>
      </w:r>
      <w:r>
        <w:rPr>
          <w:rFonts w:cs="Times New Roman" w:hint="default"/>
          <w:strike w:val="0"/>
          <w:szCs w:val="24"/>
        </w:rPr>
        <w:t>menie č</w:t>
      </w:r>
      <w:r>
        <w:rPr>
          <w:rFonts w:cs="Times New Roman" w:hint="default"/>
          <w:strike w:val="0"/>
          <w:szCs w:val="24"/>
        </w:rPr>
        <w:t>. 603/2005 Z. z.) v </w:t>
      </w:r>
      <w:r>
        <w:rPr>
          <w:rFonts w:cs="Times New Roman" w:hint="default"/>
          <w:strike w:val="0"/>
          <w:szCs w:val="24"/>
        </w:rPr>
        <w:t>znení</w:t>
      </w:r>
      <w:r>
        <w:rPr>
          <w:rFonts w:cs="Times New Roman" w:hint="default"/>
          <w:strike w:val="0"/>
          <w:szCs w:val="24"/>
        </w:rPr>
        <w:t xml:space="preserve"> vý</w:t>
      </w:r>
      <w:r>
        <w:rPr>
          <w:rFonts w:cs="Times New Roman" w:hint="default"/>
          <w:strike w:val="0"/>
          <w:szCs w:val="24"/>
        </w:rPr>
        <w:t>nosu č</w:t>
      </w:r>
      <w:r>
        <w:rPr>
          <w:rFonts w:cs="Times New Roman" w:hint="default"/>
          <w:strike w:val="0"/>
          <w:szCs w:val="24"/>
        </w:rPr>
        <w:t>. 118.226/2009-SEVS (</w:t>
      </w:r>
      <w:r>
        <w:rPr>
          <w:rFonts w:cs="Times New Roman" w:hint="default"/>
          <w:strike w:val="0"/>
          <w:szCs w:val="24"/>
        </w:rPr>
        <w:t>o</w:t>
      </w:r>
      <w:r>
        <w:rPr>
          <w:rFonts w:cs="Times New Roman" w:hint="default"/>
          <w:strike w:val="0"/>
          <w:szCs w:val="24"/>
        </w:rPr>
        <w:t>zná</w:t>
      </w:r>
      <w:r>
        <w:rPr>
          <w:rFonts w:cs="Times New Roman" w:hint="default"/>
          <w:strike w:val="0"/>
          <w:szCs w:val="24"/>
        </w:rPr>
        <w:t>menie č</w:t>
      </w:r>
      <w:r>
        <w:rPr>
          <w:rFonts w:cs="Times New Roman" w:hint="default"/>
          <w:strike w:val="0"/>
          <w:szCs w:val="24"/>
        </w:rPr>
        <w:t>. 23/2010 Z. z.).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Heading7"/>
        <w:spacing w:after="0" w:line="240" w:lineRule="auto"/>
        <w:jc w:val="left"/>
        <w:rPr>
          <w:rFonts w:ascii="Times New Roman" w:hAnsi="Times New Roman" w:cs="Times New Roman"/>
          <w:szCs w:val="24"/>
        </w:rPr>
      </w:pPr>
    </w:p>
    <w:p>
      <w:pPr>
        <w:pStyle w:val="Heading7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II</w:t>
      </w:r>
    </w:p>
    <w:p>
      <w:pPr>
        <w:rPr>
          <w:rFonts w:ascii="Times New Roman" w:hAnsi="Times New Roman" w:cs="Times New Roman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Zá</w:t>
      </w:r>
      <w:r>
        <w:rPr>
          <w:rFonts w:cs="Times New Roman" w:hint="default"/>
          <w:strike w:val="0"/>
          <w:szCs w:val="24"/>
        </w:rPr>
        <w:t>kon č</w:t>
      </w:r>
      <w:r>
        <w:rPr>
          <w:rFonts w:cs="Times New Roman" w:hint="default"/>
          <w:strike w:val="0"/>
          <w:szCs w:val="24"/>
        </w:rPr>
        <w:t>. 617/2007 Z. z. o oficiá</w:t>
      </w:r>
      <w:r>
        <w:rPr>
          <w:rFonts w:cs="Times New Roman" w:hint="default"/>
          <w:strike w:val="0"/>
          <w:szCs w:val="24"/>
        </w:rPr>
        <w:t>lnej rozvojovej pomoci a o doplnení</w:t>
      </w:r>
      <w:r>
        <w:rPr>
          <w:rFonts w:cs="Times New Roman" w:hint="default"/>
          <w:strike w:val="0"/>
          <w:szCs w:val="24"/>
        </w:rPr>
        <w:t xml:space="preserve"> zá</w:t>
      </w:r>
      <w:r>
        <w:rPr>
          <w:rFonts w:cs="Times New Roman" w:hint="default"/>
          <w:strike w:val="0"/>
          <w:szCs w:val="24"/>
        </w:rPr>
        <w:t>kona č</w:t>
      </w:r>
      <w:r>
        <w:rPr>
          <w:rFonts w:cs="Times New Roman" w:hint="default"/>
          <w:strike w:val="0"/>
          <w:szCs w:val="24"/>
        </w:rPr>
        <w:t>. 575/2001 Z. z. o organizá</w:t>
      </w:r>
      <w:r>
        <w:rPr>
          <w:rFonts w:cs="Times New Roman" w:hint="default"/>
          <w:strike w:val="0"/>
          <w:szCs w:val="24"/>
        </w:rPr>
        <w:t>cii č</w:t>
      </w:r>
      <w:r>
        <w:rPr>
          <w:rFonts w:cs="Times New Roman" w:hint="default"/>
          <w:strike w:val="0"/>
          <w:szCs w:val="24"/>
        </w:rPr>
        <w:t>innosti vlá</w:t>
      </w:r>
      <w:r>
        <w:rPr>
          <w:rFonts w:cs="Times New Roman" w:hint="default"/>
          <w:strike w:val="0"/>
          <w:szCs w:val="24"/>
        </w:rPr>
        <w:t>dy a organizá</w:t>
      </w:r>
      <w:r>
        <w:rPr>
          <w:rFonts w:cs="Times New Roman" w:hint="default"/>
          <w:strike w:val="0"/>
          <w:szCs w:val="24"/>
        </w:rPr>
        <w:t>cii ú</w:t>
      </w:r>
      <w:r>
        <w:rPr>
          <w:rFonts w:cs="Times New Roman" w:hint="default"/>
          <w:strike w:val="0"/>
          <w:szCs w:val="24"/>
        </w:rPr>
        <w:t>strednej š</w:t>
      </w:r>
      <w:r>
        <w:rPr>
          <w:rFonts w:cs="Times New Roman" w:hint="default"/>
          <w:strike w:val="0"/>
          <w:szCs w:val="24"/>
        </w:rPr>
        <w:t>tá</w:t>
      </w:r>
      <w:r>
        <w:rPr>
          <w:rFonts w:cs="Times New Roman" w:hint="default"/>
          <w:strike w:val="0"/>
          <w:szCs w:val="24"/>
        </w:rPr>
        <w:t>tnej sprá</w:t>
      </w:r>
      <w:r>
        <w:rPr>
          <w:rFonts w:cs="Times New Roman" w:hint="default"/>
          <w:strike w:val="0"/>
          <w:szCs w:val="24"/>
        </w:rPr>
        <w:t>vy v znení</w:t>
      </w:r>
      <w:r>
        <w:rPr>
          <w:rFonts w:cs="Times New Roman" w:hint="default"/>
          <w:strike w:val="0"/>
          <w:szCs w:val="24"/>
        </w:rPr>
        <w:t xml:space="preserve"> neskorší</w:t>
      </w:r>
      <w:r>
        <w:rPr>
          <w:rFonts w:cs="Times New Roman" w:hint="default"/>
          <w:strike w:val="0"/>
          <w:szCs w:val="24"/>
        </w:rPr>
        <w:t>ch predpisov sa mení</w:t>
      </w:r>
      <w:r>
        <w:rPr>
          <w:rFonts w:cs="Times New Roman" w:hint="default"/>
          <w:strike w:val="0"/>
          <w:szCs w:val="24"/>
        </w:rPr>
        <w:t xml:space="preserve"> a dopĺň</w:t>
      </w:r>
      <w:r>
        <w:rPr>
          <w:rFonts w:cs="Times New Roman" w:hint="default"/>
          <w:strike w:val="0"/>
          <w:szCs w:val="24"/>
        </w:rPr>
        <w:t>a takto: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ind w:left="360" w:hanging="360"/>
        <w:rPr>
          <w:rFonts w:cs="Times New Roman" w:hint="default"/>
          <w:strike w:val="0"/>
          <w:szCs w:val="24"/>
        </w:rPr>
      </w:pPr>
      <w:r>
        <w:rPr>
          <w:rFonts w:cs="Times New Roman"/>
          <w:strike w:val="0"/>
          <w:szCs w:val="24"/>
        </w:rPr>
        <w:t xml:space="preserve">1. </w:t>
      </w:r>
      <w:r>
        <w:rPr>
          <w:rFonts w:cs="Times New Roman" w:hint="default"/>
          <w:strike w:val="0"/>
          <w:szCs w:val="24"/>
        </w:rPr>
        <w:t>Slovo „</w:t>
      </w:r>
      <w:r>
        <w:rPr>
          <w:rFonts w:cs="Times New Roman" w:hint="default"/>
          <w:strike w:val="0"/>
          <w:szCs w:val="24"/>
        </w:rPr>
        <w:t>koncepcia“</w:t>
      </w:r>
      <w:r>
        <w:rPr>
          <w:rFonts w:cs="Times New Roman" w:hint="default"/>
          <w:strike w:val="0"/>
          <w:szCs w:val="24"/>
        </w:rPr>
        <w:t xml:space="preserve"> vo vš</w:t>
      </w:r>
      <w:r>
        <w:rPr>
          <w:rFonts w:cs="Times New Roman" w:hint="default"/>
          <w:strike w:val="0"/>
          <w:szCs w:val="24"/>
        </w:rPr>
        <w:t>etký</w:t>
      </w:r>
      <w:r>
        <w:rPr>
          <w:rFonts w:cs="Times New Roman" w:hint="default"/>
          <w:strike w:val="0"/>
          <w:szCs w:val="24"/>
        </w:rPr>
        <w:t>ch tvaroch sa v celom texte zá</w:t>
      </w:r>
      <w:r>
        <w:rPr>
          <w:rFonts w:cs="Times New Roman" w:hint="default"/>
          <w:strike w:val="0"/>
          <w:szCs w:val="24"/>
        </w:rPr>
        <w:t>kona nahrá</w:t>
      </w:r>
      <w:r>
        <w:rPr>
          <w:rFonts w:cs="Times New Roman" w:hint="default"/>
          <w:strike w:val="0"/>
          <w:szCs w:val="24"/>
        </w:rPr>
        <w:t>dza slovom „</w:t>
      </w:r>
      <w:r>
        <w:rPr>
          <w:rFonts w:cs="Times New Roman" w:hint="default"/>
          <w:strike w:val="0"/>
          <w:szCs w:val="24"/>
        </w:rPr>
        <w:t>straté</w:t>
      </w:r>
      <w:r>
        <w:rPr>
          <w:rFonts w:cs="Times New Roman" w:hint="default"/>
          <w:strike w:val="0"/>
          <w:szCs w:val="24"/>
        </w:rPr>
        <w:t>gia“</w:t>
      </w:r>
      <w:r>
        <w:rPr>
          <w:rFonts w:cs="Times New Roman" w:hint="default"/>
          <w:strike w:val="0"/>
          <w:szCs w:val="24"/>
        </w:rPr>
        <w:t xml:space="preserve"> v </w:t>
      </w:r>
      <w:r>
        <w:rPr>
          <w:rFonts w:cs="Times New Roman" w:hint="default"/>
          <w:strike w:val="0"/>
          <w:szCs w:val="24"/>
        </w:rPr>
        <w:t>prí</w:t>
      </w:r>
      <w:r>
        <w:rPr>
          <w:rFonts w:cs="Times New Roman" w:hint="default"/>
          <w:strike w:val="0"/>
          <w:szCs w:val="24"/>
        </w:rPr>
        <w:t>sluš</w:t>
      </w:r>
      <w:r>
        <w:rPr>
          <w:rFonts w:cs="Times New Roman" w:hint="default"/>
          <w:strike w:val="0"/>
          <w:szCs w:val="24"/>
        </w:rPr>
        <w:t>nom tvare.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2.  §</w:t>
      </w:r>
      <w:r>
        <w:rPr>
          <w:rFonts w:cs="Times New Roman" w:hint="default"/>
          <w:strike w:val="0"/>
          <w:szCs w:val="24"/>
        </w:rPr>
        <w:t xml:space="preserve"> 2 sa dopĺň</w:t>
      </w:r>
      <w:r>
        <w:rPr>
          <w:rFonts w:cs="Times New Roman" w:hint="default"/>
          <w:strike w:val="0"/>
          <w:szCs w:val="24"/>
        </w:rPr>
        <w:t>a pí</w:t>
      </w:r>
      <w:r>
        <w:rPr>
          <w:rFonts w:cs="Times New Roman" w:hint="default"/>
          <w:strike w:val="0"/>
          <w:szCs w:val="24"/>
        </w:rPr>
        <w:t>smenom k), ktoré</w:t>
      </w:r>
      <w:r>
        <w:rPr>
          <w:rFonts w:cs="Times New Roman" w:hint="default"/>
          <w:strike w:val="0"/>
          <w:szCs w:val="24"/>
        </w:rPr>
        <w:t xml:space="preserve"> znie: </w:t>
      </w:r>
    </w:p>
    <w:p>
      <w:pPr>
        <w:pStyle w:val="NormalWeb"/>
        <w:ind w:left="720" w:hanging="360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„</w:t>
      </w:r>
      <w:r>
        <w:rPr>
          <w:rFonts w:cs="Times New Roman" w:hint="default"/>
          <w:strike w:val="0"/>
          <w:szCs w:val="24"/>
        </w:rPr>
        <w:t>k) partnerskou organizá</w:t>
      </w:r>
      <w:r>
        <w:rPr>
          <w:rFonts w:cs="Times New Roman" w:hint="default"/>
          <w:strike w:val="0"/>
          <w:szCs w:val="24"/>
        </w:rPr>
        <w:t>ciou spolupracujú</w:t>
      </w:r>
      <w:r>
        <w:rPr>
          <w:rFonts w:cs="Times New Roman" w:hint="default"/>
          <w:strike w:val="0"/>
          <w:szCs w:val="24"/>
        </w:rPr>
        <w:t>ca organizá</w:t>
      </w:r>
      <w:r>
        <w:rPr>
          <w:rFonts w:cs="Times New Roman" w:hint="default"/>
          <w:strike w:val="0"/>
          <w:szCs w:val="24"/>
        </w:rPr>
        <w:t>cia v krajine, v </w:t>
      </w:r>
      <w:r>
        <w:rPr>
          <w:rFonts w:cs="Times New Roman" w:hint="default"/>
          <w:strike w:val="0"/>
          <w:szCs w:val="24"/>
        </w:rPr>
        <w:t>ktorej sa realizuje oficiá</w:t>
      </w:r>
      <w:r>
        <w:rPr>
          <w:rFonts w:cs="Times New Roman" w:hint="default"/>
          <w:strike w:val="0"/>
          <w:szCs w:val="24"/>
        </w:rPr>
        <w:t>lna ro</w:t>
      </w:r>
      <w:r>
        <w:rPr>
          <w:rFonts w:cs="Times New Roman" w:hint="default"/>
          <w:strike w:val="0"/>
          <w:szCs w:val="24"/>
        </w:rPr>
        <w:t>zvojová</w:t>
      </w:r>
      <w:r>
        <w:rPr>
          <w:rFonts w:cs="Times New Roman" w:hint="default"/>
          <w:strike w:val="0"/>
          <w:szCs w:val="24"/>
        </w:rPr>
        <w:t xml:space="preserve"> pomoc alebo humanitá</w:t>
      </w:r>
      <w:r>
        <w:rPr>
          <w:rFonts w:cs="Times New Roman" w:hint="default"/>
          <w:strike w:val="0"/>
          <w:szCs w:val="24"/>
        </w:rPr>
        <w:t>rna pomoc.“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ind w:left="360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3. V §</w:t>
      </w:r>
      <w:r>
        <w:rPr>
          <w:rFonts w:cs="Times New Roman" w:hint="default"/>
          <w:strike w:val="0"/>
          <w:szCs w:val="24"/>
        </w:rPr>
        <w:t xml:space="preserve"> 6 ods. 1 pí</w:t>
      </w:r>
      <w:r>
        <w:rPr>
          <w:rFonts w:cs="Times New Roman" w:hint="default"/>
          <w:strike w:val="0"/>
          <w:szCs w:val="24"/>
        </w:rPr>
        <w:t>sm. a) sa slovo „</w:t>
      </w:r>
      <w:r>
        <w:rPr>
          <w:rFonts w:cs="Times New Roman" w:hint="default"/>
          <w:strike w:val="0"/>
          <w:szCs w:val="24"/>
        </w:rPr>
        <w:t>granty“</w:t>
      </w:r>
      <w:r>
        <w:rPr>
          <w:rFonts w:cs="Times New Roman" w:hint="default"/>
          <w:strike w:val="0"/>
          <w:szCs w:val="24"/>
        </w:rPr>
        <w:t xml:space="preserve"> nahrá</w:t>
      </w:r>
      <w:r>
        <w:rPr>
          <w:rFonts w:cs="Times New Roman" w:hint="default"/>
          <w:strike w:val="0"/>
          <w:szCs w:val="24"/>
        </w:rPr>
        <w:t>dza slovom „</w:t>
      </w:r>
      <w:r>
        <w:rPr>
          <w:rFonts w:cs="Times New Roman" w:hint="default"/>
          <w:strike w:val="0"/>
          <w:szCs w:val="24"/>
        </w:rPr>
        <w:t>dotá</w:t>
      </w:r>
      <w:r>
        <w:rPr>
          <w:rFonts w:cs="Times New Roman" w:hint="default"/>
          <w:strike w:val="0"/>
          <w:szCs w:val="24"/>
        </w:rPr>
        <w:t>cie“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ind w:left="360" w:hanging="360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4. V §</w:t>
      </w:r>
      <w:r>
        <w:rPr>
          <w:rFonts w:cs="Times New Roman" w:hint="default"/>
          <w:strike w:val="0"/>
          <w:szCs w:val="24"/>
        </w:rPr>
        <w:t xml:space="preserve"> 10 ods. 1 pí</w:t>
      </w:r>
      <w:r>
        <w:rPr>
          <w:rFonts w:cs="Times New Roman" w:hint="default"/>
          <w:strike w:val="0"/>
          <w:szCs w:val="24"/>
        </w:rPr>
        <w:t>sm. a) sa na konci pripá</w:t>
      </w:r>
      <w:r>
        <w:rPr>
          <w:rFonts w:cs="Times New Roman" w:hint="default"/>
          <w:strike w:val="0"/>
          <w:szCs w:val="24"/>
        </w:rPr>
        <w:t>jajú</w:t>
      </w:r>
      <w:r>
        <w:rPr>
          <w:rFonts w:cs="Times New Roman" w:hint="default"/>
          <w:strike w:val="0"/>
          <w:szCs w:val="24"/>
        </w:rPr>
        <w:t xml:space="preserve"> tieto slová</w:t>
      </w:r>
      <w:r>
        <w:rPr>
          <w:rFonts w:cs="Times New Roman" w:hint="default"/>
          <w:strike w:val="0"/>
          <w:szCs w:val="24"/>
        </w:rPr>
        <w:t>: „</w:t>
      </w:r>
      <w:r>
        <w:rPr>
          <w:rFonts w:cs="Times New Roman" w:hint="default"/>
          <w:strike w:val="0"/>
          <w:szCs w:val="24"/>
        </w:rPr>
        <w:t>vrá</w:t>
      </w:r>
      <w:r>
        <w:rPr>
          <w:rFonts w:cs="Times New Roman" w:hint="default"/>
          <w:strike w:val="0"/>
          <w:szCs w:val="24"/>
        </w:rPr>
        <w:t>tane poskytovania dotá</w:t>
      </w:r>
      <w:r>
        <w:rPr>
          <w:rFonts w:cs="Times New Roman" w:hint="default"/>
          <w:strike w:val="0"/>
          <w:szCs w:val="24"/>
        </w:rPr>
        <w:t>cií</w:t>
      </w:r>
      <w:r>
        <w:rPr>
          <w:rFonts w:cs="Times New Roman" w:hint="default"/>
          <w:strike w:val="0"/>
          <w:szCs w:val="24"/>
        </w:rPr>
        <w:t xml:space="preserve"> na oficiá</w:t>
      </w:r>
      <w:r>
        <w:rPr>
          <w:rFonts w:cs="Times New Roman" w:hint="default"/>
          <w:strike w:val="0"/>
          <w:szCs w:val="24"/>
        </w:rPr>
        <w:t>lnu rozvojovú</w:t>
      </w:r>
      <w:r>
        <w:rPr>
          <w:rFonts w:cs="Times New Roman" w:hint="default"/>
          <w:strike w:val="0"/>
          <w:szCs w:val="24"/>
        </w:rPr>
        <w:t xml:space="preserve"> pomoc“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5.  Nad §</w:t>
      </w:r>
      <w:r>
        <w:rPr>
          <w:rFonts w:cs="Times New Roman" w:hint="default"/>
          <w:strike w:val="0"/>
          <w:szCs w:val="24"/>
        </w:rPr>
        <w:t xml:space="preserve"> 10 sa vkladá</w:t>
      </w:r>
      <w:r>
        <w:rPr>
          <w:rFonts w:cs="Times New Roman" w:hint="default"/>
          <w:strike w:val="0"/>
          <w:szCs w:val="24"/>
        </w:rPr>
        <w:t xml:space="preserve"> nadpis „</w:t>
      </w:r>
      <w:r>
        <w:rPr>
          <w:rFonts w:cs="Times New Roman" w:hint="default"/>
          <w:strike w:val="0"/>
          <w:szCs w:val="24"/>
        </w:rPr>
        <w:t>Pô</w:t>
      </w:r>
      <w:r>
        <w:rPr>
          <w:rFonts w:cs="Times New Roman" w:hint="default"/>
          <w:strike w:val="0"/>
          <w:szCs w:val="24"/>
        </w:rPr>
        <w:t>sobnosť</w:t>
      </w:r>
      <w:r>
        <w:rPr>
          <w:rFonts w:cs="Times New Roman" w:hint="default"/>
          <w:strike w:val="0"/>
          <w:szCs w:val="24"/>
        </w:rPr>
        <w:t xml:space="preserve"> agentú</w:t>
      </w:r>
      <w:r>
        <w:rPr>
          <w:rFonts w:cs="Times New Roman" w:hint="default"/>
          <w:strike w:val="0"/>
          <w:szCs w:val="24"/>
        </w:rPr>
        <w:t>ry“</w:t>
      </w:r>
      <w:r>
        <w:rPr>
          <w:rFonts w:cs="Times New Roman" w:hint="default"/>
          <w:strike w:val="0"/>
          <w:szCs w:val="24"/>
        </w:rPr>
        <w:t xml:space="preserve">. </w:t>
      </w:r>
    </w:p>
    <w:p>
      <w:pPr>
        <w:pStyle w:val="NormalWeb"/>
        <w:ind w:left="360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Súč</w:t>
      </w:r>
      <w:r>
        <w:rPr>
          <w:rFonts w:cs="Times New Roman" w:hint="default"/>
          <w:strike w:val="0"/>
          <w:szCs w:val="24"/>
        </w:rPr>
        <w:t>asne sa nadpis pod §</w:t>
      </w:r>
      <w:r>
        <w:rPr>
          <w:rFonts w:cs="Times New Roman" w:hint="default"/>
          <w:strike w:val="0"/>
          <w:szCs w:val="24"/>
        </w:rPr>
        <w:t xml:space="preserve"> 10 vypúšť</w:t>
      </w:r>
      <w:r>
        <w:rPr>
          <w:rFonts w:cs="Times New Roman" w:hint="default"/>
          <w:strike w:val="0"/>
          <w:szCs w:val="24"/>
        </w:rPr>
        <w:t>a.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6.  Za §</w:t>
      </w:r>
      <w:r>
        <w:rPr>
          <w:rFonts w:cs="Times New Roman" w:hint="default"/>
          <w:strike w:val="0"/>
          <w:szCs w:val="24"/>
        </w:rPr>
        <w:t xml:space="preserve"> 10 sa vkladá</w:t>
      </w:r>
      <w:r>
        <w:rPr>
          <w:rFonts w:cs="Times New Roman" w:hint="default"/>
          <w:strike w:val="0"/>
          <w:szCs w:val="24"/>
        </w:rPr>
        <w:t xml:space="preserve"> §</w:t>
      </w:r>
      <w:r>
        <w:rPr>
          <w:rFonts w:cs="Times New Roman" w:hint="default"/>
          <w:strike w:val="0"/>
          <w:szCs w:val="24"/>
        </w:rPr>
        <w:t xml:space="preserve"> 10a, ktorý</w:t>
      </w:r>
      <w:r>
        <w:rPr>
          <w:rFonts w:cs="Times New Roman" w:hint="default"/>
          <w:strike w:val="0"/>
          <w:szCs w:val="24"/>
        </w:rPr>
        <w:t xml:space="preserve"> vrá</w:t>
      </w:r>
      <w:r>
        <w:rPr>
          <w:rFonts w:cs="Times New Roman" w:hint="default"/>
          <w:strike w:val="0"/>
          <w:szCs w:val="24"/>
        </w:rPr>
        <w:t>tane nadpisu znie: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jc w:val="center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 xml:space="preserve"> „§</w:t>
      </w:r>
      <w:r>
        <w:rPr>
          <w:rFonts w:cs="Times New Roman" w:hint="default"/>
          <w:strike w:val="0"/>
          <w:szCs w:val="24"/>
        </w:rPr>
        <w:t xml:space="preserve"> 10a</w:t>
      </w:r>
    </w:p>
    <w:p>
      <w:pPr>
        <w:pStyle w:val="NormalWeb"/>
        <w:tabs>
          <w:tab w:val="num" w:pos="720"/>
        </w:tabs>
        <w:ind w:left="360"/>
        <w:jc w:val="center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Dotá</w:t>
      </w:r>
      <w:r>
        <w:rPr>
          <w:rFonts w:cs="Times New Roman" w:hint="default"/>
          <w:strike w:val="0"/>
          <w:szCs w:val="24"/>
        </w:rPr>
        <w:t>cie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(1) Agentú</w:t>
      </w:r>
      <w:r>
        <w:rPr>
          <w:rFonts w:cs="Times New Roman" w:hint="default"/>
          <w:strike w:val="0"/>
          <w:szCs w:val="24"/>
        </w:rPr>
        <w:t>ra na zá</w:t>
      </w:r>
      <w:r>
        <w:rPr>
          <w:rFonts w:cs="Times New Roman" w:hint="default"/>
          <w:strike w:val="0"/>
          <w:szCs w:val="24"/>
        </w:rPr>
        <w:t>klade pí</w:t>
      </w:r>
      <w:r>
        <w:rPr>
          <w:rFonts w:cs="Times New Roman" w:hint="default"/>
          <w:strike w:val="0"/>
          <w:szCs w:val="24"/>
        </w:rPr>
        <w:t>somnej ž</w:t>
      </w:r>
      <w:r>
        <w:rPr>
          <w:rFonts w:cs="Times New Roman" w:hint="default"/>
          <w:strike w:val="0"/>
          <w:szCs w:val="24"/>
        </w:rPr>
        <w:t>iadosti môž</w:t>
      </w:r>
      <w:r>
        <w:rPr>
          <w:rFonts w:cs="Times New Roman" w:hint="default"/>
          <w:strike w:val="0"/>
          <w:szCs w:val="24"/>
        </w:rPr>
        <w:t>e poskytnúť</w:t>
      </w:r>
      <w:r>
        <w:rPr>
          <w:rFonts w:cs="Times New Roman" w:hint="default"/>
          <w:strike w:val="0"/>
          <w:szCs w:val="24"/>
        </w:rPr>
        <w:t xml:space="preserve"> dotá</w:t>
      </w:r>
      <w:r>
        <w:rPr>
          <w:rFonts w:cs="Times New Roman" w:hint="default"/>
          <w:strike w:val="0"/>
          <w:szCs w:val="24"/>
        </w:rPr>
        <w:t>cie prá</w:t>
      </w:r>
      <w:r>
        <w:rPr>
          <w:rFonts w:cs="Times New Roman" w:hint="default"/>
          <w:strike w:val="0"/>
          <w:szCs w:val="24"/>
        </w:rPr>
        <w:t>vnický</w:t>
      </w:r>
      <w:r>
        <w:rPr>
          <w:rFonts w:cs="Times New Roman" w:hint="default"/>
          <w:strike w:val="0"/>
          <w:szCs w:val="24"/>
        </w:rPr>
        <w:t>m osobá</w:t>
      </w:r>
      <w:r>
        <w:rPr>
          <w:rFonts w:cs="Times New Roman" w:hint="default"/>
          <w:strike w:val="0"/>
          <w:szCs w:val="24"/>
        </w:rPr>
        <w:t>m</w:t>
      </w:r>
      <w:r>
        <w:rPr>
          <w:rFonts w:cs="Times New Roman"/>
          <w:strike w:val="0"/>
          <w:szCs w:val="24"/>
          <w:vertAlign w:val="superscript"/>
        </w:rPr>
        <w:t xml:space="preserve"> </w:t>
      </w:r>
      <w:r>
        <w:rPr>
          <w:rFonts w:cs="Times New Roman"/>
          <w:strike w:val="0"/>
          <w:szCs w:val="24"/>
        </w:rPr>
        <w:t>a </w:t>
      </w:r>
      <w:r>
        <w:rPr>
          <w:rFonts w:cs="Times New Roman" w:hint="default"/>
          <w:strike w:val="0"/>
          <w:szCs w:val="24"/>
        </w:rPr>
        <w:t>fyzický</w:t>
      </w:r>
      <w:r>
        <w:rPr>
          <w:rFonts w:cs="Times New Roman" w:hint="default"/>
          <w:strike w:val="0"/>
          <w:szCs w:val="24"/>
        </w:rPr>
        <w:t>m osobá</w:t>
      </w:r>
      <w:r>
        <w:rPr>
          <w:rFonts w:cs="Times New Roman" w:hint="default"/>
          <w:strike w:val="0"/>
          <w:szCs w:val="24"/>
        </w:rPr>
        <w:t>m</w:t>
      </w:r>
      <w:r>
        <w:rPr>
          <w:rFonts w:cs="Times New Roman" w:hint="default"/>
          <w:strike w:val="0"/>
          <w:szCs w:val="24"/>
        </w:rPr>
        <w:t xml:space="preserve"> podnikateľ</w:t>
      </w:r>
      <w:r>
        <w:rPr>
          <w:rFonts w:cs="Times New Roman" w:hint="default"/>
          <w:strike w:val="0"/>
          <w:szCs w:val="24"/>
        </w:rPr>
        <w:t>om podieľ</w:t>
      </w:r>
      <w:r>
        <w:rPr>
          <w:rFonts w:cs="Times New Roman" w:hint="default"/>
          <w:strike w:val="0"/>
          <w:szCs w:val="24"/>
        </w:rPr>
        <w:t>ajú</w:t>
      </w:r>
      <w:r>
        <w:rPr>
          <w:rFonts w:cs="Times New Roman" w:hint="default"/>
          <w:strike w:val="0"/>
          <w:szCs w:val="24"/>
        </w:rPr>
        <w:t>cim sa na oficiá</w:t>
      </w:r>
      <w:r>
        <w:rPr>
          <w:rFonts w:cs="Times New Roman" w:hint="default"/>
          <w:strike w:val="0"/>
          <w:szCs w:val="24"/>
        </w:rPr>
        <w:t>lnej rozvojovej pomoci. Na poskytovanie dotá</w:t>
      </w:r>
      <w:r>
        <w:rPr>
          <w:rFonts w:cs="Times New Roman" w:hint="default"/>
          <w:strike w:val="0"/>
          <w:szCs w:val="24"/>
        </w:rPr>
        <w:t>cií</w:t>
      </w:r>
      <w:r>
        <w:rPr>
          <w:rFonts w:cs="Times New Roman" w:hint="default"/>
          <w:strike w:val="0"/>
          <w:szCs w:val="24"/>
        </w:rPr>
        <w:t xml:space="preserve"> sa vzť</w:t>
      </w:r>
      <w:r>
        <w:rPr>
          <w:rFonts w:cs="Times New Roman" w:hint="default"/>
          <w:strike w:val="0"/>
          <w:szCs w:val="24"/>
        </w:rPr>
        <w:t>ahuje osobitný</w:t>
      </w:r>
      <w:r>
        <w:rPr>
          <w:rFonts w:cs="Times New Roman" w:hint="default"/>
          <w:strike w:val="0"/>
          <w:szCs w:val="24"/>
        </w:rPr>
        <w:t xml:space="preserve"> predpis.</w:t>
      </w:r>
      <w:r>
        <w:rPr>
          <w:rFonts w:cs="Times New Roman"/>
          <w:strike w:val="0"/>
          <w:szCs w:val="24"/>
          <w:vertAlign w:val="superscript"/>
        </w:rPr>
        <w:t>1a</w:t>
      </w:r>
      <w:r>
        <w:rPr>
          <w:rFonts w:cs="Times New Roman"/>
          <w:strike w:val="0"/>
          <w:szCs w:val="24"/>
        </w:rPr>
        <w:t>)</w:t>
      </w:r>
    </w:p>
    <w:p>
      <w:pPr>
        <w:pStyle w:val="NormalWeb"/>
        <w:rPr>
          <w:rFonts w:cs="Times New Roman"/>
          <w:szCs w:val="24"/>
        </w:rPr>
      </w:pPr>
      <w:r>
        <w:rPr>
          <w:rFonts w:cs="Times New Roman"/>
          <w:strike w:val="0"/>
          <w:szCs w:val="24"/>
        </w:rPr>
        <w:t xml:space="preserve"> </w:t>
      </w:r>
    </w:p>
    <w:p>
      <w:pPr>
        <w:pStyle w:val="BodyText2"/>
        <w:rPr>
          <w:rFonts w:ascii="Times New Roman" w:hAnsi="Times New Roman" w:cs="Times New Roman"/>
          <w:strike w:val="0"/>
          <w:szCs w:val="24"/>
          <w:lang w:eastAsia="en-US"/>
        </w:rPr>
      </w:pPr>
      <w:r>
        <w:rPr>
          <w:rFonts w:ascii="Times New Roman" w:hAnsi="Times New Roman" w:cs="Times New Roman"/>
          <w:strike w:val="0"/>
          <w:szCs w:val="24"/>
          <w:lang w:eastAsia="en-US"/>
        </w:rPr>
        <w:t>(2) Dotácie na oficiálnu rozvojovú pomoc agentúra môže poskytnúť najmä na: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a) rozvojové</w:t>
      </w:r>
      <w:r>
        <w:rPr>
          <w:rFonts w:cs="Times New Roman" w:hint="default"/>
          <w:strike w:val="0"/>
          <w:szCs w:val="24"/>
        </w:rPr>
        <w:t xml:space="preserve"> programy a rozvojové</w:t>
      </w:r>
      <w:r>
        <w:rPr>
          <w:rFonts w:cs="Times New Roman" w:hint="default"/>
          <w:strike w:val="0"/>
          <w:szCs w:val="24"/>
        </w:rPr>
        <w:t xml:space="preserve"> projekty, 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b)  vysielanie</w:t>
      </w:r>
      <w:r>
        <w:rPr>
          <w:rFonts w:cs="Times New Roman" w:hint="default"/>
          <w:strike w:val="0"/>
          <w:szCs w:val="24"/>
        </w:rPr>
        <w:t xml:space="preserve"> expertov a </w:t>
      </w:r>
      <w:r>
        <w:rPr>
          <w:rFonts w:cs="Times New Roman" w:hint="default"/>
          <w:strike w:val="0"/>
          <w:szCs w:val="24"/>
        </w:rPr>
        <w:t>dobrovoľ</w:t>
      </w:r>
      <w:r>
        <w:rPr>
          <w:rFonts w:cs="Times New Roman" w:hint="default"/>
          <w:strike w:val="0"/>
          <w:szCs w:val="24"/>
        </w:rPr>
        <w:t>ní</w:t>
      </w:r>
      <w:r>
        <w:rPr>
          <w:rFonts w:cs="Times New Roman" w:hint="default"/>
          <w:strike w:val="0"/>
          <w:szCs w:val="24"/>
        </w:rPr>
        <w:t>kov,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c)  rozvojové</w:t>
      </w:r>
      <w:r>
        <w:rPr>
          <w:rFonts w:cs="Times New Roman" w:hint="default"/>
          <w:strike w:val="0"/>
          <w:szCs w:val="24"/>
        </w:rPr>
        <w:t xml:space="preserve"> vzdelá</w:t>
      </w:r>
      <w:r>
        <w:rPr>
          <w:rFonts w:cs="Times New Roman" w:hint="default"/>
          <w:strike w:val="0"/>
          <w:szCs w:val="24"/>
        </w:rPr>
        <w:t>vanie a informovanie verejnosti,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d)  projekty budovania kapací</w:t>
      </w:r>
      <w:r>
        <w:rPr>
          <w:rFonts w:cs="Times New Roman" w:hint="default"/>
          <w:strike w:val="0"/>
          <w:szCs w:val="24"/>
        </w:rPr>
        <w:t>t subjektov v oblasti rozvojovej pomoci,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e)  projekty spolufinancované</w:t>
      </w:r>
      <w:r>
        <w:rPr>
          <w:rFonts w:cs="Times New Roman" w:hint="default"/>
          <w:strike w:val="0"/>
          <w:szCs w:val="24"/>
        </w:rPr>
        <w:t xml:space="preserve"> v rá</w:t>
      </w:r>
      <w:r>
        <w:rPr>
          <w:rFonts w:cs="Times New Roman" w:hint="default"/>
          <w:strike w:val="0"/>
          <w:szCs w:val="24"/>
        </w:rPr>
        <w:t>mci spoloč</w:t>
      </w:r>
      <w:r>
        <w:rPr>
          <w:rFonts w:cs="Times New Roman" w:hint="default"/>
          <w:strike w:val="0"/>
          <w:szCs w:val="24"/>
        </w:rPr>
        <w:t>ný</w:t>
      </w:r>
      <w:r>
        <w:rPr>
          <w:rFonts w:cs="Times New Roman" w:hint="default"/>
          <w:strike w:val="0"/>
          <w:szCs w:val="24"/>
        </w:rPr>
        <w:t>ch medziná</w:t>
      </w:r>
      <w:r>
        <w:rPr>
          <w:rFonts w:cs="Times New Roman" w:hint="default"/>
          <w:strike w:val="0"/>
          <w:szCs w:val="24"/>
        </w:rPr>
        <w:t>rodný</w:t>
      </w:r>
      <w:r>
        <w:rPr>
          <w:rFonts w:cs="Times New Roman" w:hint="default"/>
          <w:strike w:val="0"/>
          <w:szCs w:val="24"/>
        </w:rPr>
        <w:t>ch programov,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f)  podporu programov a projekt</w:t>
      </w:r>
      <w:r>
        <w:rPr>
          <w:rFonts w:cs="Times New Roman" w:hint="default"/>
          <w:strike w:val="0"/>
          <w:szCs w:val="24"/>
        </w:rPr>
        <w:t>ov ná</w:t>
      </w:r>
      <w:r>
        <w:rPr>
          <w:rFonts w:cs="Times New Roman" w:hint="default"/>
          <w:strike w:val="0"/>
          <w:szCs w:val="24"/>
        </w:rPr>
        <w:t>rodný</w:t>
      </w:r>
      <w:r>
        <w:rPr>
          <w:rFonts w:cs="Times New Roman" w:hint="default"/>
          <w:strike w:val="0"/>
          <w:szCs w:val="24"/>
        </w:rPr>
        <w:t>ch a medziná</w:t>
      </w:r>
      <w:r>
        <w:rPr>
          <w:rFonts w:cs="Times New Roman" w:hint="default"/>
          <w:strike w:val="0"/>
          <w:szCs w:val="24"/>
        </w:rPr>
        <w:t>rodný</w:t>
      </w:r>
      <w:r>
        <w:rPr>
          <w:rFonts w:cs="Times New Roman" w:hint="default"/>
          <w:strike w:val="0"/>
          <w:szCs w:val="24"/>
        </w:rPr>
        <w:t>ch rozvojový</w:t>
      </w:r>
      <w:r>
        <w:rPr>
          <w:rFonts w:cs="Times New Roman" w:hint="default"/>
          <w:strike w:val="0"/>
          <w:szCs w:val="24"/>
        </w:rPr>
        <w:t>ch organizá</w:t>
      </w:r>
      <w:r>
        <w:rPr>
          <w:rFonts w:cs="Times New Roman" w:hint="default"/>
          <w:strike w:val="0"/>
          <w:szCs w:val="24"/>
        </w:rPr>
        <w:t>cií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(3) Agentú</w:t>
      </w:r>
      <w:r>
        <w:rPr>
          <w:rFonts w:cs="Times New Roman" w:hint="default"/>
          <w:strike w:val="0"/>
          <w:szCs w:val="24"/>
        </w:rPr>
        <w:t>ra po schvá</w:t>
      </w:r>
      <w:r>
        <w:rPr>
          <w:rFonts w:cs="Times New Roman" w:hint="default"/>
          <w:strike w:val="0"/>
          <w:szCs w:val="24"/>
        </w:rPr>
        <w:t>lení</w:t>
      </w:r>
      <w:r>
        <w:rPr>
          <w:rFonts w:cs="Times New Roman" w:hint="default"/>
          <w:strike w:val="0"/>
          <w:szCs w:val="24"/>
        </w:rPr>
        <w:t xml:space="preserve"> ž</w:t>
      </w:r>
      <w:r>
        <w:rPr>
          <w:rFonts w:cs="Times New Roman" w:hint="default"/>
          <w:strike w:val="0"/>
          <w:szCs w:val="24"/>
        </w:rPr>
        <w:t>iadosti podľ</w:t>
      </w:r>
      <w:r>
        <w:rPr>
          <w:rFonts w:cs="Times New Roman" w:hint="default"/>
          <w:strike w:val="0"/>
          <w:szCs w:val="24"/>
        </w:rPr>
        <w:t>a odseku 1 uzatvorí</w:t>
      </w:r>
      <w:r>
        <w:rPr>
          <w:rFonts w:cs="Times New Roman" w:hint="default"/>
          <w:strike w:val="0"/>
          <w:szCs w:val="24"/>
        </w:rPr>
        <w:t xml:space="preserve"> so ž</w:t>
      </w:r>
      <w:r>
        <w:rPr>
          <w:rFonts w:cs="Times New Roman" w:hint="default"/>
          <w:strike w:val="0"/>
          <w:szCs w:val="24"/>
        </w:rPr>
        <w:t>iadateľ</w:t>
      </w:r>
      <w:r>
        <w:rPr>
          <w:rFonts w:cs="Times New Roman" w:hint="default"/>
          <w:strike w:val="0"/>
          <w:szCs w:val="24"/>
        </w:rPr>
        <w:t>om o dotá</w:t>
      </w:r>
      <w:r>
        <w:rPr>
          <w:rFonts w:cs="Times New Roman" w:hint="default"/>
          <w:strike w:val="0"/>
          <w:szCs w:val="24"/>
        </w:rPr>
        <w:t>ciu zmluvu o </w:t>
      </w:r>
      <w:r>
        <w:rPr>
          <w:rFonts w:cs="Times New Roman" w:hint="default"/>
          <w:strike w:val="0"/>
          <w:szCs w:val="24"/>
        </w:rPr>
        <w:t>poskytnutí</w:t>
      </w:r>
      <w:r>
        <w:rPr>
          <w:rFonts w:cs="Times New Roman" w:hint="default"/>
          <w:strike w:val="0"/>
          <w:szCs w:val="24"/>
        </w:rPr>
        <w:t xml:space="preserve"> dotá</w:t>
      </w:r>
      <w:r>
        <w:rPr>
          <w:rFonts w:cs="Times New Roman" w:hint="default"/>
          <w:strike w:val="0"/>
          <w:szCs w:val="24"/>
        </w:rPr>
        <w:t>cie.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(4) Podmienkou poskytnutia dotá</w:t>
      </w:r>
      <w:r>
        <w:rPr>
          <w:rFonts w:cs="Times New Roman" w:hint="default"/>
          <w:strike w:val="0"/>
          <w:szCs w:val="24"/>
        </w:rPr>
        <w:t>cie podľ</w:t>
      </w:r>
      <w:r>
        <w:rPr>
          <w:rFonts w:cs="Times New Roman" w:hint="default"/>
          <w:strike w:val="0"/>
          <w:szCs w:val="24"/>
        </w:rPr>
        <w:t>a odseku 1 je zabezpeč</w:t>
      </w:r>
      <w:r>
        <w:rPr>
          <w:rFonts w:cs="Times New Roman" w:hint="default"/>
          <w:strike w:val="0"/>
          <w:szCs w:val="24"/>
        </w:rPr>
        <w:t>enie spolufinancovania úč</w:t>
      </w:r>
      <w:r>
        <w:rPr>
          <w:rFonts w:cs="Times New Roman" w:hint="default"/>
          <w:strike w:val="0"/>
          <w:szCs w:val="24"/>
        </w:rPr>
        <w:t>elu dotá</w:t>
      </w:r>
      <w:r>
        <w:rPr>
          <w:rFonts w:cs="Times New Roman" w:hint="default"/>
          <w:strike w:val="0"/>
          <w:szCs w:val="24"/>
        </w:rPr>
        <w:t>cie na projekt z </w:t>
      </w:r>
      <w:r>
        <w:rPr>
          <w:rFonts w:cs="Times New Roman" w:hint="default"/>
          <w:strike w:val="0"/>
          <w:szCs w:val="24"/>
        </w:rPr>
        <w:t>vlastný</w:t>
      </w:r>
      <w:r>
        <w:rPr>
          <w:rFonts w:cs="Times New Roman" w:hint="default"/>
          <w:strike w:val="0"/>
          <w:szCs w:val="24"/>
        </w:rPr>
        <w:t>ch zdrojov ž</w:t>
      </w:r>
      <w:r>
        <w:rPr>
          <w:rFonts w:cs="Times New Roman" w:hint="default"/>
          <w:strike w:val="0"/>
          <w:szCs w:val="24"/>
        </w:rPr>
        <w:t>iadateľ</w:t>
      </w:r>
      <w:r>
        <w:rPr>
          <w:rFonts w:cs="Times New Roman" w:hint="default"/>
          <w:strike w:val="0"/>
          <w:szCs w:val="24"/>
        </w:rPr>
        <w:t>a do výš</w:t>
      </w:r>
      <w:r>
        <w:rPr>
          <w:rFonts w:cs="Times New Roman" w:hint="default"/>
          <w:strike w:val="0"/>
          <w:szCs w:val="24"/>
        </w:rPr>
        <w:t>ky 20 % hodnoty schvá</w:t>
      </w:r>
      <w:r>
        <w:rPr>
          <w:rFonts w:cs="Times New Roman" w:hint="default"/>
          <w:strike w:val="0"/>
          <w:szCs w:val="24"/>
        </w:rPr>
        <w:t>lené</w:t>
      </w:r>
      <w:r>
        <w:rPr>
          <w:rFonts w:cs="Times New Roman" w:hint="default"/>
          <w:strike w:val="0"/>
          <w:szCs w:val="24"/>
        </w:rPr>
        <w:t>ho projektu </w:t>
      </w:r>
      <w:r>
        <w:rPr>
          <w:rFonts w:cs="Times New Roman" w:hint="default"/>
          <w:strike w:val="0"/>
          <w:szCs w:val="24"/>
        </w:rPr>
        <w:t>pri prá</w:t>
      </w:r>
      <w:r>
        <w:rPr>
          <w:rFonts w:cs="Times New Roman" w:hint="default"/>
          <w:strike w:val="0"/>
          <w:szCs w:val="24"/>
        </w:rPr>
        <w:t>vnický</w:t>
      </w:r>
      <w:r>
        <w:rPr>
          <w:rFonts w:cs="Times New Roman" w:hint="default"/>
          <w:strike w:val="0"/>
          <w:szCs w:val="24"/>
        </w:rPr>
        <w:t>ch osobá</w:t>
      </w:r>
      <w:r>
        <w:rPr>
          <w:rFonts w:cs="Times New Roman" w:hint="default"/>
          <w:strike w:val="0"/>
          <w:szCs w:val="24"/>
        </w:rPr>
        <w:t>ch podnikateľ</w:t>
      </w:r>
      <w:r>
        <w:rPr>
          <w:rFonts w:cs="Times New Roman" w:hint="default"/>
          <w:strike w:val="0"/>
          <w:szCs w:val="24"/>
        </w:rPr>
        <w:t>och</w:t>
      </w:r>
      <w:r>
        <w:rPr>
          <w:rFonts w:cs="Times New Roman"/>
          <w:strike w:val="0"/>
          <w:szCs w:val="24"/>
          <w:vertAlign w:val="superscript"/>
        </w:rPr>
        <w:t>1b</w:t>
      </w:r>
      <w:r>
        <w:rPr>
          <w:rFonts w:cs="Times New Roman"/>
          <w:strike w:val="0"/>
          <w:szCs w:val="24"/>
        </w:rPr>
        <w:t>) a </w:t>
      </w:r>
      <w:r>
        <w:rPr>
          <w:rFonts w:cs="Times New Roman" w:hint="default"/>
          <w:strike w:val="0"/>
          <w:szCs w:val="24"/>
        </w:rPr>
        <w:t>10 % hodnoty schvá</w:t>
      </w:r>
      <w:r>
        <w:rPr>
          <w:rFonts w:cs="Times New Roman" w:hint="default"/>
          <w:strike w:val="0"/>
          <w:szCs w:val="24"/>
        </w:rPr>
        <w:t>lené</w:t>
      </w:r>
      <w:r>
        <w:rPr>
          <w:rFonts w:cs="Times New Roman" w:hint="default"/>
          <w:strike w:val="0"/>
          <w:szCs w:val="24"/>
        </w:rPr>
        <w:t>ho projektu pri </w:t>
      </w:r>
      <w:r>
        <w:rPr>
          <w:rFonts w:cs="Times New Roman" w:hint="default"/>
          <w:strike w:val="0"/>
          <w:szCs w:val="24"/>
        </w:rPr>
        <w:t xml:space="preserve"> prá</w:t>
      </w:r>
      <w:r>
        <w:rPr>
          <w:rFonts w:cs="Times New Roman" w:hint="default"/>
          <w:strike w:val="0"/>
          <w:szCs w:val="24"/>
        </w:rPr>
        <w:t>vnický</w:t>
      </w:r>
      <w:r>
        <w:rPr>
          <w:rFonts w:cs="Times New Roman" w:hint="default"/>
          <w:strike w:val="0"/>
          <w:szCs w:val="24"/>
        </w:rPr>
        <w:t>ch osobá</w:t>
      </w:r>
      <w:r>
        <w:rPr>
          <w:rFonts w:cs="Times New Roman" w:hint="default"/>
          <w:strike w:val="0"/>
          <w:szCs w:val="24"/>
        </w:rPr>
        <w:t>ch</w:t>
      </w:r>
      <w:r>
        <w:rPr>
          <w:rFonts w:cs="Times New Roman"/>
          <w:strike w:val="0"/>
          <w:szCs w:val="24"/>
          <w:vertAlign w:val="superscript"/>
        </w:rPr>
        <w:t>1c</w:t>
      </w:r>
      <w:r>
        <w:rPr>
          <w:rFonts w:cs="Times New Roman"/>
          <w:strike w:val="0"/>
          <w:szCs w:val="24"/>
        </w:rPr>
        <w:t>)</w:t>
      </w:r>
      <w:r>
        <w:rPr>
          <w:rFonts w:cs="Times New Roman"/>
          <w:strike w:val="0"/>
          <w:szCs w:val="24"/>
          <w:vertAlign w:val="superscript"/>
        </w:rPr>
        <w:t xml:space="preserve"> </w:t>
      </w:r>
      <w:r>
        <w:rPr>
          <w:rFonts w:cs="Times New Roman"/>
          <w:strike w:val="0"/>
          <w:szCs w:val="24"/>
        </w:rPr>
        <w:t>a </w:t>
      </w:r>
      <w:r>
        <w:rPr>
          <w:rFonts w:cs="Times New Roman" w:hint="default"/>
          <w:strike w:val="0"/>
          <w:szCs w:val="24"/>
        </w:rPr>
        <w:t>fyzický</w:t>
      </w:r>
      <w:r>
        <w:rPr>
          <w:rFonts w:cs="Times New Roman" w:hint="default"/>
          <w:strike w:val="0"/>
          <w:szCs w:val="24"/>
        </w:rPr>
        <w:t>ch osobá</w:t>
      </w:r>
      <w:r>
        <w:rPr>
          <w:rFonts w:cs="Times New Roman" w:hint="default"/>
          <w:strike w:val="0"/>
          <w:szCs w:val="24"/>
        </w:rPr>
        <w:t>ch podnikateľ</w:t>
      </w:r>
      <w:r>
        <w:rPr>
          <w:rFonts w:cs="Times New Roman" w:hint="default"/>
          <w:strike w:val="0"/>
          <w:szCs w:val="24"/>
        </w:rPr>
        <w:t>och. 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(5) Pri realizá</w:t>
      </w:r>
      <w:r>
        <w:rPr>
          <w:rFonts w:cs="Times New Roman" w:hint="default"/>
          <w:strike w:val="0"/>
          <w:szCs w:val="24"/>
        </w:rPr>
        <w:t>cii</w:t>
      </w:r>
      <w:r>
        <w:rPr>
          <w:rFonts w:cs="Times New Roman" w:hint="default"/>
          <w:strike w:val="0"/>
          <w:szCs w:val="24"/>
        </w:rPr>
        <w:t xml:space="preserve"> viacroč</w:t>
      </w:r>
      <w:r>
        <w:rPr>
          <w:rFonts w:cs="Times New Roman" w:hint="default"/>
          <w:strike w:val="0"/>
          <w:szCs w:val="24"/>
        </w:rPr>
        <w:t>ný</w:t>
      </w:r>
      <w:r>
        <w:rPr>
          <w:rFonts w:cs="Times New Roman" w:hint="default"/>
          <w:strike w:val="0"/>
          <w:szCs w:val="24"/>
        </w:rPr>
        <w:t>ch projektov oficiá</w:t>
      </w:r>
      <w:r>
        <w:rPr>
          <w:rFonts w:cs="Times New Roman" w:hint="default"/>
          <w:strike w:val="0"/>
          <w:szCs w:val="24"/>
        </w:rPr>
        <w:t>lnej rozvojovej pomoci mož</w:t>
      </w:r>
      <w:r>
        <w:rPr>
          <w:rFonts w:cs="Times New Roman" w:hint="default"/>
          <w:strike w:val="0"/>
          <w:szCs w:val="24"/>
        </w:rPr>
        <w:t>no dotá</w:t>
      </w:r>
      <w:r>
        <w:rPr>
          <w:rFonts w:cs="Times New Roman" w:hint="default"/>
          <w:strike w:val="0"/>
          <w:szCs w:val="24"/>
        </w:rPr>
        <w:t>ciu poskytnúť</w:t>
      </w:r>
      <w:r>
        <w:rPr>
          <w:rFonts w:cs="Times New Roman" w:hint="default"/>
          <w:strike w:val="0"/>
          <w:szCs w:val="24"/>
        </w:rPr>
        <w:t xml:space="preserve">  v </w:t>
      </w:r>
      <w:r>
        <w:rPr>
          <w:rFonts w:cs="Times New Roman" w:hint="default"/>
          <w:strike w:val="0"/>
          <w:szCs w:val="24"/>
        </w:rPr>
        <w:t>niekoľ</w:t>
      </w:r>
      <w:r>
        <w:rPr>
          <w:rFonts w:cs="Times New Roman" w:hint="default"/>
          <w:strike w:val="0"/>
          <w:szCs w:val="24"/>
        </w:rPr>
        <w:t>ký</w:t>
      </w:r>
      <w:r>
        <w:rPr>
          <w:rFonts w:cs="Times New Roman" w:hint="default"/>
          <w:strike w:val="0"/>
          <w:szCs w:val="24"/>
        </w:rPr>
        <w:t>ch  </w:t>
      </w:r>
      <w:r>
        <w:rPr>
          <w:rFonts w:cs="Times New Roman" w:hint="default"/>
          <w:strike w:val="0"/>
          <w:szCs w:val="24"/>
        </w:rPr>
        <w:t>č</w:t>
      </w:r>
      <w:r>
        <w:rPr>
          <w:rFonts w:cs="Times New Roman" w:hint="default"/>
          <w:strike w:val="0"/>
          <w:szCs w:val="24"/>
        </w:rPr>
        <w:t>astiach za úč</w:t>
      </w:r>
      <w:r>
        <w:rPr>
          <w:rFonts w:cs="Times New Roman" w:hint="default"/>
          <w:strike w:val="0"/>
          <w:szCs w:val="24"/>
        </w:rPr>
        <w:t>elom jej hospodá</w:t>
      </w:r>
      <w:r>
        <w:rPr>
          <w:rFonts w:cs="Times New Roman" w:hint="default"/>
          <w:strike w:val="0"/>
          <w:szCs w:val="24"/>
        </w:rPr>
        <w:t>rneho nakladania.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(6) Vý</w:t>
      </w:r>
      <w:r>
        <w:rPr>
          <w:rFonts w:cs="Times New Roman" w:hint="default"/>
          <w:strike w:val="0"/>
          <w:szCs w:val="24"/>
        </w:rPr>
        <w:t>zvu na predlož</w:t>
      </w:r>
      <w:r>
        <w:rPr>
          <w:rFonts w:cs="Times New Roman" w:hint="default"/>
          <w:strike w:val="0"/>
          <w:szCs w:val="24"/>
        </w:rPr>
        <w:t>enie programov a </w:t>
      </w:r>
      <w:r>
        <w:rPr>
          <w:rFonts w:cs="Times New Roman" w:hint="default"/>
          <w:strike w:val="0"/>
          <w:szCs w:val="24"/>
        </w:rPr>
        <w:t>projektov podľ</w:t>
      </w:r>
      <w:r>
        <w:rPr>
          <w:rFonts w:cs="Times New Roman" w:hint="default"/>
          <w:strike w:val="0"/>
          <w:szCs w:val="24"/>
        </w:rPr>
        <w:t>a odseku 2 zverejň</w:t>
      </w:r>
      <w:r>
        <w:rPr>
          <w:rFonts w:cs="Times New Roman" w:hint="default"/>
          <w:strike w:val="0"/>
          <w:szCs w:val="24"/>
        </w:rPr>
        <w:t>uje agentú</w:t>
      </w:r>
      <w:r>
        <w:rPr>
          <w:rFonts w:cs="Times New Roman" w:hint="default"/>
          <w:strike w:val="0"/>
          <w:szCs w:val="24"/>
        </w:rPr>
        <w:t>ra v </w:t>
      </w:r>
      <w:r>
        <w:rPr>
          <w:rFonts w:cs="Times New Roman" w:hint="default"/>
          <w:strike w:val="0"/>
          <w:szCs w:val="24"/>
        </w:rPr>
        <w:t>sú</w:t>
      </w:r>
      <w:r>
        <w:rPr>
          <w:rFonts w:cs="Times New Roman" w:hint="default"/>
          <w:strike w:val="0"/>
          <w:szCs w:val="24"/>
        </w:rPr>
        <w:t>lade s </w:t>
      </w:r>
      <w:r>
        <w:rPr>
          <w:rFonts w:cs="Times New Roman" w:hint="default"/>
          <w:strike w:val="0"/>
          <w:szCs w:val="24"/>
        </w:rPr>
        <w:t>prí</w:t>
      </w:r>
      <w:r>
        <w:rPr>
          <w:rFonts w:cs="Times New Roman" w:hint="default"/>
          <w:strike w:val="0"/>
          <w:szCs w:val="24"/>
        </w:rPr>
        <w:t>sluš</w:t>
      </w:r>
      <w:r>
        <w:rPr>
          <w:rFonts w:cs="Times New Roman" w:hint="default"/>
          <w:strike w:val="0"/>
          <w:szCs w:val="24"/>
        </w:rPr>
        <w:t>ný</w:t>
      </w:r>
      <w:r>
        <w:rPr>
          <w:rFonts w:cs="Times New Roman" w:hint="default"/>
          <w:strike w:val="0"/>
          <w:szCs w:val="24"/>
        </w:rPr>
        <w:t>m Ná</w:t>
      </w:r>
      <w:r>
        <w:rPr>
          <w:rFonts w:cs="Times New Roman" w:hint="default"/>
          <w:strike w:val="0"/>
          <w:szCs w:val="24"/>
        </w:rPr>
        <w:t>rodný</w:t>
      </w:r>
      <w:r>
        <w:rPr>
          <w:rFonts w:cs="Times New Roman" w:hint="default"/>
          <w:strike w:val="0"/>
          <w:szCs w:val="24"/>
        </w:rPr>
        <w:t>m pro</w:t>
      </w:r>
      <w:r>
        <w:rPr>
          <w:rFonts w:cs="Times New Roman" w:hint="default"/>
          <w:strike w:val="0"/>
          <w:szCs w:val="24"/>
        </w:rPr>
        <w:t>gramom oficiá</w:t>
      </w:r>
      <w:r>
        <w:rPr>
          <w:rFonts w:cs="Times New Roman" w:hint="default"/>
          <w:strike w:val="0"/>
          <w:szCs w:val="24"/>
        </w:rPr>
        <w:t>lnej rozvojovej pomoci na svojom webovom sí</w:t>
      </w:r>
      <w:r>
        <w:rPr>
          <w:rFonts w:cs="Times New Roman" w:hint="default"/>
          <w:strike w:val="0"/>
          <w:szCs w:val="24"/>
        </w:rPr>
        <w:t>dle.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(7)  Ministerstvo vš</w:t>
      </w:r>
      <w:r>
        <w:rPr>
          <w:rFonts w:cs="Times New Roman" w:hint="default"/>
          <w:strike w:val="0"/>
          <w:szCs w:val="24"/>
        </w:rPr>
        <w:t>eobecne zá</w:t>
      </w:r>
      <w:r>
        <w:rPr>
          <w:rFonts w:cs="Times New Roman" w:hint="default"/>
          <w:strike w:val="0"/>
          <w:szCs w:val="24"/>
        </w:rPr>
        <w:t>vä</w:t>
      </w:r>
      <w:r>
        <w:rPr>
          <w:rFonts w:cs="Times New Roman" w:hint="default"/>
          <w:strike w:val="0"/>
          <w:szCs w:val="24"/>
        </w:rPr>
        <w:t>zný</w:t>
      </w:r>
      <w:r>
        <w:rPr>
          <w:rFonts w:cs="Times New Roman" w:hint="default"/>
          <w:strike w:val="0"/>
          <w:szCs w:val="24"/>
        </w:rPr>
        <w:t>m prá</w:t>
      </w:r>
      <w:r>
        <w:rPr>
          <w:rFonts w:cs="Times New Roman" w:hint="default"/>
          <w:strike w:val="0"/>
          <w:szCs w:val="24"/>
        </w:rPr>
        <w:t>vnym predpisom upraví</w:t>
      </w:r>
      <w:r>
        <w:rPr>
          <w:rFonts w:cs="Times New Roman" w:hint="default"/>
          <w:strike w:val="0"/>
          <w:szCs w:val="24"/>
        </w:rPr>
        <w:t xml:space="preserve"> podrobnosti o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a)  ná</w:t>
      </w:r>
      <w:r>
        <w:rPr>
          <w:rFonts w:cs="Times New Roman" w:hint="default"/>
          <w:strike w:val="0"/>
          <w:szCs w:val="24"/>
        </w:rPr>
        <w:t>lež</w:t>
      </w:r>
      <w:r>
        <w:rPr>
          <w:rFonts w:cs="Times New Roman" w:hint="default"/>
          <w:strike w:val="0"/>
          <w:szCs w:val="24"/>
        </w:rPr>
        <w:t>itostiach ž</w:t>
      </w:r>
      <w:r>
        <w:rPr>
          <w:rFonts w:cs="Times New Roman" w:hint="default"/>
          <w:strike w:val="0"/>
          <w:szCs w:val="24"/>
        </w:rPr>
        <w:t>iadosti o </w:t>
      </w:r>
      <w:r>
        <w:rPr>
          <w:rFonts w:cs="Times New Roman" w:hint="default"/>
          <w:strike w:val="0"/>
          <w:szCs w:val="24"/>
        </w:rPr>
        <w:t>dotá</w:t>
      </w:r>
      <w:r>
        <w:rPr>
          <w:rFonts w:cs="Times New Roman" w:hint="default"/>
          <w:strike w:val="0"/>
          <w:szCs w:val="24"/>
        </w:rPr>
        <w:t>ciu,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b)  ná</w:t>
      </w:r>
      <w:r>
        <w:rPr>
          <w:rFonts w:cs="Times New Roman" w:hint="default"/>
          <w:strike w:val="0"/>
          <w:szCs w:val="24"/>
        </w:rPr>
        <w:t>lež</w:t>
      </w:r>
      <w:r>
        <w:rPr>
          <w:rFonts w:cs="Times New Roman" w:hint="default"/>
          <w:strike w:val="0"/>
          <w:szCs w:val="24"/>
        </w:rPr>
        <w:t>itostiach zmluvy o </w:t>
      </w:r>
      <w:r>
        <w:rPr>
          <w:rFonts w:cs="Times New Roman" w:hint="default"/>
          <w:strike w:val="0"/>
          <w:szCs w:val="24"/>
        </w:rPr>
        <w:t>poskytnutí</w:t>
      </w:r>
      <w:r>
        <w:rPr>
          <w:rFonts w:cs="Times New Roman" w:hint="default"/>
          <w:strike w:val="0"/>
          <w:szCs w:val="24"/>
        </w:rPr>
        <w:t xml:space="preserve"> dotá</w:t>
      </w:r>
      <w:r>
        <w:rPr>
          <w:rFonts w:cs="Times New Roman" w:hint="default"/>
          <w:strike w:val="0"/>
          <w:szCs w:val="24"/>
        </w:rPr>
        <w:t>cie a </w:t>
      </w:r>
      <w:r>
        <w:rPr>
          <w:rFonts w:cs="Times New Roman" w:hint="default"/>
          <w:strike w:val="0"/>
          <w:szCs w:val="24"/>
        </w:rPr>
        <w:t>úč</w:t>
      </w:r>
      <w:r>
        <w:rPr>
          <w:rFonts w:cs="Times New Roman" w:hint="default"/>
          <w:strike w:val="0"/>
          <w:szCs w:val="24"/>
        </w:rPr>
        <w:t>ele dotá</w:t>
      </w:r>
      <w:r>
        <w:rPr>
          <w:rFonts w:cs="Times New Roman" w:hint="default"/>
          <w:strike w:val="0"/>
          <w:szCs w:val="24"/>
        </w:rPr>
        <w:t>cie,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c)  ná</w:t>
      </w:r>
      <w:r>
        <w:rPr>
          <w:rFonts w:cs="Times New Roman" w:hint="default"/>
          <w:strike w:val="0"/>
          <w:szCs w:val="24"/>
        </w:rPr>
        <w:t>lež</w:t>
      </w:r>
      <w:r>
        <w:rPr>
          <w:rFonts w:cs="Times New Roman" w:hint="default"/>
          <w:strike w:val="0"/>
          <w:szCs w:val="24"/>
        </w:rPr>
        <w:t>itosti</w:t>
      </w:r>
      <w:r>
        <w:rPr>
          <w:rFonts w:cs="Times New Roman" w:hint="default"/>
          <w:strike w:val="0"/>
          <w:szCs w:val="24"/>
        </w:rPr>
        <w:t>ach vý</w:t>
      </w:r>
      <w:r>
        <w:rPr>
          <w:rFonts w:cs="Times New Roman" w:hint="default"/>
          <w:strike w:val="0"/>
          <w:szCs w:val="24"/>
        </w:rPr>
        <w:t>zvy vrá</w:t>
      </w:r>
      <w:r>
        <w:rPr>
          <w:rFonts w:cs="Times New Roman" w:hint="default"/>
          <w:strike w:val="0"/>
          <w:szCs w:val="24"/>
        </w:rPr>
        <w:t>tane postupov pri predkladaní</w:t>
      </w:r>
      <w:r>
        <w:rPr>
          <w:rFonts w:cs="Times New Roman" w:hint="default"/>
          <w:strike w:val="0"/>
          <w:szCs w:val="24"/>
        </w:rPr>
        <w:t xml:space="preserve"> programov a </w:t>
      </w:r>
      <w:r>
        <w:rPr>
          <w:rFonts w:cs="Times New Roman" w:hint="default"/>
          <w:strike w:val="0"/>
          <w:szCs w:val="24"/>
        </w:rPr>
        <w:t>projektov.“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rPr>
          <w:rFonts w:cs="Times New Roman"/>
          <w:strike w:val="0"/>
          <w:color w:val="FF000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Pozná</w:t>
      </w:r>
      <w:r>
        <w:rPr>
          <w:rFonts w:cs="Times New Roman" w:hint="default"/>
          <w:strike w:val="0"/>
          <w:szCs w:val="24"/>
        </w:rPr>
        <w:t>mky pod č</w:t>
      </w:r>
      <w:r>
        <w:rPr>
          <w:rFonts w:cs="Times New Roman" w:hint="default"/>
          <w:strike w:val="0"/>
          <w:szCs w:val="24"/>
        </w:rPr>
        <w:t>iarou k odkazom 1a, 1b a </w:t>
      </w:r>
      <w:r>
        <w:rPr>
          <w:rFonts w:cs="Times New Roman" w:hint="default"/>
          <w:strike w:val="0"/>
          <w:szCs w:val="24"/>
        </w:rPr>
        <w:t>1c  znejú</w:t>
      </w:r>
      <w:r>
        <w:rPr>
          <w:rFonts w:cs="Times New Roman" w:hint="default"/>
          <w:strike w:val="0"/>
          <w:szCs w:val="24"/>
        </w:rPr>
        <w:t xml:space="preserve">: </w:t>
      </w:r>
    </w:p>
    <w:p>
      <w:pPr>
        <w:pStyle w:val="NormalWeb"/>
        <w:ind w:left="360" w:hanging="360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„</w:t>
      </w:r>
      <w:r>
        <w:rPr>
          <w:rFonts w:cs="Times New Roman"/>
          <w:strike w:val="0"/>
          <w:szCs w:val="24"/>
          <w:vertAlign w:val="superscript"/>
        </w:rPr>
        <w:t>1a</w:t>
      </w:r>
      <w:r>
        <w:rPr>
          <w:rFonts w:cs="Times New Roman" w:hint="default"/>
          <w:strike w:val="0"/>
          <w:szCs w:val="24"/>
        </w:rPr>
        <w:t>) §</w:t>
      </w:r>
      <w:r>
        <w:rPr>
          <w:rFonts w:cs="Times New Roman" w:hint="default"/>
          <w:strike w:val="0"/>
          <w:szCs w:val="24"/>
        </w:rPr>
        <w:t xml:space="preserve"> 8a zá</w:t>
      </w:r>
      <w:r>
        <w:rPr>
          <w:rFonts w:cs="Times New Roman" w:hint="default"/>
          <w:strike w:val="0"/>
          <w:szCs w:val="24"/>
        </w:rPr>
        <w:t>kona č</w:t>
      </w:r>
      <w:r>
        <w:rPr>
          <w:rFonts w:cs="Times New Roman" w:hint="default"/>
          <w:strike w:val="0"/>
          <w:szCs w:val="24"/>
        </w:rPr>
        <w:t>. 523/2004 Z. z. o rozpoč</w:t>
      </w:r>
      <w:r>
        <w:rPr>
          <w:rFonts w:cs="Times New Roman" w:hint="default"/>
          <w:strike w:val="0"/>
          <w:szCs w:val="24"/>
        </w:rPr>
        <w:t>tový</w:t>
      </w:r>
      <w:r>
        <w:rPr>
          <w:rFonts w:cs="Times New Roman" w:hint="default"/>
          <w:strike w:val="0"/>
          <w:szCs w:val="24"/>
        </w:rPr>
        <w:t>ch pravidlá</w:t>
      </w:r>
      <w:r>
        <w:rPr>
          <w:rFonts w:cs="Times New Roman" w:hint="default"/>
          <w:strike w:val="0"/>
          <w:szCs w:val="24"/>
        </w:rPr>
        <w:t>ch verejnej sprá</w:t>
      </w:r>
      <w:r>
        <w:rPr>
          <w:rFonts w:cs="Times New Roman" w:hint="default"/>
          <w:strike w:val="0"/>
          <w:szCs w:val="24"/>
        </w:rPr>
        <w:t>vy a o zmene a    doplnení</w:t>
      </w:r>
      <w:r>
        <w:rPr>
          <w:rFonts w:cs="Times New Roman" w:hint="default"/>
          <w:strike w:val="0"/>
          <w:szCs w:val="24"/>
        </w:rPr>
        <w:t xml:space="preserve"> niektorý</w:t>
      </w:r>
      <w:r>
        <w:rPr>
          <w:rFonts w:cs="Times New Roman" w:hint="default"/>
          <w:strike w:val="0"/>
          <w:szCs w:val="24"/>
        </w:rPr>
        <w:t>ch zá</w:t>
      </w:r>
      <w:r>
        <w:rPr>
          <w:rFonts w:cs="Times New Roman" w:hint="default"/>
          <w:strike w:val="0"/>
          <w:szCs w:val="24"/>
        </w:rPr>
        <w:t>konov v </w:t>
      </w:r>
      <w:r>
        <w:rPr>
          <w:rFonts w:cs="Times New Roman" w:hint="default"/>
          <w:strike w:val="0"/>
          <w:szCs w:val="24"/>
        </w:rPr>
        <w:t>znení</w:t>
      </w:r>
      <w:r>
        <w:rPr>
          <w:rFonts w:cs="Times New Roman" w:hint="default"/>
          <w:strike w:val="0"/>
          <w:szCs w:val="24"/>
        </w:rPr>
        <w:t xml:space="preserve"> neskorší</w:t>
      </w:r>
      <w:r>
        <w:rPr>
          <w:rFonts w:cs="Times New Roman" w:hint="default"/>
          <w:strike w:val="0"/>
          <w:szCs w:val="24"/>
        </w:rPr>
        <w:t>ch predpisov.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/>
          <w:strike w:val="0"/>
          <w:szCs w:val="24"/>
          <w:vertAlign w:val="superscript"/>
        </w:rPr>
        <w:t xml:space="preserve">  1b</w:t>
      </w:r>
      <w:r>
        <w:rPr>
          <w:rFonts w:cs="Times New Roman" w:hint="default"/>
          <w:strike w:val="0"/>
          <w:szCs w:val="24"/>
        </w:rPr>
        <w:t>) §</w:t>
      </w:r>
      <w:r>
        <w:rPr>
          <w:rFonts w:cs="Times New Roman" w:hint="default"/>
          <w:strike w:val="0"/>
          <w:szCs w:val="24"/>
        </w:rPr>
        <w:t xml:space="preserve"> 2 Obchodné</w:t>
      </w:r>
      <w:r>
        <w:rPr>
          <w:rFonts w:cs="Times New Roman" w:hint="default"/>
          <w:strike w:val="0"/>
          <w:szCs w:val="24"/>
        </w:rPr>
        <w:t>ho zá</w:t>
      </w:r>
      <w:r>
        <w:rPr>
          <w:rFonts w:cs="Times New Roman" w:hint="default"/>
          <w:strike w:val="0"/>
          <w:szCs w:val="24"/>
        </w:rPr>
        <w:t>konní</w:t>
      </w:r>
      <w:r>
        <w:rPr>
          <w:rFonts w:cs="Times New Roman" w:hint="default"/>
          <w:strike w:val="0"/>
          <w:szCs w:val="24"/>
        </w:rPr>
        <w:t>ka v </w:t>
      </w:r>
      <w:r>
        <w:rPr>
          <w:rFonts w:cs="Times New Roman" w:hint="default"/>
          <w:strike w:val="0"/>
          <w:szCs w:val="24"/>
        </w:rPr>
        <w:t>znení</w:t>
      </w:r>
      <w:r>
        <w:rPr>
          <w:rFonts w:cs="Times New Roman" w:hint="default"/>
          <w:strike w:val="0"/>
          <w:szCs w:val="24"/>
        </w:rPr>
        <w:t xml:space="preserve"> neskorší</w:t>
      </w:r>
      <w:r>
        <w:rPr>
          <w:rFonts w:cs="Times New Roman" w:hint="default"/>
          <w:strike w:val="0"/>
          <w:szCs w:val="24"/>
        </w:rPr>
        <w:t>ch predpisov.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/>
          <w:strike w:val="0"/>
          <w:szCs w:val="24"/>
          <w:vertAlign w:val="superscript"/>
        </w:rPr>
        <w:t xml:space="preserve">  1c</w:t>
      </w:r>
      <w:r>
        <w:rPr>
          <w:rFonts w:cs="Times New Roman" w:hint="default"/>
          <w:strike w:val="0"/>
          <w:szCs w:val="24"/>
        </w:rPr>
        <w:t>) Naprí</w:t>
      </w:r>
      <w:r>
        <w:rPr>
          <w:rFonts w:cs="Times New Roman" w:hint="default"/>
          <w:strike w:val="0"/>
          <w:szCs w:val="24"/>
        </w:rPr>
        <w:t>klad zá</w:t>
      </w:r>
      <w:r>
        <w:rPr>
          <w:rFonts w:cs="Times New Roman" w:hint="default"/>
          <w:strike w:val="0"/>
          <w:szCs w:val="24"/>
        </w:rPr>
        <w:t>kon č</w:t>
      </w:r>
      <w:r>
        <w:rPr>
          <w:rFonts w:cs="Times New Roman" w:hint="default"/>
          <w:strike w:val="0"/>
          <w:szCs w:val="24"/>
        </w:rPr>
        <w:t>. 213/1997 Z. z. o </w:t>
      </w:r>
      <w:r>
        <w:rPr>
          <w:rFonts w:cs="Times New Roman" w:hint="default"/>
          <w:strike w:val="0"/>
          <w:szCs w:val="24"/>
        </w:rPr>
        <w:t>neziskový</w:t>
      </w:r>
      <w:r>
        <w:rPr>
          <w:rFonts w:cs="Times New Roman" w:hint="default"/>
          <w:strike w:val="0"/>
          <w:szCs w:val="24"/>
        </w:rPr>
        <w:t>ch organizá</w:t>
      </w:r>
      <w:r>
        <w:rPr>
          <w:rFonts w:cs="Times New Roman" w:hint="default"/>
          <w:strike w:val="0"/>
          <w:szCs w:val="24"/>
        </w:rPr>
        <w:t>ciá</w:t>
      </w:r>
      <w:r>
        <w:rPr>
          <w:rFonts w:cs="Times New Roman" w:hint="default"/>
          <w:strike w:val="0"/>
          <w:szCs w:val="24"/>
        </w:rPr>
        <w:t>ch poskytujú</w:t>
      </w:r>
      <w:r>
        <w:rPr>
          <w:rFonts w:cs="Times New Roman" w:hint="default"/>
          <w:strike w:val="0"/>
          <w:szCs w:val="24"/>
        </w:rPr>
        <w:t>cich vš</w:t>
      </w:r>
      <w:r>
        <w:rPr>
          <w:rFonts w:cs="Times New Roman" w:hint="default"/>
          <w:strike w:val="0"/>
          <w:szCs w:val="24"/>
        </w:rPr>
        <w:t>eobecne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 xml:space="preserve">      prospeš</w:t>
      </w:r>
      <w:r>
        <w:rPr>
          <w:rFonts w:cs="Times New Roman" w:hint="default"/>
          <w:strike w:val="0"/>
          <w:szCs w:val="24"/>
        </w:rPr>
        <w:t>né</w:t>
      </w:r>
      <w:r>
        <w:rPr>
          <w:rFonts w:cs="Times New Roman" w:hint="default"/>
          <w:strike w:val="0"/>
          <w:szCs w:val="24"/>
        </w:rPr>
        <w:t xml:space="preserve"> služ</w:t>
      </w:r>
      <w:r>
        <w:rPr>
          <w:rFonts w:cs="Times New Roman" w:hint="default"/>
          <w:strike w:val="0"/>
          <w:szCs w:val="24"/>
        </w:rPr>
        <w:t>by v </w:t>
      </w:r>
      <w:r>
        <w:rPr>
          <w:rFonts w:cs="Times New Roman" w:hint="default"/>
          <w:strike w:val="0"/>
          <w:szCs w:val="24"/>
        </w:rPr>
        <w:t>znení</w:t>
      </w:r>
      <w:r>
        <w:rPr>
          <w:rFonts w:cs="Times New Roman" w:hint="default"/>
          <w:strike w:val="0"/>
          <w:szCs w:val="24"/>
        </w:rPr>
        <w:t xml:space="preserve"> neskorší</w:t>
      </w:r>
      <w:r>
        <w:rPr>
          <w:rFonts w:cs="Times New Roman" w:hint="default"/>
          <w:strike w:val="0"/>
          <w:szCs w:val="24"/>
        </w:rPr>
        <w:t>ch predpisov, zá</w:t>
      </w:r>
      <w:r>
        <w:rPr>
          <w:rFonts w:cs="Times New Roman" w:hint="default"/>
          <w:strike w:val="0"/>
          <w:szCs w:val="24"/>
        </w:rPr>
        <w:t>kon č</w:t>
      </w:r>
      <w:r>
        <w:rPr>
          <w:rFonts w:cs="Times New Roman" w:hint="default"/>
          <w:strike w:val="0"/>
          <w:szCs w:val="24"/>
        </w:rPr>
        <w:t>. 131/2002 Z. z. o vysoký</w:t>
      </w:r>
      <w:r>
        <w:rPr>
          <w:rFonts w:cs="Times New Roman" w:hint="default"/>
          <w:strike w:val="0"/>
          <w:szCs w:val="24"/>
        </w:rPr>
        <w:t xml:space="preserve">ch </w:t>
      </w: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 xml:space="preserve">      š</w:t>
      </w:r>
      <w:r>
        <w:rPr>
          <w:rFonts w:cs="Times New Roman" w:hint="default"/>
          <w:strike w:val="0"/>
          <w:szCs w:val="24"/>
        </w:rPr>
        <w:t>kolá</w:t>
      </w:r>
      <w:r>
        <w:rPr>
          <w:rFonts w:cs="Times New Roman" w:hint="default"/>
          <w:strike w:val="0"/>
          <w:szCs w:val="24"/>
        </w:rPr>
        <w:t>ch a o zmene a doplnení</w:t>
      </w:r>
      <w:r>
        <w:rPr>
          <w:rFonts w:cs="Times New Roman" w:hint="default"/>
          <w:strike w:val="0"/>
          <w:szCs w:val="24"/>
        </w:rPr>
        <w:t xml:space="preserve"> niektorý</w:t>
      </w:r>
      <w:r>
        <w:rPr>
          <w:rFonts w:cs="Times New Roman" w:hint="default"/>
          <w:strike w:val="0"/>
          <w:szCs w:val="24"/>
        </w:rPr>
        <w:t>ch zá</w:t>
      </w:r>
      <w:r>
        <w:rPr>
          <w:rFonts w:cs="Times New Roman" w:hint="default"/>
          <w:strike w:val="0"/>
          <w:szCs w:val="24"/>
        </w:rPr>
        <w:t>konov v </w:t>
      </w:r>
      <w:r>
        <w:rPr>
          <w:rFonts w:cs="Times New Roman" w:hint="default"/>
          <w:strike w:val="0"/>
          <w:szCs w:val="24"/>
        </w:rPr>
        <w:t>znení</w:t>
      </w:r>
      <w:r>
        <w:rPr>
          <w:rFonts w:cs="Times New Roman" w:hint="default"/>
          <w:strike w:val="0"/>
          <w:szCs w:val="24"/>
        </w:rPr>
        <w:t xml:space="preserve"> neskorší</w:t>
      </w:r>
      <w:r>
        <w:rPr>
          <w:rFonts w:cs="Times New Roman" w:hint="default"/>
          <w:strike w:val="0"/>
          <w:szCs w:val="24"/>
        </w:rPr>
        <w:t>ch predpisov.“</w:t>
      </w:r>
      <w:r>
        <w:rPr>
          <w:rFonts w:cs="Times New Roman" w:hint="default"/>
          <w:strike w:val="0"/>
          <w:szCs w:val="24"/>
        </w:rPr>
        <w:t>.</w:t>
      </w:r>
    </w:p>
    <w:p>
      <w:pPr>
        <w:pStyle w:val="NormalWeb"/>
        <w:rPr>
          <w:rFonts w:cs="Times New Roman"/>
          <w:b/>
          <w:strike w:val="0"/>
          <w:szCs w:val="24"/>
        </w:rPr>
      </w:pPr>
    </w:p>
    <w:p>
      <w:pPr>
        <w:pStyle w:val="NormalWeb"/>
        <w:rPr>
          <w:rFonts w:cs="Times New Roman"/>
          <w:b/>
          <w:strike w:val="0"/>
          <w:szCs w:val="24"/>
        </w:rPr>
      </w:pPr>
    </w:p>
    <w:p>
      <w:pPr>
        <w:pStyle w:val="NormalWeb"/>
        <w:jc w:val="center"/>
        <w:rPr>
          <w:rFonts w:cs="Times New Roman" w:hint="default"/>
          <w:b/>
          <w:strike w:val="0"/>
          <w:szCs w:val="24"/>
        </w:rPr>
      </w:pPr>
      <w:r>
        <w:rPr>
          <w:rFonts w:cs="Times New Roman" w:hint="default"/>
          <w:b/>
          <w:strike w:val="0"/>
          <w:szCs w:val="24"/>
        </w:rPr>
        <w:t>Č</w:t>
      </w:r>
      <w:r>
        <w:rPr>
          <w:rFonts w:cs="Times New Roman" w:hint="default"/>
          <w:b/>
          <w:strike w:val="0"/>
          <w:szCs w:val="24"/>
        </w:rPr>
        <w:t>l. III</w:t>
      </w:r>
    </w:p>
    <w:p>
      <w:pPr>
        <w:pStyle w:val="NormalWeb"/>
        <w:rPr>
          <w:rFonts w:cs="Times New Roman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  <w:r>
        <w:rPr>
          <w:rFonts w:cs="Times New Roman" w:hint="default"/>
          <w:strike w:val="0"/>
          <w:szCs w:val="24"/>
        </w:rPr>
        <w:t>Tento zá</w:t>
      </w:r>
      <w:r>
        <w:rPr>
          <w:rFonts w:cs="Times New Roman" w:hint="default"/>
          <w:strike w:val="0"/>
          <w:szCs w:val="24"/>
        </w:rPr>
        <w:t>kon nadobú</w:t>
      </w:r>
      <w:r>
        <w:rPr>
          <w:rFonts w:cs="Times New Roman" w:hint="default"/>
          <w:strike w:val="0"/>
          <w:szCs w:val="24"/>
        </w:rPr>
        <w:t>da úč</w:t>
      </w:r>
      <w:r>
        <w:rPr>
          <w:rFonts w:cs="Times New Roman" w:hint="default"/>
          <w:strike w:val="0"/>
          <w:szCs w:val="24"/>
        </w:rPr>
        <w:t>innosť</w:t>
      </w:r>
      <w:r>
        <w:rPr>
          <w:rFonts w:cs="Times New Roman" w:hint="default"/>
          <w:strike w:val="0"/>
          <w:szCs w:val="24"/>
        </w:rPr>
        <w:t xml:space="preserve"> 1. januá</w:t>
      </w:r>
      <w:r>
        <w:rPr>
          <w:rFonts w:cs="Times New Roman" w:hint="default"/>
          <w:strike w:val="0"/>
          <w:szCs w:val="24"/>
        </w:rPr>
        <w:t>ra  2011.</w:t>
      </w:r>
    </w:p>
    <w:p>
      <w:pPr>
        <w:pStyle w:val="NormalWeb"/>
        <w:rPr>
          <w:rFonts w:cs="Times New Roman" w:hint="default"/>
          <w:strike w:val="0"/>
          <w:szCs w:val="24"/>
        </w:rPr>
      </w:pPr>
    </w:p>
    <w:p>
      <w:pPr>
        <w:pStyle w:val="NormalWeb"/>
        <w:rPr>
          <w:rFonts w:cs="Times New Roman" w:hint="default"/>
          <w:strike w:val="0"/>
          <w:szCs w:val="24"/>
        </w:rPr>
      </w:pPr>
    </w:p>
    <w:sectPr>
      <w:footerReference w:type="default" r:id="rId5"/>
      <w:pgSz w:w="11906" w:h="16838"/>
      <w:pgMar w:top="1418" w:right="1418" w:bottom="0" w:left="1418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6</w:t>
    </w:r>
    <w:r>
      <w:rPr>
        <w:rStyle w:val="PageNumber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Cs w:val="24"/>
        </w:rPr>
        <w:t>)  Zákon č. 83/1990 Zb. o združovaní občanov v znení neskorších predpisov.</w:t>
      </w:r>
    </w:p>
  </w:footnote>
  <w:footnote w:id="3">
    <w:p>
      <w:pPr>
        <w:rPr>
          <w:rFonts w:ascii="Times New Roman" w:hAnsi="Times New Roman" w:cs="Times New Roman"/>
          <w:sz w:val="20"/>
          <w:szCs w:val="24"/>
        </w:rPr>
      </w:pPr>
      <w:r>
        <w:rPr>
          <w:rStyle w:val="FootnoteReference"/>
          <w:sz w:val="20"/>
          <w:szCs w:val="24"/>
        </w:rPr>
        <w:footnoteRef/>
      </w:r>
      <w:r>
        <w:rPr>
          <w:rFonts w:ascii="Times New Roman" w:hAnsi="Times New Roman" w:cs="Times New Roman"/>
          <w:sz w:val="20"/>
          <w:szCs w:val="24"/>
        </w:rPr>
        <w:t xml:space="preserve">)  Zákon č. 34/2002 Z. z. o nadáciách a o zmene Občianskeho zákonníka v znení neskorších predpisov v znení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neskorších predpisov.</w:t>
      </w:r>
    </w:p>
  </w:footnote>
  <w:footnote w:id="4">
    <w:p>
      <w:pPr>
        <w:rPr>
          <w:rFonts w:ascii="Times New Roman" w:hAnsi="Times New Roman" w:cs="Times New Roman"/>
          <w:sz w:val="20"/>
          <w:szCs w:val="24"/>
        </w:rPr>
      </w:pPr>
      <w:r>
        <w:rPr>
          <w:rStyle w:val="FootnoteReference"/>
          <w:sz w:val="20"/>
          <w:szCs w:val="24"/>
        </w:rPr>
        <w:footnoteRef/>
      </w: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)  § 20f až 20j Občianskeho zákonníka v znení  neskorších predpisov.</w:t>
      </w:r>
    </w:p>
    <w:p>
      <w:pPr>
        <w:rPr>
          <w:rFonts w:ascii="Times New Roman" w:hAnsi="Times New Roman" w:cs="Times New Roman"/>
          <w:szCs w:val="24"/>
        </w:rPr>
      </w:pPr>
    </w:p>
  </w:footnote>
  <w:footnote w:id="5"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) Zákon č. 213/1997 Z. z. o neziskových organizáciách poskytujúcich všeobecne prospešné služby v znení 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neskorších predpisov.</w:t>
      </w:r>
    </w:p>
  </w:footnote>
  <w:footnote w:id="6">
    <w:p>
      <w:pPr>
        <w:rPr>
          <w:rFonts w:ascii="Times New Roman" w:hAnsi="Times New Roman" w:cs="Times New Roman"/>
          <w:sz w:val="20"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Napríklad zákon Národnej rady Slovenskej republiky č. 308/1993 Z. z. o zriadení Slovenského  národného </w:t>
      </w:r>
    </w:p>
    <w:p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strediska pre ľudské práva v znení neskorších predpisov, zákon č. 131/2002 Z. z. o vysokých školách </w:t>
      </w:r>
    </w:p>
    <w:p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a o zmene a doplnení niektorých zákonov v znení neskorších predpisov.</w:t>
      </w:r>
    </w:p>
    <w:p>
      <w:pPr>
        <w:rPr>
          <w:rFonts w:ascii="Times New Roman" w:hAnsi="Times New Roman" w:cs="Times New Roman"/>
          <w:szCs w:val="24"/>
        </w:rPr>
      </w:pPr>
    </w:p>
  </w:footnote>
  <w:footnote w:id="7">
    <w:p>
      <w:pPr>
        <w:pStyle w:val="FootnoteText"/>
        <w:jc w:val="both"/>
        <w:rPr>
          <w:rFonts w:ascii="Times New Roman" w:hAnsi="Times New Roman" w:cs="Times New Roman"/>
          <w:strike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Cs w:val="24"/>
        </w:rPr>
        <w:t>) § 8a ods. 4 a 5 zákona č. 523/2004 Z. z. o rozpočtových pravidlách verejnej správy a o zmene a doplnení</w:t>
      </w:r>
      <w:r>
        <w:rPr>
          <w:rFonts w:ascii="Times New Roman" w:hAnsi="Times New Roman" w:cs="Times New Roman"/>
          <w:strike/>
          <w:szCs w:val="24"/>
        </w:rPr>
        <w:t xml:space="preserve"> 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niektorých zákonov v znení  zákona č. 383/2008 Z. z.</w:t>
      </w:r>
    </w:p>
  </w:footnote>
  <w:footnote w:id="8"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Cs w:val="24"/>
        </w:rPr>
        <w:t>) Zákon č. 502/2001 Z. z. o finančnej kontrole a vnútornom audite a o zmene a doplnení niektorých zákonov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v znení neskorších predpisov.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§ 8a zákona č. 523/2004 Z. z. v znení  neskorších predpisov.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§ 31 zákona č. 523/2004 Z. z.  v znení neskorších predpisov.</w:t>
      </w:r>
    </w:p>
  </w:footnote>
  <w:footnote w:id="9"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Style w:val="FootnoteReference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) Napríklad zákon č. 83/1990 Zb. v znení neskorších predpisov, zákon Slovenskej národnej rady č. 9/1992 Zb. o  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obchodných a priemyselných komorách v znení neskorších predpisov, zákon č. 103/2007 Z. z. o trojstranných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konzultáciách na celoštátnej úrovni a o zmene a doplnení niektorých zákonov (zákon o tripartite).</w:t>
      </w:r>
    </w:p>
    <w:p>
      <w:pPr>
        <w:pStyle w:val="FootnoteText"/>
        <w:jc w:val="both"/>
        <w:rPr>
          <w:rFonts w:ascii="Times New Roman" w:hAnsi="Times New Roman" w:cs="Times New Roman"/>
          <w:szCs w:val="24"/>
        </w:rPr>
      </w:pPr>
    </w:p>
  </w:footnote>
  <w:footnote w:id="10">
    <w:p>
      <w:pPr>
        <w:pStyle w:val="FootnoteText"/>
        <w:jc w:val="both"/>
        <w:rPr>
          <w:rFonts w:ascii="Times New Roman" w:hAnsi="Times New Roman" w:cs="Times New Roman"/>
          <w:szCs w:val="24"/>
        </w:rPr>
      </w:pPr>
    </w:p>
  </w:footnote>
  <w:footnote w:id="11"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) Zákon č. 617/2007 Z. z. o oficiálnej rozvojovej pomoci a o doplnení zákona č. 575/2001 Z. z. o organizácii </w:t>
      </w:r>
    </w:p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činnosti vlády a organizácii ústrednej štátnej správy v znení neskorších predpisov v znení zákona  č. .../2010</w:t>
      </w:r>
    </w:p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Z. z. </w:t>
      </w:r>
    </w:p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10</w:t>
      </w:r>
      <w:r>
        <w:rPr>
          <w:rFonts w:ascii="Times New Roman" w:hAnsi="Times New Roman" w:cs="Times New Roman"/>
          <w:szCs w:val="24"/>
        </w:rPr>
        <w:t xml:space="preserve">) Napríklad čl. 107 a 108 Zmluvy o fungovaní Európskej únie (Ú.  v. EÚ C 83, 30.3.2010), zákon č. 231/1999 </w:t>
      </w:r>
    </w:p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Z. z. o štátnej pomoci v znení neskorších predpisov.</w:t>
      </w:r>
    </w:p>
    <w:p>
      <w:pPr>
        <w:pStyle w:val="FootnoteText"/>
        <w:rPr>
          <w:rFonts w:ascii="Times New Roman" w:hAnsi="Times New Roman" w:cs="Times New Roman"/>
          <w:szCs w:val="24"/>
        </w:rPr>
      </w:pPr>
    </w:p>
    <w:p>
      <w:pPr>
        <w:pStyle w:val="FootnoteText"/>
        <w:rPr>
          <w:rFonts w:ascii="Times New Roman" w:hAnsi="Times New Roman" w:cs="Times New Roman"/>
          <w:szCs w:val="24"/>
        </w:rPr>
      </w:pPr>
    </w:p>
  </w:footnote>
  <w:footnote w:id="12">
    <w:p>
      <w:pPr>
        <w:pStyle w:val="FootnoteText"/>
        <w:rPr>
          <w:rStyle w:val="FootnoteReference"/>
          <w:szCs w:val="24"/>
        </w:rPr>
      </w:pPr>
    </w:p>
    <w:p>
      <w:pPr>
        <w:pStyle w:val="FootnoteText"/>
        <w:rPr>
          <w:rFonts w:ascii="Times New Roman" w:hAnsi="Times New Roman" w:cs="Times New Roman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C40"/>
    <w:multiLevelType w:val="hybridMultilevel"/>
    <w:tmpl w:val="A3CC5DFE"/>
    <w:lvl w:ilvl="0">
      <w:start w:val="4"/>
      <w:numFmt w:val="decimal"/>
      <w:lvlText w:val="(%1)"/>
      <w:lvlJc w:val="left"/>
      <w:pPr>
        <w:tabs>
          <w:tab w:val="num" w:pos="480"/>
        </w:tabs>
        <w:ind w:hanging="4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1">
    <w:nsid w:val="0A261747"/>
    <w:multiLevelType w:val="hybridMultilevel"/>
    <w:tmpl w:val="BA5AC700"/>
    <w:lvl w:ilvl="0">
      <w:start w:val="6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2">
    <w:nsid w:val="110D4F85"/>
    <w:multiLevelType w:val="hybridMultilevel"/>
    <w:tmpl w:val="9510195A"/>
    <w:lvl w:ilvl="0">
      <w:start w:val="1"/>
      <w:numFmt w:val="decimal"/>
      <w:lvlText w:val="%1."/>
      <w:lvlJc w:val="left"/>
      <w:pPr>
        <w:tabs>
          <w:tab w:val="num" w:pos="144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hanging="180"/>
      </w:pPr>
      <w:rPr>
        <w:rFonts w:ascii="Times New Roman" w:hAnsi="Times New Roman"/>
      </w:rPr>
    </w:lvl>
  </w:abstractNum>
  <w:abstractNum w:abstractNumId="3">
    <w:nsid w:val="21961D9B"/>
    <w:multiLevelType w:val="hybridMultilevel"/>
    <w:tmpl w:val="9B2C71CC"/>
    <w:lvl w:ilvl="0">
      <w:start w:val="2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4">
    <w:nsid w:val="31A428EE"/>
    <w:multiLevelType w:val="hybridMultilevel"/>
    <w:tmpl w:val="BCF8F16A"/>
    <w:lvl w:ilvl="0">
      <w:start w:val="10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5">
    <w:nsid w:val="37BB461A"/>
    <w:multiLevelType w:val="hybridMultilevel"/>
    <w:tmpl w:val="8FECB67E"/>
    <w:lvl w:ilvl="0">
      <w:start w:val="1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6">
    <w:nsid w:val="3B5A1B17"/>
    <w:multiLevelType w:val="hybridMultilevel"/>
    <w:tmpl w:val="2454F12E"/>
    <w:lvl w:ilvl="0">
      <w:start w:val="4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7">
    <w:nsid w:val="54C84956"/>
    <w:multiLevelType w:val="hybridMultilevel"/>
    <w:tmpl w:val="3904D7EE"/>
    <w:lvl w:ilvl="0">
      <w:start w:val="5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8">
    <w:nsid w:val="551D066A"/>
    <w:multiLevelType w:val="hybridMultilevel"/>
    <w:tmpl w:val="A89866A2"/>
    <w:lvl w:ilvl="0">
      <w:start w:val="1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9">
    <w:nsid w:val="5629399D"/>
    <w:multiLevelType w:val="hybridMultilevel"/>
    <w:tmpl w:val="9A3699EC"/>
    <w:lvl w:ilvl="0">
      <w:start w:val="5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10">
    <w:nsid w:val="59207921"/>
    <w:multiLevelType w:val="hybridMultilevel"/>
    <w:tmpl w:val="9AD0A9F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</w:rPr>
    </w:lvl>
  </w:abstractNum>
  <w:abstractNum w:abstractNumId="11">
    <w:nsid w:val="59F72DBB"/>
    <w:multiLevelType w:val="hybridMultilevel"/>
    <w:tmpl w:val="AF0E2D1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 w:hint="default"/>
      </w:rPr>
    </w:lvl>
    <w:lvl w:ilvl="2">
      <w:start w:val="1"/>
      <w:numFmt w:val="decimal"/>
      <w:lvlText w:val="(%3)"/>
      <w:lvlJc w:val="left"/>
      <w:pPr>
        <w:tabs>
          <w:tab w:val="num" w:pos="2370"/>
        </w:tabs>
        <w:ind w:hanging="39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</w:rPr>
    </w:lvl>
  </w:abstractNum>
  <w:abstractNum w:abstractNumId="12">
    <w:nsid w:val="5F0926E8"/>
    <w:multiLevelType w:val="hybridMultilevel"/>
    <w:tmpl w:val="3CDE98DC"/>
    <w:lvl w:ilvl="0">
      <w:start w:val="1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13">
    <w:nsid w:val="60C94B3C"/>
    <w:multiLevelType w:val="hybridMultilevel"/>
    <w:tmpl w:val="70B08ADE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</w:rPr>
    </w:lvl>
  </w:abstractNum>
  <w:abstractNum w:abstractNumId="14">
    <w:nsid w:val="685A1660"/>
    <w:multiLevelType w:val="hybridMultilevel"/>
    <w:tmpl w:val="6CEAEF2C"/>
    <w:lvl w:ilvl="0">
      <w:start w:val="10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15">
    <w:nsid w:val="69581039"/>
    <w:multiLevelType w:val="hybridMultilevel"/>
    <w:tmpl w:val="B3069426"/>
    <w:lvl w:ilvl="0">
      <w:start w:val="6"/>
      <w:numFmt w:val="lowerLetter"/>
      <w:lvlText w:val="%1)"/>
      <w:lvlJc w:val="left"/>
      <w:pPr>
        <w:tabs>
          <w:tab w:val="num" w:pos="420"/>
        </w:tabs>
        <w:ind w:hanging="360"/>
      </w:pPr>
      <w:rPr>
        <w:rFonts w:ascii="Times New Roman" w:hAnsi="Times New Roman"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  <w:rPr>
        <w:rFonts w:ascii="Times New Roman" w:hAnsi="Times New Roman"/>
      </w:rPr>
    </w:lvl>
  </w:abstractNum>
  <w:abstractNum w:abstractNumId="16">
    <w:nsid w:val="785B0EBA"/>
    <w:multiLevelType w:val="hybridMultilevel"/>
    <w:tmpl w:val="ABA8E88C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6"/>
  </w:num>
  <w:num w:numId="6">
    <w:abstractNumId w:val="13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7">
    <w:name w:val="heading 7"/>
    <w:basedOn w:val="Normal"/>
    <w:next w:val="Normal"/>
    <w:uiPriority w:val="99"/>
    <w:pPr>
      <w:keepNext/>
      <w:spacing w:after="200" w:line="276" w:lineRule="auto"/>
      <w:jc w:val="center"/>
      <w:outlineLvl w:val="6"/>
    </w:pPr>
    <w:rPr>
      <w:b/>
      <w:lang w:eastAsia="en-US"/>
    </w:rPr>
  </w:style>
  <w:style w:type="character" w:default="1" w:styleId="DefaultParagraphFont">
    <w:name w:val="Default Paragraph Font"/>
    <w:uiPriority w:val="99"/>
  </w:style>
  <w:style w:type="paragraph" w:styleId="NormalWeb">
    <w:name w:val="Normal (Web)"/>
    <w:basedOn w:val="Normal"/>
    <w:uiPriority w:val="99"/>
    <w:pPr>
      <w:jc w:val="both"/>
    </w:pPr>
    <w:rPr>
      <w:rFonts w:ascii="Times New Roman" w:eastAsia="Arial Unicode MS" w:hAnsi="Times New Roman"/>
      <w:strike/>
    </w:rPr>
  </w:style>
  <w:style w:type="paragraph" w:styleId="FootnoteText">
    <w:name w:val="footnote text"/>
    <w:basedOn w:val="Normal"/>
    <w:uiPriority w:val="99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Title">
    <w:name w:val="Title"/>
    <w:basedOn w:val="Normal"/>
    <w:uiPriority w:val="99"/>
    <w:pPr>
      <w:spacing w:after="200" w:line="276" w:lineRule="auto"/>
      <w:jc w:val="center"/>
    </w:pPr>
    <w:rPr>
      <w:b/>
      <w:kern w:val="36"/>
    </w:rPr>
  </w:style>
  <w:style w:type="paragraph" w:styleId="BodyText2">
    <w:name w:val="Body Text 2"/>
    <w:basedOn w:val="Normal"/>
    <w:uiPriority w:val="99"/>
    <w:pPr>
      <w:jc w:val="both"/>
    </w:pPr>
    <w:rPr>
      <w:strike/>
    </w:rPr>
  </w:style>
  <w:style w:type="paragraph" w:styleId="BodyText">
    <w:name w:val="Body Text"/>
    <w:basedOn w:val="Normal"/>
    <w:uiPriority w:val="99"/>
    <w:pPr>
      <w:jc w:val="center"/>
    </w:pPr>
    <w:rPr>
      <w:b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BodyText3">
    <w:name w:val="Body Text 3"/>
    <w:basedOn w:val="Normal"/>
    <w:uiPriority w:val="99"/>
    <w:pPr>
      <w:jc w:val="both"/>
    </w:pPr>
    <w:rPr>
      <w:color w:val="FF000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uiPriority w:val="99"/>
    <w:pPr>
      <w:shd w:val="clear" w:color="auto" w:fill="000080"/>
      <w:jc w:val="left"/>
    </w:pPr>
    <w:rPr>
      <w:rFonts w:ascii="Tahoma" w:hAnsi="Tahoma" w:cs="Tahoma"/>
    </w:rPr>
  </w:style>
  <w:style w:type="paragraph" w:styleId="EndnoteText">
    <w:name w:val="endnote text"/>
    <w:basedOn w:val="Normal"/>
    <w:uiPriority w:val="99"/>
    <w:pPr>
      <w:jc w:val="left"/>
    </w:pPr>
    <w:rPr>
      <w:sz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</w:rPr>
  </w:style>
  <w:style w:type="paragraph" w:styleId="CommentText">
    <w:name w:val="annotation text"/>
    <w:basedOn w:val="Normal"/>
    <w:uiPriority w:val="99"/>
    <w:pPr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1626</Words>
  <Characters>9272</Characters>
  <Application>Microsoft Office Word</Application>
  <DocSecurity>0</DocSecurity>
  <Lines>0</Lines>
  <Paragraphs>0</Paragraphs>
  <ScaleCrop>false</ScaleCrop>
  <Company>MZV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d)  nezisková organizácia poskytujúca všeobecne prospešné služby, 4)</dc:title>
  <dc:creator>user</dc:creator>
  <cp:lastModifiedBy>user</cp:lastModifiedBy>
  <cp:revision>2</cp:revision>
  <cp:lastPrinted>2010-09-07T09:43:00Z</cp:lastPrinted>
  <dcterms:created xsi:type="dcterms:W3CDTF">2010-09-23T13:47:00Z</dcterms:created>
  <dcterms:modified xsi:type="dcterms:W3CDTF">2010-09-23T13:47:00Z</dcterms:modified>
</cp:coreProperties>
</file>