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2363C5" w:rsidP="000722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16566">
        <w:rPr>
          <w:rFonts w:cs="Times New Roman"/>
          <w:sz w:val="22"/>
        </w:rPr>
        <w:t>SEPR-667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316566">
        <w:rPr>
          <w:rFonts w:cs="Times New Roman"/>
        </w:rPr>
        <w:t>44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6566">
        <w:rPr>
          <w:rFonts w:cs="Arial"/>
          <w:sz w:val="22"/>
          <w:szCs w:val="22"/>
        </w:rPr>
        <w:t>o 7</w:t>
      </w:r>
      <w:r w:rsidR="001F552C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16566" w:rsidP="00316566">
      <w:p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k z</w:t>
      </w:r>
      <w:r w:rsidRPr="000F3423">
        <w:rPr>
          <w:rFonts w:cs="Times New Roman"/>
          <w:sz w:val="22"/>
          <w:szCs w:val="22"/>
        </w:rPr>
        <w:t>ákon</w:t>
      </w:r>
      <w:r>
        <w:rPr>
          <w:rFonts w:cs="Times New Roman"/>
          <w:sz w:val="22"/>
          <w:szCs w:val="22"/>
        </w:rPr>
        <w:t>u</w:t>
      </w:r>
      <w:r w:rsidRPr="000F3423">
        <w:rPr>
          <w:rFonts w:cs="Times New Roman"/>
          <w:sz w:val="22"/>
          <w:szCs w:val="22"/>
        </w:rPr>
        <w:t xml:space="preserve"> z 11. augusta 2010, ktorým sa mení a dopĺňa zákon č. 575/2001 Z. z.</w:t>
        <w:br/>
        <w:t>o organizácii činnosti vlády a o</w:t>
      </w:r>
      <w:r w:rsidRPr="000F3423">
        <w:rPr>
          <w:rFonts w:cs="Times New Roman"/>
          <w:sz w:val="22"/>
          <w:szCs w:val="22"/>
        </w:rPr>
        <w:t>rganizácii ústrednej štátnej správy v znení neskorších predpisov, vráten</w:t>
      </w:r>
      <w:r>
        <w:rPr>
          <w:rFonts w:cs="Times New Roman"/>
          <w:sz w:val="22"/>
          <w:szCs w:val="22"/>
        </w:rPr>
        <w:t>ému</w:t>
      </w:r>
      <w:r w:rsidRPr="000F3423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69)</w:t>
      </w:r>
    </w:p>
    <w:p w:rsidR="00316566" w:rsidP="0031656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16566" w:rsidP="0031656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316566" w:rsidP="00316566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16566" w:rsidP="0031656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316566" w:rsidP="0031656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 druhom a treťom čítaní</w:t>
      </w:r>
    </w:p>
    <w:p w:rsidR="00316566" w:rsidP="0031656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16566" w:rsidP="0031656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16566" w:rsidP="0031656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16566" w:rsidP="00316566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z</w:t>
      </w:r>
      <w:r w:rsidRPr="000F3423">
        <w:rPr>
          <w:rFonts w:cs="Times New Roman"/>
          <w:sz w:val="22"/>
          <w:szCs w:val="22"/>
        </w:rPr>
        <w:t>ákon z 11. augusta 2010, ktorým sa mení a dopĺňa zákon č. 575/2001 Z. z.</w:t>
        <w:br/>
        <w:t xml:space="preserve">o organizácii činnosti vlády a organizácii ústrednej štátnej správy v znení neskorších predpisov, vrátený </w:t>
      </w:r>
      <w:r>
        <w:rPr>
          <w:rFonts w:cs="Times New Roman"/>
          <w:sz w:val="22"/>
          <w:szCs w:val="22"/>
        </w:rPr>
        <w:t>prezidentom Slovenskej republiky, so zmenami uvedenými v časti III bode 1 a 2 rozhodnutia prezidenta Slovenskej republiky.</w:t>
      </w:r>
    </w:p>
    <w:p w:rsidR="00316566" w:rsidP="00316566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</w:p>
    <w:p w:rsidR="00316566" w:rsidP="0031656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16566" w:rsidP="0031656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22E8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</w:t>
      </w:r>
      <w:r w:rsidR="001F552C">
        <w:rPr>
          <w:rFonts w:cs="Arial"/>
          <w:sz w:val="22"/>
          <w:szCs w:val="22"/>
        </w:rPr>
        <w:t>zse</w:t>
      </w:r>
      <w:r w:rsidR="009D38BE">
        <w:rPr>
          <w:rFonts w:cs="Arial"/>
          <w:sz w:val="22"/>
          <w:szCs w:val="22"/>
        </w:rPr>
        <w:t>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0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D1B0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0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D1B0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3423"/>
    <w:rsid w:val="001F552C"/>
    <w:rsid w:val="002363C5"/>
    <w:rsid w:val="00316566"/>
    <w:rsid w:val="008D5378"/>
    <w:rsid w:val="009D38BE"/>
    <w:rsid w:val="00A64BBE"/>
    <w:rsid w:val="00BA441B"/>
    <w:rsid w:val="00E91884"/>
    <w:rsid w:val="00ED1B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157</Words>
  <Characters>896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2009-06-29T08:28:00Z</cp:lastPrinted>
  <dcterms:created xsi:type="dcterms:W3CDTF">2010-09-14T08:47:00Z</dcterms:created>
  <dcterms:modified xsi:type="dcterms:W3CDTF">2010-09-14T08:51:00Z</dcterms:modified>
</cp:coreProperties>
</file>