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2B48" w:rsidP="008B09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B48" w:rsidP="008B09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B48" w:rsidP="008B09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B48" w:rsidP="008B09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B48" w:rsidP="008B09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B48" w:rsidP="008B09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B48" w:rsidP="008B09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E0E" w:rsidP="008B09A6">
      <w:pPr>
        <w:bidi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57AF" w:rsidR="001B57AF">
        <w:rPr>
          <w:rFonts w:ascii="Times New Roman" w:hAnsi="Times New Roman" w:cs="Times New Roman"/>
          <w:bCs/>
          <w:sz w:val="24"/>
          <w:szCs w:val="24"/>
        </w:rPr>
        <w:t>z</w:t>
      </w:r>
      <w:r w:rsidR="001B5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7AF" w:rsidR="001B57AF">
        <w:rPr>
          <w:rFonts w:ascii="Times New Roman" w:hAnsi="Times New Roman" w:cs="Times New Roman"/>
          <w:bCs/>
          <w:sz w:val="24"/>
          <w:szCs w:val="24"/>
        </w:rPr>
        <w:t>9. septembra</w:t>
      </w:r>
      <w:r w:rsidRPr="001B57AF">
        <w:rPr>
          <w:rFonts w:ascii="Times New Roman" w:hAnsi="Times New Roman" w:cs="Times New Roman"/>
          <w:bCs/>
          <w:sz w:val="24"/>
          <w:szCs w:val="24"/>
        </w:rPr>
        <w:t xml:space="preserve">  2010,</w:t>
      </w:r>
    </w:p>
    <w:p w:rsidR="001B57AF" w:rsidRPr="001B57AF" w:rsidP="008B09A6">
      <w:pPr>
        <w:bidi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6E0E" w:rsidRPr="00231FAA" w:rsidP="008B09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FAA">
        <w:rPr>
          <w:rFonts w:ascii="Times New Roman" w:hAnsi="Times New Roman" w:cs="Times New Roman"/>
          <w:b/>
          <w:bCs/>
          <w:sz w:val="24"/>
          <w:szCs w:val="24"/>
        </w:rPr>
        <w:t xml:space="preserve">ktorým sa dopĺňa zákon č. 171/2005 Z. z. o hazardných hrách a o zmene a doplnení niektorých zákonov v znení neskorších predpisov a ktorým sa dopĺňa zákon </w:t>
      </w:r>
      <w:r w:rsidR="005C0DC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31FAA">
        <w:rPr>
          <w:rFonts w:ascii="Times New Roman" w:hAnsi="Times New Roman" w:cs="Times New Roman"/>
          <w:b/>
          <w:bCs/>
          <w:sz w:val="24"/>
          <w:szCs w:val="24"/>
        </w:rPr>
        <w:t>č. 595/2003 Z. z. o dani z príjmov v znení neskorších predpisov</w:t>
      </w:r>
    </w:p>
    <w:p w:rsidR="00F06E0E" w:rsidRPr="00231FAA" w:rsidP="008B09A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F06E0E" w:rsidRPr="00231FAA" w:rsidP="008B09A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Čl. I</w:t>
      </w: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ab/>
        <w:t xml:space="preserve">Zákon č. 171/2005 Z. z. o hazardných hrách a o zmene a doplnení niektorých zákonov v znení zákona č. 659/2007 Z. z., zákona č. 70/2008 Z. z., zákona č. 478/2009 Z. z., zákona </w:t>
      </w:r>
      <w:r w:rsidR="005C0DC4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>č. 479/2009</w:t>
      </w:r>
      <w:r w:rsidRPr="00231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1FAA">
        <w:rPr>
          <w:rFonts w:ascii="Times New Roman" w:hAnsi="Times New Roman" w:cs="Times New Roman"/>
          <w:sz w:val="24"/>
          <w:szCs w:val="24"/>
        </w:rPr>
        <w:t>Z. z. a zákona č. 84/2010 Z. z. sa dopĺňa takto:</w:t>
      </w: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pStyle w:val="ListParagraph"/>
        <w:numPr>
          <w:numId w:val="1"/>
        </w:numPr>
        <w:tabs>
          <w:tab w:val="left" w:pos="284"/>
        </w:tabs>
        <w:bidi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§ 37 sa dopĺňa odsekom 20,  ktorý znie:</w:t>
      </w: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 xml:space="preserve">„(20) Prevádzkovateľ hazardných hier, ktorým je národná lotériová spoločnosť, je povinný uhradiť mimoriadny odvod do štátneho rozpočtu vo výške </w:t>
      </w:r>
      <w:r w:rsidR="007A592B">
        <w:rPr>
          <w:rFonts w:ascii="Times New Roman" w:hAnsi="Times New Roman" w:cs="Times New Roman"/>
          <w:sz w:val="24"/>
          <w:szCs w:val="24"/>
        </w:rPr>
        <w:t>40 000 000</w:t>
      </w:r>
      <w:r w:rsidRPr="00231FAA">
        <w:rPr>
          <w:rFonts w:ascii="Times New Roman" w:hAnsi="Times New Roman" w:cs="Times New Roman"/>
          <w:sz w:val="24"/>
          <w:szCs w:val="24"/>
        </w:rPr>
        <w:t xml:space="preserve"> eur; ministerstvo môže povoliť úhradu </w:t>
      </w:r>
      <w:r w:rsidR="00A26E61">
        <w:rPr>
          <w:rFonts w:ascii="Times New Roman" w:hAnsi="Times New Roman" w:cs="Times New Roman"/>
          <w:sz w:val="24"/>
          <w:szCs w:val="24"/>
        </w:rPr>
        <w:t xml:space="preserve">časti mimoriadneho </w:t>
      </w:r>
      <w:r w:rsidR="001D629F">
        <w:rPr>
          <w:rFonts w:ascii="Times New Roman" w:hAnsi="Times New Roman" w:cs="Times New Roman"/>
          <w:sz w:val="24"/>
          <w:szCs w:val="24"/>
        </w:rPr>
        <w:t xml:space="preserve">odvodu </w:t>
      </w:r>
      <w:r w:rsidRPr="00231FAA">
        <w:rPr>
          <w:rFonts w:ascii="Times New Roman" w:hAnsi="Times New Roman" w:cs="Times New Roman"/>
          <w:sz w:val="24"/>
          <w:szCs w:val="24"/>
        </w:rPr>
        <w:t>v</w:t>
      </w:r>
      <w:r w:rsidR="007A592B">
        <w:rPr>
          <w:rFonts w:ascii="Times New Roman" w:hAnsi="Times New Roman" w:cs="Times New Roman"/>
          <w:sz w:val="24"/>
          <w:szCs w:val="24"/>
        </w:rPr>
        <w:t> </w:t>
      </w:r>
      <w:r w:rsidRPr="00231FAA">
        <w:rPr>
          <w:rFonts w:ascii="Times New Roman" w:hAnsi="Times New Roman" w:cs="Times New Roman"/>
          <w:sz w:val="24"/>
          <w:szCs w:val="24"/>
        </w:rPr>
        <w:t>splátkach</w:t>
      </w:r>
      <w:r w:rsidR="007A592B">
        <w:rPr>
          <w:rFonts w:ascii="Times New Roman" w:hAnsi="Times New Roman" w:cs="Times New Roman"/>
          <w:sz w:val="24"/>
          <w:szCs w:val="24"/>
        </w:rPr>
        <w:t xml:space="preserve"> v takom rozsahu, v akom sa zriadi záložné právo na majetok tohto prevádzkovateľa na zabezpečenie pohľadávky </w:t>
      </w:r>
      <w:r w:rsidR="00EC0625">
        <w:rPr>
          <w:rFonts w:ascii="Times New Roman" w:hAnsi="Times New Roman" w:cs="Times New Roman"/>
          <w:sz w:val="24"/>
          <w:szCs w:val="24"/>
        </w:rPr>
        <w:t xml:space="preserve">štátu v správe </w:t>
      </w:r>
      <w:r w:rsidR="007A592B">
        <w:rPr>
          <w:rFonts w:ascii="Times New Roman" w:hAnsi="Times New Roman" w:cs="Times New Roman"/>
          <w:sz w:val="24"/>
          <w:szCs w:val="24"/>
        </w:rPr>
        <w:t>ministerstva</w:t>
      </w:r>
      <w:r w:rsidRPr="00231FAA">
        <w:rPr>
          <w:rFonts w:ascii="Times New Roman" w:hAnsi="Times New Roman" w:cs="Times New Roman"/>
          <w:sz w:val="24"/>
          <w:szCs w:val="24"/>
        </w:rPr>
        <w:t>. Príjmom z tohto odvodu sa zabezpečuje vykonávanie opatrení na ochranu pred povodňami</w:t>
      </w:r>
      <w:r w:rsidRPr="00231FAA">
        <w:rPr>
          <w:rFonts w:ascii="Times New Roman" w:hAnsi="Times New Roman" w:cs="Times New Roman"/>
          <w:sz w:val="24"/>
          <w:szCs w:val="24"/>
          <w:vertAlign w:val="superscript"/>
        </w:rPr>
        <w:t xml:space="preserve">18b) </w:t>
      </w:r>
      <w:r w:rsidRPr="00231FAA">
        <w:rPr>
          <w:rFonts w:ascii="Times New Roman" w:hAnsi="Times New Roman" w:cs="Times New Roman"/>
          <w:sz w:val="24"/>
          <w:szCs w:val="24"/>
        </w:rPr>
        <w:t>a na zabezpečovanie základných životných potrieb obyvateľov oblastí postihnutých povodňami.“.</w:t>
      </w: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Poznámka pod čiarou k odkazu 18b znie:</w:t>
      </w:r>
    </w:p>
    <w:p w:rsidR="00F06E0E" w:rsidRPr="00231FAA" w:rsidP="00AF76C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„</w:t>
      </w:r>
      <w:r w:rsidRPr="00231FAA">
        <w:rPr>
          <w:rFonts w:ascii="Times New Roman" w:hAnsi="Times New Roman" w:cs="Times New Roman"/>
          <w:sz w:val="24"/>
          <w:szCs w:val="24"/>
          <w:vertAlign w:val="superscript"/>
        </w:rPr>
        <w:t>18b)</w:t>
      </w:r>
      <w:r w:rsidRPr="00231FAA">
        <w:rPr>
          <w:rFonts w:ascii="Times New Roman" w:hAnsi="Times New Roman" w:cs="Times New Roman"/>
          <w:sz w:val="24"/>
          <w:szCs w:val="24"/>
        </w:rPr>
        <w:t xml:space="preserve"> § 4 zákona č. 7/2010 Z. z. o ochrane pre</w:t>
      </w:r>
      <w:r w:rsidR="007A592B">
        <w:rPr>
          <w:rFonts w:ascii="Times New Roman" w:hAnsi="Times New Roman" w:cs="Times New Roman"/>
          <w:sz w:val="24"/>
          <w:szCs w:val="24"/>
        </w:rPr>
        <w:t>d</w:t>
      </w:r>
      <w:r w:rsidRPr="00231FAA">
        <w:rPr>
          <w:rFonts w:ascii="Times New Roman" w:hAnsi="Times New Roman" w:cs="Times New Roman"/>
          <w:sz w:val="24"/>
          <w:szCs w:val="24"/>
        </w:rPr>
        <w:t xml:space="preserve"> povodňami.“.</w:t>
      </w:r>
    </w:p>
    <w:p w:rsidR="00F06E0E" w:rsidRPr="00231FAA" w:rsidP="00AF76C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AF76C1">
      <w:pPr>
        <w:pStyle w:val="ListParagraph"/>
        <w:numPr>
          <w:numId w:val="1"/>
        </w:numPr>
        <w:tabs>
          <w:tab w:val="left" w:pos="284"/>
        </w:tabs>
        <w:bidi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Za § 58c sa vkladá § 58d, ktorý vrátane nadpisu znie:</w:t>
      </w:r>
    </w:p>
    <w:p w:rsidR="00F06E0E" w:rsidRPr="00231FAA" w:rsidP="008B09A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„§ 58d</w:t>
      </w:r>
    </w:p>
    <w:p w:rsidR="00F06E0E" w:rsidRPr="00231FAA" w:rsidP="008B09A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 xml:space="preserve">Prechodné ustanovenie k úprave účinnej od </w:t>
      </w:r>
      <w:r w:rsidR="007A592B">
        <w:rPr>
          <w:rFonts w:ascii="Times New Roman" w:hAnsi="Times New Roman" w:cs="Times New Roman"/>
          <w:sz w:val="24"/>
          <w:szCs w:val="24"/>
        </w:rPr>
        <w:t>3</w:t>
      </w:r>
      <w:r w:rsidRPr="00231FAA">
        <w:rPr>
          <w:rFonts w:ascii="Times New Roman" w:hAnsi="Times New Roman" w:cs="Times New Roman"/>
          <w:sz w:val="24"/>
          <w:szCs w:val="24"/>
        </w:rPr>
        <w:t>0. septembra 2010</w:t>
      </w:r>
    </w:p>
    <w:p w:rsidR="00F06E0E" w:rsidRPr="00231FAA" w:rsidP="008B09A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 xml:space="preserve">Úhrada mimoriadneho odvodu podľa § 37 ods. 20 sa vykoná </w:t>
      </w:r>
      <w:r w:rsidR="007A592B">
        <w:rPr>
          <w:rFonts w:ascii="Times New Roman" w:hAnsi="Times New Roman" w:cs="Times New Roman"/>
          <w:sz w:val="24"/>
          <w:szCs w:val="24"/>
        </w:rPr>
        <w:t>do 10.</w:t>
      </w:r>
      <w:r w:rsidRPr="00231FAA">
        <w:rPr>
          <w:rFonts w:ascii="Times New Roman" w:hAnsi="Times New Roman" w:cs="Times New Roman"/>
          <w:sz w:val="24"/>
          <w:szCs w:val="24"/>
        </w:rPr>
        <w:t xml:space="preserve"> </w:t>
      </w:r>
      <w:r w:rsidR="007A592B">
        <w:rPr>
          <w:rFonts w:ascii="Times New Roman" w:hAnsi="Times New Roman" w:cs="Times New Roman"/>
          <w:sz w:val="24"/>
          <w:szCs w:val="24"/>
        </w:rPr>
        <w:t>októbra</w:t>
      </w:r>
      <w:r w:rsidRPr="00231FAA">
        <w:rPr>
          <w:rFonts w:ascii="Times New Roman" w:hAnsi="Times New Roman" w:cs="Times New Roman"/>
          <w:sz w:val="24"/>
          <w:szCs w:val="24"/>
        </w:rPr>
        <w:t xml:space="preserve"> 2010</w:t>
      </w:r>
      <w:r w:rsidR="007A592B">
        <w:rPr>
          <w:rFonts w:ascii="Times New Roman" w:hAnsi="Times New Roman" w:cs="Times New Roman"/>
          <w:sz w:val="24"/>
          <w:szCs w:val="24"/>
        </w:rPr>
        <w:t xml:space="preserve">  s výnimkou časti mimoriadneho odvodu, ktorej úhradu ministerstvo povolí </w:t>
      </w:r>
      <w:r w:rsidRPr="00231FAA">
        <w:rPr>
          <w:rFonts w:ascii="Times New Roman" w:hAnsi="Times New Roman" w:cs="Times New Roman"/>
          <w:sz w:val="24"/>
          <w:szCs w:val="24"/>
        </w:rPr>
        <w:t>v splátkach.“.</w:t>
      </w: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Čl. II</w:t>
      </w:r>
    </w:p>
    <w:p w:rsidR="00F06E0E" w:rsidRPr="00231FAA" w:rsidP="008B09A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 xml:space="preserve">     Zákon č. 595/2003 Z. z. o dani z príjmov v znení zákona č. 43/2004 Z. z., zákona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 xml:space="preserve">č. 177/2004 Z. z., zákona č. 191/2004 Z. z., zákona č. 391/2004 Z. z., zákona č. 538/2004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 xml:space="preserve">Z. z., zákona č. 539/2004 Z. z., zákona č. 659/2004 Z. z., zákona č. 68/2005 Z. z., zákona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 xml:space="preserve">č. 314/2005 Z. z., zákona č. 534/2005 Z. z., zákona č. 660/2005 Z. z., zákona č. 688/2006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 xml:space="preserve">Z. z., zákona č. 76/2007 Z. z., zákona č. 209/2007 Z. z., zákona č. 519/2007 Z. z., zákona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 xml:space="preserve">č. 530/2007 Z. z., zákona č. 561/2007 Z. z., zákona č. 621/2007 Z. z., zákona č. 653/2007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 xml:space="preserve">Z. z., zákona č. 168/2008 Z. z., zákona č. 465/2008 Z. z., zákona č. 514/2008 Z. z., zákona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>č. 563/2008 Z. z., zákona č. 567/2008 Z. z., zákona č. 60/2009 Z. z., zákona č. 184/2009 Z. z., zákona č. 185/2009 Z. z., zákona č. 504/2009 Z. z. a zákona č. 563/2009 Z. z. sa dopĺňa takto:</w:t>
      </w: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§ 17 sa dopĺňa odsekom 30, ktorý znie:</w:t>
      </w: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„(30)  Mimoriadny odvod podľa osobitného predpisu</w:t>
      </w:r>
      <w:r w:rsidRPr="00231FAA">
        <w:rPr>
          <w:rFonts w:ascii="Times New Roman" w:hAnsi="Times New Roman" w:cs="Times New Roman"/>
          <w:sz w:val="24"/>
          <w:szCs w:val="24"/>
          <w:vertAlign w:val="superscript"/>
        </w:rPr>
        <w:t>80aa)</w:t>
      </w:r>
      <w:r w:rsidRPr="00231FAA">
        <w:rPr>
          <w:rFonts w:ascii="Times New Roman" w:hAnsi="Times New Roman" w:cs="Times New Roman"/>
          <w:sz w:val="24"/>
          <w:szCs w:val="24"/>
        </w:rPr>
        <w:t xml:space="preserve"> sa zahrnie do základu dane vo výške </w:t>
      </w:r>
      <w:r w:rsidR="0060771A">
        <w:rPr>
          <w:rFonts w:ascii="Times New Roman" w:hAnsi="Times New Roman" w:cs="Times New Roman"/>
          <w:sz w:val="24"/>
          <w:szCs w:val="24"/>
        </w:rPr>
        <w:t xml:space="preserve">jeho úhrady alebo časti jeho úhrady, a to </w:t>
      </w:r>
      <w:r w:rsidRPr="00231FAA">
        <w:rPr>
          <w:rFonts w:ascii="Times New Roman" w:hAnsi="Times New Roman" w:cs="Times New Roman"/>
          <w:sz w:val="24"/>
          <w:szCs w:val="24"/>
        </w:rPr>
        <w:t>v tom zdaňovacom období, v ktorom k</w:t>
      </w:r>
      <w:r w:rsidR="0060771A">
        <w:rPr>
          <w:rFonts w:ascii="Times New Roman" w:hAnsi="Times New Roman" w:cs="Times New Roman"/>
          <w:sz w:val="24"/>
          <w:szCs w:val="24"/>
        </w:rPr>
        <w:t> </w:t>
      </w:r>
      <w:r w:rsidRPr="00231FAA">
        <w:rPr>
          <w:rFonts w:ascii="Times New Roman" w:hAnsi="Times New Roman" w:cs="Times New Roman"/>
          <w:sz w:val="24"/>
          <w:szCs w:val="24"/>
        </w:rPr>
        <w:t>úhrade</w:t>
      </w:r>
      <w:r w:rsidR="0060771A">
        <w:rPr>
          <w:rFonts w:ascii="Times New Roman" w:hAnsi="Times New Roman" w:cs="Times New Roman"/>
          <w:sz w:val="24"/>
          <w:szCs w:val="24"/>
        </w:rPr>
        <w:t xml:space="preserve"> došlo</w:t>
      </w:r>
      <w:r w:rsidRPr="00231FAA">
        <w:rPr>
          <w:rFonts w:ascii="Times New Roman" w:hAnsi="Times New Roman" w:cs="Times New Roman"/>
          <w:sz w:val="24"/>
          <w:szCs w:val="24"/>
        </w:rPr>
        <w:t>.“.</w:t>
      </w: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Poznámka pod čiarou k odkazu 80aa znie:</w:t>
      </w: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„</w:t>
      </w:r>
      <w:r w:rsidRPr="00231FAA">
        <w:rPr>
          <w:rFonts w:ascii="Times New Roman" w:hAnsi="Times New Roman" w:cs="Times New Roman"/>
          <w:sz w:val="24"/>
          <w:szCs w:val="24"/>
          <w:vertAlign w:val="superscript"/>
        </w:rPr>
        <w:t>80aa)</w:t>
      </w:r>
      <w:r w:rsidRPr="00231FAA">
        <w:rPr>
          <w:rFonts w:ascii="Times New Roman" w:hAnsi="Times New Roman" w:cs="Times New Roman"/>
          <w:sz w:val="24"/>
          <w:szCs w:val="24"/>
        </w:rPr>
        <w:t xml:space="preserve"> § 37 ods. 20 zákona č. 171/2005 Z. z. o hazardných hrách a o zmene a doplnení niektorých zákonov v znení zákona č. .... /2010 Z. z.“.</w:t>
      </w:r>
    </w:p>
    <w:p w:rsidR="00F06E0E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1D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B48" w:rsidP="008B09A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Čl. III</w:t>
      </w:r>
    </w:p>
    <w:p w:rsidR="00F06E0E" w:rsidRPr="00231FAA" w:rsidP="008B09A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Účinnosť</w:t>
      </w:r>
    </w:p>
    <w:p w:rsidR="00A02B48" w:rsidRPr="00231FAA" w:rsidP="008B09A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1B57A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1B57AF">
        <w:rPr>
          <w:rFonts w:ascii="Times New Roman" w:hAnsi="Times New Roman" w:cs="Times New Roman"/>
          <w:sz w:val="24"/>
          <w:szCs w:val="24"/>
        </w:rPr>
        <w:t xml:space="preserve">     </w:t>
      </w:r>
      <w:r w:rsidRPr="00231FAA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7A592B">
        <w:rPr>
          <w:rFonts w:ascii="Times New Roman" w:hAnsi="Times New Roman" w:cs="Times New Roman"/>
          <w:sz w:val="24"/>
          <w:szCs w:val="24"/>
        </w:rPr>
        <w:t>30</w:t>
      </w:r>
      <w:r w:rsidRPr="00231FAA">
        <w:rPr>
          <w:rFonts w:ascii="Times New Roman" w:hAnsi="Times New Roman" w:cs="Times New Roman"/>
          <w:sz w:val="24"/>
          <w:szCs w:val="24"/>
        </w:rPr>
        <w:t>. septembra 2010.</w:t>
      </w:r>
    </w:p>
    <w:p w:rsidR="00F06E0E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AF" w:rsidRPr="00231FAA" w:rsidP="001B57AF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B48" w:rsidP="00A02B48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02B48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prezident Slovenskej republiky</w:t>
      </w:r>
    </w:p>
    <w:p w:rsidR="00A02B48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A02B48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A02B48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FB0F62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FB0F62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A02B48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A02B48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Národnej rady Slovenskej republiky</w:t>
      </w:r>
    </w:p>
    <w:p w:rsidR="00A02B48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A02B48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A02B48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A02B48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A02B48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A02B48" w:rsidP="00A02B48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A02B48" w:rsidRPr="0077166E" w:rsidP="00A02B48">
      <w:pPr>
        <w:bidi w:val="0"/>
        <w:spacing w:after="0" w:line="240" w:lineRule="auto"/>
        <w:ind w:firstLine="360"/>
        <w:jc w:val="center"/>
      </w:pPr>
      <w:r>
        <w:rPr>
          <w:rFonts w:ascii="Times New Roman" w:hAnsi="Times New Roman"/>
          <w:sz w:val="24"/>
          <w:szCs w:val="24"/>
        </w:rPr>
        <w:t>predsedníčka vlády Slovenskej republiky</w:t>
      </w:r>
    </w:p>
    <w:p w:rsidR="008F19B0" w:rsidP="008F19B0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B0" w:rsidP="008F19B0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79316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48" w:rsidP="00917D80">
    <w:pPr>
      <w:pStyle w:val="Footer"/>
      <w:framePr w:wrap="around" w:vAnchor="text" w:hAnchor="margin" w:xAlign="center"/>
      <w:bidi w:val="0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A02B48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48" w:rsidP="00917D80">
    <w:pPr>
      <w:pStyle w:val="Footer"/>
      <w:framePr w:wrap="around" w:vAnchor="text" w:hAnchor="margin" w:xAlign="center"/>
      <w:bidi w:val="0"/>
      <w:rPr>
        <w:rStyle w:val="PageNumber"/>
        <w:rFonts w:cs="Calibri"/>
      </w:rPr>
    </w:pPr>
  </w:p>
  <w:p w:rsidR="00A02B4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C11"/>
    <w:multiLevelType w:val="hybridMultilevel"/>
    <w:tmpl w:val="536A61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F06E0E"/>
    <w:rsid w:val="00060856"/>
    <w:rsid w:val="001B57AF"/>
    <w:rsid w:val="001D629F"/>
    <w:rsid w:val="00231FAA"/>
    <w:rsid w:val="00310D7F"/>
    <w:rsid w:val="005C0DC4"/>
    <w:rsid w:val="0060771A"/>
    <w:rsid w:val="006C2619"/>
    <w:rsid w:val="0077166E"/>
    <w:rsid w:val="00793169"/>
    <w:rsid w:val="007A592B"/>
    <w:rsid w:val="008B09A6"/>
    <w:rsid w:val="008F19B0"/>
    <w:rsid w:val="00917D80"/>
    <w:rsid w:val="00A02B48"/>
    <w:rsid w:val="00A26E61"/>
    <w:rsid w:val="00AF76C1"/>
    <w:rsid w:val="00BE01DE"/>
    <w:rsid w:val="00C44CA0"/>
    <w:rsid w:val="00CC3FE1"/>
    <w:rsid w:val="00EC0625"/>
    <w:rsid w:val="00F06E0E"/>
    <w:rsid w:val="00FA1976"/>
    <w:rsid w:val="00FB0F62"/>
    <w:rsid w:val="00FE77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F06E0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F06E0E"/>
    <w:pPr>
      <w:ind w:left="720"/>
      <w:jc w:val="left"/>
    </w:pPr>
  </w:style>
  <w:style w:type="paragraph" w:styleId="Footer">
    <w:name w:val="footer"/>
    <w:basedOn w:val="Normal"/>
    <w:uiPriority w:val="99"/>
    <w:rsid w:val="00A02B4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A02B48"/>
    <w:rPr>
      <w:rFonts w:cs="Times New Roman"/>
      <w:rtl w:val="0"/>
      <w:cs w:val="0"/>
    </w:rPr>
  </w:style>
  <w:style w:type="paragraph" w:styleId="Header">
    <w:name w:val="header"/>
    <w:basedOn w:val="Normal"/>
    <w:uiPriority w:val="99"/>
    <w:rsid w:val="00A02B48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3</Pages>
  <Words>447</Words>
  <Characters>2549</Characters>
  <Application>Microsoft Office Word</Application>
  <DocSecurity>0</DocSecurity>
  <Lines>0</Lines>
  <Paragraphs>0</Paragraphs>
  <ScaleCrop>false</ScaleCrop>
  <Company>MF SR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jdubenova</dc:creator>
  <cp:lastModifiedBy>HircRuze</cp:lastModifiedBy>
  <cp:revision>5</cp:revision>
  <cp:lastPrinted>2010-09-09T09:49:00Z</cp:lastPrinted>
  <dcterms:created xsi:type="dcterms:W3CDTF">2010-09-08T10:04:00Z</dcterms:created>
  <dcterms:modified xsi:type="dcterms:W3CDTF">2010-09-09T09:49:00Z</dcterms:modified>
</cp:coreProperties>
</file>