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1663" w:rsidRPr="00DD3938" w:rsidP="00A51663">
      <w:pPr>
        <w:pStyle w:val="Heading6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 Národnej rady Slovenskej republiky</w:t>
        <w:tab/>
        <w:tab/>
        <w:tab/>
        <w:tab/>
      </w:r>
    </w:p>
    <w:p w:rsidR="00A51663" w:rsidRPr="00DD3938" w:rsidP="00A51663">
      <w:pPr>
        <w:rPr>
          <w:rFonts w:ascii="Times New Roman" w:hAnsi="Times New Roman" w:cs="Times New Roman"/>
          <w:b/>
          <w:i/>
          <w:sz w:val="32"/>
        </w:rPr>
      </w:pPr>
      <w:r w:rsidRPr="00DD3938">
        <w:rPr>
          <w:rFonts w:ascii="Times New Roman" w:hAnsi="Times New Roman" w:cs="Times New Roman"/>
          <w:b/>
          <w:i/>
          <w:sz w:val="32"/>
        </w:rPr>
        <w:t xml:space="preserve">             pre obranu a bezpečnosť</w:t>
      </w:r>
    </w:p>
    <w:p w:rsidR="00A51663" w:rsidRPr="00DD3938" w:rsidP="00A51663">
      <w:pPr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DD3938">
        <w:rPr>
          <w:rFonts w:ascii="Times New Roman" w:hAnsi="Times New Roman" w:cs="Times New Roman"/>
          <w:b/>
        </w:rPr>
        <w:t>. schôdza výboru</w:t>
      </w:r>
    </w:p>
    <w:p w:rsidR="00A51663" w:rsidRPr="000B75EA" w:rsidP="00A51663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ab/>
        <w:tab/>
        <w:tab/>
        <w:tab/>
        <w:tab/>
        <w:tab/>
        <w:t xml:space="preserve">  </w:t>
        <w:tab/>
        <w:tab/>
        <w:t xml:space="preserve">           </w:t>
      </w:r>
      <w:r w:rsidR="00740C35">
        <w:rPr>
          <w:rFonts w:ascii="Times New Roman" w:hAnsi="Times New Roman" w:cs="Times New Roman"/>
        </w:rPr>
        <w:t>Č:CRD-1827/2010</w:t>
      </w:r>
    </w:p>
    <w:p w:rsidR="00A51663" w:rsidRPr="00DD3938" w:rsidP="00A51663">
      <w:pPr>
        <w:jc w:val="center"/>
        <w:rPr>
          <w:rFonts w:ascii="Times New Roman" w:hAnsi="Times New Roman" w:cs="Times New Roman"/>
          <w:b/>
          <w:sz w:val="28"/>
        </w:rPr>
      </w:pPr>
    </w:p>
    <w:p w:rsidR="00A51663" w:rsidRPr="00DD3938" w:rsidP="00A516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</w:p>
    <w:p w:rsidR="00A51663" w:rsidRPr="00DD3938" w:rsidP="00A51663">
      <w:pPr>
        <w:pStyle w:val="Heading1"/>
        <w:rPr>
          <w:rFonts w:ascii="Times New Roman" w:hAnsi="Times New Roman" w:cs="Times New Roman"/>
          <w:bCs/>
          <w:spacing w:val="0"/>
          <w:szCs w:val="24"/>
        </w:rPr>
      </w:pPr>
      <w:r w:rsidRPr="00DD3938">
        <w:rPr>
          <w:rFonts w:ascii="Times New Roman" w:hAnsi="Times New Roman" w:cs="Times New Roman"/>
          <w:bCs/>
          <w:spacing w:val="0"/>
          <w:szCs w:val="24"/>
        </w:rPr>
        <w:t>Uznesenie</w:t>
      </w:r>
    </w:p>
    <w:p w:rsidR="00A51663" w:rsidRPr="00DD3938" w:rsidP="00A51663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Výboru Národnej rady Slovenskej republiky</w:t>
      </w:r>
    </w:p>
    <w:p w:rsidR="00A51663" w:rsidRPr="00DD3938" w:rsidP="00A51663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pre obranu a bezpečnosť</w:t>
      </w:r>
    </w:p>
    <w:p w:rsidR="00A51663" w:rsidRPr="00DD3938" w:rsidP="00A516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40C35">
        <w:rPr>
          <w:rFonts w:ascii="Times New Roman" w:hAnsi="Times New Roman" w:cs="Times New Roman"/>
        </w:rPr>
        <w:t> </w:t>
      </w:r>
      <w:r w:rsidRPr="00740C35" w:rsidR="00740C35">
        <w:rPr>
          <w:rFonts w:ascii="Times New Roman" w:hAnsi="Times New Roman" w:cs="Times New Roman"/>
        </w:rPr>
        <w:t>2. septembra</w:t>
      </w:r>
      <w:r w:rsidRPr="00740C35">
        <w:rPr>
          <w:rFonts w:ascii="Times New Roman" w:hAnsi="Times New Roman" w:cs="Times New Roman"/>
        </w:rPr>
        <w:t xml:space="preserve"> 2010</w:t>
      </w:r>
    </w:p>
    <w:p w:rsidR="00A51663" w:rsidP="00A51663">
      <w:pPr>
        <w:pStyle w:val="BodyText"/>
        <w:ind w:left="360"/>
        <w:rPr>
          <w:rFonts w:ascii="Times New Roman" w:hAnsi="Times New Roman" w:cs="Times New Roman"/>
        </w:rPr>
      </w:pPr>
    </w:p>
    <w:p w:rsidR="00A51663" w:rsidP="00A51663">
      <w:pPr>
        <w:pStyle w:val="BodyText"/>
        <w:ind w:left="360"/>
        <w:rPr>
          <w:rFonts w:ascii="Times New Roman" w:hAnsi="Times New Roman" w:cs="Times New Roman"/>
        </w:rPr>
      </w:pPr>
    </w:p>
    <w:p w:rsidR="00A51663" w:rsidRPr="00A767FB" w:rsidP="00A51663">
      <w:pPr>
        <w:pStyle w:val="BodyText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DD3938">
        <w:rPr>
          <w:rFonts w:ascii="Times New Roman" w:hAnsi="Times New Roman" w:cs="Times New Roman"/>
        </w:rPr>
        <w:t>Výbor Národnej rady Slovenskej republiky pre obranu a bezpečnosť prerokoval</w:t>
      </w:r>
      <w:r>
        <w:rPr>
          <w:rFonts w:ascii="Times New Roman" w:hAnsi="Times New Roman" w:cs="Times New Roman"/>
        </w:rPr>
        <w:t xml:space="preserve"> vládny návrh zákona, ktorým sa mení zákon č. 301/2005 Z. z. Trestný poriadok v znení neskorších predpisov a ktorým sa mení zákon Slovenskej národnej rady č. 372/1990 Zb. o priestupkoch v znení ne</w:t>
      </w:r>
      <w:r>
        <w:rPr>
          <w:rFonts w:ascii="Times New Roman" w:hAnsi="Times New Roman" w:cs="Times New Roman"/>
        </w:rPr>
        <w:t>skorších predpisov</w:t>
      </w:r>
      <w:r w:rsidRPr="006500E3">
        <w:rPr>
          <w:rFonts w:ascii="Times New Roman" w:hAnsi="Times New Roman" w:cs="Times New Roman"/>
          <w:b/>
        </w:rPr>
        <w:t xml:space="preserve"> (tlač 28)</w:t>
      </w:r>
      <w:r>
        <w:rPr>
          <w:rFonts w:ascii="Times New Roman" w:hAnsi="Times New Roman" w:cs="Times New Roman"/>
          <w:b/>
        </w:rPr>
        <w:t xml:space="preserve"> - </w:t>
      </w:r>
      <w:r w:rsidRPr="00960D0E">
        <w:rPr>
          <w:rFonts w:ascii="Times New Roman" w:hAnsi="Times New Roman" w:cs="Times New Roman"/>
          <w:b/>
          <w:bCs/>
        </w:rPr>
        <w:t>druhé čítanie</w:t>
      </w:r>
      <w:r>
        <w:rPr>
          <w:rFonts w:ascii="Times New Roman" w:hAnsi="Times New Roman" w:cs="Times New Roman"/>
          <w:b/>
          <w:bCs/>
        </w:rPr>
        <w:t xml:space="preserve"> </w:t>
      </w:r>
      <w:r w:rsidRPr="00DD3938">
        <w:rPr>
          <w:rFonts w:ascii="Times New Roman" w:hAnsi="Times New Roman" w:cs="Times New Roman"/>
          <w:bCs/>
        </w:rPr>
        <w:t>a</w:t>
      </w:r>
    </w:p>
    <w:p w:rsidR="00A51663" w:rsidRPr="00DD3938" w:rsidP="00A51663">
      <w:pPr>
        <w:pStyle w:val="BodyText"/>
        <w:tabs>
          <w:tab w:val="left" w:pos="5580"/>
        </w:tabs>
        <w:rPr>
          <w:rFonts w:ascii="Times New Roman" w:hAnsi="Times New Roman" w:cs="Times New Roman"/>
          <w:bCs/>
        </w:rPr>
      </w:pPr>
    </w:p>
    <w:p w:rsidR="00A51663" w:rsidRPr="00DD3938" w:rsidP="00A51663">
      <w:pPr>
        <w:pStyle w:val="Heading3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A. súhlasí</w:t>
      </w:r>
    </w:p>
    <w:p w:rsidR="00A51663" w:rsidP="00A51663">
      <w:pPr>
        <w:pStyle w:val="BodyText"/>
        <w:ind w:left="360"/>
        <w:rPr>
          <w:rFonts w:ascii="Times New Roman" w:hAnsi="Times New Roman" w:cs="Times New Roman"/>
        </w:rPr>
      </w:pPr>
    </w:p>
    <w:p w:rsidR="00A51663" w:rsidRPr="00A767FB" w:rsidP="00A51663">
      <w:pPr>
        <w:pStyle w:val="BodyText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       s</w:t>
      </w:r>
      <w:r w:rsidRPr="00A516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vládnym návrhom zákona, ktorým sa mení zákon č. 301/2005 Z. z. Trestný poriadok v znení neskorších predpisov a ktorým sa mení zákon Slovenskej národnej rady č. 372/1990 Zb. o priestupkoc</w:t>
      </w:r>
      <w:r>
        <w:rPr>
          <w:rFonts w:ascii="Times New Roman" w:hAnsi="Times New Roman" w:cs="Times New Roman"/>
        </w:rPr>
        <w:t>h v znení neskorších predpisov</w:t>
      </w:r>
      <w:r w:rsidRPr="006500E3">
        <w:rPr>
          <w:rFonts w:ascii="Times New Roman" w:hAnsi="Times New Roman" w:cs="Times New Roman"/>
          <w:b/>
        </w:rPr>
        <w:t xml:space="preserve"> (tlač 28)</w:t>
      </w:r>
      <w:r>
        <w:rPr>
          <w:rFonts w:ascii="Times New Roman" w:hAnsi="Times New Roman" w:cs="Times New Roman"/>
          <w:b/>
          <w:bCs/>
        </w:rPr>
        <w:t>;</w:t>
      </w:r>
    </w:p>
    <w:p w:rsidR="00A51663" w:rsidRPr="00DD3938" w:rsidP="00A51663">
      <w:pPr>
        <w:pStyle w:val="BodyText"/>
        <w:ind w:left="360"/>
        <w:rPr>
          <w:rFonts w:ascii="Times New Roman" w:hAnsi="Times New Roman" w:cs="Times New Roman"/>
        </w:rPr>
      </w:pPr>
    </w:p>
    <w:p w:rsidR="00A51663" w:rsidRPr="00DD3938" w:rsidP="00A51663">
      <w:pPr>
        <w:pStyle w:val="BodyText"/>
        <w:ind w:firstLine="708"/>
        <w:rPr>
          <w:rFonts w:ascii="Times New Roman" w:hAnsi="Times New Roman" w:cs="Times New Roman"/>
        </w:rPr>
      </w:pPr>
    </w:p>
    <w:p w:rsidR="00A51663" w:rsidRPr="00DD3938" w:rsidP="00A51663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  <w:b/>
          <w:bCs/>
          <w:sz w:val="28"/>
        </w:rPr>
        <w:t>B. odporúča</w:t>
      </w:r>
    </w:p>
    <w:p w:rsidR="00A51663" w:rsidRPr="00DD3938" w:rsidP="00A51663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DD3938">
        <w:rPr>
          <w:rFonts w:ascii="Times New Roman" w:hAnsi="Times New Roman" w:cs="Times New Roman"/>
        </w:rPr>
        <w:t xml:space="preserve"> Národnej rade Slovenskej republiky</w:t>
      </w:r>
    </w:p>
    <w:p w:rsidR="00A51663" w:rsidP="00A51663">
      <w:pPr>
        <w:pStyle w:val="BodyText"/>
        <w:ind w:left="360"/>
        <w:rPr>
          <w:rFonts w:ascii="Times New Roman" w:hAnsi="Times New Roman" w:cs="Times New Roman"/>
        </w:rPr>
      </w:pPr>
    </w:p>
    <w:p w:rsidR="00A51663" w:rsidRPr="00A767FB" w:rsidP="00A51663">
      <w:pPr>
        <w:pStyle w:val="BodyText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    vládny návrh zákona, ktorým sa mení zákon č. 301/2005 Z. z. Trestný poriadok v znení neskorších predpisov a ktorým sa mení zákon Slovenskej národnej rady č. 372/1990 Zb. o priestupkoch v znení neskorších predpisov</w:t>
      </w:r>
      <w:r>
        <w:rPr>
          <w:rFonts w:ascii="Times New Roman" w:hAnsi="Times New Roman" w:cs="Times New Roman"/>
          <w:b/>
        </w:rPr>
        <w:t xml:space="preserve"> (tlač </w:t>
      </w:r>
      <w:r w:rsidRPr="006500E3">
        <w:rPr>
          <w:rFonts w:ascii="Times New Roman" w:hAnsi="Times New Roman" w:cs="Times New Roman"/>
          <w:b/>
        </w:rPr>
        <w:t>28)</w:t>
      </w:r>
      <w:r>
        <w:rPr>
          <w:rFonts w:ascii="Times New Roman" w:hAnsi="Times New Roman" w:cs="Times New Roman"/>
          <w:b/>
        </w:rPr>
        <w:t xml:space="preserve"> </w:t>
      </w:r>
      <w:r w:rsidR="00BA6008">
        <w:rPr>
          <w:rFonts w:ascii="Times New Roman" w:hAnsi="Times New Roman" w:cs="Times New Roman"/>
        </w:rPr>
        <w:t>schváliť</w:t>
      </w:r>
      <w:r w:rsidRPr="00DD3938">
        <w:rPr>
          <w:rFonts w:ascii="Times New Roman" w:hAnsi="Times New Roman" w:cs="Times New Roman"/>
        </w:rPr>
        <w:t>;</w:t>
      </w:r>
    </w:p>
    <w:p w:rsidR="00A51663" w:rsidP="00A51663">
      <w:pPr>
        <w:pStyle w:val="BodyText"/>
        <w:rPr>
          <w:rFonts w:ascii="Times New Roman" w:hAnsi="Times New Roman" w:cs="Times New Roman"/>
        </w:rPr>
      </w:pPr>
    </w:p>
    <w:p w:rsidR="00A51663" w:rsidRPr="00DD3938" w:rsidP="00A51663">
      <w:pPr>
        <w:pStyle w:val="BodyText"/>
        <w:rPr>
          <w:rFonts w:ascii="Times New Roman" w:hAnsi="Times New Roman" w:cs="Times New Roman"/>
        </w:rPr>
      </w:pPr>
    </w:p>
    <w:p w:rsidR="00A51663" w:rsidRPr="00DD3938" w:rsidP="00A51663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</w:rPr>
        <w:t xml:space="preserve">     </w:t>
      </w:r>
      <w:r w:rsidRPr="00DD3938">
        <w:rPr>
          <w:rFonts w:ascii="Times New Roman" w:hAnsi="Times New Roman" w:cs="Times New Roman"/>
          <w:b/>
          <w:bCs/>
          <w:sz w:val="28"/>
        </w:rPr>
        <w:t>C. ukladá</w:t>
      </w:r>
    </w:p>
    <w:p w:rsidR="00A51663" w:rsidRPr="00DD3938" w:rsidP="00A51663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     </w:t>
      </w:r>
      <w:r w:rsidRPr="00DD3938">
        <w:rPr>
          <w:rFonts w:ascii="Times New Roman" w:hAnsi="Times New Roman" w:cs="Times New Roman"/>
        </w:rPr>
        <w:t>predsedovi výboru</w:t>
      </w:r>
    </w:p>
    <w:p w:rsidR="00A51663" w:rsidP="00A51663">
      <w:pPr>
        <w:pStyle w:val="BodyText"/>
        <w:ind w:firstLine="708"/>
        <w:rPr>
          <w:rFonts w:ascii="Times New Roman" w:hAnsi="Times New Roman" w:cs="Times New Roman"/>
        </w:rPr>
      </w:pPr>
    </w:p>
    <w:p w:rsidR="00A51663" w:rsidP="00A51663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informovať predsedu  Ústavnoprávneho výboru Národnej rady Slovenskej republiky o výsledku prerokovania uvedeného návrhu zákona vo výbore.</w:t>
      </w:r>
    </w:p>
    <w:p w:rsidR="00A51663" w:rsidP="00A51663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             </w:t>
      </w:r>
    </w:p>
    <w:p w:rsidR="00A51663" w:rsidP="00A51663">
      <w:pPr>
        <w:pStyle w:val="BodyText"/>
        <w:ind w:firstLine="708"/>
        <w:rPr>
          <w:rFonts w:ascii="Times New Roman" w:hAnsi="Times New Roman" w:cs="Times New Roman"/>
        </w:rPr>
      </w:pPr>
    </w:p>
    <w:p w:rsidR="00A51663" w:rsidRPr="0000474A" w:rsidP="00A51663">
      <w:pPr>
        <w:pStyle w:val="BodyText"/>
        <w:ind w:firstLine="708"/>
        <w:rPr>
          <w:rFonts w:ascii="Times New Roman" w:hAnsi="Times New Roman" w:cs="Times New Roman"/>
        </w:rPr>
      </w:pPr>
    </w:p>
    <w:p w:rsidR="00A51663" w:rsidRPr="00DD3938" w:rsidP="00A516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3938">
        <w:rPr>
          <w:rFonts w:ascii="Times New Roman" w:hAnsi="Times New Roman" w:cs="Times New Roman"/>
          <w:b/>
          <w:i/>
        </w:rPr>
        <w:tab/>
        <w:tab/>
        <w:tab/>
        <w:tab/>
        <w:tab/>
      </w:r>
      <w:r w:rsidRPr="00DD393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Martin FEDOR</w:t>
      </w:r>
    </w:p>
    <w:p w:rsidR="00A51663" w:rsidRPr="00DD3938" w:rsidP="00A51663">
      <w:pPr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 predseda výboru</w:t>
      </w:r>
    </w:p>
    <w:p w:rsidR="00A51663" w:rsidRPr="00DD3938" w:rsidP="00A51663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Gábor GÁL</w:t>
      </w:r>
    </w:p>
    <w:p w:rsidR="00A51663" w:rsidP="00A51663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3938">
        <w:rPr>
          <w:rFonts w:ascii="Times New Roman" w:hAnsi="Times New Roman" w:cs="Times New Roman"/>
          <w:b w:val="0"/>
          <w:i w:val="0"/>
          <w:sz w:val="24"/>
          <w:szCs w:val="24"/>
        </w:rPr>
        <w:t>overovateľ výboru</w:t>
      </w:r>
    </w:p>
    <w:p w:rsidR="00A51663" w:rsidP="00A51663">
      <w:pPr>
        <w:rPr>
          <w:rFonts w:ascii="Times New Roman" w:hAnsi="Times New Roman" w:cs="Times New Roman"/>
        </w:rPr>
      </w:pPr>
    </w:p>
    <w:p w:rsidR="00A51663" w:rsidRPr="0000474A" w:rsidP="00A516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Marián SALOŇ</w:t>
      </w:r>
    </w:p>
    <w:p w:rsidR="00A51663" w:rsidRPr="00DD3938" w:rsidP="00A51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A51663" w:rsidP="00A51663">
      <w:pPr>
        <w:rPr>
          <w:rFonts w:ascii="Times New Roman" w:hAnsi="Times New Roman" w:cs="Times New Roman"/>
        </w:rPr>
      </w:pPr>
    </w:p>
    <w:p w:rsidR="00A51663" w:rsidP="00A51663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474A"/>
    <w:rsid w:val="000B75EA"/>
    <w:rsid w:val="006500E3"/>
    <w:rsid w:val="00740C35"/>
    <w:rsid w:val="00960D0E"/>
    <w:rsid w:val="00A51663"/>
    <w:rsid w:val="00A767FB"/>
    <w:rsid w:val="00BA6008"/>
    <w:rsid w:val="00DD393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66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A51663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A51663"/>
    <w:pPr>
      <w:keepNext/>
      <w:jc w:val="left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A51663"/>
    <w:pPr>
      <w:keepNext/>
      <w:ind w:firstLine="708"/>
      <w:jc w:val="both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A51663"/>
    <w:pPr>
      <w:keepNext/>
      <w:jc w:val="left"/>
      <w:outlineLvl w:val="5"/>
    </w:pPr>
    <w:rPr>
      <w:b/>
      <w:i/>
      <w:sz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A51663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220</Words>
  <Characters>1254</Characters>
  <Application>Microsoft Office Word</Application>
  <DocSecurity>0</DocSecurity>
  <Lines>0</Lines>
  <Paragraphs>0</Paragraphs>
  <ScaleCrop>false</ScaleCrop>
  <Company>Kancelaria NR SR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- Trestný poriadok (tlač 28) - 2. čítanie</dc:title>
  <dc:creator>MazuVlad</dc:creator>
  <cp:lastModifiedBy>MazuVlad</cp:lastModifiedBy>
  <cp:revision>3</cp:revision>
  <cp:lastPrinted>2010-09-02T04:47:00Z</cp:lastPrinted>
  <dcterms:created xsi:type="dcterms:W3CDTF">2010-07-28T10:17:00Z</dcterms:created>
  <dcterms:modified xsi:type="dcterms:W3CDTF">2010-09-02T04:48:00Z</dcterms:modified>
</cp:coreProperties>
</file>