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7752" w:rsidRPr="003F0795">
      <w:pPr>
        <w:pStyle w:val="Heading7"/>
        <w:bidi w:val="0"/>
        <w:rPr>
          <w:rFonts w:ascii="Times New Roman" w:hAnsi="Times New Roman"/>
          <w:sz w:val="20"/>
          <w:szCs w:val="20"/>
        </w:rPr>
      </w:pPr>
      <w:r w:rsidRPr="003F0795">
        <w:rPr>
          <w:rFonts w:ascii="Times New Roman" w:hAnsi="Times New Roman"/>
          <w:sz w:val="20"/>
          <w:szCs w:val="20"/>
        </w:rPr>
        <w:t>TABUĽKA  ZHODY</w:t>
      </w:r>
    </w:p>
    <w:p w:rsidR="00537752" w:rsidRPr="003F0795">
      <w:pPr>
        <w:bidi w:val="0"/>
        <w:jc w:val="center"/>
        <w:rPr>
          <w:rFonts w:ascii="Times New Roman" w:hAnsi="Times New Roman"/>
          <w:b/>
          <w:bCs/>
        </w:rPr>
      </w:pPr>
      <w:r w:rsidRPr="003F0795">
        <w:rPr>
          <w:rFonts w:ascii="Times New Roman" w:hAnsi="Times New Roman"/>
          <w:b/>
          <w:bCs/>
        </w:rPr>
        <w:t>právneho predpisu</w:t>
      </w:r>
    </w:p>
    <w:p w:rsidR="00537752" w:rsidRPr="003F0795">
      <w:pPr>
        <w:bidi w:val="0"/>
        <w:jc w:val="center"/>
        <w:rPr>
          <w:rFonts w:ascii="Times New Roman" w:hAnsi="Times New Roman"/>
          <w:b/>
          <w:bCs/>
        </w:rPr>
      </w:pPr>
      <w:r w:rsidRPr="003F0795">
        <w:rPr>
          <w:rFonts w:ascii="Times New Roman" w:hAnsi="Times New Roman"/>
          <w:b/>
          <w:bCs/>
        </w:rPr>
        <w:t>s právom Európskych spoločenstiev a právom Európskej únie</w:t>
      </w:r>
    </w:p>
    <w:p w:rsidR="00537752" w:rsidRPr="003F0795">
      <w:pPr>
        <w:bidi w:val="0"/>
        <w:jc w:val="center"/>
        <w:rPr>
          <w:rFonts w:ascii="Times New Roman" w:hAnsi="Times New Roman"/>
        </w:rPr>
      </w:pPr>
    </w:p>
    <w:tbl>
      <w:tblPr>
        <w:tblStyle w:val="TableNormal"/>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7"/>
        <w:gridCol w:w="5529"/>
        <w:gridCol w:w="567"/>
        <w:gridCol w:w="708"/>
        <w:gridCol w:w="851"/>
        <w:gridCol w:w="4961"/>
        <w:gridCol w:w="709"/>
        <w:gridCol w:w="850"/>
      </w:tblGrid>
      <w:tr>
        <w:tblPrEx>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663" w:type="dxa"/>
            <w:gridSpan w:val="3"/>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Pr>
                <w:rFonts w:ascii="Times New Roman" w:hAnsi="Times New Roman"/>
                <w:sz w:val="20"/>
                <w:szCs w:val="20"/>
              </w:rPr>
              <w:t>Právny akt ES/EÚ</w:t>
            </w:r>
          </w:p>
          <w:p w:rsidR="004C6377" w:rsidRPr="003F0795">
            <w:pPr>
              <w:bidi w:val="0"/>
              <w:rPr>
                <w:rFonts w:ascii="Times New Roman" w:hAnsi="Times New Roman"/>
              </w:rPr>
            </w:pPr>
          </w:p>
        </w:tc>
        <w:tc>
          <w:tcPr>
            <w:tcW w:w="8079" w:type="dxa"/>
            <w:gridSpan w:val="5"/>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sidR="00A84759">
              <w:rPr>
                <w:rFonts w:ascii="Times New Roman" w:hAnsi="Times New Roman"/>
                <w:sz w:val="20"/>
                <w:szCs w:val="20"/>
              </w:rPr>
              <w:t>Právne predpisy Slovenskej republiky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8</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 xml:space="preserve">Článok </w:t>
            </w:r>
          </w:p>
          <w:p w:rsidR="0099565A" w:rsidRPr="003F0795">
            <w:pPr>
              <w:bidi w:val="0"/>
              <w:rPr>
                <w:rFonts w:ascii="Times New Roman" w:hAnsi="Times New Roman"/>
              </w:rPr>
            </w:pPr>
            <w:r w:rsidRPr="003F0795">
              <w:rPr>
                <w:rFonts w:ascii="Times New Roman" w:hAnsi="Times New Roman"/>
              </w:rPr>
              <w:t>(Č, O, V, P)</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AF5A85" w:rsidP="00AF5A85">
            <w:pPr>
              <w:pStyle w:val="Default"/>
              <w:bidi w:val="0"/>
              <w:rPr>
                <w:rFonts w:ascii="Times New Roman" w:hAnsi="Times New Roman" w:cs="Times New Roman"/>
                <w:lang w:val="sk-SK" w:eastAsia="sk-SK"/>
              </w:rPr>
            </w:pPr>
            <w:r w:rsidRPr="00AF5A85" w:rsidR="001D00F4">
              <w:rPr>
                <w:rFonts w:ascii="Times New Roman" w:hAnsi="Times New Roman" w:cs="Times New Roman"/>
                <w:b/>
                <w:bCs/>
                <w:noProof/>
              </w:rPr>
              <w:t>SMERNICA EURÓPSKEHO PARLAMENTU A RADY 2009/</w:t>
            </w:r>
            <w:r w:rsidRPr="00AF5A85" w:rsidR="00E55ABB">
              <w:rPr>
                <w:rFonts w:ascii="Times New Roman" w:hAnsi="Times New Roman" w:cs="Times New Roman"/>
                <w:b/>
                <w:bCs/>
                <w:noProof/>
              </w:rPr>
              <w:t>2</w:t>
            </w:r>
            <w:r w:rsidR="007662ED">
              <w:rPr>
                <w:rFonts w:ascii="Times New Roman" w:hAnsi="Times New Roman" w:cs="Times New Roman"/>
                <w:b/>
                <w:bCs/>
                <w:noProof/>
              </w:rPr>
              <w:t>1</w:t>
            </w:r>
            <w:r w:rsidRPr="00AF5A85" w:rsidR="001D00F4">
              <w:rPr>
                <w:rFonts w:ascii="Times New Roman" w:hAnsi="Times New Roman" w:cs="Times New Roman"/>
                <w:b/>
                <w:bCs/>
                <w:noProof/>
              </w:rPr>
              <w:t>/ES</w:t>
            </w:r>
            <w:r w:rsidRPr="00AF5A85" w:rsidR="00AF5A85">
              <w:rPr>
                <w:rFonts w:ascii="Times New Roman" w:hAnsi="Times New Roman" w:cs="Times New Roman"/>
                <w:b/>
                <w:bCs/>
                <w:noProof/>
              </w:rPr>
              <w:t xml:space="preserve"> </w:t>
            </w:r>
            <w:r w:rsidRPr="00AF5A85" w:rsidR="00AF5A85">
              <w:rPr>
                <w:rFonts w:ascii="Times New Roman" w:hAnsi="Times New Roman" w:cs="Times New Roman"/>
                <w:b/>
                <w:bCs/>
                <w:lang w:val="sk-SK" w:eastAsia="sk-SK"/>
              </w:rPr>
              <w:t xml:space="preserve">o plnení povinností vlajkového štátu </w:t>
            </w:r>
            <w:r w:rsidRPr="00AF5A85" w:rsidR="00E55ABB">
              <w:rPr>
                <w:rFonts w:ascii="Times New Roman" w:hAnsi="Times New Roman" w:cs="Times New Roman"/>
                <w:b/>
                <w:bCs/>
                <w:noProof/>
                <w:lang w:eastAsia="sk-SK"/>
              </w:rPr>
              <w:t xml:space="preserve"> </w:t>
            </w:r>
            <w:r w:rsidRPr="00AF5A85" w:rsidR="001D00F4">
              <w:rPr>
                <w:rFonts w:ascii="Times New Roman" w:hAnsi="Times New Roman" w:cs="Times New Roman"/>
                <w:b/>
                <w:bCs/>
                <w:noProof/>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Spôsob</w:t>
            </w:r>
          </w:p>
          <w:p w:rsidR="0099565A" w:rsidRPr="003F0795">
            <w:pPr>
              <w:bidi w:val="0"/>
              <w:jc w:val="both"/>
              <w:rPr>
                <w:rFonts w:ascii="Times New Roman" w:hAnsi="Times New Roman"/>
              </w:rPr>
            </w:pPr>
            <w:r w:rsidRPr="003F0795">
              <w:rPr>
                <w:rFonts w:ascii="Times New Roman" w:hAnsi="Times New Roman"/>
              </w:rPr>
              <w:t>transpo-zície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r w:rsidRPr="003F0795">
              <w:rPr>
                <w:rFonts w:ascii="Times New Roman" w:hAnsi="Times New Roman"/>
                <w:b w:val="0"/>
                <w:bCs w:val="0"/>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D638AA">
            <w:pPr>
              <w:numPr>
                <w:numId w:val="11"/>
              </w:numPr>
              <w:bidi w:val="0"/>
              <w:jc w:val="both"/>
              <w:rPr>
                <w:rFonts w:ascii="Times New Roman" w:hAnsi="Times New Roman"/>
                <w:b/>
                <w:bCs/>
              </w:rPr>
            </w:pPr>
            <w:r w:rsidRPr="003F0795">
              <w:rPr>
                <w:rFonts w:ascii="Times New Roman" w:hAnsi="Times New Roman"/>
                <w:b/>
                <w:bCs/>
              </w:rPr>
              <w:t>Návrh zákona, ktorým sa mení a dopĺňa zákon č. 435/2000 Z.</w:t>
            </w:r>
            <w:r w:rsidRPr="003F0795" w:rsidR="00A9703A">
              <w:rPr>
                <w:rFonts w:ascii="Times New Roman" w:hAnsi="Times New Roman"/>
                <w:b/>
                <w:bCs/>
              </w:rPr>
              <w:t xml:space="preserve"> </w:t>
            </w:r>
            <w:r w:rsidRPr="003F0795">
              <w:rPr>
                <w:rFonts w:ascii="Times New Roman" w:hAnsi="Times New Roman"/>
                <w:b/>
                <w:bCs/>
              </w:rPr>
              <w:t>z. o námornej plavbe v znení neskorších predpisov</w:t>
            </w:r>
          </w:p>
          <w:p w:rsidR="0099565A" w:rsidRPr="009610C6" w:rsidP="001D00F4">
            <w:pPr>
              <w:numPr>
                <w:numId w:val="11"/>
              </w:numPr>
              <w:bidi w:val="0"/>
              <w:jc w:val="both"/>
              <w:rPr>
                <w:rFonts w:ascii="Times New Roman" w:hAnsi="Times New Roman"/>
                <w:b/>
                <w:bCs/>
              </w:rPr>
            </w:pPr>
            <w:r w:rsidR="009610C6">
              <w:rPr>
                <w:rFonts w:ascii="Times New Roman" w:hAnsi="Times New Roman"/>
                <w:b/>
                <w:bCs/>
              </w:rPr>
              <w:t>Z</w:t>
            </w:r>
            <w:r w:rsidRPr="003F0795" w:rsidR="009610C6">
              <w:rPr>
                <w:rFonts w:ascii="Times New Roman" w:hAnsi="Times New Roman"/>
                <w:b/>
                <w:bCs/>
              </w:rPr>
              <w:t>ákon č. 435/2000 Z. z. o námornej plavbe v znení neskorších predpisov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Zhoda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Poznámky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932E51">
            <w:pPr>
              <w:bidi w:val="0"/>
              <w:jc w:val="both"/>
              <w:rPr>
                <w:rFonts w:ascii="Times New Roman" w:hAnsi="Times New Roman"/>
              </w:rPr>
            </w:pPr>
            <w:r w:rsidRPr="003F0795">
              <w:rPr>
                <w:rFonts w:ascii="Times New Roman" w:hAnsi="Times New Roman"/>
              </w:rPr>
              <w:t>C:1</w:t>
            </w:r>
          </w:p>
          <w:p w:rsidR="00A40DE6" w:rsidRPr="003F0795" w:rsidP="00932E51">
            <w:pPr>
              <w:bidi w:val="0"/>
              <w:jc w:val="both"/>
              <w:rPr>
                <w:rFonts w:ascii="Times New Roman" w:hAnsi="Times New Roman"/>
              </w:rPr>
            </w:pPr>
          </w:p>
          <w:p w:rsidR="00A40DE6" w:rsidRPr="003F0795" w:rsidP="00932E51">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F5A85" w:rsidRPr="00AF5A85" w:rsidP="00577E4C">
            <w:pPr>
              <w:autoSpaceDE w:val="0"/>
              <w:autoSpaceDN w:val="0"/>
              <w:bidi w:val="0"/>
              <w:adjustRightInd w:val="0"/>
              <w:rPr>
                <w:rFonts w:ascii="Times New Roman" w:hAnsi="Times New Roman"/>
                <w:color w:val="000000"/>
                <w:lang w:eastAsia="sk-SK"/>
              </w:rPr>
            </w:pPr>
            <w:r w:rsidRPr="00AF5A85">
              <w:rPr>
                <w:rFonts w:ascii="Times New Roman" w:hAnsi="Times New Roman"/>
                <w:b/>
                <w:bCs/>
                <w:color w:val="000000"/>
                <w:lang w:eastAsia="sk-SK"/>
              </w:rPr>
              <w:t xml:space="preserve">Predmet úpravy </w:t>
            </w:r>
          </w:p>
          <w:p w:rsidR="00AF5A85" w:rsidRPr="00AF5A85" w:rsidP="00577E4C">
            <w:pPr>
              <w:autoSpaceDE w:val="0"/>
              <w:autoSpaceDN w:val="0"/>
              <w:bidi w:val="0"/>
              <w:adjustRightInd w:val="0"/>
              <w:rPr>
                <w:rFonts w:ascii="Times New Roman" w:hAnsi="Times New Roman"/>
                <w:color w:val="000000"/>
                <w:lang w:eastAsia="sk-SK"/>
              </w:rPr>
            </w:pPr>
            <w:r w:rsidRPr="00AF5A85">
              <w:rPr>
                <w:rFonts w:ascii="Times New Roman" w:hAnsi="Times New Roman"/>
                <w:color w:val="000000"/>
                <w:lang w:eastAsia="sk-SK"/>
              </w:rPr>
              <w:t xml:space="preserve">1. Účelom tejto smernice je: </w:t>
            </w:r>
          </w:p>
          <w:p w:rsidR="00AF5A85" w:rsidRPr="00AF5A85" w:rsidP="00577E4C">
            <w:pPr>
              <w:autoSpaceDE w:val="0"/>
              <w:autoSpaceDN w:val="0"/>
              <w:bidi w:val="0"/>
              <w:adjustRightInd w:val="0"/>
              <w:rPr>
                <w:rFonts w:ascii="Times New Roman" w:hAnsi="Times New Roman"/>
                <w:color w:val="000000"/>
                <w:lang w:eastAsia="sk-SK"/>
              </w:rPr>
            </w:pPr>
            <w:r w:rsidRPr="00AF5A85">
              <w:rPr>
                <w:rFonts w:ascii="Times New Roman" w:hAnsi="Times New Roman"/>
                <w:color w:val="000000"/>
                <w:lang w:eastAsia="sk-SK"/>
              </w:rPr>
              <w:t xml:space="preserve">a) zabezpečiť, aby členské štáty účinne a dôsledne plnili povinnosti vlajkového štátu, a </w:t>
            </w:r>
          </w:p>
          <w:p w:rsidR="00AF5A85" w:rsidRPr="00AF5A85" w:rsidP="00577E4C">
            <w:pPr>
              <w:autoSpaceDE w:val="0"/>
              <w:autoSpaceDN w:val="0"/>
              <w:bidi w:val="0"/>
              <w:adjustRightInd w:val="0"/>
              <w:rPr>
                <w:rFonts w:ascii="Times New Roman" w:hAnsi="Times New Roman"/>
                <w:color w:val="000000"/>
                <w:lang w:eastAsia="sk-SK"/>
              </w:rPr>
            </w:pPr>
            <w:r w:rsidRPr="00AF5A85">
              <w:rPr>
                <w:rFonts w:ascii="Times New Roman" w:hAnsi="Times New Roman"/>
                <w:color w:val="000000"/>
                <w:lang w:eastAsia="sk-SK"/>
              </w:rPr>
              <w:t xml:space="preserve">b) zlepšiť bezpečnosť a predísť znečisťovaniu z lodí plaviacich sa pod vlajkou členského štátu. </w:t>
            </w:r>
          </w:p>
          <w:p w:rsidR="000D4459" w:rsidRPr="00AF5A85" w:rsidP="00E55ABB">
            <w:pPr>
              <w:autoSpaceDE w:val="0"/>
              <w:autoSpaceDN w:val="0"/>
              <w:bidi w:val="0"/>
              <w:adjustRightInd w:val="0"/>
              <w:rPr>
                <w:rFonts w:ascii="Times New Roman" w:hAnsi="Times New Roman"/>
                <w:color w:val="000000"/>
                <w:lang w:eastAsia="sk-SK"/>
              </w:rPr>
            </w:pPr>
            <w:r w:rsidRPr="00AF5A85" w:rsidR="00AF5A85">
              <w:rPr>
                <w:rFonts w:ascii="Times New Roman" w:hAnsi="Times New Roman"/>
                <w:color w:val="000000"/>
                <w:lang w:eastAsia="sk-SK"/>
              </w:rPr>
              <w:t xml:space="preserve">2. Touto smernicou nie sú dotknuté právne predpisy Spoločenstva v oblasti námornej dopravy, ako sú uvedené v článku 2 ods. 2 nariadenia Európskeho parlamentu a Rady (ES) č. 2099/2002 z 5. novembra 2002, ktorým sa ustanovuje Výbor pre bezpečnosť na mori a pre zabránenie znečisťovaniu z lodí (COSS), a smernica Rady 1999/63/ES, ktorá sa týka Dohody o organizácii pracovného času námorníkov uzavretej Združením majiteľov lodí Európskeho spoločenstva (ECSA) a Odborovou federáciou pracovníkov dopravy v Európskej únii (FST).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39291F">
            <w:pPr>
              <w:bidi w:val="0"/>
              <w:jc w:val="center"/>
              <w:rPr>
                <w:rFonts w:ascii="Times New Roman" w:hAnsi="Times New Roman"/>
              </w:rPr>
            </w:pPr>
            <w:r w:rsidR="009610C6">
              <w:rPr>
                <w:rFonts w:ascii="Times New Roman" w:hAnsi="Times New Roman"/>
              </w:rPr>
              <w:t>n. a.</w:t>
            </w:r>
          </w:p>
          <w:p w:rsidR="0099565A" w:rsidRPr="003F0795" w:rsidP="001D00F4">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rsidP="001D00F4">
            <w:pPr>
              <w:pStyle w:val="BodyText"/>
              <w:tabs>
                <w:tab w:val="left" w:pos="1134"/>
              </w:tabs>
              <w:autoSpaceDE w:val="0"/>
              <w:autoSpaceDN w:val="0"/>
              <w:bidi w:val="0"/>
              <w:spacing w:after="24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9610C6">
            <w:pPr>
              <w:bidi w:val="0"/>
              <w:jc w:val="center"/>
              <w:rPr>
                <w:rFonts w:ascii="Times New Roman" w:hAnsi="Times New Roman"/>
              </w:rPr>
            </w:pPr>
            <w:r w:rsidR="009610C6">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E55ABB">
            <w:pPr>
              <w:bidi w:val="0"/>
              <w:jc w:val="both"/>
              <w:rPr>
                <w:rFonts w:ascii="Times New Roman" w:hAnsi="Times New Roman"/>
              </w:rPr>
            </w:pPr>
            <w:r w:rsidRPr="003F0795" w:rsidR="0099565A">
              <w:rPr>
                <w:rFonts w:ascii="Times New Roman" w:hAnsi="Times New Roman"/>
              </w:rPr>
              <w:t>C:2</w:t>
            </w:r>
          </w:p>
          <w:p w:rsidR="0099565A" w:rsidRPr="003F0795" w:rsidP="00E55ABB">
            <w:pPr>
              <w:bidi w:val="0"/>
              <w:rPr>
                <w:rFonts w:ascii="Times New Roman" w:hAnsi="Times New Roman"/>
              </w:rPr>
            </w:pPr>
            <w:r w:rsidR="001D00F4">
              <w:rPr>
                <w:rFonts w:ascii="Times New Roman" w:hAnsi="Times New Roman"/>
              </w:rPr>
              <w:br/>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F5A85" w:rsidRPr="00AF5A85" w:rsidP="00AF5A85">
            <w:pPr>
              <w:autoSpaceDE w:val="0"/>
              <w:autoSpaceDN w:val="0"/>
              <w:bidi w:val="0"/>
              <w:adjustRightInd w:val="0"/>
              <w:spacing w:before="60" w:after="60"/>
              <w:rPr>
                <w:rFonts w:ascii="Times New Roman" w:hAnsi="Times New Roman"/>
                <w:color w:val="000000"/>
                <w:lang w:eastAsia="sk-SK"/>
              </w:rPr>
            </w:pPr>
            <w:r w:rsidRPr="00AF5A85">
              <w:rPr>
                <w:rFonts w:ascii="Times New Roman" w:hAnsi="Times New Roman"/>
                <w:b/>
                <w:bCs/>
                <w:color w:val="000000"/>
                <w:lang w:eastAsia="sk-SK"/>
              </w:rPr>
              <w:t xml:space="preserve">Rozsah pôsobnosti </w:t>
            </w:r>
          </w:p>
          <w:p w:rsidR="004729B0" w:rsidP="00AF5A85">
            <w:pPr>
              <w:autoSpaceDE w:val="0"/>
              <w:autoSpaceDN w:val="0"/>
              <w:bidi w:val="0"/>
              <w:adjustRightInd w:val="0"/>
              <w:rPr>
                <w:rFonts w:ascii="Times New Roman" w:hAnsi="Times New Roman"/>
                <w:color w:val="000000"/>
                <w:lang w:eastAsia="sk-SK"/>
              </w:rPr>
            </w:pPr>
            <w:r w:rsidRPr="00AF5A85" w:rsidR="00AF5A85">
              <w:rPr>
                <w:rFonts w:ascii="Times New Roman" w:hAnsi="Times New Roman"/>
                <w:color w:val="000000"/>
                <w:lang w:eastAsia="sk-SK"/>
              </w:rPr>
              <w:t>Táto smernica sa uplatňuje na úrady štátu, pod ktorého vlajkou sa loď plaví.</w:t>
            </w:r>
          </w:p>
          <w:p w:rsidR="00AF5A85" w:rsidRPr="00AF5A85" w:rsidP="00AF5A85">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009610C6">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009610C6">
              <w:rPr>
                <w:rFonts w:ascii="Times New Roman" w:hAnsi="Times New Roman"/>
              </w:rPr>
              <w:t>zák. č. 435/2000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r w:rsidR="009610C6">
              <w:rPr>
                <w:rFonts w:ascii="Times New Roman" w:hAnsi="Times New Roman"/>
                <w:b w:val="0"/>
                <w:bCs w:val="0"/>
              </w:rPr>
              <w:t>§ 1 ods. 1 písm. b)</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9610C6">
            <w:pPr>
              <w:numPr>
                <w:numId w:val="19"/>
              </w:numPr>
              <w:bidi w:val="0"/>
              <w:jc w:val="both"/>
              <w:rPr>
                <w:rFonts w:ascii="Times New Roman" w:hAnsi="Times New Roman"/>
              </w:rPr>
            </w:pPr>
            <w:r w:rsidRPr="009610C6" w:rsidR="009610C6">
              <w:rPr>
                <w:rFonts w:ascii="Times New Roman" w:hAnsi="Times New Roman"/>
              </w:rPr>
              <w:t>Tento zákon ustanovuje</w:t>
            </w:r>
          </w:p>
          <w:p w:rsidR="009610C6" w:rsidRPr="009610C6" w:rsidP="009610C6">
            <w:pPr>
              <w:bidi w:val="0"/>
              <w:ind w:left="72"/>
              <w:jc w:val="both"/>
              <w:rPr>
                <w:rFonts w:ascii="Times New Roman" w:hAnsi="Times New Roman"/>
              </w:rPr>
            </w:pPr>
            <w:r w:rsidRPr="009610C6">
              <w:rPr>
                <w:rFonts w:ascii="Times New Roman" w:hAnsi="Times New Roman"/>
              </w:rPr>
              <w:t>b) pôsobnosť orgánov štátnej správy Slovenskej republiky v oblasti námornej plavby.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9610C6">
            <w:pPr>
              <w:bidi w:val="0"/>
              <w:jc w:val="center"/>
              <w:rPr>
                <w:rFonts w:ascii="Times New Roman" w:hAnsi="Times New Roman"/>
              </w:rPr>
            </w:pPr>
            <w:r w:rsidR="009610C6">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C:3</w:t>
            </w:r>
          </w:p>
          <w:p w:rsidR="00BD567C"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32E51" w:rsidRPr="00932E51" w:rsidP="00FD4EF6">
            <w:pPr>
              <w:autoSpaceDE w:val="0"/>
              <w:autoSpaceDN w:val="0"/>
              <w:bidi w:val="0"/>
              <w:adjustRightInd w:val="0"/>
              <w:rPr>
                <w:rFonts w:ascii="Times New Roman" w:hAnsi="Times New Roman"/>
                <w:color w:val="000000"/>
                <w:lang w:eastAsia="sk-SK"/>
              </w:rPr>
            </w:pPr>
            <w:r w:rsidRPr="00932E51">
              <w:rPr>
                <w:rFonts w:ascii="Times New Roman" w:hAnsi="Times New Roman"/>
                <w:b/>
                <w:bCs/>
                <w:color w:val="000000"/>
                <w:lang w:eastAsia="sk-SK"/>
              </w:rPr>
              <w:t xml:space="preserve">Vymedzenie pojmov </w:t>
            </w:r>
          </w:p>
          <w:p w:rsidR="00932E51" w:rsidRPr="00932E51" w:rsidP="00FD4EF6">
            <w:pPr>
              <w:autoSpaceDE w:val="0"/>
              <w:autoSpaceDN w:val="0"/>
              <w:bidi w:val="0"/>
              <w:adjustRightInd w:val="0"/>
              <w:rPr>
                <w:rFonts w:ascii="Times New Roman" w:hAnsi="Times New Roman"/>
                <w:color w:val="000000"/>
                <w:lang w:eastAsia="sk-SK"/>
              </w:rPr>
            </w:pPr>
            <w:r w:rsidRPr="00932E51">
              <w:rPr>
                <w:rFonts w:ascii="Times New Roman" w:hAnsi="Times New Roman"/>
                <w:color w:val="000000"/>
                <w:lang w:eastAsia="sk-SK"/>
              </w:rPr>
              <w:t xml:space="preserve">Na účely tejto smernice sa uplatňujú tieto vymedzenia pojmov: </w:t>
            </w:r>
          </w:p>
          <w:p w:rsidR="00932E51" w:rsidRPr="00932E51" w:rsidP="00FD4EF6">
            <w:pPr>
              <w:autoSpaceDE w:val="0"/>
              <w:autoSpaceDN w:val="0"/>
              <w:bidi w:val="0"/>
              <w:adjustRightInd w:val="0"/>
              <w:rPr>
                <w:rFonts w:ascii="Times New Roman" w:hAnsi="Times New Roman"/>
                <w:color w:val="000000"/>
                <w:lang w:eastAsia="sk-SK"/>
              </w:rPr>
            </w:pPr>
            <w:r w:rsidRPr="00932E51">
              <w:rPr>
                <w:rFonts w:ascii="Times New Roman" w:hAnsi="Times New Roman"/>
                <w:color w:val="000000"/>
                <w:lang w:eastAsia="sk-SK"/>
              </w:rPr>
              <w:t xml:space="preserve">a) „loď“ je loď alebo plavidlo plaviace sa pod vlajkou členského štátu, ktoré patrí do rozsahu pôsobnosti príslušných dohovorov IMO a pre ktoré sa vyžaduje osvedčenie; </w:t>
            </w:r>
          </w:p>
          <w:p w:rsidR="00932E51" w:rsidRPr="00932E51" w:rsidP="00FD4EF6">
            <w:pPr>
              <w:autoSpaceDE w:val="0"/>
              <w:autoSpaceDN w:val="0"/>
              <w:bidi w:val="0"/>
              <w:adjustRightInd w:val="0"/>
              <w:rPr>
                <w:rFonts w:ascii="Times New Roman" w:hAnsi="Times New Roman"/>
                <w:color w:val="000000"/>
                <w:lang w:eastAsia="sk-SK"/>
              </w:rPr>
            </w:pPr>
            <w:r w:rsidRPr="00932E51">
              <w:rPr>
                <w:rFonts w:ascii="Times New Roman" w:hAnsi="Times New Roman"/>
                <w:color w:val="000000"/>
                <w:lang w:eastAsia="sk-SK"/>
              </w:rPr>
              <w:t xml:space="preserve">b) „úrady“ sú príslušné orgány členského štátu, pod ktorého vlajkou sa loď plaví; </w:t>
            </w:r>
          </w:p>
          <w:p w:rsidR="00932E51" w:rsidRPr="00932E51" w:rsidP="00FD4EF6">
            <w:pPr>
              <w:autoSpaceDE w:val="0"/>
              <w:autoSpaceDN w:val="0"/>
              <w:bidi w:val="0"/>
              <w:adjustRightInd w:val="0"/>
              <w:rPr>
                <w:rFonts w:ascii="Times New Roman" w:hAnsi="Times New Roman"/>
                <w:color w:val="000000"/>
                <w:lang w:eastAsia="sk-SK"/>
              </w:rPr>
            </w:pPr>
            <w:r w:rsidRPr="00932E51">
              <w:rPr>
                <w:rFonts w:ascii="Times New Roman" w:hAnsi="Times New Roman"/>
                <w:color w:val="000000"/>
                <w:lang w:eastAsia="sk-SK"/>
              </w:rPr>
              <w:t>c) „uznaná organizácia“ je organizácia uznaná v súlade s nariadením Európskeho parlamentu a Rady (ES) č. 391/2009 z 23. apríla 2009 o spoločných pravidlách a normách pre organizácie vykonávajúce inšpekcie a prehliadky lodí (prepracované znenie);</w:t>
            </w:r>
          </w:p>
          <w:p w:rsidR="00932E51" w:rsidRPr="00932E51" w:rsidP="00FD4EF6">
            <w:pPr>
              <w:autoSpaceDE w:val="0"/>
              <w:autoSpaceDN w:val="0"/>
              <w:bidi w:val="0"/>
              <w:adjustRightInd w:val="0"/>
              <w:rPr>
                <w:rFonts w:ascii="Times New Roman" w:hAnsi="Times New Roman"/>
                <w:color w:val="000000"/>
                <w:lang w:eastAsia="sk-SK"/>
              </w:rPr>
            </w:pPr>
            <w:r w:rsidRPr="00932E51">
              <w:rPr>
                <w:rFonts w:ascii="Times New Roman" w:hAnsi="Times New Roman"/>
                <w:color w:val="000000"/>
                <w:lang w:eastAsia="sk-SK"/>
              </w:rPr>
              <w:t xml:space="preserve"> d) „osvedčenia“ sú úradné osvedčenia vydané v súvislosti s príslušnými dohovormi IMO; </w:t>
            </w:r>
          </w:p>
          <w:p w:rsidR="00932E51" w:rsidRPr="00932E51" w:rsidP="00FD4EF6">
            <w:pPr>
              <w:autoSpaceDE w:val="0"/>
              <w:autoSpaceDN w:val="0"/>
              <w:bidi w:val="0"/>
              <w:adjustRightInd w:val="0"/>
              <w:rPr>
                <w:rFonts w:ascii="Times New Roman" w:hAnsi="Times New Roman"/>
                <w:color w:val="000000"/>
                <w:lang w:eastAsia="sk-SK"/>
              </w:rPr>
            </w:pPr>
            <w:r w:rsidRPr="00932E51">
              <w:rPr>
                <w:rFonts w:ascii="Times New Roman" w:hAnsi="Times New Roman"/>
                <w:color w:val="000000"/>
                <w:lang w:eastAsia="sk-SK"/>
              </w:rPr>
              <w:t xml:space="preserve">e) „audit IMO“ je audit vykonávaný v súlade s ustanoveniami rezolúcie A.973(24) prijatej zhromaždením IMO 1. decembra 2005; </w:t>
            </w:r>
          </w:p>
          <w:p w:rsidR="000D4459" w:rsidRPr="00932E51" w:rsidP="00E55ABB">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219" w:rsidRPr="003F0795" w:rsidP="009610C6">
            <w:pPr>
              <w:bidi w:val="0"/>
              <w:jc w:val="center"/>
              <w:rPr>
                <w:rFonts w:ascii="Times New Roman" w:hAnsi="Times New Roman"/>
              </w:rPr>
            </w:pPr>
            <w:r w:rsidR="009610C6">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D4EF6">
            <w:pPr>
              <w:bidi w:val="0"/>
              <w:jc w:val="both"/>
              <w:rPr>
                <w:rFonts w:ascii="Times New Roman" w:hAnsi="Times New Roman"/>
              </w:rPr>
            </w:pPr>
          </w:p>
          <w:p w:rsidR="00FD4EF6">
            <w:pPr>
              <w:bidi w:val="0"/>
              <w:jc w:val="both"/>
              <w:rPr>
                <w:rFonts w:ascii="Times New Roman" w:hAnsi="Times New Roman"/>
              </w:rPr>
            </w:pPr>
          </w:p>
          <w:p w:rsidR="0099565A">
            <w:pPr>
              <w:bidi w:val="0"/>
              <w:jc w:val="both"/>
              <w:rPr>
                <w:rFonts w:ascii="Times New Roman" w:hAnsi="Times New Roman"/>
              </w:rPr>
            </w:pPr>
            <w:r w:rsidR="009610C6">
              <w:rPr>
                <w:rFonts w:ascii="Times New Roman" w:hAnsi="Times New Roman"/>
              </w:rPr>
              <w:t>zák. č. 435/2000 Z.z.</w:t>
            </w:r>
          </w:p>
          <w:p w:rsidR="00FD4EF6">
            <w:pPr>
              <w:bidi w:val="0"/>
              <w:jc w:val="both"/>
              <w:rPr>
                <w:rFonts w:ascii="Times New Roman" w:hAnsi="Times New Roman"/>
              </w:rPr>
            </w:pPr>
          </w:p>
          <w:p w:rsidR="00FD4EF6">
            <w:pPr>
              <w:bidi w:val="0"/>
              <w:jc w:val="both"/>
              <w:rPr>
                <w:rFonts w:ascii="Times New Roman" w:hAnsi="Times New Roman"/>
              </w:rPr>
            </w:pPr>
          </w:p>
          <w:p w:rsidR="00FD4EF6" w:rsidRPr="003F0795">
            <w:pPr>
              <w:bidi w:val="0"/>
              <w:jc w:val="both"/>
              <w:rPr>
                <w:rFonts w:ascii="Times New Roman" w:hAnsi="Times New Roman"/>
              </w:rPr>
            </w:pPr>
            <w:r>
              <w:rPr>
                <w:rFonts w:ascii="Times New Roman" w:hAnsi="Times New Roman"/>
              </w:rPr>
              <w:t>návrh zák. č.   /2010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D4EF6">
            <w:pPr>
              <w:pStyle w:val="EnvelopeReturn"/>
              <w:bidi w:val="0"/>
              <w:rPr>
                <w:rFonts w:ascii="Times New Roman" w:hAnsi="Times New Roman"/>
                <w:b w:val="0"/>
                <w:bCs w:val="0"/>
              </w:rPr>
            </w:pPr>
          </w:p>
          <w:p w:rsidR="00FD4EF6">
            <w:pPr>
              <w:pStyle w:val="EnvelopeReturn"/>
              <w:bidi w:val="0"/>
              <w:rPr>
                <w:rFonts w:ascii="Times New Roman" w:hAnsi="Times New Roman"/>
                <w:b w:val="0"/>
                <w:bCs w:val="0"/>
              </w:rPr>
            </w:pPr>
          </w:p>
          <w:p w:rsidR="001D0D71">
            <w:pPr>
              <w:pStyle w:val="EnvelopeReturn"/>
              <w:bidi w:val="0"/>
              <w:rPr>
                <w:rFonts w:ascii="Times New Roman" w:hAnsi="Times New Roman"/>
                <w:b w:val="0"/>
                <w:bCs w:val="0"/>
              </w:rPr>
            </w:pPr>
            <w:r w:rsidR="00FD4EF6">
              <w:rPr>
                <w:rFonts w:ascii="Times New Roman" w:hAnsi="Times New Roman"/>
                <w:b w:val="0"/>
                <w:bCs w:val="0"/>
              </w:rPr>
              <w:t>§ 2 písm. b)</w:t>
            </w:r>
          </w:p>
          <w:p w:rsidR="00FD4EF6">
            <w:pPr>
              <w:pStyle w:val="EnvelopeReturn"/>
              <w:bidi w:val="0"/>
              <w:rPr>
                <w:rFonts w:ascii="Times New Roman" w:hAnsi="Times New Roman"/>
                <w:b w:val="0"/>
                <w:bCs w:val="0"/>
              </w:rPr>
            </w:pPr>
          </w:p>
          <w:p w:rsidR="00FD4EF6">
            <w:pPr>
              <w:pStyle w:val="EnvelopeReturn"/>
              <w:bidi w:val="0"/>
              <w:rPr>
                <w:rFonts w:ascii="Times New Roman" w:hAnsi="Times New Roman"/>
                <w:b w:val="0"/>
                <w:bCs w:val="0"/>
              </w:rPr>
            </w:pPr>
            <w:r>
              <w:rPr>
                <w:rFonts w:ascii="Times New Roman" w:hAnsi="Times New Roman"/>
                <w:b w:val="0"/>
                <w:bCs w:val="0"/>
              </w:rPr>
              <w:t>§ 3</w:t>
            </w:r>
          </w:p>
          <w:p w:rsidR="00FD4EF6">
            <w:pPr>
              <w:pStyle w:val="EnvelopeReturn"/>
              <w:bidi w:val="0"/>
              <w:rPr>
                <w:rFonts w:ascii="Times New Roman" w:hAnsi="Times New Roman"/>
                <w:b w:val="0"/>
                <w:bCs w:val="0"/>
              </w:rPr>
            </w:pPr>
          </w:p>
          <w:p w:rsidR="00FD4EF6">
            <w:pPr>
              <w:pStyle w:val="EnvelopeReturn"/>
              <w:bidi w:val="0"/>
              <w:rPr>
                <w:rFonts w:ascii="Times New Roman" w:hAnsi="Times New Roman"/>
                <w:b w:val="0"/>
                <w:bCs w:val="0"/>
              </w:rPr>
            </w:pPr>
            <w:r>
              <w:rPr>
                <w:rFonts w:ascii="Times New Roman" w:hAnsi="Times New Roman"/>
                <w:b w:val="0"/>
                <w:bCs w:val="0"/>
              </w:rPr>
              <w:t>bod 1</w:t>
            </w:r>
          </w:p>
          <w:p w:rsidR="00FD4EF6"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D4EF6" w:rsidP="00FD4EF6">
            <w:pPr>
              <w:pStyle w:val="BodyText"/>
              <w:tabs>
                <w:tab w:val="left" w:pos="0"/>
              </w:tabs>
              <w:autoSpaceDE w:val="0"/>
              <w:autoSpaceDN w:val="0"/>
              <w:bidi w:val="0"/>
              <w:spacing w:after="0"/>
              <w:ind w:firstLine="74"/>
              <w:jc w:val="both"/>
              <w:rPr>
                <w:rFonts w:ascii="Times New Roman" w:hAnsi="Times New Roman"/>
                <w:sz w:val="20"/>
                <w:szCs w:val="20"/>
              </w:rPr>
            </w:pPr>
          </w:p>
          <w:p w:rsidR="00FD4EF6" w:rsidP="00FD4EF6">
            <w:pPr>
              <w:pStyle w:val="BodyText"/>
              <w:tabs>
                <w:tab w:val="left" w:pos="0"/>
              </w:tabs>
              <w:autoSpaceDE w:val="0"/>
              <w:autoSpaceDN w:val="0"/>
              <w:bidi w:val="0"/>
              <w:spacing w:after="0"/>
              <w:ind w:firstLine="74"/>
              <w:jc w:val="both"/>
              <w:rPr>
                <w:rFonts w:ascii="Times New Roman" w:hAnsi="Times New Roman"/>
                <w:sz w:val="20"/>
                <w:szCs w:val="20"/>
              </w:rPr>
            </w:pPr>
          </w:p>
          <w:p w:rsidR="0099565A" w:rsidP="00FD4EF6">
            <w:pPr>
              <w:pStyle w:val="BodyText"/>
              <w:tabs>
                <w:tab w:val="left" w:pos="0"/>
              </w:tabs>
              <w:autoSpaceDE w:val="0"/>
              <w:autoSpaceDN w:val="0"/>
              <w:bidi w:val="0"/>
              <w:spacing w:after="0"/>
              <w:ind w:firstLine="74"/>
              <w:jc w:val="both"/>
              <w:rPr>
                <w:rFonts w:ascii="Times New Roman" w:hAnsi="Times New Roman"/>
                <w:sz w:val="20"/>
                <w:szCs w:val="20"/>
              </w:rPr>
            </w:pPr>
            <w:r w:rsidRPr="00FD4EF6" w:rsidR="00FD4EF6">
              <w:rPr>
                <w:rFonts w:ascii="Times New Roman" w:hAnsi="Times New Roman"/>
                <w:sz w:val="20"/>
                <w:szCs w:val="20"/>
              </w:rPr>
              <w:t>b) námornou loďou plavidlo určené na prepravu nákladu alebo cestujúcich, alebo nákladu a cestujúcich plávajúce pod štátnou vlajkou Slovenskej republiky,</w:t>
            </w:r>
          </w:p>
          <w:p w:rsidR="00FD4EF6" w:rsidP="00FD4EF6">
            <w:pPr>
              <w:pStyle w:val="BodyText"/>
              <w:tabs>
                <w:tab w:val="left" w:pos="0"/>
              </w:tabs>
              <w:autoSpaceDE w:val="0"/>
              <w:autoSpaceDN w:val="0"/>
              <w:bidi w:val="0"/>
              <w:spacing w:after="0"/>
              <w:ind w:firstLine="74"/>
              <w:jc w:val="both"/>
              <w:rPr>
                <w:rFonts w:ascii="Times New Roman" w:hAnsi="Times New Roman"/>
                <w:sz w:val="20"/>
                <w:szCs w:val="20"/>
              </w:rPr>
            </w:pPr>
            <w:r w:rsidRPr="00FD4EF6">
              <w:rPr>
                <w:rFonts w:ascii="Times New Roman" w:hAnsi="Times New Roman"/>
                <w:sz w:val="20"/>
                <w:szCs w:val="20"/>
              </w:rPr>
              <w:t>Ústredným orgánom štátnej správy a orgánom štátneho dozoru pre námornú plavbu je ministerstvo.</w:t>
            </w:r>
          </w:p>
          <w:p w:rsidR="00FD4EF6" w:rsidRPr="00FD4EF6" w:rsidP="00FD4EF6">
            <w:pPr>
              <w:pStyle w:val="BodyText"/>
              <w:numPr>
                <w:numId w:val="22"/>
              </w:numPr>
              <w:tabs>
                <w:tab w:val="num" w:pos="0"/>
                <w:tab w:val="clear" w:pos="720"/>
              </w:tabs>
              <w:bidi w:val="0"/>
              <w:spacing w:after="0"/>
              <w:ind w:left="0" w:hanging="648"/>
              <w:jc w:val="both"/>
              <w:rPr>
                <w:rFonts w:ascii="Times New Roman" w:hAnsi="Times New Roman"/>
                <w:sz w:val="20"/>
                <w:szCs w:val="20"/>
              </w:rPr>
            </w:pPr>
            <w:r w:rsidR="002A3A3C">
              <w:rPr>
                <w:rFonts w:ascii="Times New Roman" w:hAnsi="Times New Roman"/>
                <w:sz w:val="20"/>
                <w:szCs w:val="20"/>
              </w:rPr>
              <w:t xml:space="preserve">1. </w:t>
            </w:r>
            <w:r w:rsidRPr="00FD4EF6">
              <w:rPr>
                <w:rFonts w:ascii="Times New Roman" w:hAnsi="Times New Roman"/>
                <w:sz w:val="20"/>
                <w:szCs w:val="20"/>
              </w:rPr>
              <w:t>V § 2 písmená h) a i) znejú:</w:t>
            </w:r>
          </w:p>
          <w:p w:rsidR="00FD4EF6" w:rsidRPr="00FD4EF6" w:rsidP="00FD4EF6">
            <w:pPr>
              <w:pStyle w:val="BodyText"/>
              <w:numPr>
                <w:numId w:val="21"/>
              </w:numPr>
              <w:tabs>
                <w:tab w:val="num" w:pos="213"/>
                <w:tab w:val="clear" w:pos="792"/>
                <w:tab w:val="num" w:pos="1440"/>
              </w:tabs>
              <w:bidi w:val="0"/>
              <w:spacing w:after="0"/>
              <w:ind w:left="0" w:firstLine="72"/>
              <w:jc w:val="both"/>
              <w:rPr>
                <w:rFonts w:ascii="Times New Roman" w:hAnsi="Times New Roman"/>
                <w:sz w:val="20"/>
                <w:szCs w:val="20"/>
              </w:rPr>
            </w:pPr>
            <w:r w:rsidRPr="00FD4EF6">
              <w:rPr>
                <w:rFonts w:ascii="Times New Roman" w:hAnsi="Times New Roman"/>
                <w:sz w:val="20"/>
                <w:szCs w:val="20"/>
              </w:rPr>
              <w:t>uznanou klasifikačnou spoločnosťou klasifikačná spoločnosť uznaná podľa osobitného predpisu,</w:t>
            </w:r>
            <w:r w:rsidRPr="00FD4EF6">
              <w:rPr>
                <w:rFonts w:ascii="Times New Roman" w:hAnsi="Times New Roman"/>
                <w:sz w:val="20"/>
                <w:szCs w:val="20"/>
                <w:vertAlign w:val="superscript"/>
              </w:rPr>
              <w:t>1ba)</w:t>
            </w:r>
            <w:r w:rsidRPr="00FD4EF6">
              <w:rPr>
                <w:rFonts w:ascii="Times New Roman" w:hAnsi="Times New Roman"/>
                <w:sz w:val="20"/>
                <w:szCs w:val="20"/>
              </w:rPr>
              <w:t>“.</w:t>
            </w:r>
          </w:p>
          <w:p w:rsidR="00FD4EF6" w:rsidRPr="00FD4EF6" w:rsidP="00FD4EF6">
            <w:pPr>
              <w:pStyle w:val="BodyText"/>
              <w:tabs>
                <w:tab w:val="left" w:pos="0"/>
              </w:tabs>
              <w:autoSpaceDE w:val="0"/>
              <w:autoSpaceDN w:val="0"/>
              <w:bidi w:val="0"/>
              <w:spacing w:after="0"/>
              <w:ind w:firstLine="74"/>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610C6" w:rsidP="009610C6">
            <w:pPr>
              <w:bidi w:val="0"/>
              <w:jc w:val="center"/>
              <w:rPr>
                <w:rFonts w:ascii="Times New Roman" w:hAnsi="Times New Roman"/>
                <w:b/>
                <w:bCs/>
              </w:rPr>
            </w:pPr>
            <w:r>
              <w:rPr>
                <w:rFonts w:ascii="Times New Roman" w:hAnsi="Times New Roman"/>
              </w:rPr>
              <w:t>Ú</w:t>
            </w:r>
            <w:r w:rsidRPr="003F0795">
              <w:rPr>
                <w:rFonts w:ascii="Times New Roman" w:hAnsi="Times New Roman"/>
                <w:b/>
                <w:bCs/>
              </w:rPr>
              <w:t xml:space="preserve"> </w:t>
            </w:r>
          </w:p>
          <w:p w:rsidR="0099565A" w:rsidRPr="003F0795">
            <w:pPr>
              <w:bidi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C:4</w:t>
            </w:r>
          </w:p>
          <w:p w:rsidR="00BD567C">
            <w:pPr>
              <w:bidi w:val="0"/>
              <w:jc w:val="both"/>
              <w:rPr>
                <w:rFonts w:ascii="Times New Roman" w:hAnsi="Times New Roman"/>
              </w:rPr>
            </w:pPr>
            <w:r>
              <w:rPr>
                <w:rFonts w:ascii="Times New Roman" w:hAnsi="Times New Roman"/>
              </w:rPr>
              <w:t>O 1</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0D4459">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BD567C">
            <w:pPr>
              <w:bidi w:val="0"/>
              <w:jc w:val="both"/>
              <w:rPr>
                <w:rFonts w:ascii="Times New Roman" w:hAnsi="Times New Roman"/>
              </w:rPr>
            </w:pPr>
            <w:r>
              <w:rPr>
                <w:rFonts w:ascii="Times New Roman" w:hAnsi="Times New Roman"/>
              </w:rPr>
              <w:t>O</w:t>
            </w:r>
            <w:r w:rsidR="000D4459">
              <w:rPr>
                <w:rFonts w:ascii="Times New Roman" w:hAnsi="Times New Roman"/>
              </w:rPr>
              <w:t> </w:t>
            </w:r>
            <w:r>
              <w:rPr>
                <w:rFonts w:ascii="Times New Roman" w:hAnsi="Times New Roman"/>
              </w:rPr>
              <w:t>2</w:t>
            </w:r>
          </w:p>
          <w:p w:rsidR="000D4459"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b/>
                <w:bCs/>
                <w:color w:val="000000"/>
                <w:lang w:eastAsia="sk-SK"/>
              </w:rPr>
              <w:t xml:space="preserve">Podmienky umožnenia prevádzky lode po udelení práva plaviť sa pod vlajkou členského štátu </w:t>
            </w:r>
          </w:p>
          <w:p w:rsid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1. Predtým ako sa umožní prevádzkovanie lode, ktorej sa udelilo právo plaviť sa pod vlajkou členského štátu, príslušný členský štát prijme opatrenia, ktoré považuje za vhodné na to, aby zabezpečil, že daná loď spĺňa uplatniteľné medzinárodné pravidlá a predpisy. Predovšetkým preverí všetkými primeranými prostriedkami záznamy o lodi z hľadiska bezpečnosti. V prípade potreby konzultuje s úradom vlajkového štátu, v ktorom bola loď predtým zaregistrovaná, aby zistil, či zostávajú nevyriešené niektoré nedostatky alebo bezpečnostné otázky, ktoré uvedený štát identifikoval. </w:t>
            </w:r>
          </w:p>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2. Ak úrad vlajkového štátu požiada o informácie o lodi, ktorá sa predtým plavila pod vlajkou členského štátu, tento členský štát urýchlene poskytne úradu vlajkového štátu, ktorý žiada o informácie, údaje o neodstránených nedostatkoch a akékoľvek ďalšie relevantné informácie týkajúce sa bezpečnosti. </w:t>
            </w:r>
          </w:p>
          <w:p w:rsidR="000D4459" w:rsidRPr="00932E51" w:rsidP="000D4459">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D4EF6">
            <w:pPr>
              <w:bidi w:val="0"/>
              <w:jc w:val="center"/>
              <w:rPr>
                <w:rFonts w:ascii="Times New Roman" w:hAnsi="Times New Roman"/>
              </w:rPr>
            </w:pPr>
            <w:r w:rsidR="00FD4EF6">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00E23DD5">
              <w:rPr>
                <w:rFonts w:ascii="Times New Roman" w:hAnsi="Times New Roman"/>
              </w:rPr>
              <w:t>zák. č. 435/2000 Z.z.</w:t>
            </w: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p>
          <w:p w:rsidR="00E23DD5">
            <w:pPr>
              <w:bidi w:val="0"/>
              <w:jc w:val="both"/>
              <w:rPr>
                <w:rFonts w:ascii="Times New Roman" w:hAnsi="Times New Roman"/>
              </w:rPr>
            </w:pPr>
            <w:r>
              <w:rPr>
                <w:rFonts w:ascii="Times New Roman" w:hAnsi="Times New Roman"/>
              </w:rPr>
              <w:t>návrh zák. č.  /2010 Z.z.</w:t>
            </w:r>
          </w:p>
          <w:p w:rsidR="00E23DD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rPr>
            </w:pPr>
            <w:r w:rsidRPr="006D2359" w:rsidR="006D2359">
              <w:rPr>
                <w:rFonts w:ascii="Times New Roman" w:hAnsi="Times New Roman"/>
                <w:b w:val="0"/>
              </w:rPr>
              <w:t>§ 13 ods. 5, 6, 10</w:t>
            </w: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pPr>
              <w:pStyle w:val="EnvelopeReturn"/>
              <w:bidi w:val="0"/>
              <w:rPr>
                <w:rFonts w:ascii="Times New Roman" w:hAnsi="Times New Roman"/>
                <w:b w:val="0"/>
              </w:rPr>
            </w:pPr>
          </w:p>
          <w:p w:rsidR="00E23DD5" w:rsidRPr="006D2359">
            <w:pPr>
              <w:pStyle w:val="EnvelopeReturn"/>
              <w:bidi w:val="0"/>
              <w:rPr>
                <w:rFonts w:ascii="Times New Roman" w:hAnsi="Times New Roman"/>
                <w:b w:val="0"/>
                <w:bCs w:val="0"/>
              </w:rPr>
            </w:pPr>
            <w:r>
              <w:rPr>
                <w:rFonts w:ascii="Times New Roman" w:hAnsi="Times New Roman"/>
                <w:b w:val="0"/>
              </w:rPr>
              <w:t xml:space="preserve">body </w:t>
            </w:r>
            <w:r w:rsidR="00352F26">
              <w:rPr>
                <w:rFonts w:ascii="Times New Roman" w:hAnsi="Times New Roman"/>
                <w:b w:val="0"/>
              </w:rPr>
              <w:t>20</w:t>
            </w:r>
            <w:r w:rsidR="00AA5E59">
              <w:rPr>
                <w:rFonts w:ascii="Times New Roman" w:hAnsi="Times New Roman"/>
                <w:b w:val="0"/>
              </w:rPr>
              <w:t xml:space="preserve">  </w:t>
            </w:r>
            <w:r>
              <w:rPr>
                <w:rFonts w:ascii="Times New Roman" w:hAnsi="Times New Roman"/>
                <w:b w:val="0"/>
              </w:rPr>
              <w:t xml:space="preserve">a </w:t>
            </w:r>
            <w:r w:rsidR="00352F26">
              <w:rPr>
                <w:rFonts w:ascii="Times New Roman" w:hAnsi="Times New Roman"/>
                <w:b w:val="0"/>
              </w:rPr>
              <w:t>21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E23DD5" w:rsidRPr="00E23DD5" w:rsidP="00E23DD5">
            <w:pPr>
              <w:pStyle w:val="BodyText"/>
              <w:tabs>
                <w:tab w:val="left" w:pos="1134"/>
              </w:tabs>
              <w:autoSpaceDE w:val="0"/>
              <w:autoSpaceDN w:val="0"/>
              <w:bidi w:val="0"/>
              <w:spacing w:after="0"/>
              <w:jc w:val="both"/>
              <w:rPr>
                <w:rFonts w:ascii="Times New Roman" w:hAnsi="Times New Roman"/>
                <w:sz w:val="20"/>
                <w:szCs w:val="20"/>
              </w:rPr>
            </w:pPr>
            <w:r w:rsidRPr="00E23DD5">
              <w:rPr>
                <w:rFonts w:ascii="Times New Roman" w:hAnsi="Times New Roman"/>
                <w:sz w:val="20"/>
                <w:szCs w:val="20"/>
              </w:rPr>
              <w:t>(5) Návrh na zápis námornej lode do námorného registra musí byť doložený listinami preukazujúcimi údaje, ktoré sú predmetom zápisu podľa § 12.</w:t>
            </w:r>
          </w:p>
          <w:p w:rsidR="00E23DD5" w:rsidRPr="00E23DD5" w:rsidP="00E23DD5">
            <w:pPr>
              <w:pStyle w:val="BodyText"/>
              <w:tabs>
                <w:tab w:val="left" w:pos="1134"/>
              </w:tabs>
              <w:autoSpaceDE w:val="0"/>
              <w:autoSpaceDN w:val="0"/>
              <w:bidi w:val="0"/>
              <w:spacing w:after="0"/>
              <w:jc w:val="both"/>
              <w:rPr>
                <w:rFonts w:ascii="Times New Roman" w:hAnsi="Times New Roman"/>
                <w:sz w:val="20"/>
                <w:szCs w:val="20"/>
              </w:rPr>
            </w:pPr>
            <w:r w:rsidRPr="00E23DD5">
              <w:rPr>
                <w:rFonts w:ascii="Times New Roman" w:hAnsi="Times New Roman"/>
                <w:sz w:val="20"/>
                <w:szCs w:val="20"/>
              </w:rPr>
              <w:t xml:space="preserve">(6) Námornú loď možno zapísať do námorného registra len vtedy, ak osoby uvedené v odsekoch </w:t>
            </w:r>
            <w:smartTag w:uri="urn:schemas-microsoft-com:office:smarttags" w:element="metricconverter">
              <w:smartTagPr>
                <w:attr w:name="ProductID" w:val="2010 a"/>
              </w:smartTagPr>
              <w:r w:rsidRPr="00E23DD5">
                <w:rPr>
                  <w:rFonts w:ascii="Times New Roman" w:hAnsi="Times New Roman"/>
                  <w:sz w:val="20"/>
                  <w:szCs w:val="20"/>
                </w:rPr>
                <w:t>2 a</w:t>
              </w:r>
            </w:smartTag>
            <w:r w:rsidRPr="00E23DD5">
              <w:rPr>
                <w:rFonts w:ascii="Times New Roman" w:hAnsi="Times New Roman"/>
                <w:sz w:val="20"/>
                <w:szCs w:val="20"/>
              </w:rPr>
              <w:t xml:space="preserve"> 3 predložia doklady o tom, že</w:t>
            </w:r>
          </w:p>
          <w:p w:rsidR="00E23DD5" w:rsidRPr="00E23DD5" w:rsidP="00E23DD5">
            <w:pPr>
              <w:pStyle w:val="BodyText"/>
              <w:tabs>
                <w:tab w:val="left" w:pos="1134"/>
              </w:tabs>
              <w:autoSpaceDE w:val="0"/>
              <w:autoSpaceDN w:val="0"/>
              <w:bidi w:val="0"/>
              <w:spacing w:after="0"/>
              <w:jc w:val="both"/>
              <w:rPr>
                <w:rFonts w:ascii="Times New Roman" w:hAnsi="Times New Roman"/>
                <w:sz w:val="20"/>
                <w:szCs w:val="20"/>
              </w:rPr>
            </w:pPr>
            <w:r w:rsidRPr="00E23DD5">
              <w:rPr>
                <w:rFonts w:ascii="Times New Roman" w:hAnsi="Times New Roman"/>
                <w:sz w:val="20"/>
                <w:szCs w:val="20"/>
              </w:rPr>
              <w:t>a) námorná loď je technicky spôsobilá na plavbu,</w:t>
            </w:r>
          </w:p>
          <w:p w:rsidR="00BD567C" w:rsidP="00E23DD5">
            <w:pPr>
              <w:pStyle w:val="BodyText"/>
              <w:tabs>
                <w:tab w:val="left" w:pos="1134"/>
              </w:tabs>
              <w:autoSpaceDE w:val="0"/>
              <w:autoSpaceDN w:val="0"/>
              <w:bidi w:val="0"/>
              <w:spacing w:after="0"/>
              <w:jc w:val="both"/>
              <w:rPr>
                <w:rFonts w:ascii="Times New Roman" w:hAnsi="Times New Roman"/>
                <w:sz w:val="20"/>
                <w:szCs w:val="20"/>
              </w:rPr>
            </w:pPr>
            <w:r w:rsidRPr="00E23DD5" w:rsidR="00E23DD5">
              <w:rPr>
                <w:rFonts w:ascii="Times New Roman" w:hAnsi="Times New Roman"/>
                <w:sz w:val="20"/>
                <w:szCs w:val="20"/>
              </w:rPr>
              <w:t>b) námorná loď bola vymazaná z námorného registra iného štátu, alebo doklad o pozastavení registrácie námornej lode v námornom registri iného štátu, ak bola námorná loď súbežne registrovaná podľa § 15; ak ide o novostavbu námornej lode, predložia čestné vyhlásenie o tom, že námorná loď nie je zapísaná v námornom registri iného štátu.</w:t>
            </w:r>
          </w:p>
          <w:p w:rsidR="00E23DD5" w:rsidP="00E23DD5">
            <w:pPr>
              <w:pStyle w:val="BodyText"/>
              <w:tabs>
                <w:tab w:val="left" w:pos="1134"/>
              </w:tabs>
              <w:autoSpaceDE w:val="0"/>
              <w:autoSpaceDN w:val="0"/>
              <w:bidi w:val="0"/>
              <w:spacing w:after="0"/>
              <w:jc w:val="both"/>
              <w:rPr>
                <w:rFonts w:ascii="Times New Roman" w:hAnsi="Times New Roman"/>
                <w:sz w:val="20"/>
                <w:szCs w:val="20"/>
              </w:rPr>
            </w:pPr>
            <w:r w:rsidRPr="00E23DD5">
              <w:rPr>
                <w:rFonts w:ascii="Times New Roman" w:hAnsi="Times New Roman"/>
                <w:sz w:val="20"/>
                <w:szCs w:val="20"/>
              </w:rPr>
              <w:t>(10) Ak sa vyskytnú pochybnosti o tom, či je námorná loď podľa odseku 9 spôsobilá na plavbu, môže byť pred jej zápisom do námorného registra vykonaná kontrola spôsobilosti námornej lode na plavbu.</w:t>
            </w:r>
          </w:p>
          <w:p w:rsidR="00E23DD5" w:rsidP="00F87425">
            <w:pPr>
              <w:tabs>
                <w:tab w:val="left" w:pos="0"/>
              </w:tabs>
              <w:bidi w:val="0"/>
              <w:jc w:val="both"/>
              <w:rPr>
                <w:rFonts w:ascii="Times New Roman" w:hAnsi="Times New Roman"/>
                <w:lang w:eastAsia="sk-SK"/>
              </w:rPr>
            </w:pPr>
            <w:r w:rsidR="00F87425">
              <w:rPr>
                <w:rFonts w:ascii="Times New Roman" w:hAnsi="Times New Roman"/>
                <w:lang w:eastAsia="sk-SK"/>
              </w:rPr>
              <w:t xml:space="preserve">20. </w:t>
            </w:r>
            <w:r>
              <w:rPr>
                <w:rFonts w:ascii="Times New Roman" w:hAnsi="Times New Roman"/>
                <w:lang w:eastAsia="sk-SK"/>
              </w:rPr>
              <w:t>V § 13 odsek 10 znie</w:t>
            </w:r>
            <w:r w:rsidR="00F87425">
              <w:rPr>
                <w:rFonts w:ascii="Times New Roman" w:hAnsi="Times New Roman"/>
                <w:lang w:eastAsia="sk-SK"/>
              </w:rPr>
              <w:t xml:space="preserve">: </w:t>
            </w:r>
            <w:r w:rsidRPr="00B0018F" w:rsidR="00F87425">
              <w:rPr>
                <w:rFonts w:ascii="Times New Roman" w:hAnsi="Times New Roman"/>
                <w:lang w:eastAsia="sk-SK"/>
              </w:rPr>
              <w:t xml:space="preserve">„(10) </w:t>
            </w:r>
            <w:r w:rsidR="00F87425">
              <w:rPr>
                <w:rFonts w:ascii="Times New Roman" w:hAnsi="Times New Roman"/>
                <w:lang w:eastAsia="sk-SK"/>
              </w:rPr>
              <w:t>M</w:t>
            </w:r>
            <w:r w:rsidRPr="00B0018F" w:rsidR="00F87425">
              <w:rPr>
                <w:rFonts w:ascii="Times New Roman" w:hAnsi="Times New Roman"/>
                <w:lang w:eastAsia="sk-SK"/>
              </w:rPr>
              <w:t xml:space="preserve">inisterstvo z dôvodu získania informácií o existujúcich nedostatkoch alebo iných skutočnostiach súvisiacich s bezpečnosťou a technickou spôsobilosťou námornej lode </w:t>
            </w:r>
            <w:r w:rsidR="00F87425">
              <w:rPr>
                <w:rFonts w:ascii="Times New Roman" w:hAnsi="Times New Roman"/>
                <w:lang w:eastAsia="sk-SK"/>
              </w:rPr>
              <w:t xml:space="preserve">môže </w:t>
            </w:r>
            <w:r w:rsidRPr="00B0018F" w:rsidR="00F87425">
              <w:rPr>
                <w:rFonts w:ascii="Times New Roman" w:hAnsi="Times New Roman"/>
                <w:lang w:eastAsia="sk-SK"/>
              </w:rPr>
              <w:t>požiada</w:t>
            </w:r>
            <w:r w:rsidR="00F87425">
              <w:rPr>
                <w:rFonts w:ascii="Times New Roman" w:hAnsi="Times New Roman"/>
                <w:lang w:eastAsia="sk-SK"/>
              </w:rPr>
              <w:t>ť</w:t>
            </w:r>
            <w:r w:rsidRPr="00B0018F" w:rsidR="00F87425">
              <w:rPr>
                <w:rFonts w:ascii="Times New Roman" w:hAnsi="Times New Roman"/>
                <w:lang w:eastAsia="sk-SK"/>
              </w:rPr>
              <w:t xml:space="preserve"> o súčinnosť príslušný orgán štátu, v ktorého námornom registri bola námorná loď naposledy zapísaná. Ak sa vyskytnú pochybnosti o tom, či je námorná loď podľa odseku 9 spôsobilá na plavbu, môže byť pred jej zápisom do námorného registra vykonaná kontrola spôsobilosti námornej lode na plavbu.“.</w:t>
            </w:r>
          </w:p>
          <w:p w:rsidR="00E23DD5" w:rsidP="00F87425">
            <w:pPr>
              <w:numPr>
                <w:numId w:val="29"/>
              </w:numPr>
              <w:tabs>
                <w:tab w:val="num" w:pos="355"/>
                <w:tab w:val="clear" w:pos="720"/>
              </w:tabs>
              <w:bidi w:val="0"/>
              <w:ind w:hanging="720"/>
              <w:jc w:val="both"/>
              <w:rPr>
                <w:rFonts w:ascii="Times New Roman" w:hAnsi="Times New Roman"/>
                <w:lang w:eastAsia="sk-SK"/>
              </w:rPr>
            </w:pPr>
            <w:r>
              <w:rPr>
                <w:rFonts w:ascii="Times New Roman" w:hAnsi="Times New Roman"/>
                <w:lang w:eastAsia="sk-SK"/>
              </w:rPr>
              <w:t>§ 13 sa dopĺňa odsekom 14, ktorý znie:</w:t>
            </w:r>
          </w:p>
          <w:p w:rsidR="00E23DD5" w:rsidRPr="00E23DD5" w:rsidP="00F87425">
            <w:pPr>
              <w:bidi w:val="0"/>
              <w:jc w:val="both"/>
              <w:rPr>
                <w:rFonts w:ascii="Times New Roman" w:hAnsi="Times New Roman"/>
                <w:lang w:eastAsia="sk-SK"/>
              </w:rPr>
            </w:pPr>
            <w:r w:rsidRPr="00B0018F" w:rsidR="00F87425">
              <w:rPr>
                <w:rFonts w:ascii="Times New Roman" w:hAnsi="Times New Roman"/>
                <w:lang w:eastAsia="sk-SK"/>
              </w:rPr>
              <w:t xml:space="preserve">„(14) Ak príslušný orgán iného štátu požiada ministerstvo o informácie o námornej lodi, </w:t>
            </w:r>
            <w:r w:rsidR="00F87425">
              <w:rPr>
                <w:rFonts w:ascii="Times New Roman" w:hAnsi="Times New Roman"/>
                <w:lang w:eastAsia="sk-SK"/>
              </w:rPr>
              <w:t>zapísanej</w:t>
            </w:r>
            <w:r w:rsidRPr="00B0018F" w:rsidR="00F87425">
              <w:rPr>
                <w:rFonts w:ascii="Times New Roman" w:hAnsi="Times New Roman"/>
                <w:lang w:eastAsia="sk-SK"/>
              </w:rPr>
              <w:t xml:space="preserve"> v námornom registri, ministerstvo bezodkladne poskytne informácie o nedostatkoch alebo iných skutočnostiach súvisiacich s bezpečnosťou a technickou spôsobilosťou námornej lode.“.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23DD5">
            <w:pPr>
              <w:bidi w:val="0"/>
              <w:jc w:val="center"/>
              <w:rPr>
                <w:rFonts w:ascii="Times New Roman" w:hAnsi="Times New Roman"/>
              </w:rPr>
            </w:pPr>
            <w:r w:rsidR="00E23DD5">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C:5</w:t>
            </w:r>
          </w:p>
          <w:p w:rsidR="00D631BB" w:rsidRPr="003F0795" w:rsidP="00932E51">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b/>
                <w:bCs/>
                <w:color w:val="000000"/>
                <w:lang w:eastAsia="sk-SK"/>
              </w:rPr>
              <w:t xml:space="preserve">Zadržanie lode plaviacej sa pod vlajkou členského štátu </w:t>
            </w:r>
          </w:p>
          <w:p w:rsidR="000D4459" w:rsidRPr="00932E51" w:rsidP="00932E51">
            <w:pPr>
              <w:autoSpaceDE w:val="0"/>
              <w:autoSpaceDN w:val="0"/>
              <w:bidi w:val="0"/>
              <w:adjustRightInd w:val="0"/>
              <w:rPr>
                <w:rFonts w:ascii="Times New Roman" w:hAnsi="Times New Roman"/>
              </w:rPr>
            </w:pPr>
            <w:r w:rsidRPr="00932E51" w:rsidR="00932E51">
              <w:rPr>
                <w:rFonts w:ascii="Times New Roman" w:hAnsi="Times New Roman"/>
                <w:color w:val="000000"/>
                <w:lang w:eastAsia="sk-SK"/>
              </w:rPr>
              <w:t>Ak boli úrady členského štátu informované o tom, že prístavný štát zadržal loď, ktorá sa plaví pod vlajkou uvedeného členského štátu, dozrú podľa postupov, ktoré pre tento prípad stanovili, že loď spĺňa relevantné dohovory IMO.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CE5718">
            <w:pPr>
              <w:bidi w:val="0"/>
              <w:jc w:val="center"/>
              <w:rPr>
                <w:rFonts w:ascii="Times New Roman" w:hAnsi="Times New Roman"/>
              </w:rPr>
            </w:pPr>
            <w:r w:rsidR="006D2359">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006D2359">
              <w:rPr>
                <w:rFonts w:ascii="Times New Roman" w:hAnsi="Times New Roman"/>
              </w:rPr>
              <w:t>zák. č. 435/2000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r w:rsidR="006D2359">
              <w:rPr>
                <w:rFonts w:ascii="Times New Roman" w:hAnsi="Times New Roman"/>
                <w:b w:val="0"/>
                <w:bCs w:val="0"/>
              </w:rPr>
              <w:t>§ 4 ods. 2 písm. e)</w:t>
            </w:r>
          </w:p>
          <w:p w:rsidR="006D2359">
            <w:pPr>
              <w:pStyle w:val="EnvelopeReturn"/>
              <w:bidi w:val="0"/>
              <w:rPr>
                <w:rFonts w:ascii="Times New Roman" w:hAnsi="Times New Roman"/>
                <w:b w:val="0"/>
                <w:bCs w:val="0"/>
              </w:rPr>
            </w:pPr>
            <w:r>
              <w:rPr>
                <w:rFonts w:ascii="Times New Roman" w:hAnsi="Times New Roman"/>
                <w:b w:val="0"/>
                <w:bCs w:val="0"/>
              </w:rPr>
              <w:t>§ 24 písm. t)</w:t>
            </w:r>
          </w:p>
          <w:p w:rsidR="006D2359">
            <w:pPr>
              <w:pStyle w:val="EnvelopeReturn"/>
              <w:bidi w:val="0"/>
              <w:rPr>
                <w:rFonts w:ascii="Times New Roman" w:hAnsi="Times New Roman"/>
                <w:b w:val="0"/>
                <w:bCs w:val="0"/>
              </w:rPr>
            </w:pPr>
          </w:p>
          <w:p w:rsidR="006D2359">
            <w:pPr>
              <w:pStyle w:val="EnvelopeReturn"/>
              <w:bidi w:val="0"/>
              <w:rPr>
                <w:rFonts w:ascii="Times New Roman" w:hAnsi="Times New Roman"/>
                <w:b w:val="0"/>
                <w:bCs w:val="0"/>
              </w:rPr>
            </w:pPr>
          </w:p>
          <w:p w:rsidR="006D2359">
            <w:pPr>
              <w:pStyle w:val="EnvelopeReturn"/>
              <w:bidi w:val="0"/>
              <w:rPr>
                <w:rFonts w:ascii="Times New Roman" w:hAnsi="Times New Roman"/>
                <w:b w:val="0"/>
                <w:bCs w:val="0"/>
              </w:rPr>
            </w:pPr>
          </w:p>
          <w:p w:rsidR="006D2359" w:rsidRPr="003F0795">
            <w:pPr>
              <w:pStyle w:val="EnvelopeReturn"/>
              <w:bidi w:val="0"/>
              <w:rPr>
                <w:rFonts w:ascii="Times New Roman" w:hAnsi="Times New Roman"/>
                <w:b w:val="0"/>
                <w:bCs w:val="0"/>
              </w:rPr>
            </w:pPr>
            <w:r>
              <w:rPr>
                <w:rFonts w:ascii="Times New Roman" w:hAnsi="Times New Roman"/>
                <w:b w:val="0"/>
                <w:bCs w:val="0"/>
              </w:rPr>
              <w:t>§ 40 písm. 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P="006D2359">
            <w:pPr>
              <w:bidi w:val="0"/>
              <w:jc w:val="both"/>
              <w:rPr>
                <w:rFonts w:ascii="Times New Roman" w:hAnsi="Times New Roman"/>
              </w:rPr>
            </w:pPr>
            <w:r w:rsidRPr="006D2359" w:rsidR="006D2359">
              <w:rPr>
                <w:rFonts w:ascii="Times New Roman" w:hAnsi="Times New Roman"/>
              </w:rPr>
              <w:t>e) vydáva lodné listiny podľa tohto zákona a medzinárodných dohôd a usmernenia týkajúce sa bezpečnosti plavby a bezpečnosti námorných lodí,</w:t>
            </w:r>
          </w:p>
          <w:p w:rsidR="006D2359" w:rsidP="006D2359">
            <w:pPr>
              <w:bidi w:val="0"/>
              <w:jc w:val="both"/>
              <w:rPr>
                <w:rFonts w:ascii="Times New Roman" w:hAnsi="Times New Roman"/>
              </w:rPr>
            </w:pPr>
            <w:r w:rsidRPr="006D2359">
              <w:rPr>
                <w:rFonts w:ascii="Times New Roman" w:hAnsi="Times New Roman"/>
              </w:rPr>
              <w:t>Veliteľ námornej lode je povinný najmä</w:t>
            </w:r>
          </w:p>
          <w:p w:rsidR="006D2359" w:rsidRPr="006D2359" w:rsidP="006D2359">
            <w:pPr>
              <w:bidi w:val="0"/>
              <w:jc w:val="both"/>
              <w:rPr>
                <w:rFonts w:ascii="Times New Roman" w:hAnsi="Times New Roman"/>
              </w:rPr>
            </w:pPr>
            <w:r w:rsidRPr="006D2359">
              <w:rPr>
                <w:rFonts w:ascii="Times New Roman" w:hAnsi="Times New Roman"/>
              </w:rPr>
              <w:t>t) bez zbytočného odkladu informovať vlastníka námornej lode a ministerstvo o jej zadržaní alebo o akomkoľvek obmedzení práv námornej lode, ako aj členov lodnej posádky,</w:t>
            </w:r>
          </w:p>
          <w:p w:rsidR="006D2359" w:rsidP="006D2359">
            <w:pPr>
              <w:bidi w:val="0"/>
              <w:jc w:val="both"/>
              <w:rPr>
                <w:rFonts w:ascii="Times New Roman" w:hAnsi="Times New Roman"/>
              </w:rPr>
            </w:pPr>
            <w:r w:rsidRPr="006D2359">
              <w:rPr>
                <w:rFonts w:ascii="Times New Roman" w:hAnsi="Times New Roman"/>
              </w:rPr>
              <w:t>Vlastník námornej lode je povinný najmä</w:t>
            </w:r>
          </w:p>
          <w:p w:rsidR="006D2359" w:rsidRPr="006D2359" w:rsidP="006D2359">
            <w:pPr>
              <w:bidi w:val="0"/>
              <w:jc w:val="both"/>
              <w:rPr>
                <w:rFonts w:ascii="Times New Roman" w:hAnsi="Times New Roman"/>
              </w:rPr>
            </w:pPr>
            <w:r w:rsidRPr="006D2359">
              <w:rPr>
                <w:rFonts w:ascii="Times New Roman" w:hAnsi="Times New Roman"/>
              </w:rPr>
              <w:t>i) oznámiť bez zbytočného odkladu ministerstvu zadržanie námornej lode a okolnosti, z ktorých vyplýva zodpovednosť veliteľa námornej lode alebo prevádzkovateľa námornej lode voči tretím osobám,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D2359">
            <w:pPr>
              <w:bidi w:val="0"/>
              <w:jc w:val="center"/>
              <w:rPr>
                <w:rFonts w:ascii="Times New Roman" w:hAnsi="Times New Roman"/>
              </w:rPr>
            </w:pPr>
            <w:r w:rsidR="006D2359">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C:6</w:t>
            </w:r>
          </w:p>
          <w:p w:rsidR="00BD567C" w:rsidRPr="003F0795" w:rsidP="00932E51">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b/>
                <w:bCs/>
                <w:color w:val="000000"/>
                <w:lang w:eastAsia="sk-SK"/>
              </w:rPr>
              <w:t xml:space="preserve">Sprievodné opatrenia </w:t>
            </w:r>
          </w:p>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Členské štáty zabezpečia, aby na účely tejto smernice boli ľahko dostupné aspoň nasledujúce informácie o lodiach, ktoré sa plavia pod ich vlajkou: </w:t>
            </w:r>
          </w:p>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a) údaje o lodi (názov, číslo IMO atď.); </w:t>
            </w:r>
          </w:p>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b) dátumy prehliadok vrátane prípadných dodatočných a doplňujúcich prehliadok a dátumy auditov; </w:t>
            </w:r>
          </w:p>
          <w:p w:rsid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c) identifikácia uznaných organizácií zapojených do osvedčovania a klasifikácie lode; </w:t>
            </w:r>
          </w:p>
          <w:p w:rsid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d) identifikácia príslušného orgánu, ktorý vykonal inšpekciu lode v súlade s ustanoveniami o štátnej prístavnej kontrole, a dátumy inšpekcií; </w:t>
            </w:r>
          </w:p>
          <w:p w:rsid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e) výsledky inšpekcií vykonaných v rámci štátnej prístavnej kontroly (nedostatky: áno alebo nie, zadržanie: áno alebo nie); </w:t>
            </w:r>
          </w:p>
          <w:p w:rsid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f) informácie o námorných nehodách; </w:t>
            </w:r>
          </w:p>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g) identifikácia lodí, ktoré sa prestali plaviť pod vlajkou dotknutého členského štátu počas predchádzajúcich 12 mesiacov.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44D01">
            <w:pPr>
              <w:bidi w:val="0"/>
              <w:jc w:val="center"/>
              <w:rPr>
                <w:rFonts w:ascii="Times New Roman" w:hAnsi="Times New Roman"/>
              </w:rPr>
            </w:pPr>
            <w:r w:rsidR="006D2359">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006D2359">
              <w:rPr>
                <w:rFonts w:ascii="Times New Roman" w:hAnsi="Times New Roman"/>
              </w:rPr>
              <w:t>návrh zák. č.  /2010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r w:rsidR="006D2359">
              <w:rPr>
                <w:rFonts w:ascii="Times New Roman" w:hAnsi="Times New Roman"/>
                <w:b w:val="0"/>
                <w:bCs w:val="0"/>
              </w:rPr>
              <w:t>bod 1</w:t>
            </w:r>
            <w:r w:rsidR="00352F26">
              <w:rPr>
                <w:rFonts w:ascii="Times New Roman" w:hAnsi="Times New Roman"/>
                <w:b w:val="0"/>
                <w:bCs w:val="0"/>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D2359" w:rsidP="006D2359">
            <w:pPr>
              <w:bidi w:val="0"/>
              <w:jc w:val="both"/>
              <w:rPr>
                <w:rFonts w:ascii="Times New Roman" w:hAnsi="Times New Roman"/>
                <w:lang w:eastAsia="sk-SK"/>
              </w:rPr>
            </w:pPr>
            <w:r>
              <w:rPr>
                <w:rFonts w:ascii="Times New Roman" w:hAnsi="Times New Roman"/>
                <w:lang w:eastAsia="sk-SK"/>
              </w:rPr>
              <w:t>1</w:t>
            </w:r>
            <w:r w:rsidR="00A15843">
              <w:rPr>
                <w:rFonts w:ascii="Times New Roman" w:hAnsi="Times New Roman"/>
                <w:lang w:eastAsia="sk-SK"/>
              </w:rPr>
              <w:t>7</w:t>
            </w:r>
            <w:r>
              <w:rPr>
                <w:rFonts w:ascii="Times New Roman" w:hAnsi="Times New Roman"/>
                <w:lang w:eastAsia="sk-SK"/>
              </w:rPr>
              <w:t>. § 9 sa dopĺňa odsekom 6, ktorý znie:</w:t>
            </w:r>
          </w:p>
          <w:p w:rsidR="00F87425" w:rsidRPr="00B0018F" w:rsidP="00F87425">
            <w:pPr>
              <w:tabs>
                <w:tab w:val="left" w:pos="180"/>
              </w:tabs>
              <w:bidi w:val="0"/>
              <w:jc w:val="both"/>
              <w:rPr>
                <w:rFonts w:ascii="Times New Roman" w:hAnsi="Times New Roman"/>
                <w:lang w:eastAsia="sk-SK"/>
              </w:rPr>
            </w:pPr>
            <w:r w:rsidRPr="00B0018F">
              <w:rPr>
                <w:rFonts w:ascii="Times New Roman" w:hAnsi="Times New Roman"/>
                <w:lang w:eastAsia="sk-SK"/>
              </w:rPr>
              <w:t xml:space="preserve"> „(6) </w:t>
            </w:r>
            <w:smartTag w:uri="urn:schemas-microsoft-com:office:smarttags" w:element="metricconverter">
              <w:smartTagPr>
                <w:attr w:name="ProductID" w:val="2010 a"/>
              </w:smartTagPr>
              <w:r w:rsidRPr="00B0018F">
                <w:rPr>
                  <w:rFonts w:ascii="Times New Roman" w:hAnsi="Times New Roman"/>
                  <w:lang w:eastAsia="sk-SK"/>
                </w:rPr>
                <w:t>Mi</w:t>
              </w:r>
            </w:smartTag>
            <w:r w:rsidRPr="00B0018F">
              <w:rPr>
                <w:rFonts w:ascii="Times New Roman" w:hAnsi="Times New Roman"/>
                <w:lang w:eastAsia="sk-SK"/>
              </w:rPr>
              <w:t xml:space="preserve">nisterstvo </w:t>
            </w:r>
            <w:r>
              <w:rPr>
                <w:rFonts w:ascii="Times New Roman" w:hAnsi="Times New Roman"/>
                <w:lang w:eastAsia="sk-SK"/>
              </w:rPr>
              <w:t xml:space="preserve">na požiadanie poskytuje </w:t>
            </w:r>
            <w:r w:rsidRPr="00B0018F">
              <w:rPr>
                <w:rFonts w:ascii="Times New Roman" w:hAnsi="Times New Roman"/>
                <w:lang w:eastAsia="sk-SK"/>
              </w:rPr>
              <w:t xml:space="preserve">na účely zvýšenia bezpečnosti a zabráneniu znečisťovania </w:t>
            </w:r>
            <w:r>
              <w:rPr>
                <w:rFonts w:ascii="Times New Roman" w:hAnsi="Times New Roman"/>
                <w:lang w:eastAsia="sk-SK"/>
              </w:rPr>
              <w:t xml:space="preserve">životného prostredia </w:t>
            </w:r>
            <w:r w:rsidRPr="00B0018F">
              <w:rPr>
                <w:rFonts w:ascii="Times New Roman" w:hAnsi="Times New Roman"/>
                <w:lang w:eastAsia="sk-SK"/>
              </w:rPr>
              <w:t>z námorných lodi</w:t>
            </w:r>
            <w:r>
              <w:rPr>
                <w:rFonts w:ascii="Times New Roman" w:hAnsi="Times New Roman"/>
                <w:lang w:eastAsia="sk-SK"/>
              </w:rPr>
              <w:t xml:space="preserve"> </w:t>
            </w:r>
            <w:r w:rsidRPr="00B0018F">
              <w:rPr>
                <w:rFonts w:ascii="Times New Roman" w:hAnsi="Times New Roman"/>
                <w:lang w:eastAsia="sk-SK"/>
              </w:rPr>
              <w:t>, minimálne tieto informácie:</w:t>
            </w:r>
          </w:p>
          <w:p w:rsidR="00F87425" w:rsidRPr="00B0018F" w:rsidP="00F87425">
            <w:pPr>
              <w:tabs>
                <w:tab w:val="left" w:pos="180"/>
              </w:tabs>
              <w:bidi w:val="0"/>
              <w:jc w:val="both"/>
              <w:rPr>
                <w:rFonts w:ascii="Times New Roman" w:hAnsi="Times New Roman"/>
                <w:lang w:eastAsia="sk-SK"/>
              </w:rPr>
            </w:pPr>
            <w:r w:rsidRPr="00B0018F">
              <w:rPr>
                <w:rFonts w:ascii="Times New Roman" w:hAnsi="Times New Roman"/>
                <w:lang w:eastAsia="sk-SK"/>
              </w:rPr>
              <w:t>a) údaje o lodi (napríklad názov, číslo IMO),</w:t>
            </w:r>
          </w:p>
          <w:p w:rsidR="00F87425" w:rsidRPr="00B0018F" w:rsidP="00F87425">
            <w:pPr>
              <w:tabs>
                <w:tab w:val="left" w:pos="180"/>
              </w:tabs>
              <w:bidi w:val="0"/>
              <w:jc w:val="both"/>
              <w:rPr>
                <w:rFonts w:ascii="Times New Roman" w:hAnsi="Times New Roman"/>
                <w:lang w:eastAsia="sk-SK"/>
              </w:rPr>
            </w:pPr>
            <w:r w:rsidRPr="00B0018F">
              <w:rPr>
                <w:rFonts w:ascii="Times New Roman" w:hAnsi="Times New Roman"/>
                <w:lang w:eastAsia="sk-SK"/>
              </w:rPr>
              <w:t>b) dátumy technických prehliadok a auditov námorných lodí,</w:t>
            </w:r>
          </w:p>
          <w:p w:rsidR="00F87425" w:rsidRPr="00B0018F" w:rsidP="00F87425">
            <w:pPr>
              <w:tabs>
                <w:tab w:val="left" w:pos="180"/>
              </w:tabs>
              <w:autoSpaceDE w:val="0"/>
              <w:autoSpaceDN w:val="0"/>
              <w:bidi w:val="0"/>
              <w:adjustRightInd w:val="0"/>
              <w:rPr>
                <w:rFonts w:ascii="Times New Roman" w:hAnsi="Times New Roman"/>
                <w:lang w:eastAsia="sk-SK"/>
              </w:rPr>
            </w:pPr>
            <w:r w:rsidRPr="00B0018F">
              <w:rPr>
                <w:rFonts w:ascii="Times New Roman" w:hAnsi="Times New Roman"/>
                <w:lang w:eastAsia="sk-SK"/>
              </w:rPr>
              <w:t xml:space="preserve">c) identifikácia uznaných klasifikačných spoločností, </w:t>
            </w:r>
          </w:p>
          <w:p w:rsidR="00F87425" w:rsidRPr="00B0018F" w:rsidP="00F87425">
            <w:pPr>
              <w:tabs>
                <w:tab w:val="left" w:pos="180"/>
              </w:tabs>
              <w:autoSpaceDE w:val="0"/>
              <w:autoSpaceDN w:val="0"/>
              <w:bidi w:val="0"/>
              <w:adjustRightInd w:val="0"/>
              <w:jc w:val="both"/>
              <w:rPr>
                <w:rFonts w:ascii="Times New Roman" w:hAnsi="Times New Roman"/>
                <w:lang w:eastAsia="sk-SK"/>
              </w:rPr>
            </w:pPr>
            <w:r w:rsidRPr="00B0018F">
              <w:rPr>
                <w:rFonts w:ascii="Times New Roman" w:hAnsi="Times New Roman"/>
                <w:lang w:eastAsia="sk-SK"/>
              </w:rPr>
              <w:t xml:space="preserve">d) identifikácia príslušného orgánu, ktorý vykonal technickú kontrolu námornej lode a dátumy vykonania technických kontrol námornej lode, </w:t>
            </w:r>
          </w:p>
          <w:p w:rsidR="00F87425" w:rsidRPr="00B0018F" w:rsidP="00F87425">
            <w:pPr>
              <w:tabs>
                <w:tab w:val="left" w:pos="180"/>
              </w:tabs>
              <w:autoSpaceDE w:val="0"/>
              <w:autoSpaceDN w:val="0"/>
              <w:bidi w:val="0"/>
              <w:adjustRightInd w:val="0"/>
              <w:rPr>
                <w:rFonts w:ascii="Times New Roman" w:hAnsi="Times New Roman"/>
                <w:lang w:eastAsia="sk-SK"/>
              </w:rPr>
            </w:pPr>
            <w:r w:rsidRPr="00B0018F">
              <w:rPr>
                <w:rFonts w:ascii="Times New Roman" w:hAnsi="Times New Roman"/>
                <w:lang w:eastAsia="sk-SK"/>
              </w:rPr>
              <w:t xml:space="preserve">e) výsledky technických kontrol vykonaných prístavným orgánom, </w:t>
            </w:r>
          </w:p>
          <w:p w:rsidR="00F87425" w:rsidRPr="00B0018F" w:rsidP="00F87425">
            <w:pPr>
              <w:tabs>
                <w:tab w:val="left" w:pos="180"/>
              </w:tabs>
              <w:autoSpaceDE w:val="0"/>
              <w:autoSpaceDN w:val="0"/>
              <w:bidi w:val="0"/>
              <w:adjustRightInd w:val="0"/>
              <w:rPr>
                <w:rFonts w:ascii="Times New Roman" w:hAnsi="Times New Roman"/>
                <w:lang w:eastAsia="sk-SK"/>
              </w:rPr>
            </w:pPr>
            <w:r w:rsidRPr="00B0018F">
              <w:rPr>
                <w:rFonts w:ascii="Times New Roman" w:hAnsi="Times New Roman"/>
                <w:lang w:eastAsia="sk-SK"/>
              </w:rPr>
              <w:t xml:space="preserve">f) informácie o námorných nehodách, </w:t>
            </w:r>
          </w:p>
          <w:p w:rsidR="00BD567C" w:rsidRPr="003F0795" w:rsidP="00F87425">
            <w:pPr>
              <w:bidi w:val="0"/>
              <w:spacing w:after="120"/>
              <w:jc w:val="both"/>
              <w:rPr>
                <w:rFonts w:ascii="Times New Roman" w:hAnsi="Times New Roman"/>
              </w:rPr>
            </w:pPr>
            <w:r w:rsidRPr="00B0018F" w:rsidR="00F87425">
              <w:rPr>
                <w:rFonts w:ascii="Times New Roman" w:hAnsi="Times New Roman"/>
                <w:lang w:eastAsia="sk-SK"/>
              </w:rPr>
              <w:t xml:space="preserve">g) identifikácia námorných lodí, ktoré boli vymazané z námorného registra počas predchádzajúcich 12 mesiacov.“.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D2359">
            <w:pPr>
              <w:bidi w:val="0"/>
              <w:jc w:val="center"/>
              <w:rPr>
                <w:rFonts w:ascii="Times New Roman" w:hAnsi="Times New Roman"/>
              </w:rPr>
            </w:pPr>
            <w:r w:rsidR="006D2359">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C:7</w:t>
            </w:r>
          </w:p>
          <w:p w:rsidR="00A50992" w:rsidRPr="003F0795" w:rsidP="000D4459">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b/>
                <w:bCs/>
                <w:color w:val="000000"/>
                <w:lang w:eastAsia="sk-SK"/>
              </w:rPr>
              <w:t xml:space="preserve">Audit vlajkového štátu </w:t>
            </w:r>
          </w:p>
          <w:p w:rsidR="000D4459" w:rsidP="00932E51">
            <w:pPr>
              <w:autoSpaceDE w:val="0"/>
              <w:autoSpaceDN w:val="0"/>
              <w:bidi w:val="0"/>
              <w:adjustRightInd w:val="0"/>
              <w:rPr>
                <w:rFonts w:ascii="Times New Roman" w:hAnsi="Times New Roman"/>
                <w:color w:val="000000"/>
                <w:lang w:eastAsia="sk-SK"/>
              </w:rPr>
            </w:pPr>
            <w:r w:rsidRPr="00932E51" w:rsidR="00932E51">
              <w:rPr>
                <w:rFonts w:ascii="Times New Roman" w:hAnsi="Times New Roman"/>
                <w:color w:val="000000"/>
                <w:lang w:eastAsia="sk-SK"/>
              </w:rPr>
              <w:t>Členské štáty prijmú opatrenia potrebné na to, aby sa audit ich úradov uskutočnený IMO vykonal aspoň raz za sedem rokov, ak IMO kladne odpovedala na včasnú žiadosť dotknutého členského štátu, a zverejnia výsledky takéhoto auditu v súlade s príslušnými vnútroštátnymi predpismi o dôvernosti.</w:t>
            </w:r>
          </w:p>
          <w:p w:rsidR="00932E51" w:rsidP="00932E51">
            <w:pPr>
              <w:autoSpaceDE w:val="0"/>
              <w:autoSpaceDN w:val="0"/>
              <w:bidi w:val="0"/>
              <w:adjustRightInd w:val="0"/>
              <w:rPr>
                <w:rFonts w:ascii="Times New Roman" w:hAnsi="Times New Roman"/>
                <w:color w:val="000000"/>
                <w:lang w:eastAsia="sk-SK"/>
              </w:rPr>
            </w:pPr>
          </w:p>
          <w:p w:rsidR="00932E51" w:rsidRPr="00932E51" w:rsidP="00932E51">
            <w:pPr>
              <w:autoSpaceDE w:val="0"/>
              <w:autoSpaceDN w:val="0"/>
              <w:bidi w:val="0"/>
              <w:adjustRightInd w:val="0"/>
              <w:rPr>
                <w:rFonts w:ascii="Times New Roman" w:hAnsi="Times New Roman"/>
                <w:color w:val="000000"/>
              </w:rPr>
            </w:pPr>
            <w:r w:rsidRPr="00932E51">
              <w:rPr>
                <w:rFonts w:ascii="Times New Roman" w:hAnsi="Times New Roman"/>
                <w:color w:val="000000"/>
              </w:rPr>
              <w:t>Platnosť tohto článku uplynie najneskôr 17. júna 2017 alebo skôr, ak to ustanoví Komisia v súlade s regulačným postupom uvedeným v článku 10 ods. 2, keď nadobudne platnosť povinný systém auditu členských štátov IMO.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center"/>
              <w:rPr>
                <w:rFonts w:ascii="Times New Roman" w:hAnsi="Times New Roman"/>
              </w:rPr>
            </w:pPr>
            <w:r w:rsidR="00AC266B">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00AC266B">
              <w:rPr>
                <w:rFonts w:ascii="Times New Roman" w:hAnsi="Times New Roman"/>
              </w:rPr>
              <w:t>návrh zák. č.  /2010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r w:rsidR="00AC266B">
              <w:rPr>
                <w:rFonts w:ascii="Times New Roman" w:hAnsi="Times New Roman"/>
                <w:b w:val="0"/>
                <w:bCs w:val="0"/>
              </w:rPr>
              <w:t xml:space="preserve">bod </w:t>
            </w:r>
            <w:r w:rsidR="006D2359">
              <w:rPr>
                <w:rFonts w:ascii="Times New Roman" w:hAnsi="Times New Roman"/>
                <w:b w:val="0"/>
                <w:bCs w:val="0"/>
              </w:rPr>
              <w:t>1</w:t>
            </w:r>
            <w:r w:rsidR="00352F26">
              <w:rPr>
                <w:rFonts w:ascii="Times New Roman" w:hAnsi="Times New Roman"/>
                <w:b w:val="0"/>
                <w:bCs w:val="0"/>
              </w:rPr>
              <w:t>3</w:t>
            </w:r>
          </w:p>
          <w:p w:rsidR="006D2359">
            <w:pPr>
              <w:pStyle w:val="EnvelopeReturn"/>
              <w:bidi w:val="0"/>
              <w:rPr>
                <w:rFonts w:ascii="Times New Roman" w:hAnsi="Times New Roman"/>
                <w:b w:val="0"/>
                <w:bCs w:val="0"/>
              </w:rPr>
            </w:pPr>
          </w:p>
          <w:p w:rsidR="006D2359">
            <w:pPr>
              <w:pStyle w:val="EnvelopeReturn"/>
              <w:bidi w:val="0"/>
              <w:rPr>
                <w:rFonts w:ascii="Times New Roman" w:hAnsi="Times New Roman"/>
                <w:b w:val="0"/>
                <w:bCs w:val="0"/>
              </w:rPr>
            </w:pPr>
          </w:p>
          <w:p w:rsidR="006D2359">
            <w:pPr>
              <w:pStyle w:val="EnvelopeReturn"/>
              <w:bidi w:val="0"/>
              <w:rPr>
                <w:rFonts w:ascii="Times New Roman" w:hAnsi="Times New Roman"/>
                <w:b w:val="0"/>
                <w:bCs w:val="0"/>
              </w:rPr>
            </w:pPr>
          </w:p>
          <w:p w:rsidR="006D2359">
            <w:pPr>
              <w:pStyle w:val="EnvelopeReturn"/>
              <w:bidi w:val="0"/>
              <w:rPr>
                <w:rFonts w:ascii="Times New Roman" w:hAnsi="Times New Roman"/>
                <w:b w:val="0"/>
                <w:bCs w:val="0"/>
              </w:rPr>
            </w:pPr>
          </w:p>
          <w:p w:rsidR="006D2359">
            <w:pPr>
              <w:pStyle w:val="EnvelopeReturn"/>
              <w:bidi w:val="0"/>
              <w:rPr>
                <w:rFonts w:ascii="Times New Roman" w:hAnsi="Times New Roman"/>
                <w:b w:val="0"/>
                <w:bCs w:val="0"/>
              </w:rPr>
            </w:pPr>
          </w:p>
          <w:p w:rsidR="006D2359">
            <w:pPr>
              <w:pStyle w:val="EnvelopeReturn"/>
              <w:bidi w:val="0"/>
              <w:rPr>
                <w:rFonts w:ascii="Times New Roman" w:hAnsi="Times New Roman"/>
                <w:b w:val="0"/>
                <w:bCs w:val="0"/>
              </w:rPr>
            </w:pPr>
          </w:p>
          <w:p w:rsidR="006D2359">
            <w:pPr>
              <w:pStyle w:val="EnvelopeReturn"/>
              <w:bidi w:val="0"/>
              <w:rPr>
                <w:rFonts w:ascii="Times New Roman" w:hAnsi="Times New Roman"/>
                <w:b w:val="0"/>
                <w:bCs w:val="0"/>
              </w:rPr>
            </w:pPr>
          </w:p>
          <w:p w:rsidR="006D2359" w:rsidRPr="003F0795">
            <w:pPr>
              <w:pStyle w:val="EnvelopeReturn"/>
              <w:bidi w:val="0"/>
              <w:rPr>
                <w:rFonts w:ascii="Times New Roman" w:hAnsi="Times New Roman"/>
                <w:b w:val="0"/>
                <w:bCs w:val="0"/>
              </w:rPr>
            </w:pPr>
            <w:r>
              <w:rPr>
                <w:rFonts w:ascii="Times New Roman" w:hAnsi="Times New Roman"/>
                <w:b w:val="0"/>
                <w:bCs w:val="0"/>
              </w:rPr>
              <w:t>čl. II</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D2359" w:rsidRPr="006D2359" w:rsidP="006D2359">
            <w:pPr>
              <w:pStyle w:val="BodyText"/>
              <w:bidi w:val="0"/>
              <w:spacing w:after="0"/>
              <w:jc w:val="both"/>
              <w:rPr>
                <w:rFonts w:ascii="Times New Roman" w:hAnsi="Times New Roman"/>
                <w:sz w:val="20"/>
                <w:szCs w:val="20"/>
              </w:rPr>
            </w:pPr>
            <w:r>
              <w:rPr>
                <w:rFonts w:ascii="Times New Roman" w:hAnsi="Times New Roman"/>
                <w:sz w:val="20"/>
                <w:szCs w:val="20"/>
              </w:rPr>
              <w:t>1</w:t>
            </w:r>
            <w:r w:rsidR="00A15843">
              <w:rPr>
                <w:rFonts w:ascii="Times New Roman" w:hAnsi="Times New Roman"/>
                <w:sz w:val="20"/>
                <w:szCs w:val="20"/>
              </w:rPr>
              <w:t>3</w:t>
            </w:r>
            <w:r>
              <w:rPr>
                <w:rFonts w:ascii="Times New Roman" w:hAnsi="Times New Roman"/>
                <w:sz w:val="20"/>
                <w:szCs w:val="20"/>
              </w:rPr>
              <w:t xml:space="preserve">. </w:t>
            </w:r>
            <w:r w:rsidRPr="006D2359">
              <w:rPr>
                <w:rFonts w:ascii="Times New Roman" w:hAnsi="Times New Roman"/>
                <w:sz w:val="20"/>
                <w:szCs w:val="20"/>
              </w:rPr>
              <w:t xml:space="preserve">§ 4 sa dopĺňa odsekmi 3 až 10, ktoré znejú: </w:t>
            </w:r>
          </w:p>
          <w:p w:rsidR="00AC266B" w:rsidP="006D2359">
            <w:pPr>
              <w:tabs>
                <w:tab w:val="left" w:pos="0"/>
              </w:tabs>
              <w:bidi w:val="0"/>
              <w:ind w:left="72"/>
              <w:jc w:val="both"/>
              <w:rPr>
                <w:rFonts w:ascii="Times New Roman" w:hAnsi="Times New Roman"/>
                <w:lang w:eastAsia="sk-SK"/>
              </w:rPr>
            </w:pPr>
            <w:r w:rsidRPr="008B4EA8" w:rsidR="006D2359">
              <w:rPr>
                <w:rFonts w:ascii="Times New Roman" w:hAnsi="Times New Roman"/>
                <w:lang w:eastAsia="sk-SK"/>
              </w:rPr>
              <w:t xml:space="preserve"> </w:t>
            </w:r>
            <w:r w:rsidRPr="008B4EA8">
              <w:rPr>
                <w:rFonts w:ascii="Times New Roman" w:hAnsi="Times New Roman"/>
                <w:lang w:eastAsia="sk-SK"/>
              </w:rPr>
              <w:t xml:space="preserve">(6) Ministerstvo predkladá </w:t>
            </w:r>
            <w:r w:rsidRPr="008B4EA8" w:rsidR="00947871">
              <w:rPr>
                <w:rFonts w:ascii="Times New Roman" w:hAnsi="Times New Roman"/>
                <w:lang w:eastAsia="sk-SK"/>
              </w:rPr>
              <w:t>Medzinárodnej námornej</w:t>
            </w:r>
            <w:r w:rsidR="00947871">
              <w:rPr>
                <w:rFonts w:ascii="Times New Roman" w:hAnsi="Times New Roman"/>
                <w:lang w:eastAsia="sk-SK"/>
              </w:rPr>
              <w:t xml:space="preserve"> organizácií</w:t>
            </w:r>
            <w:r w:rsidRPr="008B4EA8" w:rsidR="00947871">
              <w:rPr>
                <w:rFonts w:ascii="Times New Roman" w:hAnsi="Times New Roman"/>
                <w:lang w:eastAsia="sk-SK"/>
              </w:rPr>
              <w:t xml:space="preserve"> </w:t>
            </w:r>
            <w:r w:rsidRPr="008B4EA8">
              <w:rPr>
                <w:rFonts w:ascii="Times New Roman" w:hAnsi="Times New Roman"/>
                <w:lang w:eastAsia="sk-SK"/>
              </w:rPr>
              <w:t>žiadosť o vykonanie auditu</w:t>
            </w:r>
            <w:r>
              <w:rPr>
                <w:rFonts w:ascii="Times New Roman" w:hAnsi="Times New Roman"/>
                <w:lang w:eastAsia="sk-SK"/>
              </w:rPr>
              <w:t>.</w:t>
            </w:r>
            <w:r w:rsidRPr="008B4EA8">
              <w:rPr>
                <w:rFonts w:ascii="Times New Roman" w:hAnsi="Times New Roman"/>
                <w:lang w:eastAsia="sk-SK"/>
              </w:rPr>
              <w:t xml:space="preserve"> </w:t>
            </w:r>
          </w:p>
          <w:p w:rsidR="00AC266B" w:rsidRPr="008B4EA8" w:rsidP="00AC266B">
            <w:pPr>
              <w:tabs>
                <w:tab w:val="left" w:pos="72"/>
              </w:tabs>
              <w:bidi w:val="0"/>
              <w:ind w:left="72"/>
              <w:jc w:val="both"/>
              <w:rPr>
                <w:rFonts w:ascii="Times New Roman" w:hAnsi="Times New Roman"/>
                <w:lang w:eastAsia="sk-SK"/>
              </w:rPr>
            </w:pPr>
            <w:r w:rsidRPr="008B4EA8">
              <w:rPr>
                <w:rFonts w:ascii="Times New Roman" w:hAnsi="Times New Roman"/>
                <w:lang w:eastAsia="sk-SK"/>
              </w:rPr>
              <w:t xml:space="preserve">(7) </w:t>
            </w:r>
            <w:r w:rsidR="00947871">
              <w:rPr>
                <w:rFonts w:ascii="Times New Roman" w:hAnsi="Times New Roman"/>
                <w:lang w:eastAsia="sk-SK"/>
              </w:rPr>
              <w:t>M</w:t>
            </w:r>
            <w:r w:rsidRPr="008B4EA8">
              <w:rPr>
                <w:rFonts w:ascii="Times New Roman" w:hAnsi="Times New Roman"/>
                <w:lang w:eastAsia="sk-SK"/>
              </w:rPr>
              <w:t>inisterstvo zabezpečí, aby sa audit vykonaný na ministerstve Medzinárodnou námornou organizáciou  uskutoč</w:t>
            </w:r>
            <w:r>
              <w:rPr>
                <w:rFonts w:ascii="Times New Roman" w:hAnsi="Times New Roman"/>
                <w:lang w:eastAsia="sk-SK"/>
              </w:rPr>
              <w:t>nil najmenej raz za sedem rokov.</w:t>
            </w:r>
            <w:r w:rsidRPr="008B4EA8">
              <w:rPr>
                <w:rFonts w:ascii="Times New Roman" w:hAnsi="Times New Roman"/>
                <w:lang w:eastAsia="sk-SK"/>
              </w:rPr>
              <w:t xml:space="preserve"> </w:t>
            </w:r>
          </w:p>
          <w:p w:rsidR="00AC266B" w:rsidP="00AC266B">
            <w:pPr>
              <w:tabs>
                <w:tab w:val="left" w:pos="72"/>
              </w:tabs>
              <w:bidi w:val="0"/>
              <w:ind w:left="72"/>
              <w:jc w:val="both"/>
              <w:rPr>
                <w:rFonts w:ascii="Times New Roman" w:hAnsi="Times New Roman"/>
                <w:lang w:eastAsia="sk-SK"/>
              </w:rPr>
            </w:pPr>
            <w:r w:rsidRPr="008B4EA8">
              <w:rPr>
                <w:rFonts w:ascii="Times New Roman" w:hAnsi="Times New Roman"/>
                <w:lang w:eastAsia="sk-SK"/>
              </w:rPr>
              <w:t>(8) Výsledky auditu s</w:t>
            </w:r>
            <w:r w:rsidR="00947871">
              <w:rPr>
                <w:rFonts w:ascii="Times New Roman" w:hAnsi="Times New Roman"/>
                <w:lang w:eastAsia="sk-SK"/>
              </w:rPr>
              <w:t>a</w:t>
            </w:r>
            <w:r w:rsidRPr="008B4EA8">
              <w:rPr>
                <w:rFonts w:ascii="Times New Roman" w:hAnsi="Times New Roman"/>
                <w:lang w:eastAsia="sk-SK"/>
              </w:rPr>
              <w:t xml:space="preserve"> zverejn</w:t>
            </w:r>
            <w:r w:rsidR="00947871">
              <w:rPr>
                <w:rFonts w:ascii="Times New Roman" w:hAnsi="Times New Roman"/>
                <w:lang w:eastAsia="sk-SK"/>
              </w:rPr>
              <w:t>ia</w:t>
            </w:r>
            <w:r w:rsidRPr="008B4EA8">
              <w:rPr>
                <w:rFonts w:ascii="Times New Roman" w:hAnsi="Times New Roman"/>
                <w:lang w:eastAsia="sk-SK"/>
              </w:rPr>
              <w:t xml:space="preserve"> v súlade s </w:t>
            </w:r>
            <w:r w:rsidRPr="00C355D0">
              <w:rPr>
                <w:rFonts w:ascii="Times New Roman" w:hAnsi="Times New Roman"/>
                <w:lang w:eastAsia="sk-SK"/>
              </w:rPr>
              <w:t>osobitným predpisom</w:t>
            </w:r>
            <w:r>
              <w:rPr>
                <w:rFonts w:ascii="Times New Roman" w:hAnsi="Times New Roman"/>
                <w:lang w:eastAsia="sk-SK"/>
              </w:rPr>
              <w:t>.</w:t>
            </w:r>
            <w:r>
              <w:rPr>
                <w:rFonts w:ascii="Times New Roman" w:hAnsi="Times New Roman"/>
                <w:vertAlign w:val="superscript"/>
                <w:lang w:eastAsia="sk-SK"/>
              </w:rPr>
              <w:t>1b</w:t>
            </w:r>
            <w:r w:rsidR="00F87425">
              <w:rPr>
                <w:rFonts w:ascii="Times New Roman" w:hAnsi="Times New Roman"/>
                <w:vertAlign w:val="superscript"/>
                <w:lang w:eastAsia="sk-SK"/>
              </w:rPr>
              <w:t>e</w:t>
            </w:r>
            <w:r>
              <w:rPr>
                <w:rFonts w:ascii="Times New Roman" w:hAnsi="Times New Roman"/>
                <w:vertAlign w:val="superscript"/>
                <w:lang w:eastAsia="sk-SK"/>
              </w:rPr>
              <w:t>)</w:t>
            </w:r>
          </w:p>
          <w:p w:rsidR="006D2359" w:rsidRPr="006D2359" w:rsidP="006D2359">
            <w:pPr>
              <w:bidi w:val="0"/>
              <w:jc w:val="both"/>
              <w:rPr>
                <w:rFonts w:ascii="Times New Roman" w:hAnsi="Times New Roman"/>
                <w:lang w:eastAsia="sk-SK"/>
              </w:rPr>
            </w:pPr>
            <w:r>
              <w:rPr>
                <w:rFonts w:ascii="Times New Roman" w:hAnsi="Times New Roman"/>
              </w:rPr>
              <w:t xml:space="preserve">Tento zákon nadobúda účinnosť 1. </w:t>
            </w:r>
            <w:r w:rsidRPr="004843DE">
              <w:rPr>
                <w:rFonts w:ascii="Times New Roman" w:hAnsi="Times New Roman"/>
              </w:rPr>
              <w:t>decembra</w:t>
            </w:r>
            <w:r>
              <w:rPr>
                <w:rFonts w:ascii="Times New Roman" w:hAnsi="Times New Roman"/>
                <w:color w:val="0000FF"/>
              </w:rPr>
              <w:t xml:space="preserve"> </w:t>
            </w:r>
            <w:r>
              <w:rPr>
                <w:rFonts w:ascii="Times New Roman" w:hAnsi="Times New Roman"/>
              </w:rPr>
              <w:t>2010</w:t>
            </w:r>
            <w:r w:rsidR="001C3362">
              <w:rPr>
                <w:rFonts w:ascii="Times New Roman" w:hAnsi="Times New Roman"/>
              </w:rPr>
              <w:t>, okrem</w:t>
            </w:r>
            <w:r w:rsidRPr="00556E91">
              <w:rPr>
                <w:rFonts w:ascii="Times New Roman" w:hAnsi="Times New Roman"/>
              </w:rPr>
              <w:t xml:space="preserve"> § </w:t>
            </w:r>
            <w:r>
              <w:rPr>
                <w:rFonts w:ascii="Times New Roman" w:hAnsi="Times New Roman"/>
              </w:rPr>
              <w:t>4</w:t>
            </w:r>
            <w:r w:rsidRPr="00556E91">
              <w:rPr>
                <w:rFonts w:ascii="Times New Roman" w:hAnsi="Times New Roman"/>
              </w:rPr>
              <w:t xml:space="preserve"> ods. </w:t>
            </w:r>
            <w:r>
              <w:rPr>
                <w:rFonts w:ascii="Times New Roman" w:hAnsi="Times New Roman"/>
              </w:rPr>
              <w:t>6</w:t>
            </w:r>
            <w:r w:rsidRPr="00556E91">
              <w:rPr>
                <w:rFonts w:ascii="Times New Roman" w:hAnsi="Times New Roman"/>
              </w:rPr>
              <w:t xml:space="preserve"> až </w:t>
            </w:r>
            <w:r>
              <w:rPr>
                <w:rFonts w:ascii="Times New Roman" w:hAnsi="Times New Roman"/>
              </w:rPr>
              <w:t>8 v bode 1</w:t>
            </w:r>
            <w:r w:rsidR="001C3362">
              <w:rPr>
                <w:rFonts w:ascii="Times New Roman" w:hAnsi="Times New Roman"/>
              </w:rPr>
              <w:t>3</w:t>
            </w:r>
            <w:r w:rsidRPr="00556E91">
              <w:rPr>
                <w:rFonts w:ascii="Times New Roman" w:hAnsi="Times New Roman"/>
              </w:rPr>
              <w:t xml:space="preserve"> s</w:t>
            </w:r>
            <w:r>
              <w:rPr>
                <w:rFonts w:ascii="Times New Roman" w:hAnsi="Times New Roman"/>
              </w:rPr>
              <w:t xml:space="preserve">trácajú účinnosť </w:t>
            </w:r>
            <w:r>
              <w:rPr>
                <w:rFonts w:ascii="Times New Roman" w:hAnsi="Times New Roman"/>
                <w:lang w:eastAsia="sk-SK"/>
              </w:rPr>
              <w:t>17. júna 2017</w:t>
            </w:r>
            <w:r w:rsidRPr="006D2359">
              <w:rPr>
                <w:rFonts w:ascii="Times New Roman" w:hAnsi="Times New Roman"/>
                <w:lang w:eastAsia="sk-SK"/>
              </w:rPr>
              <w:t>.</w:t>
            </w:r>
          </w:p>
          <w:p w:rsidR="00BD567C" w:rsidRPr="003F0795" w:rsidP="00B24BF0">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D2359">
            <w:pPr>
              <w:bidi w:val="0"/>
              <w:jc w:val="center"/>
              <w:rPr>
                <w:rFonts w:ascii="Times New Roman" w:hAnsi="Times New Roman"/>
              </w:rPr>
            </w:pPr>
            <w:r w:rsidR="006D2359">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C:8</w:t>
            </w:r>
          </w:p>
          <w:p w:rsidR="00A50992"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b/>
                <w:bCs/>
                <w:color w:val="000000"/>
                <w:lang w:eastAsia="sk-SK"/>
              </w:rPr>
              <w:t xml:space="preserve">Systém riadenia kvality a vnútorné hodnotenie </w:t>
            </w:r>
          </w:p>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1. Do 17. júna 2012 každý členský štát vytvorí, zavedie a udržiava systém riadenia kvality pre operačné časti činností svojich úradov, ktoré súvisia s funkciou vlajkového štátu. Takýto systém riadenia kvality sa osvedčuje v súlade s uplatniteľnými medzinárodnými normami kvality. </w:t>
            </w:r>
          </w:p>
          <w:p w:rsidR="00932E51" w:rsidRPr="00932E51" w:rsidP="00932E51">
            <w:pPr>
              <w:autoSpaceDE w:val="0"/>
              <w:autoSpaceDN w:val="0"/>
              <w:bidi w:val="0"/>
              <w:adjustRightInd w:val="0"/>
              <w:spacing w:before="60" w:after="60"/>
              <w:rPr>
                <w:rFonts w:ascii="Times New Roman" w:hAnsi="Times New Roman"/>
                <w:color w:val="000000"/>
                <w:lang w:eastAsia="sk-SK"/>
              </w:rPr>
            </w:pPr>
            <w:r w:rsidRPr="00932E51">
              <w:rPr>
                <w:rFonts w:ascii="Times New Roman" w:hAnsi="Times New Roman"/>
                <w:color w:val="000000"/>
                <w:lang w:eastAsia="sk-SK"/>
              </w:rPr>
              <w:t xml:space="preserve">2. Členské štáty, ktoré sa nachádzajú v čiernom zozname alebo sa nachádzajú dva po sebe nasledujúce roky v sivom zozname uverejnenom v najnovšej výročnej správe Parížskeho memoranda o porozumení o štátnej prístavnej kontrole (ďalej len „Parížske MoP“), predložia Komisii správu o svojom výkone ako vlajkového štátu najneskôr štyri mesiace po zverejnení správy Parížskeho MoP. </w:t>
            </w:r>
          </w:p>
          <w:p w:rsidR="00C9448B" w:rsidP="00932E51">
            <w:pPr>
              <w:autoSpaceDE w:val="0"/>
              <w:autoSpaceDN w:val="0"/>
              <w:bidi w:val="0"/>
              <w:adjustRightInd w:val="0"/>
              <w:rPr>
                <w:rFonts w:ascii="Times New Roman" w:hAnsi="Times New Roman"/>
                <w:color w:val="000000"/>
                <w:lang w:eastAsia="sk-SK"/>
              </w:rPr>
            </w:pPr>
            <w:r w:rsidRPr="00932E51" w:rsidR="00932E51">
              <w:rPr>
                <w:rFonts w:ascii="Times New Roman" w:hAnsi="Times New Roman"/>
                <w:color w:val="000000"/>
                <w:lang w:eastAsia="sk-SK"/>
              </w:rPr>
              <w:t>V správe sa identifikujú a analyzujú hlavné dôvody nedostatočného plnenia, ktoré viedlo k zadržaniu a nedostatkom, z ktorých vyplýva zaradenie do čierneho alebo sivého zoznamu.</w:t>
            </w:r>
          </w:p>
          <w:p w:rsidR="007F0975" w:rsidRPr="00932E51" w:rsidP="00932E51">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238FB">
            <w:pPr>
              <w:bidi w:val="0"/>
              <w:jc w:val="center"/>
              <w:rPr>
                <w:rFonts w:ascii="Times New Roman" w:hAnsi="Times New Roman"/>
              </w:rPr>
            </w:pPr>
            <w:r w:rsidR="00FD4EF6">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00AC266B">
              <w:rPr>
                <w:rFonts w:ascii="Times New Roman" w:hAnsi="Times New Roman"/>
              </w:rPr>
              <w:t>návrh zák. č.  /2010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r w:rsidR="00AC266B">
              <w:rPr>
                <w:rFonts w:ascii="Times New Roman" w:hAnsi="Times New Roman"/>
                <w:b w:val="0"/>
                <w:bCs w:val="0"/>
              </w:rPr>
              <w:t>bod 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C266B" w:rsidP="00AC266B">
            <w:pPr>
              <w:bidi w:val="0"/>
              <w:jc w:val="both"/>
              <w:rPr>
                <w:rFonts w:ascii="Times New Roman" w:hAnsi="Times New Roman"/>
                <w:lang w:eastAsia="sk-SK"/>
              </w:rPr>
            </w:pPr>
            <w:r>
              <w:rPr>
                <w:rFonts w:ascii="Times New Roman" w:hAnsi="Times New Roman"/>
                <w:lang w:eastAsia="sk-SK"/>
              </w:rPr>
              <w:t>9. V § 4 sa odsek 1 dopĺňa písmenami n) a</w:t>
            </w:r>
            <w:r w:rsidR="00080477">
              <w:rPr>
                <w:rFonts w:ascii="Times New Roman" w:hAnsi="Times New Roman"/>
                <w:lang w:eastAsia="sk-SK"/>
              </w:rPr>
              <w:t>ž</w:t>
            </w:r>
            <w:r>
              <w:rPr>
                <w:rFonts w:ascii="Times New Roman" w:hAnsi="Times New Roman"/>
                <w:lang w:eastAsia="sk-SK"/>
              </w:rPr>
              <w:t> </w:t>
            </w:r>
            <w:r w:rsidR="00080477">
              <w:rPr>
                <w:rFonts w:ascii="Times New Roman" w:hAnsi="Times New Roman"/>
                <w:lang w:eastAsia="sk-SK"/>
              </w:rPr>
              <w:t>q</w:t>
            </w:r>
            <w:r>
              <w:rPr>
                <w:rFonts w:ascii="Times New Roman" w:hAnsi="Times New Roman"/>
                <w:lang w:eastAsia="sk-SK"/>
              </w:rPr>
              <w:t xml:space="preserve">), ktoré znejú: </w:t>
            </w:r>
          </w:p>
          <w:p w:rsidR="00AC266B" w:rsidP="00AC266B">
            <w:pPr>
              <w:tabs>
                <w:tab w:val="num" w:pos="0"/>
              </w:tabs>
              <w:bidi w:val="0"/>
              <w:ind w:left="72"/>
              <w:jc w:val="both"/>
              <w:rPr>
                <w:rFonts w:ascii="Times New Roman" w:hAnsi="Times New Roman"/>
                <w:lang w:eastAsia="sk-SK"/>
              </w:rPr>
            </w:pPr>
            <w:r>
              <w:rPr>
                <w:rFonts w:ascii="Times New Roman" w:hAnsi="Times New Roman"/>
                <w:lang w:eastAsia="sk-SK"/>
              </w:rPr>
              <w:t xml:space="preserve"> „n) predkladá Európskej komisii správu o dôvodoch zadržania námorných lodí zapísaných v námornom registri a zaradenia Slovenskej republiky do čierneho zoznamu alebo sivého zoznamu podľa Parížskeho memoranda o porozumení o štátnej prístavnej kontrole najneskôr štyri mesiace odo dňa zverejnenia výročnej správy Parížskeho memoranda o porozumení o štátnej prístavnej kontrole,</w:t>
            </w:r>
            <w:r w:rsidR="00080477">
              <w:rPr>
                <w:rFonts w:ascii="Times New Roman" w:hAnsi="Times New Roman"/>
                <w:lang w:eastAsia="sk-SK"/>
              </w:rPr>
              <w:t>“.</w:t>
            </w:r>
          </w:p>
          <w:p w:rsidR="00BD567C" w:rsidRPr="003F0795" w:rsidP="00125340">
            <w:pPr>
              <w:bidi w:val="0"/>
              <w:spacing w:after="1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D4EF6">
            <w:pPr>
              <w:bidi w:val="0"/>
              <w:jc w:val="center"/>
              <w:rPr>
                <w:rFonts w:ascii="Times New Roman" w:hAnsi="Times New Roman"/>
              </w:rPr>
            </w:pPr>
            <w:r w:rsidR="00FD4EF6">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w:t>
            </w:r>
            <w:r w:rsidR="00AB5CA6">
              <w:rPr>
                <w:rFonts w:ascii="Times New Roman" w:hAnsi="Times New Roman"/>
              </w:rPr>
              <w:t>:</w:t>
            </w:r>
            <w:r w:rsidRPr="003F0795">
              <w:rPr>
                <w:rFonts w:ascii="Times New Roman" w:hAnsi="Times New Roman"/>
              </w:rPr>
              <w:t xml:space="preserve"> 9</w:t>
            </w:r>
          </w:p>
          <w:p w:rsidR="00A50992" w:rsidRPr="003F0795" w:rsidP="00AB5CA6">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B5CA6" w:rsidRPr="00AB5CA6" w:rsidP="00AB5CA6">
            <w:pPr>
              <w:autoSpaceDE w:val="0"/>
              <w:autoSpaceDN w:val="0"/>
              <w:bidi w:val="0"/>
              <w:adjustRightInd w:val="0"/>
              <w:spacing w:before="60" w:after="60"/>
              <w:rPr>
                <w:rFonts w:ascii="Times New Roman" w:hAnsi="Times New Roman"/>
                <w:color w:val="000000"/>
                <w:lang w:eastAsia="sk-SK"/>
              </w:rPr>
            </w:pPr>
            <w:r w:rsidRPr="00AB5CA6">
              <w:rPr>
                <w:rFonts w:ascii="Times New Roman" w:hAnsi="Times New Roman"/>
                <w:b/>
                <w:bCs/>
                <w:color w:val="000000"/>
                <w:lang w:eastAsia="sk-SK"/>
              </w:rPr>
              <w:t xml:space="preserve">Správy </w:t>
            </w:r>
          </w:p>
          <w:p w:rsidR="00AB5CA6" w:rsidRPr="00AB5CA6" w:rsidP="00AB5CA6">
            <w:pPr>
              <w:autoSpaceDE w:val="0"/>
              <w:autoSpaceDN w:val="0"/>
              <w:bidi w:val="0"/>
              <w:adjustRightInd w:val="0"/>
              <w:spacing w:before="60" w:after="60"/>
              <w:rPr>
                <w:rFonts w:ascii="Times New Roman" w:hAnsi="Times New Roman"/>
                <w:color w:val="000000"/>
                <w:lang w:eastAsia="sk-SK"/>
              </w:rPr>
            </w:pPr>
            <w:r w:rsidRPr="00AB5CA6">
              <w:rPr>
                <w:rFonts w:ascii="Times New Roman" w:hAnsi="Times New Roman"/>
                <w:color w:val="000000"/>
                <w:lang w:eastAsia="sk-SK"/>
              </w:rPr>
              <w:t xml:space="preserve">Každých päť rokov a prvýkrát do 17. júna 2012 Komisia predloží Európskemu parlamentu a Rade správu o uplatňovaní tejto smernice. Táto správa obsahuje hodnotenie výkonu členských štátov ako vlajkových štátov. </w:t>
            </w:r>
          </w:p>
          <w:p w:rsidR="00C9448B" w:rsidRPr="00AB5CA6" w:rsidP="00C9448B">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center"/>
              <w:rPr>
                <w:rFonts w:ascii="Times New Roman" w:hAnsi="Times New Roman"/>
              </w:rPr>
            </w:pPr>
            <w:r w:rsidR="00FD4EF6">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tabs>
                <w:tab w:val="left" w:pos="851"/>
                <w:tab w:val="left" w:pos="1134"/>
              </w:tabs>
              <w:autoSpaceDE w:val="0"/>
              <w:autoSpaceDN w:val="0"/>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D4EF6">
            <w:pPr>
              <w:bidi w:val="0"/>
              <w:jc w:val="center"/>
              <w:rPr>
                <w:rFonts w:ascii="Times New Roman" w:hAnsi="Times New Roman"/>
              </w:rPr>
            </w:pPr>
            <w:r w:rsidR="00FD4EF6">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AB5CA6">
            <w:pPr>
              <w:bidi w:val="0"/>
              <w:rPr>
                <w:rFonts w:ascii="Times New Roman" w:hAnsi="Times New Roman"/>
              </w:rPr>
            </w:pPr>
            <w:r w:rsidRPr="003F0795">
              <w:rPr>
                <w:rFonts w:ascii="Times New Roman" w:hAnsi="Times New Roman"/>
              </w:rPr>
              <w:t>C</w:t>
            </w:r>
            <w:r w:rsidR="00AB5CA6">
              <w:rPr>
                <w:rFonts w:ascii="Times New Roman" w:hAnsi="Times New Roman"/>
              </w:rPr>
              <w:t>:</w:t>
            </w:r>
            <w:r w:rsidRPr="003F0795">
              <w:rPr>
                <w:rFonts w:ascii="Times New Roman" w:hAnsi="Times New Roman"/>
              </w:rPr>
              <w:t>10</w:t>
            </w:r>
          </w:p>
          <w:p w:rsidR="00AB5CA6" w:rsidP="00AB5CA6">
            <w:pPr>
              <w:bidi w:val="0"/>
              <w:rPr>
                <w:rFonts w:ascii="Times New Roman" w:hAnsi="Times New Roman"/>
              </w:rPr>
            </w:pPr>
            <w:r>
              <w:rPr>
                <w:rFonts w:ascii="Times New Roman" w:hAnsi="Times New Roman"/>
              </w:rPr>
              <w:t>O 1</w:t>
            </w:r>
          </w:p>
          <w:p w:rsidR="00AB5CA6" w:rsidP="00AB5CA6">
            <w:pPr>
              <w:bidi w:val="0"/>
              <w:rPr>
                <w:rFonts w:ascii="Times New Roman" w:hAnsi="Times New Roman"/>
              </w:rPr>
            </w:pPr>
          </w:p>
          <w:p w:rsidR="00AB5CA6" w:rsidP="00AB5CA6">
            <w:pPr>
              <w:bidi w:val="0"/>
              <w:rPr>
                <w:rFonts w:ascii="Times New Roman" w:hAnsi="Times New Roman"/>
              </w:rPr>
            </w:pPr>
          </w:p>
          <w:p w:rsidR="00AB5CA6" w:rsidP="00AB5CA6">
            <w:pPr>
              <w:bidi w:val="0"/>
              <w:rPr>
                <w:rFonts w:ascii="Times New Roman" w:hAnsi="Times New Roman"/>
              </w:rPr>
            </w:pPr>
          </w:p>
          <w:p w:rsidR="00AB5CA6" w:rsidP="00AB5CA6">
            <w:pPr>
              <w:bidi w:val="0"/>
              <w:rPr>
                <w:rFonts w:ascii="Times New Roman" w:hAnsi="Times New Roman"/>
              </w:rPr>
            </w:pPr>
          </w:p>
          <w:p w:rsidR="00AB5CA6" w:rsidP="00AB5CA6">
            <w:pPr>
              <w:bidi w:val="0"/>
              <w:rPr>
                <w:rFonts w:ascii="Times New Roman" w:hAnsi="Times New Roman"/>
              </w:rPr>
            </w:pPr>
            <w:r>
              <w:rPr>
                <w:rFonts w:ascii="Times New Roman" w:hAnsi="Times New Roman"/>
              </w:rPr>
              <w:t>O 2</w:t>
            </w:r>
          </w:p>
          <w:p w:rsidR="00AB5CA6" w:rsidP="00AB5CA6">
            <w:pPr>
              <w:bidi w:val="0"/>
              <w:rPr>
                <w:rFonts w:ascii="Times New Roman" w:hAnsi="Times New Roman"/>
              </w:rPr>
            </w:pPr>
          </w:p>
          <w:p w:rsidR="00AB5CA6" w:rsidRPr="003F0795" w:rsidP="00AB5CA6">
            <w:pPr>
              <w:bidi w:val="0"/>
              <w:rPr>
                <w:rFonts w:ascii="Times New Roman" w:hAnsi="Times New Roman"/>
              </w:rPr>
            </w:pPr>
          </w:p>
          <w:p w:rsidR="00C769F5"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B5CA6" w:rsidRPr="00AB5CA6" w:rsidP="00FD4EF6">
            <w:pPr>
              <w:autoSpaceDE w:val="0"/>
              <w:autoSpaceDN w:val="0"/>
              <w:bidi w:val="0"/>
              <w:adjustRightInd w:val="0"/>
              <w:rPr>
                <w:rFonts w:ascii="Times New Roman" w:hAnsi="Times New Roman"/>
                <w:color w:val="000000"/>
                <w:lang w:eastAsia="sk-SK"/>
              </w:rPr>
            </w:pPr>
            <w:r w:rsidRPr="00AB5CA6">
              <w:rPr>
                <w:rFonts w:ascii="Times New Roman" w:hAnsi="Times New Roman"/>
                <w:b/>
                <w:bCs/>
                <w:color w:val="000000"/>
                <w:lang w:eastAsia="sk-SK"/>
              </w:rPr>
              <w:t xml:space="preserve">Výbor </w:t>
            </w:r>
          </w:p>
          <w:p w:rsidR="00AB5CA6" w:rsidRPr="00AB5CA6" w:rsidP="00FD4EF6">
            <w:pPr>
              <w:autoSpaceDE w:val="0"/>
              <w:autoSpaceDN w:val="0"/>
              <w:bidi w:val="0"/>
              <w:adjustRightInd w:val="0"/>
              <w:rPr>
                <w:rFonts w:ascii="Times New Roman" w:hAnsi="Times New Roman"/>
                <w:color w:val="000000"/>
                <w:lang w:eastAsia="sk-SK"/>
              </w:rPr>
            </w:pPr>
            <w:r w:rsidRPr="00AB5CA6">
              <w:rPr>
                <w:rFonts w:ascii="Times New Roman" w:hAnsi="Times New Roman"/>
                <w:color w:val="000000"/>
                <w:lang w:eastAsia="sk-SK"/>
              </w:rPr>
              <w:t xml:space="preserve">1. Komisii pomáha Výbor pre bezpečnosť na mori a zabránenie znečisťovaniu z lodí (COSS) ustanovený článkom 3 nariadenia (ES) č. 2099/2002. </w:t>
            </w:r>
          </w:p>
          <w:p w:rsidR="00AB5CA6" w:rsidRPr="00AB5CA6" w:rsidP="00FD4EF6">
            <w:pPr>
              <w:autoSpaceDE w:val="0"/>
              <w:autoSpaceDN w:val="0"/>
              <w:bidi w:val="0"/>
              <w:adjustRightInd w:val="0"/>
              <w:rPr>
                <w:rFonts w:ascii="Times New Roman" w:hAnsi="Times New Roman"/>
                <w:color w:val="000000"/>
                <w:lang w:eastAsia="sk-SK"/>
              </w:rPr>
            </w:pPr>
            <w:r w:rsidRPr="00AB5CA6">
              <w:rPr>
                <w:rFonts w:ascii="Times New Roman" w:hAnsi="Times New Roman"/>
                <w:color w:val="000000"/>
                <w:lang w:eastAsia="sk-SK"/>
              </w:rPr>
              <w:t xml:space="preserve">2. Ak sa odkazuje na tento odsek, uplatňujú sa články </w:t>
            </w:r>
            <w:smartTag w:uri="urn:schemas-microsoft-com:office:smarttags" w:element="metricconverter">
              <w:smartTagPr>
                <w:attr w:name="ProductID" w:val="2010 a"/>
              </w:smartTagPr>
              <w:r w:rsidRPr="00AB5CA6">
                <w:rPr>
                  <w:rFonts w:ascii="Times New Roman" w:hAnsi="Times New Roman"/>
                  <w:color w:val="000000"/>
                  <w:lang w:eastAsia="sk-SK"/>
                </w:rPr>
                <w:t>5 a</w:t>
              </w:r>
            </w:smartTag>
            <w:r w:rsidRPr="00AB5CA6">
              <w:rPr>
                <w:rFonts w:ascii="Times New Roman" w:hAnsi="Times New Roman"/>
                <w:color w:val="000000"/>
                <w:lang w:eastAsia="sk-SK"/>
              </w:rPr>
              <w:t xml:space="preserve"> 7 rozhodnutia 1999/468/ES so zreteľom na ustanovenia jeho článku 8. </w:t>
            </w:r>
          </w:p>
          <w:p w:rsidR="00FD4EF6" w:rsidRPr="00FD4EF6" w:rsidP="00FD4EF6">
            <w:pPr>
              <w:autoSpaceDE w:val="0"/>
              <w:autoSpaceDN w:val="0"/>
              <w:bidi w:val="0"/>
              <w:adjustRightInd w:val="0"/>
              <w:rPr>
                <w:rFonts w:ascii="Times New Roman" w:hAnsi="Times New Roman"/>
                <w:color w:val="000000"/>
                <w:lang w:eastAsia="sk-SK"/>
              </w:rPr>
            </w:pPr>
            <w:r w:rsidRPr="00AB5CA6" w:rsidR="00AB5CA6">
              <w:rPr>
                <w:rFonts w:ascii="Times New Roman" w:hAnsi="Times New Roman"/>
                <w:color w:val="000000"/>
                <w:lang w:eastAsia="sk-SK"/>
              </w:rPr>
              <w:t>Lehota ustanovená v článku 5 ods. 6 rozhodnutia 1999/468/ES je dva mesiace</w:t>
            </w:r>
            <w:r>
              <w:rPr>
                <w:rFonts w:ascii="Times New Roman" w:hAnsi="Times New Roman"/>
                <w:color w:val="000000"/>
                <w:lang w:eastAsia="sk-SK"/>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D4EF6">
            <w:pPr>
              <w:bidi w:val="0"/>
              <w:jc w:val="center"/>
              <w:rPr>
                <w:rFonts w:ascii="Times New Roman" w:hAnsi="Times New Roman"/>
              </w:rPr>
            </w:pPr>
            <w:r w:rsidR="00FD4EF6">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D4EF6">
            <w:pPr>
              <w:bidi w:val="0"/>
              <w:jc w:val="center"/>
              <w:rPr>
                <w:rFonts w:ascii="Times New Roman" w:hAnsi="Times New Roman"/>
              </w:rPr>
            </w:pPr>
            <w:r w:rsidR="00FD4EF6">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w:t>
            </w:r>
            <w:r w:rsidR="00AB5CA6">
              <w:rPr>
                <w:rFonts w:ascii="Times New Roman" w:hAnsi="Times New Roman"/>
              </w:rPr>
              <w:t>:</w:t>
            </w:r>
            <w:r w:rsidRPr="003F0795">
              <w:rPr>
                <w:rFonts w:ascii="Times New Roman" w:hAnsi="Times New Roman"/>
              </w:rPr>
              <w:t>11</w:t>
            </w:r>
          </w:p>
          <w:p w:rsidR="00C9448B">
            <w:pPr>
              <w:bidi w:val="0"/>
              <w:jc w:val="both"/>
              <w:rPr>
                <w:rFonts w:ascii="Times New Roman" w:hAnsi="Times New Roman"/>
              </w:rPr>
            </w:pPr>
            <w:r w:rsidR="00193B24">
              <w:rPr>
                <w:rFonts w:ascii="Times New Roman" w:hAnsi="Times New Roman"/>
              </w:rPr>
              <w:t>O 1</w:t>
            </w:r>
          </w:p>
          <w:p w:rsidR="00193B24">
            <w:pPr>
              <w:bidi w:val="0"/>
              <w:jc w:val="both"/>
              <w:rPr>
                <w:rFonts w:ascii="Times New Roman" w:hAnsi="Times New Roman"/>
              </w:rPr>
            </w:pPr>
          </w:p>
          <w:p w:rsidR="00193B24">
            <w:pPr>
              <w:bidi w:val="0"/>
              <w:jc w:val="both"/>
              <w:rPr>
                <w:rFonts w:ascii="Times New Roman" w:hAnsi="Times New Roman"/>
              </w:rPr>
            </w:pPr>
          </w:p>
          <w:p w:rsidR="00193B24">
            <w:pPr>
              <w:bidi w:val="0"/>
              <w:jc w:val="both"/>
              <w:rPr>
                <w:rFonts w:ascii="Times New Roman" w:hAnsi="Times New Roman"/>
              </w:rPr>
            </w:pPr>
          </w:p>
          <w:p w:rsidR="00193B24">
            <w:pPr>
              <w:bidi w:val="0"/>
              <w:jc w:val="both"/>
              <w:rPr>
                <w:rFonts w:ascii="Times New Roman" w:hAnsi="Times New Roman"/>
              </w:rPr>
            </w:pPr>
          </w:p>
          <w:p w:rsidR="003E57AC">
            <w:pPr>
              <w:bidi w:val="0"/>
              <w:jc w:val="both"/>
              <w:rPr>
                <w:rFonts w:ascii="Times New Roman" w:hAnsi="Times New Roman"/>
              </w:rPr>
            </w:pPr>
          </w:p>
          <w:p w:rsidR="00193B24">
            <w:pPr>
              <w:bidi w:val="0"/>
              <w:jc w:val="both"/>
              <w:rPr>
                <w:rFonts w:ascii="Times New Roman" w:hAnsi="Times New Roman"/>
              </w:rPr>
            </w:pPr>
          </w:p>
          <w:p w:rsidR="00193B24" w:rsidRPr="003F0795">
            <w:pPr>
              <w:bidi w:val="0"/>
              <w:jc w:val="both"/>
              <w:rPr>
                <w:rFonts w:ascii="Times New Roman" w:hAnsi="Times New Roman"/>
              </w:rPr>
            </w:pPr>
            <w:r>
              <w:rPr>
                <w:rFonts w:ascii="Times New Roman" w:hAnsi="Times New Roman"/>
              </w:rPr>
              <w:t>O 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93B24" w:rsidRPr="00193B24" w:rsidP="00FD4EF6">
            <w:pPr>
              <w:autoSpaceDE w:val="0"/>
              <w:autoSpaceDN w:val="0"/>
              <w:bidi w:val="0"/>
              <w:adjustRightInd w:val="0"/>
              <w:rPr>
                <w:rFonts w:ascii="Times New Roman" w:hAnsi="Times New Roman"/>
                <w:color w:val="000000"/>
                <w:lang w:eastAsia="sk-SK"/>
              </w:rPr>
            </w:pPr>
            <w:r w:rsidRPr="00193B24">
              <w:rPr>
                <w:rFonts w:ascii="Times New Roman" w:hAnsi="Times New Roman"/>
                <w:b/>
                <w:bCs/>
                <w:color w:val="000000"/>
                <w:lang w:eastAsia="sk-SK"/>
              </w:rPr>
              <w:t xml:space="preserve">Transpozícia </w:t>
            </w:r>
          </w:p>
          <w:p w:rsidR="00193B24" w:rsidP="00FD4EF6">
            <w:pPr>
              <w:autoSpaceDE w:val="0"/>
              <w:autoSpaceDN w:val="0"/>
              <w:bidi w:val="0"/>
              <w:adjustRightInd w:val="0"/>
              <w:rPr>
                <w:rFonts w:ascii="Times New Roman" w:hAnsi="Times New Roman"/>
                <w:color w:val="000000"/>
                <w:lang w:eastAsia="sk-SK"/>
              </w:rPr>
            </w:pPr>
            <w:r w:rsidRPr="00193B24">
              <w:rPr>
                <w:rFonts w:ascii="Times New Roman" w:hAnsi="Times New Roman"/>
                <w:color w:val="000000"/>
                <w:lang w:eastAsia="sk-SK"/>
              </w:rPr>
              <w:t xml:space="preserve">1. Členské štáty uvedú do účinnosti zákony, iné právne predpisy a správne opatrenia potrebné na dosiahnutie súladu s touto smernicou najneskôr do 17. júna 2011. Bezodkladne o tom informujú Komisiu. Členské štáty uvedú priamo v prijatých opatreniach alebo pri ich úradnom uverejnení odkaz na túto smernicu. Podrobnosti o odkaze upravia členské štáty. </w:t>
            </w:r>
          </w:p>
          <w:p w:rsidR="003E57AC" w:rsidRPr="00193B24" w:rsidP="00FD4EF6">
            <w:pPr>
              <w:autoSpaceDE w:val="0"/>
              <w:autoSpaceDN w:val="0"/>
              <w:bidi w:val="0"/>
              <w:adjustRightInd w:val="0"/>
              <w:rPr>
                <w:rFonts w:ascii="Times New Roman" w:hAnsi="Times New Roman"/>
                <w:color w:val="000000"/>
                <w:lang w:eastAsia="sk-SK"/>
              </w:rPr>
            </w:pPr>
          </w:p>
          <w:p w:rsidR="00D9012C" w:rsidRPr="00FD4EF6" w:rsidP="00D9012C">
            <w:pPr>
              <w:autoSpaceDE w:val="0"/>
              <w:autoSpaceDN w:val="0"/>
              <w:bidi w:val="0"/>
              <w:adjustRightInd w:val="0"/>
              <w:rPr>
                <w:rFonts w:ascii="Times New Roman" w:hAnsi="Times New Roman"/>
                <w:color w:val="000000"/>
                <w:lang w:eastAsia="sk-SK"/>
              </w:rPr>
            </w:pPr>
            <w:r w:rsidRPr="00193B24" w:rsidR="00193B24">
              <w:rPr>
                <w:rFonts w:ascii="Times New Roman" w:hAnsi="Times New Roman"/>
                <w:color w:val="000000"/>
                <w:lang w:eastAsia="sk-SK"/>
              </w:rPr>
              <w:t xml:space="preserve">2. Členské štáty oznámia Komisii znenie hlavných ustanovení vnútroštátnych právnych predpisov, ktoré prijmú v oblasti pôsobnosti tejto smernice.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center"/>
              <w:rPr>
                <w:rFonts w:ascii="Times New Roman" w:hAnsi="Times New Roman"/>
              </w:rPr>
            </w:pPr>
            <w:r w:rsidR="00FD4EF6">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D4EF6" w:rsidP="00FD4EF6">
            <w:pPr>
              <w:bidi w:val="0"/>
              <w:jc w:val="both"/>
              <w:rPr>
                <w:rFonts w:ascii="Times New Roman" w:hAnsi="Times New Roman"/>
              </w:rPr>
            </w:pPr>
            <w:r>
              <w:rPr>
                <w:rFonts w:ascii="Times New Roman" w:hAnsi="Times New Roman"/>
              </w:rPr>
              <w:t>návrh. zák. č.   /2010 Z.z.</w:t>
            </w:r>
          </w:p>
          <w:p w:rsidR="00FD4EF6" w:rsidP="00FD4EF6">
            <w:pPr>
              <w:bidi w:val="0"/>
              <w:jc w:val="both"/>
              <w:rPr>
                <w:rFonts w:ascii="Times New Roman" w:hAnsi="Times New Roman"/>
              </w:rPr>
            </w:pPr>
          </w:p>
          <w:p w:rsidR="00FD4EF6" w:rsidP="00FD4EF6">
            <w:pPr>
              <w:bidi w:val="0"/>
              <w:jc w:val="both"/>
              <w:rPr>
                <w:rFonts w:ascii="Times New Roman" w:hAnsi="Times New Roman"/>
              </w:rPr>
            </w:pPr>
          </w:p>
          <w:p w:rsidR="00FD4EF6" w:rsidP="00FD4EF6">
            <w:pPr>
              <w:bidi w:val="0"/>
              <w:jc w:val="both"/>
              <w:rPr>
                <w:rFonts w:ascii="Times New Roman" w:hAnsi="Times New Roman"/>
              </w:rPr>
            </w:pPr>
          </w:p>
          <w:p w:rsidR="00FD4EF6" w:rsidP="00FD4EF6">
            <w:pPr>
              <w:bidi w:val="0"/>
              <w:jc w:val="both"/>
              <w:rPr>
                <w:rFonts w:ascii="Times New Roman" w:hAnsi="Times New Roman"/>
              </w:rPr>
            </w:pPr>
          </w:p>
          <w:p w:rsidR="00FD4EF6" w:rsidP="00FD4EF6">
            <w:pPr>
              <w:bidi w:val="0"/>
              <w:jc w:val="both"/>
              <w:rPr>
                <w:rFonts w:ascii="Times New Roman" w:hAnsi="Times New Roman"/>
              </w:rPr>
            </w:pPr>
            <w:r>
              <w:rPr>
                <w:rFonts w:ascii="Times New Roman" w:hAnsi="Times New Roman"/>
              </w:rPr>
              <w:t>z. č. 575/2001 Z.z.</w:t>
            </w:r>
          </w:p>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D4EF6" w:rsidP="00FD4EF6">
            <w:pPr>
              <w:pStyle w:val="EnvelopeReturn"/>
              <w:bidi w:val="0"/>
              <w:rPr>
                <w:rFonts w:ascii="Times New Roman" w:hAnsi="Times New Roman"/>
                <w:b w:val="0"/>
                <w:bCs w:val="0"/>
              </w:rPr>
            </w:pPr>
            <w:r>
              <w:rPr>
                <w:rFonts w:ascii="Times New Roman" w:hAnsi="Times New Roman"/>
                <w:b w:val="0"/>
                <w:bCs w:val="0"/>
              </w:rPr>
              <w:t>čl. II</w:t>
            </w:r>
          </w:p>
          <w:p w:rsidR="00FD4EF6" w:rsidP="00FD4EF6">
            <w:pPr>
              <w:pStyle w:val="EnvelopeReturn"/>
              <w:bidi w:val="0"/>
              <w:rPr>
                <w:rFonts w:ascii="Times New Roman" w:hAnsi="Times New Roman"/>
                <w:b w:val="0"/>
                <w:bCs w:val="0"/>
              </w:rPr>
            </w:pPr>
          </w:p>
          <w:p w:rsidR="00FD4EF6" w:rsidP="00FD4EF6">
            <w:pPr>
              <w:pStyle w:val="EnvelopeReturn"/>
              <w:bidi w:val="0"/>
              <w:rPr>
                <w:rFonts w:ascii="Times New Roman" w:hAnsi="Times New Roman"/>
                <w:b w:val="0"/>
                <w:bCs w:val="0"/>
              </w:rPr>
            </w:pPr>
          </w:p>
          <w:p w:rsidR="00FD4EF6" w:rsidP="00FD4EF6">
            <w:pPr>
              <w:pStyle w:val="EnvelopeReturn"/>
              <w:bidi w:val="0"/>
              <w:rPr>
                <w:rFonts w:ascii="Times New Roman" w:hAnsi="Times New Roman"/>
                <w:b w:val="0"/>
                <w:bCs w:val="0"/>
              </w:rPr>
            </w:pPr>
          </w:p>
          <w:p w:rsidR="00FD4EF6" w:rsidP="00FD4EF6">
            <w:pPr>
              <w:pStyle w:val="EnvelopeReturn"/>
              <w:bidi w:val="0"/>
              <w:rPr>
                <w:rFonts w:ascii="Times New Roman" w:hAnsi="Times New Roman"/>
                <w:b w:val="0"/>
                <w:bCs w:val="0"/>
              </w:rPr>
            </w:pPr>
            <w:r>
              <w:rPr>
                <w:rFonts w:ascii="Times New Roman" w:hAnsi="Times New Roman"/>
                <w:b w:val="0"/>
                <w:bCs w:val="0"/>
              </w:rPr>
              <w:t xml:space="preserve">bod  </w:t>
            </w:r>
            <w:r w:rsidR="001C3362">
              <w:rPr>
                <w:rFonts w:ascii="Times New Roman" w:hAnsi="Times New Roman"/>
                <w:b w:val="0"/>
                <w:bCs w:val="0"/>
              </w:rPr>
              <w:t>62</w:t>
            </w:r>
          </w:p>
          <w:p w:rsidR="00FD4EF6" w:rsidP="00FD4EF6">
            <w:pPr>
              <w:pStyle w:val="EnvelopeReturn"/>
              <w:bidi w:val="0"/>
              <w:rPr>
                <w:rFonts w:ascii="Times New Roman" w:hAnsi="Times New Roman"/>
                <w:b w:val="0"/>
                <w:bCs w:val="0"/>
              </w:rPr>
            </w:pPr>
          </w:p>
          <w:p w:rsidR="00FD4EF6" w:rsidP="00FD4EF6">
            <w:pPr>
              <w:pStyle w:val="EnvelopeReturn"/>
              <w:bidi w:val="0"/>
              <w:rPr>
                <w:rFonts w:ascii="Times New Roman" w:hAnsi="Times New Roman"/>
                <w:b w:val="0"/>
                <w:bCs w:val="0"/>
              </w:rPr>
            </w:pPr>
          </w:p>
          <w:p w:rsidR="00FD4EF6" w:rsidP="00FD4EF6">
            <w:pPr>
              <w:pStyle w:val="EnvelopeReturn"/>
              <w:bidi w:val="0"/>
              <w:rPr>
                <w:rFonts w:ascii="Times New Roman" w:hAnsi="Times New Roman"/>
                <w:b w:val="0"/>
                <w:bCs w:val="0"/>
              </w:rPr>
            </w:pPr>
          </w:p>
          <w:p w:rsidR="00FD4EF6" w:rsidP="00FD4EF6">
            <w:pPr>
              <w:pStyle w:val="EnvelopeReturn"/>
              <w:bidi w:val="0"/>
              <w:rPr>
                <w:rFonts w:ascii="Times New Roman" w:hAnsi="Times New Roman"/>
                <w:b w:val="0"/>
                <w:bCs w:val="0"/>
              </w:rPr>
            </w:pPr>
            <w:r>
              <w:rPr>
                <w:rFonts w:ascii="Times New Roman" w:hAnsi="Times New Roman"/>
                <w:b w:val="0"/>
                <w:bCs w:val="0"/>
              </w:rPr>
              <w:t>§ 35 ods. 7</w:t>
            </w:r>
          </w:p>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C3362" w:rsidRPr="0089094E" w:rsidP="001C3362">
            <w:pPr>
              <w:bidi w:val="0"/>
              <w:jc w:val="both"/>
              <w:rPr>
                <w:rFonts w:ascii="Times New Roman" w:hAnsi="Times New Roman"/>
                <w:lang w:eastAsia="sk-SK"/>
              </w:rPr>
            </w:pPr>
            <w:r w:rsidRPr="00B0018F">
              <w:rPr>
                <w:rFonts w:ascii="Times New Roman" w:hAnsi="Times New Roman"/>
              </w:rPr>
              <w:t>Tento zákon nadobúda účinnosť 1. decembra 2010</w:t>
            </w:r>
            <w:r>
              <w:rPr>
                <w:rFonts w:ascii="Times New Roman" w:hAnsi="Times New Roman"/>
              </w:rPr>
              <w:t>, okrem</w:t>
            </w:r>
            <w:r w:rsidRPr="00B0018F">
              <w:rPr>
                <w:rFonts w:ascii="Times New Roman" w:hAnsi="Times New Roman"/>
              </w:rPr>
              <w:t xml:space="preserve"> § 4 ods. 6 až 8 bod</w:t>
            </w:r>
            <w:r>
              <w:rPr>
                <w:rFonts w:ascii="Times New Roman" w:hAnsi="Times New Roman"/>
              </w:rPr>
              <w:t>u</w:t>
            </w:r>
            <w:r w:rsidRPr="00B0018F">
              <w:rPr>
                <w:rFonts w:ascii="Times New Roman" w:hAnsi="Times New Roman"/>
              </w:rPr>
              <w:t xml:space="preserve"> 13</w:t>
            </w:r>
            <w:r>
              <w:rPr>
                <w:rFonts w:ascii="Times New Roman" w:hAnsi="Times New Roman"/>
              </w:rPr>
              <w:t>, ktorý</w:t>
            </w:r>
            <w:r w:rsidRPr="00B0018F">
              <w:rPr>
                <w:rFonts w:ascii="Times New Roman" w:hAnsi="Times New Roman"/>
              </w:rPr>
              <w:t xml:space="preserve"> stráca účinnosť </w:t>
            </w:r>
            <w:r w:rsidRPr="00B0018F">
              <w:rPr>
                <w:rFonts w:ascii="Times New Roman" w:hAnsi="Times New Roman"/>
                <w:lang w:eastAsia="sk-SK"/>
              </w:rPr>
              <w:t>17. júna 2017.</w:t>
            </w:r>
            <w:r w:rsidRPr="0089094E">
              <w:rPr>
                <w:rFonts w:ascii="Times New Roman" w:hAnsi="Times New Roman"/>
                <w:lang w:eastAsia="sk-SK"/>
              </w:rPr>
              <w:t xml:space="preserve"> </w:t>
            </w:r>
          </w:p>
          <w:p w:rsidR="00FD4EF6" w:rsidP="00FD4EF6">
            <w:pPr>
              <w:pStyle w:val="BodyText"/>
              <w:bidi w:val="0"/>
              <w:spacing w:after="0"/>
              <w:jc w:val="both"/>
              <w:rPr>
                <w:rFonts w:ascii="Times New Roman" w:hAnsi="Times New Roman"/>
                <w:i/>
                <w:sz w:val="20"/>
                <w:szCs w:val="20"/>
              </w:rPr>
            </w:pPr>
          </w:p>
          <w:p w:rsidR="001C3362" w:rsidRPr="00FC3091" w:rsidP="00FD4EF6">
            <w:pPr>
              <w:pStyle w:val="BodyText"/>
              <w:bidi w:val="0"/>
              <w:spacing w:after="0"/>
              <w:jc w:val="both"/>
              <w:rPr>
                <w:rFonts w:ascii="Times New Roman" w:hAnsi="Times New Roman"/>
                <w:i/>
                <w:sz w:val="20"/>
                <w:szCs w:val="20"/>
              </w:rPr>
            </w:pPr>
          </w:p>
          <w:p w:rsidR="00FD4EF6" w:rsidRPr="00F07CB3" w:rsidP="001C3362">
            <w:pPr>
              <w:pStyle w:val="BodyText"/>
              <w:bidi w:val="0"/>
              <w:spacing w:after="0"/>
              <w:jc w:val="both"/>
              <w:rPr>
                <w:rFonts w:ascii="Times New Roman" w:hAnsi="Times New Roman"/>
                <w:i/>
                <w:sz w:val="20"/>
                <w:szCs w:val="20"/>
              </w:rPr>
            </w:pPr>
            <w:r w:rsidR="001C3362">
              <w:rPr>
                <w:rFonts w:ascii="Times New Roman" w:hAnsi="Times New Roman"/>
                <w:sz w:val="20"/>
                <w:szCs w:val="20"/>
              </w:rPr>
              <w:t>62.</w:t>
            </w:r>
            <w:r w:rsidRPr="00F07CB3">
              <w:rPr>
                <w:rFonts w:ascii="Times New Roman" w:hAnsi="Times New Roman"/>
                <w:sz w:val="20"/>
                <w:szCs w:val="20"/>
              </w:rPr>
              <w:t>Príloha sa dopĺňa bodmi 9 až 1</w:t>
            </w:r>
            <w:r w:rsidR="00AA5E59">
              <w:rPr>
                <w:rFonts w:ascii="Times New Roman" w:hAnsi="Times New Roman"/>
                <w:sz w:val="20"/>
                <w:szCs w:val="20"/>
              </w:rPr>
              <w:t>6</w:t>
            </w:r>
            <w:r w:rsidRPr="00F07CB3">
              <w:rPr>
                <w:rFonts w:ascii="Times New Roman" w:hAnsi="Times New Roman"/>
                <w:sz w:val="20"/>
                <w:szCs w:val="20"/>
              </w:rPr>
              <w:t xml:space="preserve">, ktoré znejú: </w:t>
            </w:r>
          </w:p>
          <w:p w:rsidR="003E57AC" w:rsidRPr="003E57AC" w:rsidP="003E57AC">
            <w:pPr>
              <w:pStyle w:val="BodyText"/>
              <w:bidi w:val="0"/>
              <w:spacing w:after="0"/>
              <w:rPr>
                <w:rFonts w:ascii="Times New Roman" w:hAnsi="Times New Roman"/>
                <w:i/>
                <w:sz w:val="20"/>
                <w:szCs w:val="20"/>
              </w:rPr>
            </w:pPr>
            <w:r w:rsidRPr="003E57AC">
              <w:rPr>
                <w:rStyle w:val="Emphasis"/>
                <w:rFonts w:ascii="Times New Roman" w:hAnsi="Times New Roman"/>
                <w:i w:val="0"/>
                <w:sz w:val="20"/>
                <w:szCs w:val="20"/>
              </w:rPr>
              <w:t>1</w:t>
            </w:r>
            <w:r w:rsidR="00AA5E59">
              <w:rPr>
                <w:rStyle w:val="Emphasis"/>
                <w:rFonts w:ascii="Times New Roman" w:hAnsi="Times New Roman"/>
                <w:i w:val="0"/>
                <w:sz w:val="20"/>
                <w:szCs w:val="20"/>
              </w:rPr>
              <w:t>5</w:t>
            </w:r>
            <w:r w:rsidRPr="003E57AC">
              <w:rPr>
                <w:rStyle w:val="Emphasis"/>
                <w:rFonts w:ascii="Times New Roman" w:hAnsi="Times New Roman"/>
                <w:i w:val="0"/>
                <w:sz w:val="20"/>
                <w:szCs w:val="20"/>
              </w:rPr>
              <w:t xml:space="preserve">. </w:t>
            </w:r>
            <w:r w:rsidRPr="003E57AC">
              <w:rPr>
                <w:rFonts w:ascii="Times New Roman" w:hAnsi="Times New Roman"/>
                <w:sz w:val="20"/>
                <w:szCs w:val="20"/>
              </w:rPr>
              <w:t>Smernica Európskeho parlamentu a Rady 2009/21/ES z 23. apríla 2009 o plnení povinností vlajkového štátu (</w:t>
            </w:r>
            <w:r w:rsidRPr="003E57AC">
              <w:rPr>
                <w:rStyle w:val="Emphasis"/>
                <w:rFonts w:ascii="Times New Roman" w:hAnsi="Times New Roman"/>
                <w:i w:val="0"/>
                <w:sz w:val="20"/>
                <w:szCs w:val="20"/>
              </w:rPr>
              <w:t>Ú. v. EÚ L 131, 28.5.2009).“.</w:t>
            </w:r>
          </w:p>
          <w:p w:rsidR="00BD567C" w:rsidRPr="003F0795" w:rsidP="003E57AC">
            <w:pPr>
              <w:bidi w:val="0"/>
              <w:jc w:val="both"/>
              <w:rPr>
                <w:rFonts w:ascii="Times New Roman" w:hAnsi="Times New Roman"/>
              </w:rPr>
            </w:pPr>
            <w:r w:rsidRPr="0068597F" w:rsidR="003E57AC">
              <w:rPr>
                <w:rFonts w:ascii="Times New Roman" w:hAnsi="Times New Roman"/>
              </w:rPr>
              <w:t xml:space="preserve"> </w:t>
            </w:r>
            <w:r w:rsidRPr="0068597F" w:rsidR="00FD4EF6">
              <w:rPr>
                <w:rFonts w:ascii="Times New Roman" w:hAnsi="Times New Roman"/>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D4EF6">
            <w:pPr>
              <w:bidi w:val="0"/>
              <w:jc w:val="center"/>
              <w:rPr>
                <w:rFonts w:ascii="Times New Roman" w:hAnsi="Times New Roman"/>
              </w:rPr>
            </w:pPr>
            <w:r w:rsidR="00FD4EF6">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FD4EF6">
            <w:pPr>
              <w:bidi w:val="0"/>
              <w:jc w:val="both"/>
              <w:rPr>
                <w:rFonts w:ascii="Times New Roman" w:hAnsi="Times New Roman"/>
              </w:rPr>
            </w:pPr>
            <w:r>
              <w:rPr>
                <w:rFonts w:ascii="Times New Roman" w:hAnsi="Times New Roman"/>
              </w:rPr>
              <w:t>C:12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D4EF6" w:rsidRPr="007F0975" w:rsidP="003E4CB9">
            <w:pPr>
              <w:autoSpaceDE w:val="0"/>
              <w:autoSpaceDN w:val="0"/>
              <w:bidi w:val="0"/>
              <w:adjustRightInd w:val="0"/>
              <w:rPr>
                <w:rFonts w:ascii="Times New Roman" w:hAnsi="Times New Roman"/>
                <w:color w:val="000000"/>
                <w:lang w:eastAsia="sk-SK"/>
              </w:rPr>
            </w:pPr>
            <w:r w:rsidRPr="007F0975">
              <w:rPr>
                <w:rFonts w:ascii="Times New Roman" w:hAnsi="Times New Roman"/>
                <w:b/>
                <w:bCs/>
                <w:color w:val="000000"/>
                <w:lang w:eastAsia="sk-SK"/>
              </w:rPr>
              <w:t xml:space="preserve">Nadobudnutie účinnosti </w:t>
            </w:r>
          </w:p>
          <w:p w:rsidR="00FD4EF6" w:rsidRPr="007F0975" w:rsidP="003E4CB9">
            <w:pPr>
              <w:autoSpaceDE w:val="0"/>
              <w:autoSpaceDN w:val="0"/>
              <w:bidi w:val="0"/>
              <w:adjustRightInd w:val="0"/>
              <w:rPr>
                <w:rFonts w:ascii="Times New Roman" w:hAnsi="Times New Roman"/>
                <w:color w:val="000000"/>
                <w:lang w:eastAsia="sk-SK"/>
              </w:rPr>
            </w:pPr>
            <w:r w:rsidRPr="007F0975">
              <w:rPr>
                <w:rFonts w:ascii="Times New Roman" w:hAnsi="Times New Roman"/>
                <w:color w:val="000000"/>
                <w:lang w:eastAsia="sk-SK"/>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4711CB">
            <w:pPr>
              <w:bidi w:val="0"/>
              <w:rPr>
                <w:rFonts w:ascii="Times New Roman" w:hAnsi="Times New Roman"/>
              </w:rPr>
            </w:pPr>
            <w:r>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FD4EF6">
            <w:pPr>
              <w:bidi w:val="0"/>
              <w:jc w:val="center"/>
              <w:rPr>
                <w:rFonts w:ascii="Times New Roman" w:hAnsi="Times New Roman"/>
              </w:rPr>
            </w:pPr>
            <w:r>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FD4EF6" w:rsidP="003E4CB9">
            <w:pPr>
              <w:bidi w:val="0"/>
              <w:jc w:val="both"/>
              <w:rPr>
                <w:rFonts w:ascii="Times New Roman" w:hAnsi="Times New Roman"/>
              </w:rPr>
            </w:pPr>
            <w:r>
              <w:rPr>
                <w:rFonts w:ascii="Times New Roman" w:hAnsi="Times New Roman"/>
              </w:rPr>
              <w:t>C:13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FD4EF6" w:rsidRPr="007F0975" w:rsidP="003E4CB9">
            <w:pPr>
              <w:autoSpaceDE w:val="0"/>
              <w:autoSpaceDN w:val="0"/>
              <w:bidi w:val="0"/>
              <w:adjustRightInd w:val="0"/>
              <w:rPr>
                <w:rFonts w:ascii="Times New Roman" w:hAnsi="Times New Roman"/>
                <w:color w:val="000000"/>
                <w:lang w:eastAsia="sk-SK"/>
              </w:rPr>
            </w:pPr>
            <w:r w:rsidRPr="007F0975">
              <w:rPr>
                <w:rFonts w:ascii="Times New Roman" w:hAnsi="Times New Roman"/>
                <w:b/>
                <w:bCs/>
                <w:color w:val="000000"/>
                <w:lang w:eastAsia="sk-SK"/>
              </w:rPr>
              <w:t xml:space="preserve">Adresáti </w:t>
            </w:r>
          </w:p>
          <w:p w:rsidR="00FD4EF6" w:rsidRPr="007F0975" w:rsidP="003E4CB9">
            <w:pPr>
              <w:autoSpaceDE w:val="0"/>
              <w:autoSpaceDN w:val="0"/>
              <w:bidi w:val="0"/>
              <w:adjustRightInd w:val="0"/>
              <w:rPr>
                <w:rFonts w:ascii="Times New Roman" w:hAnsi="Times New Roman"/>
                <w:color w:val="000000"/>
                <w:lang w:eastAsia="sk-SK"/>
              </w:rPr>
            </w:pPr>
            <w:r w:rsidRPr="007F0975">
              <w:rPr>
                <w:rFonts w:ascii="Times New Roman" w:hAnsi="Times New Roman"/>
                <w:color w:val="000000"/>
                <w:lang w:eastAsia="sk-SK"/>
              </w:rPr>
              <w:t xml:space="preserve">Táto smernica je určená členským štátom. </w:t>
            </w:r>
          </w:p>
          <w:p w:rsidR="00FD4EF6" w:rsidRPr="007F0975" w:rsidP="003E4CB9">
            <w:pPr>
              <w:autoSpaceDE w:val="0"/>
              <w:autoSpaceDN w:val="0"/>
              <w:bidi w:val="0"/>
              <w:adjustRightInd w:val="0"/>
              <w:rPr>
                <w:rFonts w:ascii="Times New Roman" w:hAnsi="Times New Roman"/>
                <w:color w:val="000000"/>
                <w:lang w:eastAsia="sk-SK"/>
              </w:rPr>
            </w:pPr>
            <w:r w:rsidRPr="007F0975">
              <w:rPr>
                <w:rFonts w:ascii="Times New Roman" w:hAnsi="Times New Roman"/>
                <w:color w:val="000000"/>
                <w:lang w:eastAsia="sk-SK"/>
              </w:rPr>
              <w:t xml:space="preserve">V Štrasburgu 23. apríla 2009 </w:t>
            </w:r>
          </w:p>
          <w:p w:rsidR="00FD4EF6" w:rsidP="003E4CB9">
            <w:pPr>
              <w:autoSpaceDE w:val="0"/>
              <w:autoSpaceDN w:val="0"/>
              <w:bidi w:val="0"/>
              <w:adjustRightInd w:val="0"/>
              <w:rPr>
                <w:rFonts w:ascii="Times New Roman" w:hAnsi="Times New Roman"/>
                <w:color w:val="000000"/>
                <w:lang w:eastAsia="sk-SK"/>
              </w:rPr>
            </w:pPr>
            <w:r w:rsidRPr="007F0975">
              <w:rPr>
                <w:rFonts w:ascii="Times New Roman" w:hAnsi="Times New Roman"/>
                <w:color w:val="000000"/>
                <w:lang w:eastAsia="sk-SK"/>
              </w:rPr>
              <w:t>Za Európsky parlament predseda H.-G. PÖTTERING</w:t>
            </w:r>
          </w:p>
          <w:p w:rsidR="00FD4EF6" w:rsidP="003E4CB9">
            <w:pPr>
              <w:autoSpaceDE w:val="0"/>
              <w:autoSpaceDN w:val="0"/>
              <w:bidi w:val="0"/>
              <w:adjustRightInd w:val="0"/>
              <w:rPr>
                <w:rFonts w:ascii="Times New Roman" w:hAnsi="Times New Roman"/>
                <w:color w:val="000000"/>
              </w:rPr>
            </w:pPr>
            <w:r w:rsidRPr="007F0975">
              <w:rPr>
                <w:rFonts w:ascii="Times New Roman" w:hAnsi="Times New Roman"/>
                <w:color w:val="000000"/>
              </w:rPr>
              <w:t>Za Radu predseda P. NEČAS</w:t>
            </w:r>
          </w:p>
          <w:p w:rsidR="00FD4EF6" w:rsidRPr="007F0975" w:rsidP="003E4CB9">
            <w:pPr>
              <w:autoSpaceDE w:val="0"/>
              <w:autoSpaceDN w:val="0"/>
              <w:bidi w:val="0"/>
              <w:adjustRightInd w:val="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3E4CB9">
            <w:pPr>
              <w:bidi w:val="0"/>
              <w:rPr>
                <w:rFonts w:ascii="Times New Roman" w:hAnsi="Times New Roman"/>
              </w:rPr>
            </w:pPr>
            <w:r>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3E4CB9">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3E4CB9">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3E4CB9">
            <w:pPr>
              <w:bidi w:val="0"/>
              <w:adjustRightInd w:val="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3E4CB9">
            <w:pPr>
              <w:bidi w:val="0"/>
              <w:jc w:val="center"/>
              <w:rPr>
                <w:rFonts w:ascii="Times New Roman" w:hAnsi="Times New Roman"/>
              </w:rPr>
            </w:pPr>
            <w:r>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D4EF6" w:rsidRPr="003F0795" w:rsidP="003E4CB9">
            <w:pPr>
              <w:bidi w:val="0"/>
              <w:jc w:val="both"/>
              <w:rPr>
                <w:rFonts w:ascii="Times New Roman" w:hAnsi="Times New Roman"/>
              </w:rPr>
            </w:pPr>
          </w:p>
        </w:tc>
      </w:tr>
    </w:tbl>
    <w:p w:rsidR="00123BB7" w:rsidRPr="000F1890" w:rsidP="003E4CB9">
      <w:pPr>
        <w:pStyle w:val="FootnoteText"/>
        <w:bidi w:val="0"/>
        <w:ind w:hanging="142"/>
        <w:rPr>
          <w:rFonts w:ascii="Times New Roman" w:hAnsi="Times New Roman"/>
        </w:rPr>
      </w:pPr>
    </w:p>
    <w:sectPr>
      <w:footerReference w:type="default" r:id="rId4"/>
      <w:pgSz w:w="16838" w:h="11906" w:orient="landscape" w:code="9"/>
      <w:pgMar w:top="1418" w:right="567" w:bottom="1418" w:left="56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auto"/>
    <w:pitch w:val="default"/>
    <w:sig w:usb0="00000000" w:usb1="00000000" w:usb2="00000000" w:usb3="00000000" w:csb0="00000003" w:csb1="00000000"/>
  </w:font>
  <w:font w:name="EU 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A2" w:rsidP="00D71D8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C3362">
      <w:rPr>
        <w:rStyle w:val="PageNumber"/>
        <w:rFonts w:ascii="Times New Roman" w:hAnsi="Times New Roman"/>
        <w:noProof/>
      </w:rPr>
      <w:t>5</w:t>
    </w:r>
    <w:r>
      <w:rPr>
        <w:rStyle w:val="PageNumber"/>
        <w:rFonts w:ascii="Times New Roman" w:hAnsi="Times New Roman"/>
      </w:rPr>
      <w:fldChar w:fldCharType="end"/>
    </w:r>
  </w:p>
  <w:p w:rsidR="00EE4FA2" w:rsidP="005B5FA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A9"/>
    <w:multiLevelType w:val="hybridMultilevel"/>
    <w:tmpl w:val="87AC6988"/>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CC142F"/>
    <w:multiLevelType w:val="hybridMultilevel"/>
    <w:tmpl w:val="575E2D38"/>
    <w:lvl w:ilvl="0">
      <w:start w:val="2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B42177B"/>
    <w:multiLevelType w:val="hybridMultilevel"/>
    <w:tmpl w:val="462C95CE"/>
    <w:lvl w:ilvl="0">
      <w:start w:val="42"/>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2B7BBE"/>
    <w:multiLevelType w:val="hybridMultilevel"/>
    <w:tmpl w:val="E91A356E"/>
    <w:lvl w:ilvl="0">
      <w:start w:val="56"/>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2F27EC2"/>
    <w:multiLevelType w:val="hybridMultilevel"/>
    <w:tmpl w:val="4CF60CAE"/>
    <w:lvl w:ilvl="0">
      <w:start w:val="1"/>
      <w:numFmt w:val="decimal"/>
      <w:lvlText w:val="%1."/>
      <w:lvlJc w:val="left"/>
      <w:pPr>
        <w:tabs>
          <w:tab w:val="num" w:pos="723"/>
        </w:tabs>
        <w:ind w:left="723" w:hanging="363"/>
      </w:pPr>
      <w:rPr>
        <w:rFonts w:cs="Times New Roman" w:hint="default"/>
        <w:rtl w:val="0"/>
        <w:cs w:val="0"/>
      </w:rPr>
    </w:lvl>
    <w:lvl w:ilvl="1">
      <w:start w:val="1"/>
      <w:numFmt w:val="low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2F62307"/>
    <w:multiLevelType w:val="hybridMultilevel"/>
    <w:tmpl w:val="36DAB836"/>
    <w:lvl w:ilvl="0">
      <w:start w:val="1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50B7CFF"/>
    <w:multiLevelType w:val="hybridMultilevel"/>
    <w:tmpl w:val="6B586CA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79A308D"/>
    <w:multiLevelType w:val="hybridMultilevel"/>
    <w:tmpl w:val="75ACC162"/>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97E1A36"/>
    <w:multiLevelType w:val="hybridMultilevel"/>
    <w:tmpl w:val="DD2096D2"/>
    <w:lvl w:ilvl="0">
      <w:start w:val="3"/>
      <w:numFmt w:val="bullet"/>
      <w:lvlText w:val="—"/>
      <w:lvlJc w:val="left"/>
      <w:pPr>
        <w:tabs>
          <w:tab w:val="num" w:pos="405"/>
        </w:tabs>
        <w:ind w:left="405" w:hanging="360"/>
      </w:pPr>
      <w:rPr>
        <w:rFonts w:ascii="EUAlbertina" w:eastAsia="Times New Roman" w:hAnsi="EUAlbertina"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9">
    <w:nsid w:val="267638E5"/>
    <w:multiLevelType w:val="hybridMultilevel"/>
    <w:tmpl w:val="1FDCA0F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0822C15"/>
    <w:multiLevelType w:val="hybridMultilevel"/>
    <w:tmpl w:val="0A782020"/>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17938E2"/>
    <w:multiLevelType w:val="hybridMultilevel"/>
    <w:tmpl w:val="C60EBF76"/>
    <w:lvl w:ilvl="0">
      <w:start w:val="1"/>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12">
    <w:nsid w:val="323676E4"/>
    <w:multiLevelType w:val="hybridMultilevel"/>
    <w:tmpl w:val="1B56FB3C"/>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8776895"/>
    <w:multiLevelType w:val="hybridMultilevel"/>
    <w:tmpl w:val="0BBEE914"/>
    <w:lvl w:ilvl="0">
      <w:start w:val="1"/>
      <w:numFmt w:val="lowerRoman"/>
      <w:lvlText w:val="%1)"/>
      <w:lvlJc w:val="left"/>
      <w:pPr>
        <w:tabs>
          <w:tab w:val="num" w:pos="792"/>
        </w:tabs>
        <w:ind w:left="792" w:hanging="72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14">
    <w:nsid w:val="3AA761DA"/>
    <w:multiLevelType w:val="hybridMultilevel"/>
    <w:tmpl w:val="52504266"/>
    <w:lvl w:ilvl="0">
      <w:start w:val="9"/>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1274851"/>
    <w:multiLevelType w:val="hybridMultilevel"/>
    <w:tmpl w:val="6BD2D438"/>
    <w:lvl w:ilvl="0">
      <w:start w:val="2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1ED6943"/>
    <w:multiLevelType w:val="hybridMultilevel"/>
    <w:tmpl w:val="FB62774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2BE3698"/>
    <w:multiLevelType w:val="hybridMultilevel"/>
    <w:tmpl w:val="3C4E0E56"/>
    <w:lvl w:ilvl="0">
      <w:start w:val="40"/>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6F4401B"/>
    <w:multiLevelType w:val="hybridMultilevel"/>
    <w:tmpl w:val="21E01A96"/>
    <w:lvl w:ilvl="0">
      <w:start w:val="9"/>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86348BE"/>
    <w:multiLevelType w:val="hybridMultilevel"/>
    <w:tmpl w:val="BCDA6F00"/>
    <w:lvl w:ilvl="0">
      <w:start w:val="1"/>
      <w:numFmt w:val="decimal"/>
      <w:lvlText w:val="%1."/>
      <w:lvlJc w:val="left"/>
      <w:pPr>
        <w:tabs>
          <w:tab w:val="num" w:pos="538"/>
        </w:tabs>
        <w:ind w:left="538"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4686619"/>
    <w:multiLevelType w:val="hybridMultilevel"/>
    <w:tmpl w:val="A462B392"/>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D927237"/>
    <w:multiLevelType w:val="hybridMultilevel"/>
    <w:tmpl w:val="B0E4A5BE"/>
    <w:lvl w:ilvl="0">
      <w:start w:val="1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68C6615"/>
    <w:multiLevelType w:val="hybridMultilevel"/>
    <w:tmpl w:val="F5A07F36"/>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E7F3A9F"/>
    <w:multiLevelType w:val="hybridMultilevel"/>
    <w:tmpl w:val="7E7AB0EA"/>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70221D4D"/>
    <w:multiLevelType w:val="hybridMultilevel"/>
    <w:tmpl w:val="A6AC8C56"/>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7FE2A09"/>
    <w:multiLevelType w:val="hybridMultilevel"/>
    <w:tmpl w:val="34527EEA"/>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A543EB7"/>
    <w:multiLevelType w:val="hybridMultilevel"/>
    <w:tmpl w:val="B27A6EE4"/>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28">
    <w:nsid w:val="7B7764EE"/>
    <w:multiLevelType w:val="hybridMultilevel"/>
    <w:tmpl w:val="C700FCB0"/>
    <w:lvl w:ilvl="0">
      <w:start w:val="1"/>
      <w:numFmt w:val="lowerLetter"/>
      <w:lvlText w:val="%1)"/>
      <w:lvlJc w:val="left"/>
      <w:pPr>
        <w:tabs>
          <w:tab w:val="num" w:pos="397"/>
        </w:tabs>
        <w:ind w:left="397" w:hanging="397"/>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CC441D9"/>
    <w:multiLevelType w:val="singleLevel"/>
    <w:tmpl w:val="455E893C"/>
    <w:lvl w:ilvl="0">
      <w:start w:val="9"/>
      <w:numFmt w:val="lowerLetter"/>
      <w:pStyle w:val="CM31"/>
      <w:lvlText w:val="%1)"/>
      <w:lvlJc w:val="left"/>
      <w:pPr>
        <w:tabs>
          <w:tab w:val="num" w:pos="1080"/>
        </w:tabs>
        <w:ind w:left="1080" w:hanging="360"/>
      </w:pPr>
      <w:rPr>
        <w:rFonts w:cs="Times New Roman" w:hint="default"/>
        <w:rtl w:val="0"/>
        <w:cs w:val="0"/>
      </w:rPr>
    </w:lvl>
  </w:abstractNum>
  <w:num w:numId="1">
    <w:abstractNumId w:val="29"/>
  </w:num>
  <w:num w:numId="2">
    <w:abstractNumId w:val="28"/>
  </w:num>
  <w:num w:numId="3">
    <w:abstractNumId w:val="10"/>
  </w:num>
  <w:num w:numId="4">
    <w:abstractNumId w:val="12"/>
  </w:num>
  <w:num w:numId="5">
    <w:abstractNumId w:val="7"/>
  </w:num>
  <w:num w:numId="6">
    <w:abstractNumId w:val="26"/>
  </w:num>
  <w:num w:numId="7">
    <w:abstractNumId w:val="9"/>
  </w:num>
  <w:num w:numId="8">
    <w:abstractNumId w:val="23"/>
  </w:num>
  <w:num w:numId="9">
    <w:abstractNumId w:val="21"/>
  </w:num>
  <w:num w:numId="10">
    <w:abstractNumId w:val="0"/>
  </w:num>
  <w:num w:numId="11">
    <w:abstractNumId w:val="20"/>
  </w:num>
  <w:num w:numId="12">
    <w:abstractNumId w:val="16"/>
  </w:num>
  <w:num w:numId="13">
    <w:abstractNumId w:val="24"/>
  </w:num>
  <w:num w:numId="14">
    <w:abstractNumId w:val="5"/>
  </w:num>
  <w:num w:numId="15">
    <w:abstractNumId w:val="25"/>
  </w:num>
  <w:num w:numId="16">
    <w:abstractNumId w:val="17"/>
  </w:num>
  <w:num w:numId="17">
    <w:abstractNumId w:val="8"/>
  </w:num>
  <w:num w:numId="18">
    <w:abstractNumId w:val="27"/>
  </w:num>
  <w:num w:numId="19">
    <w:abstractNumId w:val="11"/>
  </w:num>
  <w:num w:numId="20">
    <w:abstractNumId w:val="4"/>
  </w:num>
  <w:num w:numId="21">
    <w:abstractNumId w:val="13"/>
  </w:num>
  <w:num w:numId="22">
    <w:abstractNumId w:val="6"/>
  </w:num>
  <w:num w:numId="23">
    <w:abstractNumId w:val="18"/>
  </w:num>
  <w:num w:numId="24">
    <w:abstractNumId w:val="19"/>
  </w:num>
  <w:num w:numId="25">
    <w:abstractNumId w:val="22"/>
  </w:num>
  <w:num w:numId="26">
    <w:abstractNumId w:val="2"/>
  </w:num>
  <w:num w:numId="27">
    <w:abstractNumId w:val="15"/>
  </w:num>
  <w:num w:numId="28">
    <w:abstractNumId w:val="3"/>
  </w:num>
  <w:num w:numId="29">
    <w:abstractNumId w:val="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A3C29"/>
    <w:rsid w:val="00000FD2"/>
    <w:rsid w:val="00006777"/>
    <w:rsid w:val="00007C69"/>
    <w:rsid w:val="00010391"/>
    <w:rsid w:val="00022107"/>
    <w:rsid w:val="00023DF4"/>
    <w:rsid w:val="000243F7"/>
    <w:rsid w:val="000250FA"/>
    <w:rsid w:val="00026CFA"/>
    <w:rsid w:val="00034BE2"/>
    <w:rsid w:val="00034F25"/>
    <w:rsid w:val="000376D5"/>
    <w:rsid w:val="00043484"/>
    <w:rsid w:val="00043DB3"/>
    <w:rsid w:val="00045A5A"/>
    <w:rsid w:val="00046FEB"/>
    <w:rsid w:val="00054D60"/>
    <w:rsid w:val="000617FC"/>
    <w:rsid w:val="000624D2"/>
    <w:rsid w:val="000757EB"/>
    <w:rsid w:val="00080310"/>
    <w:rsid w:val="00080477"/>
    <w:rsid w:val="00082D36"/>
    <w:rsid w:val="000911AB"/>
    <w:rsid w:val="00096CDA"/>
    <w:rsid w:val="000A0F09"/>
    <w:rsid w:val="000A1219"/>
    <w:rsid w:val="000A6F30"/>
    <w:rsid w:val="000B1BB9"/>
    <w:rsid w:val="000B2291"/>
    <w:rsid w:val="000B4529"/>
    <w:rsid w:val="000B6DE1"/>
    <w:rsid w:val="000C1E05"/>
    <w:rsid w:val="000C33CE"/>
    <w:rsid w:val="000C6622"/>
    <w:rsid w:val="000D4459"/>
    <w:rsid w:val="000E2106"/>
    <w:rsid w:val="000E2C87"/>
    <w:rsid w:val="000E3BFF"/>
    <w:rsid w:val="000F1890"/>
    <w:rsid w:val="00106354"/>
    <w:rsid w:val="00107577"/>
    <w:rsid w:val="001229FB"/>
    <w:rsid w:val="00123BB7"/>
    <w:rsid w:val="0012522D"/>
    <w:rsid w:val="00125340"/>
    <w:rsid w:val="00125FB7"/>
    <w:rsid w:val="00141B5E"/>
    <w:rsid w:val="00142E21"/>
    <w:rsid w:val="00143424"/>
    <w:rsid w:val="00161294"/>
    <w:rsid w:val="00165653"/>
    <w:rsid w:val="001757E3"/>
    <w:rsid w:val="0017585D"/>
    <w:rsid w:val="00177E27"/>
    <w:rsid w:val="00177E99"/>
    <w:rsid w:val="00184BEA"/>
    <w:rsid w:val="00186D1E"/>
    <w:rsid w:val="00187D43"/>
    <w:rsid w:val="0019153C"/>
    <w:rsid w:val="00193B24"/>
    <w:rsid w:val="001A1FA6"/>
    <w:rsid w:val="001B20C6"/>
    <w:rsid w:val="001B20E3"/>
    <w:rsid w:val="001B6545"/>
    <w:rsid w:val="001C3362"/>
    <w:rsid w:val="001D00F4"/>
    <w:rsid w:val="001D01E7"/>
    <w:rsid w:val="001D0D71"/>
    <w:rsid w:val="001D3EC2"/>
    <w:rsid w:val="001E26CE"/>
    <w:rsid w:val="001E6822"/>
    <w:rsid w:val="00211CFD"/>
    <w:rsid w:val="00214617"/>
    <w:rsid w:val="002179D1"/>
    <w:rsid w:val="0022141B"/>
    <w:rsid w:val="00226AF2"/>
    <w:rsid w:val="00231557"/>
    <w:rsid w:val="0024595D"/>
    <w:rsid w:val="00254ED6"/>
    <w:rsid w:val="00272849"/>
    <w:rsid w:val="00275FC8"/>
    <w:rsid w:val="00281556"/>
    <w:rsid w:val="00281B15"/>
    <w:rsid w:val="00281F83"/>
    <w:rsid w:val="002A3A3C"/>
    <w:rsid w:val="002B7294"/>
    <w:rsid w:val="002C4CFD"/>
    <w:rsid w:val="002C6ED8"/>
    <w:rsid w:val="002D27C9"/>
    <w:rsid w:val="002D3806"/>
    <w:rsid w:val="002D48DA"/>
    <w:rsid w:val="002D4E30"/>
    <w:rsid w:val="002E7FCF"/>
    <w:rsid w:val="002F235F"/>
    <w:rsid w:val="002F5367"/>
    <w:rsid w:val="002F7524"/>
    <w:rsid w:val="00312706"/>
    <w:rsid w:val="0031580F"/>
    <w:rsid w:val="00333CCC"/>
    <w:rsid w:val="0033492B"/>
    <w:rsid w:val="00341853"/>
    <w:rsid w:val="0034783B"/>
    <w:rsid w:val="00347CEE"/>
    <w:rsid w:val="00350535"/>
    <w:rsid w:val="00351452"/>
    <w:rsid w:val="00351EE5"/>
    <w:rsid w:val="00352F26"/>
    <w:rsid w:val="00355292"/>
    <w:rsid w:val="00357221"/>
    <w:rsid w:val="00361C39"/>
    <w:rsid w:val="00361CDD"/>
    <w:rsid w:val="003670B9"/>
    <w:rsid w:val="003675E1"/>
    <w:rsid w:val="0037239A"/>
    <w:rsid w:val="00376FDE"/>
    <w:rsid w:val="003876D3"/>
    <w:rsid w:val="0039049B"/>
    <w:rsid w:val="0039291F"/>
    <w:rsid w:val="003933EE"/>
    <w:rsid w:val="003A411B"/>
    <w:rsid w:val="003A5600"/>
    <w:rsid w:val="003B46DB"/>
    <w:rsid w:val="003B49EF"/>
    <w:rsid w:val="003B670B"/>
    <w:rsid w:val="003C4423"/>
    <w:rsid w:val="003C4591"/>
    <w:rsid w:val="003C52E3"/>
    <w:rsid w:val="003C66DB"/>
    <w:rsid w:val="003D291C"/>
    <w:rsid w:val="003D5B85"/>
    <w:rsid w:val="003D7AC9"/>
    <w:rsid w:val="003E359B"/>
    <w:rsid w:val="003E4CB9"/>
    <w:rsid w:val="003E57AC"/>
    <w:rsid w:val="003E69A8"/>
    <w:rsid w:val="003F0795"/>
    <w:rsid w:val="003F3B19"/>
    <w:rsid w:val="003F47CC"/>
    <w:rsid w:val="00400950"/>
    <w:rsid w:val="00412963"/>
    <w:rsid w:val="00420034"/>
    <w:rsid w:val="004312B4"/>
    <w:rsid w:val="00434DC5"/>
    <w:rsid w:val="00435329"/>
    <w:rsid w:val="004378D4"/>
    <w:rsid w:val="00440DE0"/>
    <w:rsid w:val="004412DD"/>
    <w:rsid w:val="00445129"/>
    <w:rsid w:val="004478F9"/>
    <w:rsid w:val="00450CC5"/>
    <w:rsid w:val="00453D01"/>
    <w:rsid w:val="0045525D"/>
    <w:rsid w:val="00456569"/>
    <w:rsid w:val="0047093A"/>
    <w:rsid w:val="004711CB"/>
    <w:rsid w:val="004729B0"/>
    <w:rsid w:val="00476BF2"/>
    <w:rsid w:val="004843DE"/>
    <w:rsid w:val="004A35E7"/>
    <w:rsid w:val="004B544C"/>
    <w:rsid w:val="004B7F61"/>
    <w:rsid w:val="004C5748"/>
    <w:rsid w:val="004C6377"/>
    <w:rsid w:val="004D34A1"/>
    <w:rsid w:val="004D3E93"/>
    <w:rsid w:val="004E30FC"/>
    <w:rsid w:val="004F0255"/>
    <w:rsid w:val="004F43D6"/>
    <w:rsid w:val="005034FA"/>
    <w:rsid w:val="005211AC"/>
    <w:rsid w:val="00521529"/>
    <w:rsid w:val="00531509"/>
    <w:rsid w:val="0053629D"/>
    <w:rsid w:val="00537752"/>
    <w:rsid w:val="00537773"/>
    <w:rsid w:val="005448AB"/>
    <w:rsid w:val="0055091F"/>
    <w:rsid w:val="005512BD"/>
    <w:rsid w:val="00556E91"/>
    <w:rsid w:val="005602DC"/>
    <w:rsid w:val="00561AB9"/>
    <w:rsid w:val="00562B55"/>
    <w:rsid w:val="00577E4C"/>
    <w:rsid w:val="00580E2D"/>
    <w:rsid w:val="005867F1"/>
    <w:rsid w:val="00594554"/>
    <w:rsid w:val="005A4845"/>
    <w:rsid w:val="005B0955"/>
    <w:rsid w:val="005B0EFA"/>
    <w:rsid w:val="005B5FAC"/>
    <w:rsid w:val="005B7C28"/>
    <w:rsid w:val="005C2E85"/>
    <w:rsid w:val="005D032D"/>
    <w:rsid w:val="005E081B"/>
    <w:rsid w:val="005E0821"/>
    <w:rsid w:val="00603B9B"/>
    <w:rsid w:val="00613D86"/>
    <w:rsid w:val="00616665"/>
    <w:rsid w:val="00616A5F"/>
    <w:rsid w:val="00634B99"/>
    <w:rsid w:val="00636AEF"/>
    <w:rsid w:val="00640DE9"/>
    <w:rsid w:val="0064191A"/>
    <w:rsid w:val="006450F9"/>
    <w:rsid w:val="0065359C"/>
    <w:rsid w:val="00677D14"/>
    <w:rsid w:val="00677FC4"/>
    <w:rsid w:val="00683096"/>
    <w:rsid w:val="006834F2"/>
    <w:rsid w:val="0068597F"/>
    <w:rsid w:val="006864D7"/>
    <w:rsid w:val="0069044C"/>
    <w:rsid w:val="00691ABB"/>
    <w:rsid w:val="006A02D4"/>
    <w:rsid w:val="006A12B4"/>
    <w:rsid w:val="006A434A"/>
    <w:rsid w:val="006B0613"/>
    <w:rsid w:val="006B2831"/>
    <w:rsid w:val="006B3130"/>
    <w:rsid w:val="006B40E3"/>
    <w:rsid w:val="006B7197"/>
    <w:rsid w:val="006C69AB"/>
    <w:rsid w:val="006D2359"/>
    <w:rsid w:val="006F595D"/>
    <w:rsid w:val="00705182"/>
    <w:rsid w:val="00714670"/>
    <w:rsid w:val="00716644"/>
    <w:rsid w:val="00717FD2"/>
    <w:rsid w:val="00726347"/>
    <w:rsid w:val="00735638"/>
    <w:rsid w:val="00737336"/>
    <w:rsid w:val="007377F0"/>
    <w:rsid w:val="007404B8"/>
    <w:rsid w:val="00742A17"/>
    <w:rsid w:val="00746238"/>
    <w:rsid w:val="0075102B"/>
    <w:rsid w:val="00754F2C"/>
    <w:rsid w:val="007578E9"/>
    <w:rsid w:val="007662ED"/>
    <w:rsid w:val="0077067C"/>
    <w:rsid w:val="0077219A"/>
    <w:rsid w:val="00781522"/>
    <w:rsid w:val="007A0C2F"/>
    <w:rsid w:val="007A15D4"/>
    <w:rsid w:val="007A261A"/>
    <w:rsid w:val="007A664A"/>
    <w:rsid w:val="007B1870"/>
    <w:rsid w:val="007B6E8D"/>
    <w:rsid w:val="007C54FE"/>
    <w:rsid w:val="007C6EFC"/>
    <w:rsid w:val="007D09B9"/>
    <w:rsid w:val="007E0865"/>
    <w:rsid w:val="007E2874"/>
    <w:rsid w:val="007E32DB"/>
    <w:rsid w:val="007E5BD2"/>
    <w:rsid w:val="007F0975"/>
    <w:rsid w:val="007F0A0B"/>
    <w:rsid w:val="007F40C3"/>
    <w:rsid w:val="0081515C"/>
    <w:rsid w:val="00827895"/>
    <w:rsid w:val="00836944"/>
    <w:rsid w:val="00841E4F"/>
    <w:rsid w:val="00843DD7"/>
    <w:rsid w:val="00852880"/>
    <w:rsid w:val="00880B3C"/>
    <w:rsid w:val="0088116C"/>
    <w:rsid w:val="0088255E"/>
    <w:rsid w:val="0088336D"/>
    <w:rsid w:val="0089094E"/>
    <w:rsid w:val="008B4EA8"/>
    <w:rsid w:val="008B5CFA"/>
    <w:rsid w:val="008C7F32"/>
    <w:rsid w:val="008E56D7"/>
    <w:rsid w:val="008F6940"/>
    <w:rsid w:val="00911AD2"/>
    <w:rsid w:val="00921002"/>
    <w:rsid w:val="0093033C"/>
    <w:rsid w:val="00932E51"/>
    <w:rsid w:val="00933644"/>
    <w:rsid w:val="00943AEE"/>
    <w:rsid w:val="0094563F"/>
    <w:rsid w:val="009469B9"/>
    <w:rsid w:val="00947871"/>
    <w:rsid w:val="0095694F"/>
    <w:rsid w:val="00960CAF"/>
    <w:rsid w:val="009610C6"/>
    <w:rsid w:val="00975239"/>
    <w:rsid w:val="009921A1"/>
    <w:rsid w:val="00993A9F"/>
    <w:rsid w:val="00995651"/>
    <w:rsid w:val="0099565A"/>
    <w:rsid w:val="009A0127"/>
    <w:rsid w:val="009A0CB1"/>
    <w:rsid w:val="009A1E06"/>
    <w:rsid w:val="009A54A3"/>
    <w:rsid w:val="009B24C4"/>
    <w:rsid w:val="009B4AD8"/>
    <w:rsid w:val="009E4195"/>
    <w:rsid w:val="009F5BFF"/>
    <w:rsid w:val="00A01E70"/>
    <w:rsid w:val="00A06C65"/>
    <w:rsid w:val="00A15843"/>
    <w:rsid w:val="00A23227"/>
    <w:rsid w:val="00A31895"/>
    <w:rsid w:val="00A35737"/>
    <w:rsid w:val="00A40DE6"/>
    <w:rsid w:val="00A43051"/>
    <w:rsid w:val="00A46585"/>
    <w:rsid w:val="00A50992"/>
    <w:rsid w:val="00A53535"/>
    <w:rsid w:val="00A54CFF"/>
    <w:rsid w:val="00A64240"/>
    <w:rsid w:val="00A6592B"/>
    <w:rsid w:val="00A66641"/>
    <w:rsid w:val="00A7004C"/>
    <w:rsid w:val="00A71D62"/>
    <w:rsid w:val="00A72D70"/>
    <w:rsid w:val="00A75C7F"/>
    <w:rsid w:val="00A76EB5"/>
    <w:rsid w:val="00A83433"/>
    <w:rsid w:val="00A84759"/>
    <w:rsid w:val="00A85CDC"/>
    <w:rsid w:val="00A91018"/>
    <w:rsid w:val="00A919C9"/>
    <w:rsid w:val="00A91C2F"/>
    <w:rsid w:val="00A91CE5"/>
    <w:rsid w:val="00A92D0B"/>
    <w:rsid w:val="00A9703A"/>
    <w:rsid w:val="00AA269E"/>
    <w:rsid w:val="00AA5E59"/>
    <w:rsid w:val="00AA621A"/>
    <w:rsid w:val="00AB5CA6"/>
    <w:rsid w:val="00AC266B"/>
    <w:rsid w:val="00AD185D"/>
    <w:rsid w:val="00AD5996"/>
    <w:rsid w:val="00AD5E1F"/>
    <w:rsid w:val="00AE42AC"/>
    <w:rsid w:val="00AF3BD7"/>
    <w:rsid w:val="00AF43AF"/>
    <w:rsid w:val="00AF5A85"/>
    <w:rsid w:val="00B0018F"/>
    <w:rsid w:val="00B00FD3"/>
    <w:rsid w:val="00B055E9"/>
    <w:rsid w:val="00B1201C"/>
    <w:rsid w:val="00B143E5"/>
    <w:rsid w:val="00B16CA7"/>
    <w:rsid w:val="00B24094"/>
    <w:rsid w:val="00B241B8"/>
    <w:rsid w:val="00B24BF0"/>
    <w:rsid w:val="00B40098"/>
    <w:rsid w:val="00B55D80"/>
    <w:rsid w:val="00B56075"/>
    <w:rsid w:val="00B618A3"/>
    <w:rsid w:val="00B6469D"/>
    <w:rsid w:val="00B7151C"/>
    <w:rsid w:val="00B73BF2"/>
    <w:rsid w:val="00B73E48"/>
    <w:rsid w:val="00B73E49"/>
    <w:rsid w:val="00B73EE3"/>
    <w:rsid w:val="00B84C84"/>
    <w:rsid w:val="00B91631"/>
    <w:rsid w:val="00B919EE"/>
    <w:rsid w:val="00B9228D"/>
    <w:rsid w:val="00BB188E"/>
    <w:rsid w:val="00BC4163"/>
    <w:rsid w:val="00BC4C9C"/>
    <w:rsid w:val="00BD567C"/>
    <w:rsid w:val="00C00369"/>
    <w:rsid w:val="00C03585"/>
    <w:rsid w:val="00C06B93"/>
    <w:rsid w:val="00C12DC6"/>
    <w:rsid w:val="00C20163"/>
    <w:rsid w:val="00C222E9"/>
    <w:rsid w:val="00C26463"/>
    <w:rsid w:val="00C3059C"/>
    <w:rsid w:val="00C31879"/>
    <w:rsid w:val="00C3318C"/>
    <w:rsid w:val="00C355D0"/>
    <w:rsid w:val="00C35BE5"/>
    <w:rsid w:val="00C44889"/>
    <w:rsid w:val="00C52A4F"/>
    <w:rsid w:val="00C5453A"/>
    <w:rsid w:val="00C550FB"/>
    <w:rsid w:val="00C57103"/>
    <w:rsid w:val="00C6001C"/>
    <w:rsid w:val="00C647BF"/>
    <w:rsid w:val="00C65E56"/>
    <w:rsid w:val="00C756E3"/>
    <w:rsid w:val="00C769F5"/>
    <w:rsid w:val="00C8169A"/>
    <w:rsid w:val="00C86A17"/>
    <w:rsid w:val="00C91A17"/>
    <w:rsid w:val="00C9448B"/>
    <w:rsid w:val="00C95299"/>
    <w:rsid w:val="00CC3E3E"/>
    <w:rsid w:val="00CC583A"/>
    <w:rsid w:val="00CC620B"/>
    <w:rsid w:val="00CC7C4F"/>
    <w:rsid w:val="00CD276E"/>
    <w:rsid w:val="00CD3734"/>
    <w:rsid w:val="00CD3D6C"/>
    <w:rsid w:val="00CD6769"/>
    <w:rsid w:val="00CE5718"/>
    <w:rsid w:val="00CF110B"/>
    <w:rsid w:val="00CF4F2F"/>
    <w:rsid w:val="00D0349D"/>
    <w:rsid w:val="00D03E4B"/>
    <w:rsid w:val="00D07148"/>
    <w:rsid w:val="00D0731F"/>
    <w:rsid w:val="00D241FA"/>
    <w:rsid w:val="00D2476C"/>
    <w:rsid w:val="00D27FA0"/>
    <w:rsid w:val="00D34117"/>
    <w:rsid w:val="00D3573A"/>
    <w:rsid w:val="00D42F5C"/>
    <w:rsid w:val="00D43034"/>
    <w:rsid w:val="00D4781D"/>
    <w:rsid w:val="00D55244"/>
    <w:rsid w:val="00D55B51"/>
    <w:rsid w:val="00D578B8"/>
    <w:rsid w:val="00D631BB"/>
    <w:rsid w:val="00D638AA"/>
    <w:rsid w:val="00D71D85"/>
    <w:rsid w:val="00D9012C"/>
    <w:rsid w:val="00DA7E2A"/>
    <w:rsid w:val="00DB5426"/>
    <w:rsid w:val="00DB555D"/>
    <w:rsid w:val="00DC08DE"/>
    <w:rsid w:val="00DD0C53"/>
    <w:rsid w:val="00DD578B"/>
    <w:rsid w:val="00DF6F03"/>
    <w:rsid w:val="00E13B16"/>
    <w:rsid w:val="00E2204A"/>
    <w:rsid w:val="00E238FB"/>
    <w:rsid w:val="00E23DD5"/>
    <w:rsid w:val="00E40787"/>
    <w:rsid w:val="00E41BA0"/>
    <w:rsid w:val="00E43759"/>
    <w:rsid w:val="00E44D01"/>
    <w:rsid w:val="00E459D6"/>
    <w:rsid w:val="00E47D01"/>
    <w:rsid w:val="00E55303"/>
    <w:rsid w:val="00E55ABB"/>
    <w:rsid w:val="00E63729"/>
    <w:rsid w:val="00E85293"/>
    <w:rsid w:val="00E867E6"/>
    <w:rsid w:val="00E86E09"/>
    <w:rsid w:val="00E901D2"/>
    <w:rsid w:val="00E95B4B"/>
    <w:rsid w:val="00E97485"/>
    <w:rsid w:val="00E977D9"/>
    <w:rsid w:val="00EA33C0"/>
    <w:rsid w:val="00EA476A"/>
    <w:rsid w:val="00EA6456"/>
    <w:rsid w:val="00EC42FC"/>
    <w:rsid w:val="00EC587E"/>
    <w:rsid w:val="00EC71C7"/>
    <w:rsid w:val="00ED4470"/>
    <w:rsid w:val="00EE25BB"/>
    <w:rsid w:val="00EE4FA2"/>
    <w:rsid w:val="00EF091C"/>
    <w:rsid w:val="00EF1EB5"/>
    <w:rsid w:val="00EF6D37"/>
    <w:rsid w:val="00F041F3"/>
    <w:rsid w:val="00F06C52"/>
    <w:rsid w:val="00F07CB3"/>
    <w:rsid w:val="00F13300"/>
    <w:rsid w:val="00F15260"/>
    <w:rsid w:val="00F15E26"/>
    <w:rsid w:val="00F172E3"/>
    <w:rsid w:val="00F17C28"/>
    <w:rsid w:val="00F20148"/>
    <w:rsid w:val="00F4327A"/>
    <w:rsid w:val="00F4418D"/>
    <w:rsid w:val="00F46186"/>
    <w:rsid w:val="00F47836"/>
    <w:rsid w:val="00F51147"/>
    <w:rsid w:val="00F562B4"/>
    <w:rsid w:val="00F6584A"/>
    <w:rsid w:val="00F65EDC"/>
    <w:rsid w:val="00F72873"/>
    <w:rsid w:val="00F7648C"/>
    <w:rsid w:val="00F82617"/>
    <w:rsid w:val="00F87425"/>
    <w:rsid w:val="00F94B67"/>
    <w:rsid w:val="00FA3C29"/>
    <w:rsid w:val="00FC3091"/>
    <w:rsid w:val="00FD1708"/>
    <w:rsid w:val="00FD4EF6"/>
    <w:rsid w:val="00FE5E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uiPriority w:val="99"/>
    <w:pPr>
      <w:keepNext/>
      <w:jc w:val="center"/>
      <w:outlineLvl w:val="0"/>
    </w:pPr>
    <w:rPr>
      <w:sz w:val="24"/>
      <w:szCs w:val="24"/>
    </w:rPr>
  </w:style>
  <w:style w:type="paragraph" w:styleId="Heading3">
    <w:name w:val="heading 3"/>
    <w:basedOn w:val="Normal"/>
    <w:next w:val="Normal"/>
    <w:uiPriority w:val="99"/>
    <w:pPr>
      <w:keepNext/>
      <w:jc w:val="center"/>
      <w:outlineLvl w:val="2"/>
    </w:pPr>
    <w:rPr>
      <w:rFonts w:ascii="Arial" w:hAnsi="Arial" w:cs="Arial"/>
      <w:b/>
      <w:bCs/>
      <w:sz w:val="22"/>
      <w:szCs w:val="22"/>
    </w:rPr>
  </w:style>
  <w:style w:type="paragraph" w:styleId="Heading7">
    <w:name w:val="heading 7"/>
    <w:basedOn w:val="Normal"/>
    <w:next w:val="Normal"/>
    <w:uiPriority w:val="99"/>
    <w:pPr>
      <w:keepNext/>
      <w:jc w:val="center"/>
      <w:outlineLvl w:val="6"/>
    </w:pPr>
    <w:rPr>
      <w:b/>
      <w:bCs/>
      <w:sz w:val="28"/>
      <w:szCs w:val="28"/>
    </w:rPr>
  </w:style>
  <w:style w:type="paragraph" w:styleId="Heading8">
    <w:name w:val="heading 8"/>
    <w:basedOn w:val="Normal"/>
    <w:next w:val="Normal"/>
    <w:uiPriority w:val="99"/>
    <w:pPr>
      <w:keepNext/>
      <w:jc w:val="center"/>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EnvelopeReturn">
    <w:name w:val="envelope return"/>
    <w:basedOn w:val="Normal"/>
    <w:uiPriority w:val="99"/>
    <w:pPr>
      <w:jc w:val="left"/>
    </w:pPr>
    <w:rPr>
      <w:b/>
      <w:bCs/>
      <w:shadow/>
      <w:color w:val="000000"/>
    </w:rPr>
  </w:style>
  <w:style w:type="paragraph" w:styleId="Title">
    <w:name w:val="Title"/>
    <w:basedOn w:val="Normal"/>
    <w:uiPriority w:val="99"/>
    <w:pPr>
      <w:overflowPunct w:val="0"/>
      <w:autoSpaceDE w:val="0"/>
      <w:autoSpaceDN w:val="0"/>
      <w:adjustRightInd w:val="0"/>
      <w:spacing w:before="120"/>
      <w:jc w:val="center"/>
      <w:textAlignment w:val="baseline"/>
    </w:pPr>
    <w:rPr>
      <w:b/>
      <w:bCs/>
      <w:sz w:val="24"/>
      <w:szCs w:val="24"/>
    </w:rPr>
  </w:style>
  <w:style w:type="paragraph" w:customStyle="1" w:styleId="CM29">
    <w:name w:val="CM29"/>
    <w:basedOn w:val="Normal"/>
    <w:next w:val="Normal"/>
    <w:uiPriority w:val="99"/>
    <w:pPr>
      <w:widowControl w:val="0"/>
      <w:autoSpaceDE w:val="0"/>
      <w:autoSpaceDN w:val="0"/>
      <w:spacing w:after="193"/>
      <w:jc w:val="left"/>
    </w:pPr>
    <w:rPr>
      <w:rFonts w:ascii="EU Albertina" w:hAnsi="EU Albertina" w:cs="EU Albertina"/>
      <w:lang w:val="cs-CZ"/>
    </w:rPr>
  </w:style>
  <w:style w:type="paragraph" w:customStyle="1" w:styleId="Default">
    <w:name w:val="Default"/>
    <w:uiPriority w:val="99"/>
    <w:pPr>
      <w:framePr w:wrap="auto"/>
      <w:widowControl w:val="0"/>
      <w:autoSpaceDE w:val="0"/>
      <w:autoSpaceDN w:val="0"/>
      <w:adjustRightInd/>
      <w:ind w:left="0" w:right="0"/>
      <w:jc w:val="left"/>
      <w:textAlignment w:val="auto"/>
    </w:pPr>
    <w:rPr>
      <w:rFonts w:ascii="EU Albertina" w:hAnsi="EU Albertina" w:cs="EU Albertina"/>
      <w:color w:val="000000"/>
      <w:sz w:val="20"/>
      <w:szCs w:val="20"/>
      <w:rtl w:val="0"/>
      <w:cs w:val="0"/>
      <w:lang w:val="cs-CZ" w:eastAsia="cs-CZ" w:bidi="ar-SA"/>
    </w:rPr>
  </w:style>
  <w:style w:type="paragraph" w:customStyle="1" w:styleId="CM28">
    <w:name w:val="CM28"/>
    <w:basedOn w:val="Default"/>
    <w:next w:val="Default"/>
    <w:uiPriority w:val="99"/>
    <w:pPr>
      <w:spacing w:after="385"/>
      <w:jc w:val="left"/>
    </w:pPr>
    <w:rPr>
      <w:color w:val="auto"/>
    </w:rPr>
  </w:style>
  <w:style w:type="paragraph" w:customStyle="1" w:styleId="CM2">
    <w:name w:val="CM2"/>
    <w:basedOn w:val="Default"/>
    <w:next w:val="Default"/>
    <w:uiPriority w:val="99"/>
    <w:pPr>
      <w:jc w:val="left"/>
    </w:pPr>
    <w:rPr>
      <w:color w:val="auto"/>
    </w:rPr>
  </w:style>
  <w:style w:type="paragraph" w:customStyle="1" w:styleId="CM30">
    <w:name w:val="CM30"/>
    <w:basedOn w:val="Default"/>
    <w:next w:val="Default"/>
    <w:uiPriority w:val="99"/>
    <w:pPr>
      <w:spacing w:after="75"/>
      <w:jc w:val="left"/>
    </w:pPr>
    <w:rPr>
      <w:color w:val="auto"/>
    </w:rPr>
  </w:style>
  <w:style w:type="paragraph" w:customStyle="1" w:styleId="CM31">
    <w:name w:val="CM31"/>
    <w:basedOn w:val="Default"/>
    <w:next w:val="Default"/>
    <w:uiPriority w:val="99"/>
    <w:pPr>
      <w:numPr>
        <w:numId w:val="1"/>
      </w:numPr>
      <w:tabs>
        <w:tab w:val="num" w:pos="1080"/>
      </w:tabs>
      <w:spacing w:after="70"/>
      <w:ind w:left="1080" w:hanging="360"/>
      <w:jc w:val="left"/>
    </w:pPr>
    <w:rPr>
      <w:color w:val="auto"/>
      <w:lang w:val="sk-SK"/>
    </w:rPr>
  </w:style>
  <w:style w:type="paragraph" w:customStyle="1" w:styleId="CM14">
    <w:name w:val="CM14"/>
    <w:basedOn w:val="Default"/>
    <w:next w:val="Default"/>
    <w:uiPriority w:val="99"/>
    <w:pPr>
      <w:spacing w:line="220" w:lineRule="atLeast"/>
      <w:jc w:val="left"/>
    </w:pPr>
    <w:rPr>
      <w:color w:val="auto"/>
    </w:rPr>
  </w:style>
  <w:style w:type="paragraph" w:customStyle="1" w:styleId="CM16">
    <w:name w:val="CM16"/>
    <w:basedOn w:val="Default"/>
    <w:next w:val="Default"/>
    <w:uiPriority w:val="99"/>
    <w:pPr>
      <w:spacing w:line="213" w:lineRule="atLeast"/>
      <w:jc w:val="left"/>
    </w:pPr>
    <w:rPr>
      <w:color w:val="auto"/>
    </w:rPr>
  </w:style>
  <w:style w:type="paragraph" w:customStyle="1" w:styleId="CM27">
    <w:name w:val="CM27"/>
    <w:basedOn w:val="Default"/>
    <w:next w:val="Default"/>
    <w:uiPriority w:val="99"/>
    <w:pPr>
      <w:spacing w:after="313"/>
      <w:jc w:val="left"/>
    </w:pPr>
    <w:rPr>
      <w:color w:val="auto"/>
    </w:rPr>
  </w:style>
  <w:style w:type="paragraph" w:customStyle="1" w:styleId="CM35">
    <w:name w:val="CM35"/>
    <w:basedOn w:val="Default"/>
    <w:next w:val="Default"/>
    <w:uiPriority w:val="99"/>
    <w:pPr>
      <w:spacing w:after="443"/>
      <w:jc w:val="left"/>
    </w:pPr>
    <w:rPr>
      <w:color w:val="auto"/>
    </w:rPr>
  </w:style>
  <w:style w:type="paragraph" w:customStyle="1" w:styleId="CM20">
    <w:name w:val="CM20"/>
    <w:basedOn w:val="Default"/>
    <w:next w:val="Default"/>
    <w:uiPriority w:val="99"/>
    <w:pPr>
      <w:spacing w:line="203" w:lineRule="atLeast"/>
      <w:jc w:val="left"/>
    </w:pPr>
    <w:rPr>
      <w:color w:val="auto"/>
    </w:rPr>
  </w:style>
  <w:style w:type="paragraph" w:styleId="FootnoteText">
    <w:name w:val="footnote text"/>
    <w:basedOn w:val="Normal"/>
    <w:uiPriority w:val="99"/>
    <w:semiHidden/>
    <w:pPr>
      <w:autoSpaceDE w:val="0"/>
      <w:autoSpaceDN w:val="0"/>
      <w:jc w:val="left"/>
    </w:p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CM33">
    <w:name w:val="CM33"/>
    <w:basedOn w:val="Default"/>
    <w:next w:val="Default"/>
    <w:uiPriority w:val="99"/>
    <w:pPr>
      <w:spacing w:after="663"/>
      <w:jc w:val="left"/>
    </w:pPr>
    <w:rPr>
      <w:color w:val="auto"/>
    </w:rPr>
  </w:style>
  <w:style w:type="paragraph" w:customStyle="1" w:styleId="CM37">
    <w:name w:val="CM37"/>
    <w:basedOn w:val="Default"/>
    <w:next w:val="Default"/>
    <w:uiPriority w:val="99"/>
    <w:pPr>
      <w:spacing w:after="748"/>
      <w:jc w:val="left"/>
    </w:pPr>
    <w:rPr>
      <w:color w:val="auto"/>
    </w:rPr>
  </w:style>
  <w:style w:type="paragraph" w:customStyle="1" w:styleId="CM36">
    <w:name w:val="CM36"/>
    <w:basedOn w:val="Default"/>
    <w:next w:val="Default"/>
    <w:uiPriority w:val="99"/>
    <w:pPr>
      <w:spacing w:after="525"/>
      <w:jc w:val="left"/>
    </w:pPr>
    <w:rPr>
      <w:color w:val="auto"/>
    </w:rPr>
  </w:style>
  <w:style w:type="paragraph" w:customStyle="1" w:styleId="CM22">
    <w:name w:val="CM22"/>
    <w:basedOn w:val="Default"/>
    <w:next w:val="Default"/>
    <w:uiPriority w:val="99"/>
    <w:pPr>
      <w:spacing w:line="208" w:lineRule="atLeast"/>
      <w:jc w:val="left"/>
    </w:pPr>
    <w:rPr>
      <w:color w:val="auto"/>
    </w:rPr>
  </w:style>
  <w:style w:type="paragraph" w:customStyle="1" w:styleId="CM39">
    <w:name w:val="CM39"/>
    <w:basedOn w:val="Default"/>
    <w:next w:val="Default"/>
    <w:uiPriority w:val="99"/>
    <w:pPr>
      <w:spacing w:after="228"/>
      <w:jc w:val="left"/>
    </w:pPr>
    <w:rPr>
      <w:color w:val="auto"/>
    </w:rPr>
  </w:style>
  <w:style w:type="paragraph" w:customStyle="1" w:styleId="CM21">
    <w:name w:val="CM21"/>
    <w:basedOn w:val="Default"/>
    <w:next w:val="Default"/>
    <w:uiPriority w:val="99"/>
    <w:pPr>
      <w:spacing w:line="196" w:lineRule="atLeast"/>
      <w:jc w:val="left"/>
    </w:pPr>
    <w:rPr>
      <w:color w:val="auto"/>
    </w:rPr>
  </w:style>
  <w:style w:type="paragraph" w:customStyle="1" w:styleId="CM38">
    <w:name w:val="CM38"/>
    <w:basedOn w:val="Default"/>
    <w:next w:val="Default"/>
    <w:uiPriority w:val="99"/>
    <w:pPr>
      <w:spacing w:after="593"/>
      <w:jc w:val="left"/>
    </w:pPr>
    <w:rPr>
      <w:color w:val="auto"/>
    </w:rPr>
  </w:style>
  <w:style w:type="character" w:styleId="Emphasis">
    <w:name w:val="Emphasis"/>
    <w:basedOn w:val="DefaultParagraphFont"/>
    <w:uiPriority w:val="99"/>
    <w:rPr>
      <w:rFonts w:cs="Times New Roman"/>
      <w:i/>
      <w:iCs/>
      <w:rtl w:val="0"/>
      <w:cs w:val="0"/>
    </w:rPr>
  </w:style>
  <w:style w:type="paragraph" w:styleId="BodyText">
    <w:name w:val="Body Text"/>
    <w:basedOn w:val="Normal"/>
    <w:uiPriority w:val="99"/>
    <w:pPr>
      <w:spacing w:after="120"/>
      <w:jc w:val="left"/>
    </w:pPr>
    <w:rPr>
      <w:sz w:val="24"/>
      <w:szCs w:val="24"/>
      <w:lang w:eastAsia="ko-KR"/>
    </w:rPr>
  </w:style>
  <w:style w:type="paragraph" w:styleId="BodyTextIndent">
    <w:name w:val="Body Text Indent"/>
    <w:basedOn w:val="Normal"/>
    <w:uiPriority w:val="99"/>
    <w:pPr>
      <w:ind w:left="709" w:hanging="283"/>
      <w:jc w:val="both"/>
    </w:pPr>
    <w:rPr>
      <w:sz w:val="24"/>
      <w:szCs w:val="24"/>
    </w:rPr>
  </w:style>
  <w:style w:type="paragraph" w:styleId="BodyText2">
    <w:name w:val="Body Text 2"/>
    <w:basedOn w:val="Normal"/>
    <w:uiPriority w:val="99"/>
    <w:pPr>
      <w:tabs>
        <w:tab w:val="left" w:pos="480"/>
        <w:tab w:val="left" w:pos="720"/>
        <w:tab w:val="left" w:pos="960"/>
      </w:tabs>
      <w:spacing w:before="120"/>
      <w:jc w:val="both"/>
    </w:pPr>
    <w:rPr>
      <w:sz w:val="24"/>
      <w:szCs w:val="24"/>
    </w:rPr>
  </w:style>
  <w:style w:type="paragraph" w:styleId="BodyTextIndent2">
    <w:name w:val="Body Text Indent 2"/>
    <w:basedOn w:val="Normal"/>
    <w:uiPriority w:val="99"/>
    <w:pPr>
      <w:tabs>
        <w:tab w:val="left" w:pos="480"/>
        <w:tab w:val="left" w:pos="720"/>
      </w:tabs>
      <w:spacing w:before="120"/>
      <w:ind w:left="720" w:hanging="720"/>
      <w:jc w:val="both"/>
    </w:pPr>
    <w:rPr>
      <w:rFonts w:ascii="Arial" w:hAnsi="Arial" w:cs="Arial"/>
      <w:sz w:val="22"/>
      <w:szCs w:val="22"/>
      <w:lang w:eastAsia="sk-SK"/>
    </w:rPr>
  </w:style>
  <w:style w:type="paragraph" w:styleId="BodyTextIndent3">
    <w:name w:val="Body Text Indent 3"/>
    <w:basedOn w:val="Normal"/>
    <w:uiPriority w:val="99"/>
    <w:pPr>
      <w:tabs>
        <w:tab w:val="left" w:pos="480"/>
        <w:tab w:val="left" w:pos="720"/>
        <w:tab w:val="left" w:pos="960"/>
      </w:tabs>
      <w:spacing w:before="120"/>
      <w:ind w:left="480" w:hanging="480"/>
      <w:jc w:val="both"/>
    </w:pPr>
    <w:rPr>
      <w:sz w:val="24"/>
      <w:szCs w:val="24"/>
      <w:lang w:eastAsia="sk-SK"/>
    </w:rPr>
  </w:style>
  <w:style w:type="paragraph" w:styleId="BodyText3">
    <w:name w:val="Body Text 3"/>
    <w:basedOn w:val="Normal"/>
    <w:uiPriority w:val="99"/>
    <w:pPr>
      <w:spacing w:before="120"/>
      <w:jc w:val="both"/>
    </w:pPr>
    <w:rPr>
      <w:rFonts w:ascii="Arial" w:hAnsi="Arial" w:cs="Arial"/>
      <w:sz w:val="22"/>
      <w:szCs w:val="22"/>
      <w:lang w:eastAsia="sk-SK"/>
    </w:rPr>
  </w:style>
  <w:style w:type="paragraph" w:styleId="Footer">
    <w:name w:val="footer"/>
    <w:basedOn w:val="Normal"/>
    <w:uiPriority w:val="99"/>
    <w:rsid w:val="005B5FAC"/>
    <w:pPr>
      <w:tabs>
        <w:tab w:val="center" w:pos="4536"/>
        <w:tab w:val="right" w:pos="9072"/>
      </w:tabs>
      <w:jc w:val="left"/>
    </w:pPr>
  </w:style>
  <w:style w:type="character" w:styleId="PageNumber">
    <w:name w:val="page number"/>
    <w:basedOn w:val="DefaultParagraphFont"/>
    <w:uiPriority w:val="99"/>
    <w:rsid w:val="005B5FAC"/>
    <w:rPr>
      <w:rFonts w:cs="Times New Roman"/>
      <w:rtl w:val="0"/>
      <w:cs w:val="0"/>
    </w:rPr>
  </w:style>
  <w:style w:type="paragraph" w:customStyle="1" w:styleId="CM1">
    <w:name w:val="CM1"/>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4">
    <w:name w:val="CM4"/>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styleId="BalloonText">
    <w:name w:val="Balloon Text"/>
    <w:basedOn w:val="Normal"/>
    <w:uiPriority w:val="99"/>
    <w:semiHidden/>
    <w:rsid w:val="00F87425"/>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232</TotalTime>
  <Pages>5</Pages>
  <Words>1897</Words>
  <Characters>10814</Characters>
  <Application>Microsoft Office Word</Application>
  <DocSecurity>0</DocSecurity>
  <Lines>0</Lines>
  <Paragraphs>0</Paragraphs>
  <ScaleCrop>false</ScaleCrop>
  <Company>MDPT</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Mrkva</dc:creator>
  <cp:lastModifiedBy>mrkva</cp:lastModifiedBy>
  <cp:revision>49</cp:revision>
  <cp:lastPrinted>2005-12-06T10:13:00Z</cp:lastPrinted>
  <dcterms:created xsi:type="dcterms:W3CDTF">2008-04-29T10:17:00Z</dcterms:created>
  <dcterms:modified xsi:type="dcterms:W3CDTF">2010-08-16T16:00:00Z</dcterms:modified>
</cp:coreProperties>
</file>