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E3729" w:rsidRPr="00BB407E">
      <w:pPr>
        <w:pStyle w:val="Footer"/>
        <w:tabs>
          <w:tab w:val="clear" w:pos="4536"/>
          <w:tab w:val="clear" w:pos="9072"/>
        </w:tabs>
        <w:jc w:val="center"/>
        <w:rPr>
          <w:rFonts w:ascii="Times New Roman" w:hAnsi="Times New Roman" w:cs="Times New Roman"/>
          <w:b/>
          <w:spacing w:val="70"/>
          <w:sz w:val="22"/>
          <w:szCs w:val="24"/>
        </w:rPr>
      </w:pPr>
      <w:r w:rsidRPr="00BB407E" w:rsidR="00BD178A">
        <w:rPr>
          <w:rFonts w:ascii="Times New Roman" w:hAnsi="Times New Roman" w:cs="Times New Roman"/>
          <w:b/>
          <w:spacing w:val="50"/>
          <w:sz w:val="22"/>
          <w:szCs w:val="24"/>
        </w:rPr>
        <w:t>Dôvodová správa</w:t>
      </w:r>
    </w:p>
    <w:p w:rsidR="007E3729" w:rsidRPr="00BB407E">
      <w:pPr>
        <w:numPr>
          <w:ilvl w:val="12"/>
        </w:numPr>
        <w:tabs>
          <w:tab w:val="left" w:pos="375"/>
        </w:tabs>
        <w:spacing w:line="240" w:lineRule="auto"/>
        <w:rPr>
          <w:rFonts w:ascii="Times New Roman" w:hAnsi="Times New Roman" w:cs="Times New Roman"/>
          <w:b/>
          <w:i/>
          <w:spacing w:val="50"/>
          <w:sz w:val="22"/>
          <w:szCs w:val="24"/>
        </w:rPr>
      </w:pPr>
    </w:p>
    <w:p w:rsidR="007E3729" w:rsidRPr="00BB407E">
      <w:pPr>
        <w:numPr>
          <w:ilvl w:val="12"/>
        </w:numPr>
        <w:tabs>
          <w:tab w:val="left" w:pos="375"/>
        </w:tabs>
        <w:spacing w:line="240" w:lineRule="auto"/>
        <w:rPr>
          <w:rFonts w:ascii="Times New Roman" w:hAnsi="Times New Roman" w:cs="Times New Roman"/>
          <w:b/>
          <w:sz w:val="22"/>
          <w:szCs w:val="24"/>
        </w:rPr>
      </w:pPr>
      <w:r w:rsidRPr="00BB407E">
        <w:rPr>
          <w:rFonts w:ascii="Times New Roman" w:hAnsi="Times New Roman" w:cs="Times New Roman"/>
          <w:b/>
          <w:sz w:val="22"/>
          <w:szCs w:val="24"/>
        </w:rPr>
        <w:t>A. Všeobecná  časť</w:t>
      </w:r>
    </w:p>
    <w:p w:rsidR="007E3729" w:rsidRPr="00BB407E">
      <w:pPr>
        <w:pStyle w:val="BodyTextIndent21"/>
        <w:spacing w:line="240" w:lineRule="auto"/>
        <w:rPr>
          <w:rFonts w:ascii="Times New Roman" w:hAnsi="Times New Roman" w:cs="Times New Roman"/>
          <w:spacing w:val="50"/>
          <w:sz w:val="22"/>
          <w:szCs w:val="24"/>
        </w:rPr>
      </w:pPr>
      <w:r w:rsidRPr="00BB407E">
        <w:rPr>
          <w:rFonts w:ascii="Times New Roman" w:hAnsi="Times New Roman" w:cs="Times New Roman"/>
          <w:spacing w:val="50"/>
          <w:sz w:val="22"/>
          <w:szCs w:val="24"/>
        </w:rPr>
        <w:tab/>
      </w:r>
    </w:p>
    <w:p w:rsidR="007E3729" w:rsidRPr="00BB407E">
      <w:pPr>
        <w:pStyle w:val="BodyTextIndent21"/>
        <w:spacing w:before="120" w:line="240" w:lineRule="auto"/>
        <w:ind w:left="0"/>
        <w:rPr>
          <w:rFonts w:ascii="Times New Roman" w:hAnsi="Times New Roman" w:cs="Times New Roman"/>
          <w:sz w:val="22"/>
          <w:szCs w:val="24"/>
        </w:rPr>
      </w:pPr>
      <w:r w:rsidRPr="00BB407E">
        <w:rPr>
          <w:rFonts w:ascii="Times New Roman" w:hAnsi="Times New Roman" w:cs="Times New Roman"/>
          <w:spacing w:val="50"/>
          <w:sz w:val="22"/>
          <w:szCs w:val="24"/>
        </w:rPr>
        <w:tab/>
      </w:r>
      <w:r w:rsidRPr="00BB407E">
        <w:rPr>
          <w:rFonts w:ascii="Times New Roman" w:hAnsi="Times New Roman" w:cs="Times New Roman"/>
          <w:sz w:val="22"/>
          <w:szCs w:val="24"/>
        </w:rPr>
        <w:t xml:space="preserve">Bývanie je jednou zo základných ľudských potrieb, ktorá by mala byť uspokojovaná na úrovni zodpovedajúcej celkovému stupňu sociálno-ekonomického rozvoja spoločnosti. V súlade s vládou schválenou Koncepciou štátnej bytovej politiky sa v podmienkach trhovej ekonomiky zodpovednosť za obstaranie vlastného bývania prenáša na občana. Predpokladom fungovania tohto princípu však je, aby štát a obec vytvorili občanom vhodné podmienky na zabezpečenie bývania. </w:t>
      </w:r>
    </w:p>
    <w:p w:rsidR="007E3729" w:rsidRPr="00BB407E">
      <w:pPr>
        <w:pStyle w:val="BodyTextIndent21"/>
        <w:spacing w:before="120" w:line="240" w:lineRule="auto"/>
        <w:ind w:left="0"/>
        <w:rPr>
          <w:rFonts w:ascii="Times New Roman" w:hAnsi="Times New Roman" w:cs="Times New Roman"/>
          <w:sz w:val="22"/>
          <w:szCs w:val="24"/>
        </w:rPr>
      </w:pPr>
      <w:r w:rsidRPr="00BB407E">
        <w:rPr>
          <w:rFonts w:ascii="Times New Roman" w:hAnsi="Times New Roman" w:cs="Times New Roman"/>
          <w:sz w:val="22"/>
          <w:szCs w:val="24"/>
        </w:rPr>
        <w:tab/>
        <w:t>Riešenie takých problémov ako je prístupnosť k primeranému bývaniu, cenová dostupnosť bývania a kvalita bývania, nie je možné zabezpečiť bez intervencií štátu a iných verejných subjektov na trhu s bytmi. Je to dané najmä sociálnou diferenciáciou spoločnosti, ktorá vytvára požiadavku na zapojenie verejných subjektov do oblasti bývania. Sú vrstvy obyvateľstva, ktoré vzhľadom na charakter bytu ako tovaru nie sú schopné si samy obstarať primerané bývanie. Zasahovanie štátu do bývania, jeho štruktúrovaná podpora jednotlivým skupinám populácie sa rieši prijatím a uplatňovaním bytovej politiky z úrovne štátu. V súlade s Koncepciou štátnej bytovej politiky štát vstupuje do financovania rozšírenia a zveľaďovania bytového fondu. Jednou z foriem podpory štátu je poskytovanie dotácií pre vybrané oblasti rozvoja bývania.</w:t>
      </w:r>
    </w:p>
    <w:p w:rsidR="00F55208" w:rsidRPr="00BB407E">
      <w:pPr>
        <w:pStyle w:val="BodyText2"/>
        <w:spacing w:before="120" w:line="240" w:lineRule="auto"/>
        <w:ind w:firstLine="708"/>
        <w:rPr>
          <w:rFonts w:ascii="Times New Roman" w:hAnsi="Times New Roman" w:cs="Times New Roman"/>
          <w:i w:val="0"/>
          <w:color w:val="000000"/>
          <w:sz w:val="22"/>
          <w:szCs w:val="24"/>
        </w:rPr>
      </w:pPr>
      <w:r w:rsidRPr="00BB407E" w:rsidR="007E3729">
        <w:rPr>
          <w:rFonts w:ascii="Times New Roman" w:hAnsi="Times New Roman" w:cs="Times New Roman"/>
          <w:i w:val="0"/>
          <w:sz w:val="22"/>
          <w:szCs w:val="24"/>
        </w:rPr>
        <w:t>Zákon č. 523/2004 Z. z. o rozpočtových pravidlách verejnej správy a o zmene a doplnení niektorých zákonov v</w:t>
      </w:r>
      <w:r w:rsidRPr="00BB407E" w:rsidR="00BD178A">
        <w:rPr>
          <w:rFonts w:ascii="Times New Roman" w:hAnsi="Times New Roman" w:cs="Times New Roman"/>
          <w:i w:val="0"/>
          <w:sz w:val="22"/>
          <w:szCs w:val="24"/>
        </w:rPr>
        <w:t xml:space="preserve"> znení neskorších predpisov v </w:t>
      </w:r>
      <w:r w:rsidRPr="00BB407E" w:rsidR="007E3729">
        <w:rPr>
          <w:rFonts w:ascii="Times New Roman" w:hAnsi="Times New Roman" w:cs="Times New Roman"/>
          <w:i w:val="0"/>
          <w:sz w:val="22"/>
          <w:szCs w:val="24"/>
        </w:rPr>
        <w:t>§ 8</w:t>
      </w:r>
      <w:r w:rsidRPr="00BB407E" w:rsidR="00BD178A">
        <w:rPr>
          <w:rFonts w:ascii="Times New Roman" w:hAnsi="Times New Roman" w:cs="Times New Roman"/>
          <w:i w:val="0"/>
          <w:sz w:val="22"/>
          <w:szCs w:val="24"/>
        </w:rPr>
        <w:t>a</w:t>
      </w:r>
      <w:r w:rsidRPr="00BB407E" w:rsidR="007E3729">
        <w:rPr>
          <w:rFonts w:ascii="Times New Roman" w:hAnsi="Times New Roman" w:cs="Times New Roman"/>
          <w:i w:val="0"/>
          <w:sz w:val="22"/>
          <w:szCs w:val="24"/>
        </w:rPr>
        <w:t xml:space="preserve"> </w:t>
      </w:r>
      <w:r w:rsidR="00A307F2">
        <w:rPr>
          <w:rFonts w:ascii="Times New Roman" w:hAnsi="Times New Roman" w:cs="Times New Roman"/>
          <w:i w:val="0"/>
          <w:sz w:val="22"/>
          <w:szCs w:val="24"/>
        </w:rPr>
        <w:t>upravuje, že dotácie</w:t>
      </w:r>
      <w:r w:rsidRPr="00BB407E" w:rsidR="00BD178A">
        <w:rPr>
          <w:rFonts w:ascii="Times New Roman" w:hAnsi="Times New Roman" w:cs="Times New Roman"/>
          <w:i w:val="0"/>
          <w:sz w:val="22"/>
          <w:szCs w:val="24"/>
        </w:rPr>
        <w:t xml:space="preserve"> sa poskytujú len na základe osobitného zákona v r</w:t>
      </w:r>
      <w:r w:rsidRPr="00BB407E" w:rsidR="007E3729">
        <w:rPr>
          <w:rFonts w:ascii="Times New Roman" w:hAnsi="Times New Roman" w:cs="Times New Roman"/>
          <w:i w:val="0"/>
          <w:sz w:val="22"/>
          <w:szCs w:val="24"/>
        </w:rPr>
        <w:t>ozsah</w:t>
      </w:r>
      <w:r w:rsidRPr="00BB407E" w:rsidR="00BD178A">
        <w:rPr>
          <w:rFonts w:ascii="Times New Roman" w:hAnsi="Times New Roman" w:cs="Times New Roman"/>
          <w:i w:val="0"/>
          <w:sz w:val="22"/>
          <w:szCs w:val="24"/>
        </w:rPr>
        <w:t xml:space="preserve">u, spôsobom </w:t>
      </w:r>
      <w:r w:rsidRPr="00BB407E" w:rsidR="007E3729">
        <w:rPr>
          <w:rFonts w:ascii="Times New Roman" w:hAnsi="Times New Roman" w:cs="Times New Roman"/>
          <w:i w:val="0"/>
          <w:sz w:val="22"/>
          <w:szCs w:val="24"/>
        </w:rPr>
        <w:t>a</w:t>
      </w:r>
      <w:r w:rsidRPr="00BB407E" w:rsidR="00BD178A">
        <w:rPr>
          <w:rFonts w:ascii="Times New Roman" w:hAnsi="Times New Roman" w:cs="Times New Roman"/>
          <w:i w:val="0"/>
          <w:sz w:val="22"/>
          <w:szCs w:val="24"/>
        </w:rPr>
        <w:t xml:space="preserve"> za</w:t>
      </w:r>
      <w:r w:rsidRPr="00BB407E" w:rsidR="007E3729">
        <w:rPr>
          <w:rFonts w:ascii="Times New Roman" w:hAnsi="Times New Roman" w:cs="Times New Roman"/>
          <w:i w:val="0"/>
          <w:sz w:val="22"/>
          <w:szCs w:val="24"/>
        </w:rPr>
        <w:t xml:space="preserve"> podmien</w:t>
      </w:r>
      <w:r w:rsidRPr="00BB407E" w:rsidR="00BD178A">
        <w:rPr>
          <w:rFonts w:ascii="Times New Roman" w:hAnsi="Times New Roman" w:cs="Times New Roman"/>
          <w:i w:val="0"/>
          <w:sz w:val="22"/>
          <w:szCs w:val="24"/>
        </w:rPr>
        <w:t>o</w:t>
      </w:r>
      <w:r w:rsidRPr="00BB407E" w:rsidR="007E3729">
        <w:rPr>
          <w:rFonts w:ascii="Times New Roman" w:hAnsi="Times New Roman" w:cs="Times New Roman"/>
          <w:i w:val="0"/>
          <w:sz w:val="22"/>
          <w:szCs w:val="24"/>
        </w:rPr>
        <w:t>k</w:t>
      </w:r>
      <w:r w:rsidRPr="00BB407E" w:rsidR="00BD178A">
        <w:rPr>
          <w:rFonts w:ascii="Times New Roman" w:hAnsi="Times New Roman" w:cs="Times New Roman"/>
          <w:i w:val="0"/>
          <w:sz w:val="22"/>
          <w:szCs w:val="24"/>
        </w:rPr>
        <w:t xml:space="preserve"> ním ustanovených</w:t>
      </w:r>
      <w:r w:rsidRPr="00BB407E" w:rsidR="00BD614B">
        <w:rPr>
          <w:rFonts w:ascii="Times New Roman" w:hAnsi="Times New Roman" w:cs="Times New Roman"/>
          <w:i w:val="0"/>
          <w:sz w:val="22"/>
          <w:szCs w:val="24"/>
        </w:rPr>
        <w:t xml:space="preserve"> </w:t>
      </w:r>
      <w:r w:rsidRPr="00BB407E" w:rsidR="00BD614B">
        <w:rPr>
          <w:rFonts w:ascii="Times New Roman" w:hAnsi="Times New Roman" w:cs="Times New Roman"/>
          <w:i w:val="0"/>
          <w:color w:val="000000"/>
          <w:sz w:val="22"/>
          <w:szCs w:val="24"/>
        </w:rPr>
        <w:t>alebo ustanovených podrobnejšie iným všeobecne záväzným právnym predpisom vydaným na jeho vykonanie. Poskytovateľ dotácie môže ustanovené podmienky podrobnejšie určiť, prípadne môže určiť ďalšie podmienky, ktorými sa zabezpečí maximálna hospodárnosť a efektívnosť použitia dotácie.</w:t>
      </w:r>
      <w:r w:rsidRPr="00BB407E">
        <w:rPr>
          <w:rFonts w:ascii="Times New Roman" w:hAnsi="Times New Roman" w:cs="Times New Roman"/>
          <w:i w:val="0"/>
          <w:color w:val="000000"/>
          <w:sz w:val="22"/>
          <w:szCs w:val="24"/>
        </w:rPr>
        <w:t xml:space="preserve"> Predmetný zákon ďalej upravuje, že právne vzťahy pri poskytovaní dotácií podľa doterajších predpisov musia byť zosúladené s § 8a najneskôr k 1. januáru 2011, inak dotáciu nemožno poskytnúť. </w:t>
      </w:r>
    </w:p>
    <w:p w:rsidR="007E3729" w:rsidRPr="00BB407E">
      <w:pPr>
        <w:pStyle w:val="BodyText2"/>
        <w:spacing w:before="120" w:line="240" w:lineRule="auto"/>
        <w:ind w:firstLine="708"/>
        <w:rPr>
          <w:rFonts w:ascii="Times New Roman" w:hAnsi="Times New Roman" w:cs="Times New Roman"/>
          <w:i w:val="0"/>
          <w:sz w:val="22"/>
          <w:szCs w:val="24"/>
        </w:rPr>
      </w:pPr>
      <w:r w:rsidRPr="00BB407E" w:rsidR="00584D36">
        <w:rPr>
          <w:rFonts w:ascii="Times New Roman" w:hAnsi="Times New Roman" w:cs="Times New Roman"/>
          <w:i w:val="0"/>
          <w:sz w:val="22"/>
          <w:szCs w:val="24"/>
        </w:rPr>
        <w:t xml:space="preserve">V súčasnosti je </w:t>
      </w:r>
      <w:r w:rsidR="00A307F2">
        <w:rPr>
          <w:rFonts w:ascii="Times New Roman" w:hAnsi="Times New Roman" w:cs="Times New Roman"/>
          <w:i w:val="0"/>
          <w:sz w:val="22"/>
          <w:szCs w:val="24"/>
        </w:rPr>
        <w:t>poskytovanie</w:t>
      </w:r>
      <w:r w:rsidRPr="00BB407E">
        <w:rPr>
          <w:rFonts w:ascii="Times New Roman" w:hAnsi="Times New Roman" w:cs="Times New Roman"/>
          <w:i w:val="0"/>
          <w:sz w:val="22"/>
          <w:szCs w:val="24"/>
        </w:rPr>
        <w:t xml:space="preserve"> dotácií </w:t>
      </w:r>
      <w:r w:rsidRPr="00BB407E" w:rsidR="00584D36">
        <w:rPr>
          <w:rFonts w:ascii="Times New Roman" w:hAnsi="Times New Roman" w:cs="Times New Roman"/>
          <w:i w:val="0"/>
          <w:sz w:val="22"/>
          <w:szCs w:val="24"/>
        </w:rPr>
        <w:t>na rozvoj bývania upravené výnosom Ministerstva výstavby a regionálneho rozvoj</w:t>
      </w:r>
      <w:r w:rsidR="004A1E21">
        <w:rPr>
          <w:rFonts w:ascii="Times New Roman" w:hAnsi="Times New Roman" w:cs="Times New Roman"/>
          <w:i w:val="0"/>
          <w:sz w:val="22"/>
          <w:szCs w:val="24"/>
        </w:rPr>
        <w:t>a</w:t>
      </w:r>
      <w:r w:rsidRPr="00BB407E" w:rsidR="00584D36">
        <w:rPr>
          <w:rFonts w:ascii="Times New Roman" w:hAnsi="Times New Roman" w:cs="Times New Roman"/>
          <w:i w:val="0"/>
          <w:sz w:val="22"/>
          <w:szCs w:val="24"/>
        </w:rPr>
        <w:t xml:space="preserve"> SR</w:t>
      </w:r>
      <w:r w:rsidRPr="00BB407E">
        <w:rPr>
          <w:rFonts w:ascii="Times New Roman" w:hAnsi="Times New Roman" w:cs="Times New Roman"/>
          <w:i w:val="0"/>
          <w:sz w:val="22"/>
          <w:szCs w:val="24"/>
        </w:rPr>
        <w:t>.</w:t>
      </w:r>
      <w:r w:rsidRPr="00BB407E" w:rsidR="00584D36">
        <w:rPr>
          <w:rFonts w:ascii="Times New Roman" w:hAnsi="Times New Roman" w:cs="Times New Roman"/>
          <w:i w:val="0"/>
          <w:sz w:val="22"/>
          <w:szCs w:val="24"/>
        </w:rPr>
        <w:t xml:space="preserve"> Vzhľadom na ustanovenia zákona o rozpočtových pravidlách verejnej správy je preto potrebné </w:t>
      </w:r>
      <w:r w:rsidRPr="00BB407E" w:rsidR="00091367">
        <w:rPr>
          <w:rFonts w:ascii="Times New Roman" w:hAnsi="Times New Roman" w:cs="Times New Roman"/>
          <w:i w:val="0"/>
          <w:sz w:val="22"/>
          <w:szCs w:val="24"/>
        </w:rPr>
        <w:t xml:space="preserve">zákonne </w:t>
      </w:r>
      <w:r w:rsidRPr="00BB407E" w:rsidR="00BB2F5D">
        <w:rPr>
          <w:rFonts w:ascii="Times New Roman" w:hAnsi="Times New Roman" w:cs="Times New Roman"/>
          <w:i w:val="0"/>
          <w:sz w:val="22"/>
          <w:szCs w:val="24"/>
        </w:rPr>
        <w:t xml:space="preserve">upraviť </w:t>
      </w:r>
      <w:r w:rsidRPr="00BB407E" w:rsidR="00BB2F5D">
        <w:rPr>
          <w:rFonts w:ascii="Times New Roman" w:hAnsi="Times New Roman" w:cs="Times New Roman"/>
          <w:i w:val="0"/>
          <w:color w:val="000000"/>
          <w:sz w:val="22"/>
          <w:szCs w:val="24"/>
        </w:rPr>
        <w:t>predpisy pri poskytovaní dotácií na rozvoj bývania.</w:t>
      </w:r>
    </w:p>
    <w:p w:rsidR="007E3729" w:rsidRPr="00BB407E">
      <w:pPr>
        <w:pStyle w:val="BodyText2"/>
        <w:spacing w:before="120" w:line="240" w:lineRule="auto"/>
        <w:ind w:firstLine="708"/>
        <w:rPr>
          <w:rFonts w:ascii="Times New Roman" w:hAnsi="Times New Roman" w:cs="Times New Roman"/>
          <w:i w:val="0"/>
          <w:sz w:val="22"/>
          <w:szCs w:val="24"/>
        </w:rPr>
      </w:pPr>
      <w:r w:rsidRPr="00BB407E">
        <w:rPr>
          <w:rFonts w:ascii="Times New Roman" w:hAnsi="Times New Roman" w:cs="Times New Roman"/>
          <w:i w:val="0"/>
          <w:sz w:val="22"/>
          <w:szCs w:val="24"/>
        </w:rPr>
        <w:t>Predloženým návrhom nevzniknú nové požiadavky na štátny rozpočet</w:t>
      </w:r>
      <w:r w:rsidR="00A307F2">
        <w:rPr>
          <w:rFonts w:ascii="Times New Roman" w:hAnsi="Times New Roman" w:cs="Times New Roman"/>
          <w:i w:val="0"/>
          <w:sz w:val="22"/>
          <w:szCs w:val="24"/>
        </w:rPr>
        <w:t xml:space="preserve">, nakoľko </w:t>
      </w:r>
      <w:r w:rsidRPr="00BB407E">
        <w:rPr>
          <w:rFonts w:ascii="Times New Roman" w:hAnsi="Times New Roman" w:cs="Times New Roman"/>
          <w:i w:val="0"/>
          <w:sz w:val="22"/>
          <w:szCs w:val="24"/>
        </w:rPr>
        <w:t xml:space="preserve">ide o finančné prostriedky rozpočtované v rámci </w:t>
      </w:r>
      <w:r w:rsidR="00A307F2">
        <w:rPr>
          <w:rFonts w:ascii="Times New Roman" w:hAnsi="Times New Roman" w:cs="Times New Roman"/>
          <w:i w:val="0"/>
          <w:sz w:val="22"/>
          <w:szCs w:val="24"/>
        </w:rPr>
        <w:t xml:space="preserve">existujúceho </w:t>
      </w:r>
      <w:r w:rsidRPr="00BB407E">
        <w:rPr>
          <w:rFonts w:ascii="Times New Roman" w:hAnsi="Times New Roman" w:cs="Times New Roman"/>
          <w:i w:val="0"/>
          <w:sz w:val="22"/>
          <w:szCs w:val="24"/>
        </w:rPr>
        <w:t>programu rozvoja bývania.</w:t>
      </w:r>
    </w:p>
    <w:p w:rsidR="007E3729" w:rsidRPr="00BB407E">
      <w:pPr>
        <w:pStyle w:val="BodyText2"/>
        <w:spacing w:before="120" w:line="240" w:lineRule="auto"/>
        <w:ind w:firstLine="708"/>
        <w:rPr>
          <w:rFonts w:ascii="Times New Roman" w:hAnsi="Times New Roman" w:cs="Times New Roman"/>
          <w:i w:val="0"/>
          <w:sz w:val="22"/>
          <w:szCs w:val="24"/>
        </w:rPr>
      </w:pPr>
      <w:r w:rsidRPr="00BB407E">
        <w:rPr>
          <w:rFonts w:ascii="Times New Roman" w:hAnsi="Times New Roman" w:cs="Times New Roman"/>
          <w:i w:val="0"/>
          <w:sz w:val="22"/>
          <w:szCs w:val="24"/>
        </w:rPr>
        <w:t xml:space="preserve">Predložený návrh </w:t>
      </w:r>
      <w:r w:rsidRPr="00BB407E" w:rsidR="00BB2F5D">
        <w:rPr>
          <w:rFonts w:ascii="Times New Roman" w:hAnsi="Times New Roman" w:cs="Times New Roman"/>
          <w:i w:val="0"/>
          <w:sz w:val="22"/>
          <w:szCs w:val="24"/>
        </w:rPr>
        <w:t>zákona</w:t>
      </w:r>
      <w:r w:rsidRPr="00BB407E">
        <w:rPr>
          <w:rFonts w:ascii="Times New Roman" w:hAnsi="Times New Roman" w:cs="Times New Roman"/>
          <w:i w:val="0"/>
          <w:sz w:val="22"/>
          <w:szCs w:val="24"/>
        </w:rPr>
        <w:t xml:space="preserve"> nevyžaduje nové nároky na pracovné sily.</w:t>
      </w:r>
    </w:p>
    <w:p w:rsidR="007E3729" w:rsidRPr="00BB407E">
      <w:pPr>
        <w:pStyle w:val="BodyText2"/>
        <w:spacing w:before="120" w:line="240" w:lineRule="auto"/>
        <w:ind w:firstLine="708"/>
        <w:rPr>
          <w:rFonts w:ascii="Times New Roman" w:hAnsi="Times New Roman" w:cs="Times New Roman"/>
          <w:i w:val="0"/>
          <w:sz w:val="22"/>
          <w:szCs w:val="24"/>
        </w:rPr>
      </w:pPr>
      <w:r w:rsidRPr="00BB407E">
        <w:rPr>
          <w:rFonts w:ascii="Times New Roman" w:hAnsi="Times New Roman" w:cs="Times New Roman"/>
          <w:i w:val="0"/>
          <w:sz w:val="22"/>
          <w:szCs w:val="24"/>
        </w:rPr>
        <w:t xml:space="preserve">Návrh </w:t>
      </w:r>
      <w:r w:rsidRPr="00BB407E" w:rsidR="00BB2F5D">
        <w:rPr>
          <w:rFonts w:ascii="Times New Roman" w:hAnsi="Times New Roman" w:cs="Times New Roman"/>
          <w:i w:val="0"/>
          <w:sz w:val="22"/>
          <w:szCs w:val="24"/>
        </w:rPr>
        <w:t>zákona</w:t>
      </w:r>
      <w:r w:rsidRPr="00BB407E">
        <w:rPr>
          <w:rFonts w:ascii="Times New Roman" w:hAnsi="Times New Roman" w:cs="Times New Roman"/>
          <w:i w:val="0"/>
          <w:sz w:val="22"/>
          <w:szCs w:val="24"/>
        </w:rPr>
        <w:t xml:space="preserve"> je v súlade</w:t>
      </w:r>
      <w:r w:rsidR="00711494">
        <w:rPr>
          <w:rFonts w:ascii="Times New Roman" w:hAnsi="Times New Roman" w:cs="Times New Roman"/>
          <w:i w:val="0"/>
          <w:sz w:val="22"/>
          <w:szCs w:val="24"/>
        </w:rPr>
        <w:t xml:space="preserve"> s ústavou Slovenskej republiky,</w:t>
      </w:r>
      <w:r w:rsidRPr="00BB407E">
        <w:rPr>
          <w:rFonts w:ascii="Times New Roman" w:hAnsi="Times New Roman" w:cs="Times New Roman"/>
          <w:i w:val="0"/>
          <w:sz w:val="22"/>
          <w:szCs w:val="24"/>
        </w:rPr>
        <w:t xml:space="preserve"> ostatnými všeobecne záväznými právnymi </w:t>
      </w:r>
      <w:r w:rsidR="00711494">
        <w:rPr>
          <w:rFonts w:ascii="Times New Roman" w:hAnsi="Times New Roman" w:cs="Times New Roman"/>
          <w:i w:val="0"/>
          <w:sz w:val="22"/>
          <w:szCs w:val="24"/>
        </w:rPr>
        <w:t>predpismi Slovenskej republiky</w:t>
      </w:r>
      <w:r w:rsidRPr="00711494" w:rsidR="00711494">
        <w:rPr>
          <w:rFonts w:ascii="Times New Roman" w:hAnsi="Times New Roman" w:cs="Times New Roman"/>
          <w:i w:val="0"/>
          <w:sz w:val="22"/>
          <w:szCs w:val="24"/>
        </w:rPr>
        <w:t>, s medzinárodnými zmluvami a s právom Európskej únie</w:t>
      </w:r>
      <w:r w:rsidR="00711494">
        <w:rPr>
          <w:rFonts w:ascii="Times New Roman" w:hAnsi="Times New Roman" w:cs="Times New Roman"/>
          <w:i w:val="0"/>
          <w:sz w:val="22"/>
          <w:szCs w:val="24"/>
        </w:rPr>
        <w:t>.</w:t>
      </w:r>
    </w:p>
    <w:p w:rsidR="007E3729" w:rsidRPr="00833EE7">
      <w:pPr>
        <w:spacing w:before="120" w:line="240" w:lineRule="auto"/>
        <w:jc w:val="center"/>
        <w:rPr>
          <w:rFonts w:ascii="Times New Roman" w:hAnsi="Times New Roman" w:cs="Times New Roman"/>
          <w:b/>
          <w:caps/>
          <w:sz w:val="22"/>
          <w:szCs w:val="24"/>
        </w:rPr>
      </w:pPr>
      <w:r w:rsidRPr="00BB407E" w:rsidR="00BB2F5D">
        <w:rPr>
          <w:rFonts w:ascii="Times New Roman" w:hAnsi="Times New Roman" w:cs="Times New Roman"/>
          <w:b/>
          <w:i/>
          <w:caps/>
          <w:sz w:val="22"/>
          <w:szCs w:val="24"/>
        </w:rPr>
        <w:br w:type="page"/>
      </w:r>
      <w:r w:rsidRPr="00833EE7">
        <w:rPr>
          <w:rFonts w:ascii="Times New Roman" w:hAnsi="Times New Roman" w:cs="Times New Roman"/>
          <w:b/>
          <w:caps/>
          <w:sz w:val="22"/>
          <w:szCs w:val="24"/>
        </w:rPr>
        <w:t>Doložka zlučiteľnosti</w:t>
      </w:r>
    </w:p>
    <w:p w:rsidR="007E3729" w:rsidRPr="00833EE7">
      <w:pPr>
        <w:spacing w:before="120" w:line="240" w:lineRule="auto"/>
        <w:jc w:val="center"/>
        <w:rPr>
          <w:rFonts w:ascii="Times New Roman" w:hAnsi="Times New Roman" w:cs="Times New Roman"/>
          <w:b/>
          <w:sz w:val="22"/>
          <w:szCs w:val="24"/>
        </w:rPr>
      </w:pPr>
      <w:r w:rsidRPr="00833EE7">
        <w:rPr>
          <w:rFonts w:ascii="Times New Roman" w:hAnsi="Times New Roman" w:cs="Times New Roman"/>
          <w:b/>
          <w:sz w:val="22"/>
          <w:szCs w:val="24"/>
        </w:rPr>
        <w:t>právneho predpisu</w:t>
      </w:r>
      <w:r w:rsidRPr="00833EE7" w:rsidR="00833EE7">
        <w:rPr>
          <w:rFonts w:ascii="Times New Roman" w:hAnsi="Times New Roman" w:cs="Times New Roman"/>
          <w:b/>
          <w:sz w:val="22"/>
          <w:szCs w:val="24"/>
        </w:rPr>
        <w:t xml:space="preserve"> </w:t>
      </w:r>
      <w:r w:rsidRPr="00833EE7">
        <w:rPr>
          <w:rFonts w:ascii="Times New Roman" w:hAnsi="Times New Roman" w:cs="Times New Roman"/>
          <w:b/>
          <w:sz w:val="22"/>
          <w:szCs w:val="24"/>
        </w:rPr>
        <w:t>s právom Európskej únie</w:t>
      </w:r>
    </w:p>
    <w:p w:rsidR="00BB2F5D" w:rsidRPr="00BB407E">
      <w:pPr>
        <w:spacing w:before="120" w:line="240" w:lineRule="auto"/>
        <w:jc w:val="center"/>
        <w:rPr>
          <w:rFonts w:ascii="Times New Roman" w:hAnsi="Times New Roman" w:cs="Times New Roman"/>
          <w:b/>
          <w:i/>
          <w:sz w:val="22"/>
          <w:szCs w:val="24"/>
        </w:rPr>
      </w:pPr>
    </w:p>
    <w:p w:rsidR="007E3729" w:rsidRPr="00BB407E">
      <w:pPr>
        <w:numPr>
          <w:ilvl w:val="0"/>
          <w:numId w:val="4"/>
        </w:numPr>
        <w:spacing w:before="240" w:after="60" w:line="240" w:lineRule="auto"/>
        <w:rPr>
          <w:rFonts w:ascii="Times New Roman" w:hAnsi="Times New Roman" w:cs="Times New Roman"/>
          <w:sz w:val="22"/>
          <w:szCs w:val="24"/>
        </w:rPr>
      </w:pPr>
      <w:r w:rsidR="00833EE7">
        <w:rPr>
          <w:rFonts w:ascii="Times New Roman" w:hAnsi="Times New Roman" w:cs="Times New Roman"/>
          <w:sz w:val="22"/>
          <w:szCs w:val="24"/>
        </w:rPr>
        <w:t>Predkladateľ</w:t>
      </w:r>
      <w:r w:rsidRPr="00BB407E">
        <w:rPr>
          <w:rFonts w:ascii="Times New Roman" w:hAnsi="Times New Roman" w:cs="Times New Roman"/>
          <w:sz w:val="22"/>
          <w:szCs w:val="24"/>
        </w:rPr>
        <w:t xml:space="preserve"> právneho predpisu:</w:t>
      </w:r>
      <w:r w:rsidR="00833EE7">
        <w:rPr>
          <w:rFonts w:ascii="Times New Roman" w:hAnsi="Times New Roman" w:cs="Times New Roman"/>
          <w:sz w:val="22"/>
          <w:szCs w:val="24"/>
        </w:rPr>
        <w:t xml:space="preserve">  </w:t>
      </w:r>
    </w:p>
    <w:p w:rsidR="007E3729" w:rsidRPr="00BB407E">
      <w:pPr>
        <w:spacing w:before="120" w:line="240" w:lineRule="auto"/>
        <w:ind w:left="357"/>
        <w:rPr>
          <w:rFonts w:ascii="Times New Roman" w:hAnsi="Times New Roman" w:cs="Times New Roman"/>
          <w:sz w:val="22"/>
          <w:szCs w:val="24"/>
        </w:rPr>
      </w:pPr>
      <w:r w:rsidRPr="00BB407E" w:rsidR="00BB2F5D">
        <w:rPr>
          <w:rFonts w:ascii="Times New Roman" w:hAnsi="Times New Roman" w:cs="Times New Roman"/>
          <w:sz w:val="22"/>
          <w:szCs w:val="24"/>
        </w:rPr>
        <w:t>Vláda Slovenskej republiky</w:t>
      </w:r>
    </w:p>
    <w:p w:rsidR="007E3729" w:rsidRPr="00BB407E">
      <w:pPr>
        <w:numPr>
          <w:ilvl w:val="0"/>
          <w:numId w:val="4"/>
        </w:numPr>
        <w:spacing w:before="240" w:after="60" w:line="240" w:lineRule="auto"/>
        <w:rPr>
          <w:rFonts w:ascii="Times New Roman" w:hAnsi="Times New Roman" w:cs="Times New Roman"/>
          <w:sz w:val="22"/>
          <w:szCs w:val="24"/>
        </w:rPr>
      </w:pPr>
      <w:r w:rsidRPr="00BB407E">
        <w:rPr>
          <w:rFonts w:ascii="Times New Roman" w:hAnsi="Times New Roman" w:cs="Times New Roman"/>
          <w:sz w:val="22"/>
          <w:szCs w:val="24"/>
        </w:rPr>
        <w:t>Názov návrhu právneho predpisu:</w:t>
      </w:r>
    </w:p>
    <w:p w:rsidR="007E3729" w:rsidRPr="00BB407E">
      <w:pPr>
        <w:spacing w:before="120" w:line="240" w:lineRule="auto"/>
        <w:ind w:left="425"/>
        <w:rPr>
          <w:rFonts w:ascii="Times New Roman" w:hAnsi="Times New Roman" w:cs="Times New Roman"/>
          <w:sz w:val="22"/>
          <w:szCs w:val="24"/>
        </w:rPr>
      </w:pPr>
      <w:bookmarkStart w:id="0" w:name="_Toc88172382"/>
      <w:r w:rsidRPr="00BB407E" w:rsidR="00BB2F5D">
        <w:rPr>
          <w:rFonts w:ascii="Times New Roman" w:hAnsi="Times New Roman" w:cs="Times New Roman"/>
          <w:sz w:val="22"/>
          <w:szCs w:val="24"/>
        </w:rPr>
        <w:t>Zákon</w:t>
      </w:r>
      <w:bookmarkEnd w:id="0"/>
      <w:r w:rsidRPr="00BB407E">
        <w:rPr>
          <w:rFonts w:ascii="Times New Roman" w:hAnsi="Times New Roman" w:cs="Times New Roman"/>
          <w:sz w:val="22"/>
          <w:szCs w:val="24"/>
        </w:rPr>
        <w:t xml:space="preserve"> o  dotáci</w:t>
      </w:r>
      <w:r w:rsidRPr="00BB407E" w:rsidR="00BB2F5D">
        <w:rPr>
          <w:rFonts w:ascii="Times New Roman" w:hAnsi="Times New Roman" w:cs="Times New Roman"/>
          <w:sz w:val="22"/>
          <w:szCs w:val="24"/>
        </w:rPr>
        <w:t>ách</w:t>
      </w:r>
      <w:r w:rsidRPr="00BB407E">
        <w:rPr>
          <w:rFonts w:ascii="Times New Roman" w:hAnsi="Times New Roman" w:cs="Times New Roman"/>
          <w:sz w:val="22"/>
          <w:szCs w:val="24"/>
        </w:rPr>
        <w:t xml:space="preserve"> na rozvoj bývania </w:t>
      </w:r>
      <w:r w:rsidR="00A9332B">
        <w:rPr>
          <w:rFonts w:ascii="Times New Roman" w:hAnsi="Times New Roman" w:cs="Times New Roman"/>
          <w:sz w:val="22"/>
          <w:szCs w:val="24"/>
        </w:rPr>
        <w:t>a o sociálnom bývaní</w:t>
      </w:r>
    </w:p>
    <w:p w:rsidR="00EC329E" w:rsidRPr="00BB407E" w:rsidP="00EC329E">
      <w:pPr>
        <w:numPr>
          <w:ilvl w:val="0"/>
          <w:numId w:val="4"/>
        </w:numPr>
        <w:spacing w:before="240" w:after="60" w:line="240" w:lineRule="auto"/>
        <w:ind w:left="357" w:hanging="357"/>
        <w:rPr>
          <w:rFonts w:ascii="Times New Roman" w:hAnsi="Times New Roman" w:cs="Times New Roman"/>
          <w:sz w:val="22"/>
          <w:szCs w:val="24"/>
        </w:rPr>
      </w:pPr>
      <w:r w:rsidRPr="00BB407E">
        <w:rPr>
          <w:rFonts w:ascii="Times New Roman" w:hAnsi="Times New Roman" w:cs="Times New Roman"/>
          <w:sz w:val="22"/>
          <w:szCs w:val="24"/>
        </w:rPr>
        <w:t>Problematika návrhu právneho predpisu:</w:t>
      </w:r>
    </w:p>
    <w:p w:rsidR="00833EE7" w:rsidRPr="00BB407E" w:rsidP="00833EE7">
      <w:pPr>
        <w:pStyle w:val="BodyTextIndent3"/>
        <w:overflowPunct/>
        <w:autoSpaceDE/>
        <w:autoSpaceDN/>
        <w:adjustRightInd/>
        <w:spacing w:before="60" w:line="240" w:lineRule="auto"/>
        <w:ind w:left="357" w:firstLine="0"/>
        <w:textAlignment w:val="auto"/>
        <w:rPr>
          <w:rFonts w:ascii="Times New Roman" w:hAnsi="Times New Roman" w:cs="Times New Roman"/>
          <w:sz w:val="22"/>
          <w:szCs w:val="24"/>
          <w:lang w:eastAsia="sk-SK"/>
        </w:rPr>
      </w:pPr>
      <w:r>
        <w:rPr>
          <w:rFonts w:ascii="Times New Roman" w:hAnsi="Times New Roman" w:cs="Times New Roman"/>
          <w:sz w:val="22"/>
          <w:szCs w:val="24"/>
          <w:lang w:eastAsia="sk-SK"/>
        </w:rPr>
        <w:t>a</w:t>
      </w:r>
      <w:r w:rsidRPr="00BB407E" w:rsidR="0050765B">
        <w:rPr>
          <w:rFonts w:ascii="Times New Roman" w:hAnsi="Times New Roman" w:cs="Times New Roman"/>
          <w:sz w:val="22"/>
          <w:szCs w:val="24"/>
          <w:lang w:eastAsia="sk-SK"/>
        </w:rPr>
        <w:t>) nie je u</w:t>
      </w:r>
      <w:r>
        <w:rPr>
          <w:rFonts w:ascii="Times New Roman" w:hAnsi="Times New Roman" w:cs="Times New Roman"/>
          <w:sz w:val="22"/>
          <w:szCs w:val="24"/>
          <w:lang w:eastAsia="sk-SK"/>
        </w:rPr>
        <w:t>pravená v práve Európskej únie</w:t>
      </w:r>
      <w:r w:rsidRPr="00BB407E" w:rsidR="0050765B">
        <w:rPr>
          <w:rFonts w:ascii="Times New Roman" w:hAnsi="Times New Roman" w:cs="Times New Roman"/>
          <w:sz w:val="22"/>
          <w:szCs w:val="24"/>
          <w:lang w:eastAsia="sk-SK"/>
        </w:rPr>
        <w:tab/>
      </w:r>
      <w:r w:rsidR="00267204">
        <w:rPr>
          <w:rFonts w:ascii="Times New Roman" w:hAnsi="Times New Roman" w:cs="Times New Roman"/>
          <w:sz w:val="22"/>
          <w:szCs w:val="24"/>
          <w:lang w:eastAsia="sk-SK"/>
        </w:rPr>
        <w:tab/>
      </w:r>
    </w:p>
    <w:p w:rsidR="0050765B" w:rsidRPr="00BB407E" w:rsidP="0050765B">
      <w:pPr>
        <w:pStyle w:val="BodyTextIndent3"/>
        <w:overflowPunct/>
        <w:autoSpaceDE/>
        <w:autoSpaceDN/>
        <w:adjustRightInd/>
        <w:spacing w:before="60" w:line="240" w:lineRule="auto"/>
        <w:ind w:left="357" w:firstLine="0"/>
        <w:textAlignment w:val="auto"/>
        <w:rPr>
          <w:rFonts w:ascii="Times New Roman" w:hAnsi="Times New Roman" w:cs="Times New Roman"/>
          <w:sz w:val="22"/>
          <w:szCs w:val="24"/>
          <w:lang w:eastAsia="sk-SK"/>
        </w:rPr>
      </w:pPr>
    </w:p>
    <w:p w:rsidR="0050765B" w:rsidRPr="00FF349C" w:rsidP="0050765B">
      <w:pPr>
        <w:pStyle w:val="BodyTextIndent3"/>
        <w:overflowPunct/>
        <w:autoSpaceDE/>
        <w:autoSpaceDN/>
        <w:adjustRightInd/>
        <w:spacing w:before="60" w:line="240" w:lineRule="auto"/>
        <w:ind w:left="357" w:firstLine="0"/>
        <w:textAlignment w:val="auto"/>
        <w:rPr>
          <w:rFonts w:ascii="Times New Roman" w:hAnsi="Times New Roman" w:cs="Times New Roman"/>
          <w:sz w:val="22"/>
          <w:szCs w:val="24"/>
          <w:lang w:eastAsia="sk-SK"/>
        </w:rPr>
      </w:pPr>
      <w:r w:rsidRPr="00FF349C" w:rsidR="00833EE7">
        <w:rPr>
          <w:rFonts w:ascii="Times New Roman" w:hAnsi="Times New Roman" w:cs="Times New Roman"/>
          <w:sz w:val="22"/>
          <w:szCs w:val="24"/>
          <w:lang w:eastAsia="sk-SK"/>
        </w:rPr>
        <w:t>b</w:t>
      </w:r>
      <w:r w:rsidRPr="00FF349C">
        <w:rPr>
          <w:rFonts w:ascii="Times New Roman" w:hAnsi="Times New Roman" w:cs="Times New Roman"/>
          <w:sz w:val="22"/>
          <w:szCs w:val="24"/>
          <w:lang w:eastAsia="sk-SK"/>
        </w:rPr>
        <w:t xml:space="preserve">) </w:t>
      </w:r>
      <w:r w:rsidRPr="00FF349C" w:rsidR="00833EE7">
        <w:rPr>
          <w:rFonts w:ascii="Times New Roman" w:hAnsi="Times New Roman" w:cs="Times New Roman"/>
          <w:sz w:val="22"/>
          <w:szCs w:val="24"/>
        </w:rPr>
        <w:t>nie je obsiahnutá v judikatúre Súdneho dvora Európskej únie.</w:t>
      </w:r>
    </w:p>
    <w:p w:rsidR="0050765B" w:rsidP="0050765B">
      <w:pPr>
        <w:pStyle w:val="BodyTextIndent3"/>
        <w:overflowPunct/>
        <w:autoSpaceDE/>
        <w:autoSpaceDN/>
        <w:adjustRightInd/>
        <w:spacing w:before="60" w:line="240" w:lineRule="auto"/>
        <w:ind w:left="357" w:firstLine="0"/>
        <w:textAlignment w:val="auto"/>
        <w:rPr>
          <w:rFonts w:ascii="Times New Roman" w:hAnsi="Times New Roman" w:cs="Times New Roman"/>
          <w:sz w:val="22"/>
          <w:szCs w:val="24"/>
          <w:lang w:eastAsia="sk-SK"/>
        </w:rPr>
      </w:pPr>
    </w:p>
    <w:p w:rsidR="00833EE7" w:rsidRPr="00BB407E" w:rsidP="0050765B">
      <w:pPr>
        <w:pStyle w:val="BodyTextIndent3"/>
        <w:overflowPunct/>
        <w:autoSpaceDE/>
        <w:autoSpaceDN/>
        <w:adjustRightInd/>
        <w:spacing w:before="60" w:line="240" w:lineRule="auto"/>
        <w:ind w:left="357" w:firstLine="0"/>
        <w:textAlignment w:val="auto"/>
        <w:rPr>
          <w:rFonts w:ascii="Times New Roman" w:hAnsi="Times New Roman" w:cs="Times New Roman"/>
          <w:sz w:val="22"/>
          <w:szCs w:val="24"/>
          <w:lang w:eastAsia="sk-SK"/>
        </w:rPr>
      </w:pPr>
    </w:p>
    <w:p w:rsidR="00FF349C" w:rsidRPr="00FF349C" w:rsidP="00FF349C">
      <w:pPr>
        <w:spacing w:line="240" w:lineRule="auto"/>
        <w:ind w:firstLine="357"/>
        <w:rPr>
          <w:rFonts w:ascii="Times New Roman" w:hAnsi="Times New Roman" w:cs="Times New Roman"/>
          <w:sz w:val="22"/>
          <w:szCs w:val="24"/>
        </w:rPr>
      </w:pPr>
      <w:r w:rsidRPr="00FF349C">
        <w:rPr>
          <w:rFonts w:ascii="Times New Roman" w:hAnsi="Times New Roman" w:cs="Times New Roman"/>
          <w:sz w:val="22"/>
          <w:szCs w:val="24"/>
        </w:rPr>
        <w:t>Vzhľadom na vnútroštátny charakter navrhovaného právneho predpisu je bezpredmetné vyjadrovať sa k bodom 4., 5. a 6. doložky zlučiteľnosti.</w:t>
      </w:r>
    </w:p>
    <w:p w:rsidR="00BB2F5D" w:rsidRPr="00FF349C" w:rsidP="00BB2F5D">
      <w:pPr>
        <w:pStyle w:val="BodyText"/>
        <w:jc w:val="center"/>
        <w:rPr>
          <w:rFonts w:ascii="Times New Roman" w:hAnsi="Times New Roman" w:cs="Times New Roman"/>
          <w:caps/>
          <w:sz w:val="22"/>
          <w:szCs w:val="24"/>
        </w:rPr>
      </w:pPr>
      <w:r w:rsidRPr="00BB407E">
        <w:rPr>
          <w:rFonts w:ascii="Times New Roman" w:hAnsi="Times New Roman" w:cs="Times New Roman"/>
          <w:b w:val="0"/>
          <w:i/>
          <w:caps/>
          <w:sz w:val="22"/>
          <w:szCs w:val="24"/>
        </w:rPr>
        <w:br w:type="page"/>
      </w:r>
      <w:r w:rsidRPr="00FF349C">
        <w:rPr>
          <w:rFonts w:ascii="Times New Roman" w:hAnsi="Times New Roman" w:cs="Times New Roman"/>
          <w:caps/>
          <w:sz w:val="22"/>
          <w:szCs w:val="24"/>
        </w:rPr>
        <w:t>Doložka finančných, ekonomických, environmentálnych vplyvov, vplyvov na zamestnanosť a podnikateľské prostredie</w:t>
      </w:r>
    </w:p>
    <w:p w:rsidR="00BB2F5D" w:rsidRPr="00BB407E" w:rsidP="00BB2F5D">
      <w:pPr>
        <w:rPr>
          <w:rFonts w:ascii="Times New Roman" w:hAnsi="Times New Roman" w:cs="Times New Roman"/>
          <w:b/>
          <w:sz w:val="22"/>
          <w:szCs w:val="24"/>
        </w:rPr>
      </w:pPr>
      <w:r w:rsidRPr="00BB407E">
        <w:rPr>
          <w:rFonts w:ascii="Times New Roman" w:hAnsi="Times New Roman" w:cs="Times New Roman"/>
          <w:b/>
          <w:sz w:val="22"/>
          <w:szCs w:val="24"/>
        </w:rPr>
        <w:t xml:space="preserve">I. Vyčíslenie odhadu dopadov na verejné financie </w:t>
      </w:r>
    </w:p>
    <w:p w:rsidR="00BB2F5D" w:rsidRPr="00BB407E" w:rsidP="00BB2F5D">
      <w:pPr>
        <w:ind w:left="284"/>
        <w:rPr>
          <w:rFonts w:ascii="Times New Roman" w:hAnsi="Times New Roman" w:cs="Times New Roman"/>
          <w:sz w:val="22"/>
          <w:szCs w:val="24"/>
        </w:rPr>
      </w:pPr>
      <w:r w:rsidRPr="00BB407E">
        <w:rPr>
          <w:rFonts w:ascii="Times New Roman" w:hAnsi="Times New Roman" w:cs="Times New Roman"/>
          <w:sz w:val="22"/>
          <w:szCs w:val="24"/>
        </w:rPr>
        <w:t>a) vyčíslenie (odhad) finančných dôsledkov na štátny rozpočet</w:t>
      </w:r>
    </w:p>
    <w:p w:rsidR="001F59DA" w:rsidRPr="00BB407E" w:rsidP="00103F00">
      <w:pPr>
        <w:pStyle w:val="BodyTextIndent"/>
        <w:spacing w:before="120" w:line="240" w:lineRule="auto"/>
        <w:ind w:left="284" w:firstLine="0"/>
        <w:rPr>
          <w:rFonts w:ascii="Times New Roman" w:hAnsi="Times New Roman" w:cs="Times New Roman"/>
          <w:sz w:val="22"/>
          <w:szCs w:val="24"/>
        </w:rPr>
      </w:pPr>
      <w:r w:rsidRPr="00BB407E" w:rsidR="00BB2F5D">
        <w:rPr>
          <w:rFonts w:ascii="Times New Roman" w:hAnsi="Times New Roman" w:cs="Times New Roman"/>
          <w:sz w:val="22"/>
          <w:szCs w:val="24"/>
        </w:rPr>
        <w:t xml:space="preserve">Návrhom </w:t>
      </w:r>
      <w:r w:rsidRPr="00BB407E">
        <w:rPr>
          <w:rFonts w:ascii="Times New Roman" w:hAnsi="Times New Roman" w:cs="Times New Roman"/>
          <w:sz w:val="22"/>
          <w:szCs w:val="24"/>
        </w:rPr>
        <w:t>zákona</w:t>
      </w:r>
      <w:r w:rsidRPr="00BB407E" w:rsidR="00BB2F5D">
        <w:rPr>
          <w:rFonts w:ascii="Times New Roman" w:hAnsi="Times New Roman" w:cs="Times New Roman"/>
          <w:sz w:val="22"/>
          <w:szCs w:val="24"/>
        </w:rPr>
        <w:t xml:space="preserve"> </w:t>
      </w:r>
      <w:r w:rsidRPr="00BB407E">
        <w:rPr>
          <w:rFonts w:ascii="Times New Roman" w:hAnsi="Times New Roman" w:cs="Times New Roman"/>
          <w:sz w:val="22"/>
          <w:szCs w:val="24"/>
        </w:rPr>
        <w:t>ne</w:t>
      </w:r>
      <w:r w:rsidRPr="00BB407E" w:rsidR="00BB2F5D">
        <w:rPr>
          <w:rFonts w:ascii="Times New Roman" w:hAnsi="Times New Roman" w:cs="Times New Roman"/>
          <w:sz w:val="22"/>
          <w:szCs w:val="24"/>
        </w:rPr>
        <w:t>vzniknú nov</w:t>
      </w:r>
      <w:r w:rsidRPr="00BB407E">
        <w:rPr>
          <w:rFonts w:ascii="Times New Roman" w:hAnsi="Times New Roman" w:cs="Times New Roman"/>
          <w:sz w:val="22"/>
          <w:szCs w:val="24"/>
        </w:rPr>
        <w:t>é požiadavky na štátny rozpočet. V rozpočte na roky 2010 až 2012 sú rozpočtované finančné prostriedky na real</w:t>
      </w:r>
      <w:r w:rsidRPr="00BB407E" w:rsidR="00091367">
        <w:rPr>
          <w:rFonts w:ascii="Times New Roman" w:hAnsi="Times New Roman" w:cs="Times New Roman"/>
          <w:sz w:val="22"/>
          <w:szCs w:val="24"/>
        </w:rPr>
        <w:t xml:space="preserve">izáciu Programu rozvoja bývania. Pre rok 2010 </w:t>
      </w:r>
      <w:r w:rsidRPr="00BB407E">
        <w:rPr>
          <w:rFonts w:ascii="Times New Roman" w:hAnsi="Times New Roman" w:cs="Times New Roman"/>
          <w:sz w:val="22"/>
          <w:szCs w:val="24"/>
        </w:rPr>
        <w:t>sa rozpočtujú výdavky vo výške</w:t>
      </w:r>
      <w:r w:rsidRPr="00BB407E" w:rsidR="00091367">
        <w:rPr>
          <w:rFonts w:ascii="Times New Roman" w:hAnsi="Times New Roman" w:cs="Times New Roman"/>
          <w:sz w:val="22"/>
          <w:szCs w:val="24"/>
        </w:rPr>
        <w:t xml:space="preserve"> 47 068 977 eur a v rokoch 2011 a</w:t>
      </w:r>
      <w:r w:rsidR="00A307F2">
        <w:rPr>
          <w:rFonts w:ascii="Times New Roman" w:hAnsi="Times New Roman" w:cs="Times New Roman"/>
          <w:sz w:val="22"/>
          <w:szCs w:val="24"/>
        </w:rPr>
        <w:t xml:space="preserve">ž </w:t>
      </w:r>
      <w:r w:rsidRPr="00BB407E" w:rsidR="00091367">
        <w:rPr>
          <w:rFonts w:ascii="Times New Roman" w:hAnsi="Times New Roman" w:cs="Times New Roman"/>
          <w:sz w:val="22"/>
          <w:szCs w:val="24"/>
        </w:rPr>
        <w:t>2012 sa rozpočtujú výdavky vo výške 50 786 696 eur.</w:t>
      </w:r>
    </w:p>
    <w:p w:rsidR="00BB2F5D" w:rsidRPr="00BB407E" w:rsidP="00BB2F5D">
      <w:pPr>
        <w:spacing w:before="120"/>
        <w:ind w:left="284"/>
        <w:rPr>
          <w:rFonts w:ascii="Times New Roman" w:hAnsi="Times New Roman" w:cs="Times New Roman"/>
          <w:sz w:val="22"/>
          <w:szCs w:val="24"/>
        </w:rPr>
      </w:pPr>
      <w:r w:rsidRPr="00BB407E">
        <w:rPr>
          <w:rFonts w:ascii="Times New Roman" w:hAnsi="Times New Roman" w:cs="Times New Roman"/>
          <w:sz w:val="22"/>
          <w:szCs w:val="24"/>
        </w:rPr>
        <w:t>b) vyčíslenie (odhad) finančných dôsledkov na rozpočty obcí</w:t>
      </w:r>
    </w:p>
    <w:p w:rsidR="00A307F2" w:rsidRPr="00A307F2" w:rsidP="00A307F2">
      <w:pPr>
        <w:spacing w:line="240" w:lineRule="auto"/>
        <w:ind w:left="284"/>
        <w:rPr>
          <w:rFonts w:ascii="Times New Roman" w:hAnsi="Times New Roman" w:cs="Times New Roman"/>
          <w:sz w:val="22"/>
          <w:szCs w:val="24"/>
        </w:rPr>
      </w:pPr>
      <w:r w:rsidRPr="00BB407E" w:rsidR="009D6B31">
        <w:rPr>
          <w:rFonts w:ascii="Times New Roman" w:hAnsi="Times New Roman" w:cs="Times New Roman"/>
          <w:sz w:val="22"/>
          <w:szCs w:val="24"/>
        </w:rPr>
        <w:t>Predložený návrh pri zapojení obcí do obstarania nájomných a súvisiacej technickej vybavenosti znamená finančné dopad</w:t>
      </w:r>
      <w:r w:rsidRPr="00BB407E" w:rsidR="00091367">
        <w:rPr>
          <w:rFonts w:ascii="Times New Roman" w:hAnsi="Times New Roman" w:cs="Times New Roman"/>
          <w:sz w:val="22"/>
          <w:szCs w:val="24"/>
        </w:rPr>
        <w:t>y na rozpočet obcí vo výške 3,5 až 4,5 mil. eur.</w:t>
      </w:r>
      <w:r>
        <w:rPr>
          <w:rFonts w:ascii="Times New Roman" w:hAnsi="Times New Roman" w:cs="Times New Roman"/>
          <w:sz w:val="22"/>
          <w:szCs w:val="24"/>
        </w:rPr>
        <w:t xml:space="preserve"> </w:t>
      </w:r>
      <w:r w:rsidRPr="00A307F2">
        <w:rPr>
          <w:rFonts w:ascii="Times New Roman" w:hAnsi="Times New Roman" w:cs="Times New Roman"/>
          <w:sz w:val="22"/>
          <w:szCs w:val="24"/>
        </w:rPr>
        <w:t>Tie</w:t>
      </w:r>
      <w:r w:rsidR="00877CC7">
        <w:rPr>
          <w:rFonts w:ascii="Times New Roman" w:hAnsi="Times New Roman" w:cs="Times New Roman"/>
          <w:sz w:val="22"/>
          <w:szCs w:val="24"/>
        </w:rPr>
        <w:t xml:space="preserve">to dopady nie sú nové, boli už </w:t>
      </w:r>
      <w:r w:rsidRPr="00A307F2">
        <w:rPr>
          <w:rFonts w:ascii="Times New Roman" w:hAnsi="Times New Roman" w:cs="Times New Roman"/>
          <w:sz w:val="22"/>
          <w:szCs w:val="24"/>
        </w:rPr>
        <w:t>a</w:t>
      </w:r>
      <w:r w:rsidR="00877CC7">
        <w:rPr>
          <w:rFonts w:ascii="Times New Roman" w:hAnsi="Times New Roman" w:cs="Times New Roman"/>
          <w:sz w:val="22"/>
          <w:szCs w:val="24"/>
        </w:rPr>
        <w:t>j</w:t>
      </w:r>
      <w:r w:rsidRPr="00A307F2">
        <w:rPr>
          <w:rFonts w:ascii="Times New Roman" w:hAnsi="Times New Roman" w:cs="Times New Roman"/>
          <w:sz w:val="22"/>
          <w:szCs w:val="24"/>
        </w:rPr>
        <w:t xml:space="preserve"> počas doterajšieho spôsobu poskytovania dotácií na rozvoj bývania.</w:t>
      </w:r>
    </w:p>
    <w:p w:rsidR="00BB2F5D" w:rsidRPr="00BB407E" w:rsidP="00103F00">
      <w:pPr>
        <w:spacing w:line="240" w:lineRule="auto"/>
        <w:ind w:left="284"/>
        <w:rPr>
          <w:rFonts w:ascii="Times New Roman" w:hAnsi="Times New Roman" w:cs="Times New Roman"/>
          <w:sz w:val="22"/>
          <w:szCs w:val="24"/>
        </w:rPr>
      </w:pPr>
    </w:p>
    <w:p w:rsidR="00BB2F5D" w:rsidRPr="00BB407E" w:rsidP="00BB2F5D">
      <w:pPr>
        <w:ind w:left="284"/>
        <w:rPr>
          <w:rFonts w:ascii="Times New Roman" w:hAnsi="Times New Roman" w:cs="Times New Roman"/>
          <w:sz w:val="22"/>
          <w:szCs w:val="24"/>
        </w:rPr>
      </w:pPr>
      <w:r w:rsidRPr="00BB407E">
        <w:rPr>
          <w:rFonts w:ascii="Times New Roman" w:hAnsi="Times New Roman" w:cs="Times New Roman"/>
          <w:sz w:val="22"/>
          <w:szCs w:val="24"/>
        </w:rPr>
        <w:t>c) vyčíslenie (odhad) finančných dôsledkov na rozpočty VÚC</w:t>
      </w:r>
    </w:p>
    <w:p w:rsidR="00A307F2" w:rsidRPr="00A307F2" w:rsidP="00A307F2">
      <w:pPr>
        <w:spacing w:line="240" w:lineRule="auto"/>
        <w:ind w:left="284"/>
        <w:rPr>
          <w:rFonts w:ascii="Times New Roman" w:hAnsi="Times New Roman" w:cs="Times New Roman"/>
          <w:sz w:val="22"/>
          <w:szCs w:val="24"/>
        </w:rPr>
      </w:pPr>
      <w:r w:rsidRPr="00BB407E" w:rsidR="00091367">
        <w:rPr>
          <w:rFonts w:ascii="Times New Roman" w:hAnsi="Times New Roman" w:cs="Times New Roman"/>
          <w:sz w:val="22"/>
          <w:szCs w:val="24"/>
        </w:rPr>
        <w:t xml:space="preserve">Predložený návrh dáva možnosť, aby aj vyšší územný celok </w:t>
      </w:r>
      <w:r w:rsidRPr="00BB407E" w:rsidR="00CE096A">
        <w:rPr>
          <w:rFonts w:ascii="Times New Roman" w:hAnsi="Times New Roman" w:cs="Times New Roman"/>
          <w:sz w:val="22"/>
          <w:szCs w:val="24"/>
        </w:rPr>
        <w:t>bol žiadateľom o poskytnutie dotácií na rozvoj bývania</w:t>
      </w:r>
      <w:r w:rsidRPr="00BB407E" w:rsidR="00BB2F5D">
        <w:rPr>
          <w:rFonts w:ascii="Times New Roman" w:hAnsi="Times New Roman" w:cs="Times New Roman"/>
          <w:sz w:val="22"/>
          <w:szCs w:val="24"/>
        </w:rPr>
        <w:t>.</w:t>
      </w:r>
      <w:r w:rsidRPr="00BB407E" w:rsidR="00CE096A">
        <w:rPr>
          <w:rFonts w:ascii="Times New Roman" w:hAnsi="Times New Roman" w:cs="Times New Roman"/>
          <w:sz w:val="22"/>
          <w:szCs w:val="24"/>
        </w:rPr>
        <w:t xml:space="preserve"> Zapojenie si vyžaduje, aby žiadateľ </w:t>
      </w:r>
      <w:r w:rsidR="00877CC7">
        <w:rPr>
          <w:rFonts w:ascii="Times New Roman" w:hAnsi="Times New Roman" w:cs="Times New Roman"/>
          <w:sz w:val="22"/>
          <w:szCs w:val="24"/>
        </w:rPr>
        <w:t xml:space="preserve">mal k dispozícií </w:t>
      </w:r>
      <w:r w:rsidRPr="00BB407E" w:rsidR="00CE096A">
        <w:rPr>
          <w:rFonts w:ascii="Times New Roman" w:hAnsi="Times New Roman" w:cs="Times New Roman"/>
          <w:sz w:val="22"/>
          <w:szCs w:val="24"/>
        </w:rPr>
        <w:t>cca 50 % oprávnených nákladov, ak obstaráva technickú vybavenosť</w:t>
      </w:r>
      <w:r>
        <w:rPr>
          <w:rFonts w:ascii="Times New Roman" w:hAnsi="Times New Roman" w:cs="Times New Roman"/>
          <w:sz w:val="22"/>
          <w:szCs w:val="24"/>
        </w:rPr>
        <w:t xml:space="preserve"> </w:t>
      </w:r>
      <w:r w:rsidRPr="00A307F2">
        <w:rPr>
          <w:rFonts w:ascii="Times New Roman" w:hAnsi="Times New Roman" w:cs="Times New Roman"/>
          <w:sz w:val="22"/>
          <w:szCs w:val="24"/>
        </w:rPr>
        <w:t xml:space="preserve">súvisiacu s obstaraním a následným užívaním nájomných bytov. </w:t>
      </w:r>
    </w:p>
    <w:p w:rsidR="00BB2F5D" w:rsidRPr="00BB407E" w:rsidP="00CE096A">
      <w:pPr>
        <w:spacing w:before="60" w:line="240" w:lineRule="auto"/>
        <w:ind w:left="284"/>
        <w:rPr>
          <w:rFonts w:ascii="Times New Roman" w:hAnsi="Times New Roman" w:cs="Times New Roman"/>
          <w:color w:val="000000"/>
          <w:sz w:val="22"/>
          <w:szCs w:val="24"/>
        </w:rPr>
      </w:pPr>
      <w:r w:rsidRPr="00BB407E" w:rsidR="00CE44D3">
        <w:rPr>
          <w:rFonts w:ascii="Times New Roman" w:hAnsi="Times New Roman" w:cs="Times New Roman"/>
          <w:sz w:val="22"/>
          <w:szCs w:val="24"/>
        </w:rPr>
        <w:t>Vyššie územné celky v nadväznosti na svoj</w:t>
      </w:r>
      <w:r w:rsidR="00877CC7">
        <w:rPr>
          <w:rFonts w:ascii="Times New Roman" w:hAnsi="Times New Roman" w:cs="Times New Roman"/>
          <w:sz w:val="22"/>
          <w:szCs w:val="24"/>
        </w:rPr>
        <w:t>u</w:t>
      </w:r>
      <w:r w:rsidRPr="00BB407E" w:rsidR="00CE44D3">
        <w:rPr>
          <w:rFonts w:ascii="Times New Roman" w:hAnsi="Times New Roman" w:cs="Times New Roman"/>
          <w:sz w:val="22"/>
          <w:szCs w:val="24"/>
        </w:rPr>
        <w:t xml:space="preserve"> pôsobnosť môžu pri riešení problémov</w:t>
      </w:r>
      <w:r w:rsidRPr="00BB407E" w:rsidR="00CE44D3">
        <w:rPr>
          <w:rFonts w:ascii="Times New Roman" w:hAnsi="Times New Roman" w:cs="Times New Roman"/>
          <w:color w:val="000000"/>
          <w:sz w:val="22"/>
          <w:szCs w:val="24"/>
        </w:rPr>
        <w:t>, ktoré sa týkajú viacerých obcí na území samosprávneho kraja</w:t>
      </w:r>
      <w:r w:rsidR="00877CC7">
        <w:rPr>
          <w:rFonts w:ascii="Times New Roman" w:hAnsi="Times New Roman" w:cs="Times New Roman"/>
          <w:color w:val="000000"/>
          <w:sz w:val="22"/>
          <w:szCs w:val="24"/>
        </w:rPr>
        <w:t>,</w:t>
      </w:r>
      <w:r w:rsidRPr="00BB407E" w:rsidR="00CE44D3">
        <w:rPr>
          <w:rFonts w:ascii="Times New Roman" w:hAnsi="Times New Roman" w:cs="Times New Roman"/>
          <w:color w:val="000000"/>
          <w:sz w:val="22"/>
          <w:szCs w:val="24"/>
        </w:rPr>
        <w:t xml:space="preserve"> riešiť obstaranie</w:t>
      </w:r>
      <w:r w:rsidRPr="00BB407E" w:rsidR="00CE44D3">
        <w:rPr>
          <w:rFonts w:ascii="Times New Roman" w:hAnsi="Times New Roman" w:cs="Times New Roman"/>
          <w:sz w:val="22"/>
          <w:szCs w:val="24"/>
        </w:rPr>
        <w:t xml:space="preserve"> </w:t>
      </w:r>
      <w:r w:rsidRPr="00BB407E" w:rsidR="00CE44D3">
        <w:rPr>
          <w:rFonts w:ascii="Times New Roman" w:hAnsi="Times New Roman" w:cs="Times New Roman"/>
          <w:color w:val="000000"/>
          <w:sz w:val="22"/>
          <w:szCs w:val="24"/>
        </w:rPr>
        <w:t>bytov určených na poskytovanie sociálnych služieb.</w:t>
      </w:r>
    </w:p>
    <w:p w:rsidR="00CE44D3" w:rsidRPr="00A307F2" w:rsidP="00CE096A">
      <w:pPr>
        <w:spacing w:before="60" w:line="240" w:lineRule="auto"/>
        <w:ind w:left="284"/>
        <w:rPr>
          <w:rFonts w:ascii="Times New Roman" w:hAnsi="Times New Roman" w:cs="Times New Roman"/>
          <w:sz w:val="22"/>
          <w:szCs w:val="24"/>
        </w:rPr>
      </w:pPr>
      <w:r w:rsidRPr="00BB407E">
        <w:rPr>
          <w:rFonts w:ascii="Times New Roman" w:hAnsi="Times New Roman" w:cs="Times New Roman"/>
          <w:color w:val="000000"/>
          <w:sz w:val="22"/>
          <w:szCs w:val="24"/>
        </w:rPr>
        <w:t xml:space="preserve">V súvislosti s plnením týchto úloh dopady na rozpočty vyšších územných </w:t>
      </w:r>
      <w:r w:rsidR="00A307F2">
        <w:rPr>
          <w:rFonts w:ascii="Times New Roman" w:hAnsi="Times New Roman" w:cs="Times New Roman"/>
          <w:color w:val="000000"/>
          <w:sz w:val="22"/>
          <w:szCs w:val="24"/>
        </w:rPr>
        <w:t>celkov budú v rozsahu niekoľko tisíc</w:t>
      </w:r>
      <w:r w:rsidRPr="00BB407E">
        <w:rPr>
          <w:rFonts w:ascii="Times New Roman" w:hAnsi="Times New Roman" w:cs="Times New Roman"/>
          <w:color w:val="000000"/>
          <w:sz w:val="22"/>
          <w:szCs w:val="24"/>
        </w:rPr>
        <w:t xml:space="preserve"> eur</w:t>
      </w:r>
      <w:r w:rsidR="00A307F2">
        <w:rPr>
          <w:rFonts w:ascii="Times New Roman" w:hAnsi="Times New Roman" w:cs="Times New Roman"/>
          <w:color w:val="000000"/>
          <w:sz w:val="22"/>
          <w:szCs w:val="24"/>
        </w:rPr>
        <w:t xml:space="preserve">, </w:t>
      </w:r>
      <w:r w:rsidRPr="00A307F2" w:rsidR="00A307F2">
        <w:rPr>
          <w:rFonts w:ascii="Times New Roman" w:hAnsi="Times New Roman" w:cs="Times New Roman"/>
          <w:sz w:val="22"/>
          <w:szCs w:val="24"/>
        </w:rPr>
        <w:t>v závislosti na miere ich zapojenia sa do Programu rozvoja bývania.</w:t>
      </w:r>
    </w:p>
    <w:p w:rsidR="00CE096A" w:rsidRPr="00BB407E" w:rsidP="00CE096A">
      <w:pPr>
        <w:spacing w:before="60" w:line="240" w:lineRule="auto"/>
        <w:ind w:left="284"/>
        <w:rPr>
          <w:rFonts w:ascii="Times New Roman" w:hAnsi="Times New Roman" w:cs="Times New Roman"/>
          <w:sz w:val="22"/>
          <w:szCs w:val="24"/>
        </w:rPr>
      </w:pPr>
    </w:p>
    <w:p w:rsidR="00CE44D3" w:rsidRPr="00BB407E" w:rsidP="00CE44D3">
      <w:pPr>
        <w:ind w:left="284"/>
        <w:rPr>
          <w:rFonts w:ascii="Times New Roman" w:hAnsi="Times New Roman" w:cs="Times New Roman"/>
          <w:sz w:val="22"/>
          <w:szCs w:val="24"/>
        </w:rPr>
      </w:pPr>
      <w:r w:rsidRPr="00BB407E" w:rsidR="00BB2F5D">
        <w:rPr>
          <w:rFonts w:ascii="Times New Roman" w:hAnsi="Times New Roman" w:cs="Times New Roman"/>
          <w:sz w:val="22"/>
          <w:szCs w:val="24"/>
        </w:rPr>
        <w:t>d) Vyčíslenie (odhad) finančných dôsledkov na rozpočty ostatných inštitúcií</w:t>
      </w:r>
    </w:p>
    <w:p w:rsidR="00BB2F5D" w:rsidRPr="00BB407E" w:rsidP="00CE44D3">
      <w:pPr>
        <w:ind w:left="284"/>
        <w:rPr>
          <w:rFonts w:ascii="Times New Roman" w:hAnsi="Times New Roman" w:cs="Times New Roman"/>
          <w:sz w:val="22"/>
          <w:szCs w:val="24"/>
        </w:rPr>
      </w:pPr>
      <w:r w:rsidRPr="00BB407E">
        <w:rPr>
          <w:rFonts w:ascii="Times New Roman" w:hAnsi="Times New Roman" w:cs="Times New Roman"/>
          <w:sz w:val="22"/>
          <w:szCs w:val="24"/>
        </w:rPr>
        <w:t>Návrh nemá dopad na rozpočty ostatných inštitúcií.</w:t>
      </w:r>
    </w:p>
    <w:p w:rsidR="00BB2F5D" w:rsidRPr="00BB407E" w:rsidP="00BB2F5D">
      <w:pPr>
        <w:spacing w:line="240" w:lineRule="auto"/>
        <w:ind w:left="426" w:hanging="426"/>
        <w:rPr>
          <w:rFonts w:ascii="Times New Roman" w:hAnsi="Times New Roman" w:cs="Times New Roman"/>
          <w:b/>
          <w:sz w:val="22"/>
          <w:szCs w:val="24"/>
        </w:rPr>
      </w:pPr>
      <w:r w:rsidRPr="00BB407E">
        <w:rPr>
          <w:rFonts w:ascii="Times New Roman" w:hAnsi="Times New Roman" w:cs="Times New Roman"/>
          <w:b/>
          <w:sz w:val="22"/>
          <w:szCs w:val="24"/>
        </w:rPr>
        <w:t>II. Vyčíslenie odhadu dopadov na obyvateľstvo, hospodárenie podnikateľskej sféry a iných právnických osôb</w:t>
      </w:r>
    </w:p>
    <w:p w:rsidR="00CE44D3" w:rsidRPr="00BB407E" w:rsidP="009D6B31">
      <w:pPr>
        <w:pStyle w:val="BodyTextIndent2"/>
        <w:numPr>
          <w:ilvl w:val="12"/>
        </w:numPr>
        <w:overflowPunct/>
        <w:autoSpaceDE/>
        <w:autoSpaceDN/>
        <w:adjustRightInd/>
        <w:spacing w:before="240" w:line="240" w:lineRule="auto"/>
        <w:ind w:left="284" w:firstLine="0"/>
        <w:textAlignment w:val="auto"/>
        <w:rPr>
          <w:rFonts w:ascii="Times New Roman" w:hAnsi="Times New Roman" w:cs="Times New Roman"/>
          <w:sz w:val="22"/>
          <w:szCs w:val="24"/>
          <w:lang w:eastAsia="sk-SK"/>
        </w:rPr>
      </w:pPr>
      <w:r w:rsidRPr="00BB407E">
        <w:rPr>
          <w:rFonts w:ascii="Times New Roman" w:hAnsi="Times New Roman" w:cs="Times New Roman"/>
          <w:sz w:val="22"/>
          <w:szCs w:val="24"/>
          <w:lang w:eastAsia="sk-SK"/>
        </w:rPr>
        <w:t xml:space="preserve">Z predloženého návrhu </w:t>
      </w:r>
      <w:r w:rsidRPr="00BB407E" w:rsidR="00FA1C92">
        <w:rPr>
          <w:rFonts w:ascii="Times New Roman" w:hAnsi="Times New Roman" w:cs="Times New Roman"/>
          <w:sz w:val="22"/>
          <w:szCs w:val="24"/>
          <w:lang w:eastAsia="sk-SK"/>
        </w:rPr>
        <w:t xml:space="preserve">jeden z účelov – podpora odstránenia </w:t>
      </w:r>
      <w:r w:rsidR="00A307F2">
        <w:rPr>
          <w:rFonts w:ascii="Times New Roman" w:hAnsi="Times New Roman" w:cs="Times New Roman"/>
          <w:sz w:val="22"/>
          <w:szCs w:val="24"/>
          <w:lang w:eastAsia="sk-SK"/>
        </w:rPr>
        <w:t>systémových porúch, je smerovaný</w:t>
      </w:r>
      <w:r w:rsidRPr="00BB407E" w:rsidR="00FA1C92">
        <w:rPr>
          <w:rFonts w:ascii="Times New Roman" w:hAnsi="Times New Roman" w:cs="Times New Roman"/>
          <w:sz w:val="22"/>
          <w:szCs w:val="24"/>
          <w:lang w:eastAsia="sk-SK"/>
        </w:rPr>
        <w:t xml:space="preserve"> do obnovy bytového fondu, ktorý je v rozhodujúcej miere vo vlastníctve fyzických osôb. Pri zapojení sa do realizácie </w:t>
      </w:r>
      <w:r w:rsidR="00877CC7">
        <w:rPr>
          <w:rFonts w:ascii="Times New Roman" w:hAnsi="Times New Roman" w:cs="Times New Roman"/>
          <w:sz w:val="22"/>
          <w:szCs w:val="24"/>
          <w:lang w:eastAsia="sk-SK"/>
        </w:rPr>
        <w:t>je</w:t>
      </w:r>
      <w:r w:rsidRPr="00BB407E" w:rsidR="00FA1C92">
        <w:rPr>
          <w:rFonts w:ascii="Times New Roman" w:hAnsi="Times New Roman" w:cs="Times New Roman"/>
          <w:sz w:val="22"/>
          <w:szCs w:val="24"/>
          <w:lang w:eastAsia="sk-SK"/>
        </w:rPr>
        <w:t xml:space="preserve"> vyžad</w:t>
      </w:r>
      <w:r w:rsidR="00877CC7">
        <w:rPr>
          <w:rFonts w:ascii="Times New Roman" w:hAnsi="Times New Roman" w:cs="Times New Roman"/>
          <w:sz w:val="22"/>
          <w:szCs w:val="24"/>
          <w:lang w:eastAsia="sk-SK"/>
        </w:rPr>
        <w:t>ovaná</w:t>
      </w:r>
      <w:r w:rsidRPr="00BB407E" w:rsidR="00FA1C92">
        <w:rPr>
          <w:rFonts w:ascii="Times New Roman" w:hAnsi="Times New Roman" w:cs="Times New Roman"/>
          <w:sz w:val="22"/>
          <w:szCs w:val="24"/>
          <w:lang w:eastAsia="sk-SK"/>
        </w:rPr>
        <w:t xml:space="preserve"> spoluúčasť vlastných, resp. úverových zdrojov žiadateľa vo výške 50 % až 70 % z oprávnených nákladov. Rozpočtované zdroje na tento účel (cca 10 mil. eur) si vyžiadajú podiel od obyvateľstva v rozpätí od 10 mil. eur do </w:t>
      </w:r>
      <w:r w:rsidRPr="00BB407E" w:rsidR="00103F00">
        <w:rPr>
          <w:rFonts w:ascii="Times New Roman" w:hAnsi="Times New Roman" w:cs="Times New Roman"/>
          <w:sz w:val="22"/>
          <w:szCs w:val="24"/>
          <w:lang w:eastAsia="sk-SK"/>
        </w:rPr>
        <w:t>23 mil. eur.</w:t>
      </w:r>
    </w:p>
    <w:p w:rsidR="009D6B31" w:rsidRPr="00BB407E" w:rsidP="009D6B31">
      <w:pPr>
        <w:pStyle w:val="BodyTextIndent2"/>
        <w:numPr>
          <w:ilvl w:val="12"/>
        </w:numPr>
        <w:overflowPunct/>
        <w:autoSpaceDE/>
        <w:autoSpaceDN/>
        <w:adjustRightInd/>
        <w:spacing w:before="240" w:line="240" w:lineRule="auto"/>
        <w:ind w:left="284" w:firstLine="0"/>
        <w:textAlignment w:val="auto"/>
        <w:rPr>
          <w:rFonts w:ascii="Times New Roman" w:hAnsi="Times New Roman" w:cs="Times New Roman"/>
          <w:sz w:val="22"/>
          <w:szCs w:val="24"/>
          <w:lang w:eastAsia="sk-SK"/>
        </w:rPr>
      </w:pPr>
      <w:r w:rsidRPr="00BB407E">
        <w:rPr>
          <w:rFonts w:ascii="Times New Roman" w:hAnsi="Times New Roman" w:cs="Times New Roman"/>
          <w:sz w:val="22"/>
          <w:szCs w:val="24"/>
          <w:lang w:eastAsia="sk-SK"/>
        </w:rPr>
        <w:t>Návrh nemá dopad na hospodárenie podnikateľskej sféry a iných právnických osôb.</w:t>
      </w:r>
    </w:p>
    <w:p w:rsidR="009D6B31" w:rsidRPr="00BB407E" w:rsidP="00BB2F5D">
      <w:pPr>
        <w:spacing w:line="240" w:lineRule="auto"/>
        <w:ind w:left="426" w:hanging="426"/>
        <w:rPr>
          <w:rFonts w:ascii="Times New Roman" w:hAnsi="Times New Roman" w:cs="Times New Roman"/>
          <w:b/>
          <w:sz w:val="22"/>
          <w:szCs w:val="24"/>
        </w:rPr>
      </w:pPr>
    </w:p>
    <w:p w:rsidR="00BB2F5D" w:rsidRPr="00BB407E" w:rsidP="00BB2F5D">
      <w:pPr>
        <w:spacing w:line="240" w:lineRule="auto"/>
        <w:ind w:left="426" w:hanging="426"/>
        <w:rPr>
          <w:rFonts w:ascii="Times New Roman" w:hAnsi="Times New Roman" w:cs="Times New Roman"/>
          <w:b/>
          <w:sz w:val="22"/>
          <w:szCs w:val="24"/>
        </w:rPr>
      </w:pPr>
      <w:r w:rsidRPr="00BB407E">
        <w:rPr>
          <w:rFonts w:ascii="Times New Roman" w:hAnsi="Times New Roman" w:cs="Times New Roman"/>
          <w:b/>
          <w:sz w:val="22"/>
          <w:szCs w:val="24"/>
        </w:rPr>
        <w:t>III. Vyčíslenie odhadu dopadov na životné prostredie</w:t>
      </w:r>
    </w:p>
    <w:p w:rsidR="009D6B31" w:rsidRPr="00BB407E" w:rsidP="009D6B31">
      <w:pPr>
        <w:spacing w:before="120"/>
        <w:ind w:firstLine="284"/>
        <w:rPr>
          <w:rFonts w:ascii="Times New Roman" w:hAnsi="Times New Roman" w:cs="Times New Roman"/>
          <w:sz w:val="22"/>
          <w:szCs w:val="24"/>
        </w:rPr>
      </w:pPr>
      <w:r w:rsidRPr="00BB407E">
        <w:rPr>
          <w:rFonts w:ascii="Times New Roman" w:hAnsi="Times New Roman" w:cs="Times New Roman"/>
          <w:sz w:val="22"/>
          <w:szCs w:val="24"/>
        </w:rPr>
        <w:t>Návrh nemá negatívne dopady na životné prostredie.</w:t>
      </w:r>
    </w:p>
    <w:p w:rsidR="00BB2F5D" w:rsidRPr="00BB407E" w:rsidP="00BB2F5D">
      <w:pPr>
        <w:spacing w:line="240" w:lineRule="auto"/>
        <w:ind w:left="426" w:hanging="426"/>
        <w:rPr>
          <w:rFonts w:ascii="Times New Roman" w:hAnsi="Times New Roman" w:cs="Times New Roman"/>
          <w:b/>
          <w:sz w:val="22"/>
          <w:szCs w:val="24"/>
        </w:rPr>
      </w:pPr>
      <w:r w:rsidRPr="00BB407E">
        <w:rPr>
          <w:rFonts w:ascii="Times New Roman" w:hAnsi="Times New Roman" w:cs="Times New Roman"/>
          <w:b/>
          <w:sz w:val="22"/>
          <w:szCs w:val="24"/>
        </w:rPr>
        <w:t>IV. Odhad dopadov na zamestnanosť</w:t>
      </w:r>
    </w:p>
    <w:p w:rsidR="009D6B31" w:rsidRPr="00BB407E" w:rsidP="001F59DA">
      <w:pPr>
        <w:spacing w:line="240" w:lineRule="auto"/>
        <w:ind w:left="426" w:hanging="426"/>
        <w:rPr>
          <w:rFonts w:ascii="Times New Roman" w:hAnsi="Times New Roman" w:cs="Times New Roman"/>
          <w:sz w:val="22"/>
          <w:szCs w:val="24"/>
        </w:rPr>
      </w:pPr>
      <w:r w:rsidRPr="00BB407E">
        <w:rPr>
          <w:rFonts w:ascii="Times New Roman" w:hAnsi="Times New Roman" w:cs="Times New Roman"/>
          <w:b/>
          <w:sz w:val="22"/>
          <w:szCs w:val="24"/>
        </w:rPr>
        <w:tab/>
      </w:r>
    </w:p>
    <w:p w:rsidR="009D6B31" w:rsidRPr="00BB407E" w:rsidP="009D6B31">
      <w:pPr>
        <w:spacing w:line="240" w:lineRule="auto"/>
        <w:ind w:left="426"/>
        <w:rPr>
          <w:rFonts w:ascii="Times New Roman" w:hAnsi="Times New Roman" w:cs="Times New Roman"/>
          <w:sz w:val="22"/>
          <w:szCs w:val="24"/>
        </w:rPr>
      </w:pPr>
      <w:r w:rsidRPr="00BB407E" w:rsidR="00574127">
        <w:rPr>
          <w:rFonts w:ascii="Times New Roman" w:hAnsi="Times New Roman" w:cs="Times New Roman"/>
          <w:sz w:val="22"/>
          <w:szCs w:val="24"/>
        </w:rPr>
        <w:t>Vzhľadom na to, že ide o investovanie do výstavby a obnovy bytového fondu predloženým návrhom sa udrží zamestnanosť alebo prispeje k zvýšeniu zamestnanosti v rozsa</w:t>
      </w:r>
      <w:r w:rsidR="00722C52">
        <w:rPr>
          <w:rFonts w:ascii="Times New Roman" w:hAnsi="Times New Roman" w:cs="Times New Roman"/>
          <w:sz w:val="22"/>
          <w:szCs w:val="24"/>
        </w:rPr>
        <w:t>hu cca 3 pracovných príležitostí</w:t>
      </w:r>
      <w:r w:rsidRPr="00BB407E" w:rsidR="00574127">
        <w:rPr>
          <w:rFonts w:ascii="Times New Roman" w:hAnsi="Times New Roman" w:cs="Times New Roman"/>
          <w:sz w:val="22"/>
          <w:szCs w:val="24"/>
        </w:rPr>
        <w:t xml:space="preserve"> na 33 200 eur.</w:t>
      </w:r>
    </w:p>
    <w:p w:rsidR="009D6B31" w:rsidRPr="00BB407E" w:rsidP="001F59DA">
      <w:pPr>
        <w:spacing w:line="240" w:lineRule="auto"/>
        <w:ind w:left="426" w:hanging="426"/>
        <w:rPr>
          <w:rFonts w:ascii="Times New Roman" w:hAnsi="Times New Roman" w:cs="Times New Roman"/>
          <w:b/>
          <w:sz w:val="22"/>
          <w:szCs w:val="24"/>
        </w:rPr>
      </w:pPr>
    </w:p>
    <w:p w:rsidR="00BB2F5D" w:rsidRPr="00BB407E" w:rsidP="001F59DA">
      <w:pPr>
        <w:spacing w:line="240" w:lineRule="auto"/>
        <w:ind w:left="426" w:hanging="426"/>
        <w:rPr>
          <w:rFonts w:ascii="Times New Roman" w:hAnsi="Times New Roman" w:cs="Times New Roman"/>
          <w:b/>
          <w:sz w:val="22"/>
          <w:szCs w:val="24"/>
        </w:rPr>
      </w:pPr>
      <w:r w:rsidRPr="00BB407E">
        <w:rPr>
          <w:rFonts w:ascii="Times New Roman" w:hAnsi="Times New Roman" w:cs="Times New Roman"/>
          <w:b/>
          <w:sz w:val="22"/>
          <w:szCs w:val="24"/>
        </w:rPr>
        <w:t>V. Analýza vplyvov na podnikateľské prostredie</w:t>
      </w:r>
    </w:p>
    <w:p w:rsidR="00BB2F5D" w:rsidRPr="00BB407E" w:rsidP="001F59DA">
      <w:pPr>
        <w:spacing w:before="120" w:line="240" w:lineRule="auto"/>
        <w:ind w:left="357"/>
        <w:rPr>
          <w:rFonts w:ascii="Times New Roman" w:hAnsi="Times New Roman" w:cs="Times New Roman"/>
          <w:sz w:val="22"/>
          <w:szCs w:val="24"/>
        </w:rPr>
      </w:pPr>
      <w:r w:rsidRPr="00BB407E">
        <w:rPr>
          <w:rFonts w:ascii="Times New Roman" w:hAnsi="Times New Roman" w:cs="Times New Roman"/>
          <w:sz w:val="22"/>
          <w:szCs w:val="24"/>
        </w:rPr>
        <w:t>Návrh má pozitívny vplyv na podnikateľské prostredie, keďže vytvára nové pracovné a podnikateľské aktivity.</w:t>
      </w:r>
    </w:p>
    <w:p w:rsidR="00BB2F5D" w:rsidRPr="00BB407E" w:rsidP="00BB2F5D">
      <w:pPr>
        <w:ind w:firstLine="708"/>
        <w:rPr>
          <w:rFonts w:ascii="Times New Roman" w:hAnsi="Times New Roman" w:cs="Times New Roman"/>
          <w:sz w:val="22"/>
          <w:szCs w:val="24"/>
        </w:rPr>
      </w:pPr>
    </w:p>
    <w:p w:rsidR="007E3729" w:rsidRPr="00BB407E">
      <w:pPr>
        <w:numPr>
          <w:ilvl w:val="12"/>
        </w:numPr>
        <w:tabs>
          <w:tab w:val="left" w:pos="375"/>
        </w:tabs>
        <w:spacing w:line="240" w:lineRule="auto"/>
        <w:rPr>
          <w:rFonts w:ascii="Times New Roman" w:hAnsi="Times New Roman" w:cs="Times New Roman"/>
          <w:b/>
          <w:sz w:val="22"/>
          <w:szCs w:val="24"/>
        </w:rPr>
      </w:pPr>
      <w:r w:rsidRPr="00BB407E">
        <w:rPr>
          <w:rFonts w:ascii="Times New Roman" w:hAnsi="Times New Roman" w:cs="Times New Roman"/>
          <w:b/>
          <w:sz w:val="22"/>
          <w:szCs w:val="24"/>
        </w:rPr>
        <w:t>B. Osobitná  časť</w:t>
      </w:r>
    </w:p>
    <w:p w:rsidR="00373204" w:rsidRPr="00BB407E" w:rsidP="00373204">
      <w:pPr>
        <w:pStyle w:val="BodyText2"/>
        <w:spacing w:before="120" w:line="240" w:lineRule="auto"/>
        <w:rPr>
          <w:rFonts w:ascii="Times New Roman" w:hAnsi="Times New Roman" w:cs="Times New Roman"/>
          <w:b/>
          <w:i w:val="0"/>
          <w:sz w:val="22"/>
          <w:szCs w:val="24"/>
        </w:rPr>
      </w:pPr>
      <w:r w:rsidRPr="00BB407E">
        <w:rPr>
          <w:rFonts w:ascii="Times New Roman" w:hAnsi="Times New Roman" w:cs="Times New Roman"/>
          <w:b/>
          <w:i w:val="0"/>
          <w:sz w:val="22"/>
          <w:szCs w:val="24"/>
        </w:rPr>
        <w:t>K § 1:</w:t>
      </w:r>
    </w:p>
    <w:p w:rsidR="005B28C4" w:rsidRPr="00BB407E" w:rsidP="005B28C4">
      <w:pPr>
        <w:pStyle w:val="BodyText2"/>
        <w:spacing w:before="120" w:line="240" w:lineRule="auto"/>
        <w:rPr>
          <w:rFonts w:ascii="Times New Roman" w:hAnsi="Times New Roman" w:cs="Times New Roman"/>
          <w:i w:val="0"/>
          <w:sz w:val="22"/>
          <w:szCs w:val="24"/>
        </w:rPr>
      </w:pPr>
      <w:r w:rsidRPr="00BB407E" w:rsidR="00373204">
        <w:rPr>
          <w:rFonts w:ascii="Times New Roman" w:hAnsi="Times New Roman" w:cs="Times New Roman"/>
          <w:sz w:val="22"/>
          <w:szCs w:val="24"/>
        </w:rPr>
        <w:tab/>
      </w:r>
      <w:r w:rsidRPr="00BB407E" w:rsidR="00373204">
        <w:rPr>
          <w:rFonts w:ascii="Times New Roman" w:hAnsi="Times New Roman" w:cs="Times New Roman"/>
          <w:i w:val="0"/>
          <w:sz w:val="22"/>
          <w:szCs w:val="24"/>
        </w:rPr>
        <w:t>Bývanie je uznané ako jedna zo zá</w:t>
      </w:r>
      <w:r w:rsidR="00A307F2">
        <w:rPr>
          <w:rFonts w:ascii="Times New Roman" w:hAnsi="Times New Roman" w:cs="Times New Roman"/>
          <w:i w:val="0"/>
          <w:sz w:val="22"/>
          <w:szCs w:val="24"/>
        </w:rPr>
        <w:t>kladných ľudských potrieb, ktoré</w:t>
      </w:r>
      <w:r w:rsidRPr="00BB407E" w:rsidR="00373204">
        <w:rPr>
          <w:rFonts w:ascii="Times New Roman" w:hAnsi="Times New Roman" w:cs="Times New Roman"/>
          <w:i w:val="0"/>
          <w:sz w:val="22"/>
          <w:szCs w:val="24"/>
        </w:rPr>
        <w:t xml:space="preserve"> by mal</w:t>
      </w:r>
      <w:r w:rsidR="00A307F2">
        <w:rPr>
          <w:rFonts w:ascii="Times New Roman" w:hAnsi="Times New Roman" w:cs="Times New Roman"/>
          <w:i w:val="0"/>
          <w:sz w:val="22"/>
          <w:szCs w:val="24"/>
        </w:rPr>
        <w:t>o</w:t>
      </w:r>
      <w:r w:rsidRPr="00BB407E" w:rsidR="00373204">
        <w:rPr>
          <w:rFonts w:ascii="Times New Roman" w:hAnsi="Times New Roman" w:cs="Times New Roman"/>
          <w:i w:val="0"/>
          <w:sz w:val="22"/>
          <w:szCs w:val="24"/>
        </w:rPr>
        <w:t xml:space="preserve"> byť uspokojo</w:t>
      </w:r>
      <w:r w:rsidR="00A307F2">
        <w:rPr>
          <w:rFonts w:ascii="Times New Roman" w:hAnsi="Times New Roman" w:cs="Times New Roman"/>
          <w:i w:val="0"/>
          <w:sz w:val="22"/>
          <w:szCs w:val="24"/>
        </w:rPr>
        <w:t>vané</w:t>
      </w:r>
      <w:r w:rsidRPr="00BB407E" w:rsidR="00373204">
        <w:rPr>
          <w:rFonts w:ascii="Times New Roman" w:hAnsi="Times New Roman" w:cs="Times New Roman"/>
          <w:i w:val="0"/>
          <w:sz w:val="22"/>
          <w:szCs w:val="24"/>
        </w:rPr>
        <w:t xml:space="preserve"> na úrovni zodpovedajúcej celkovému stupňu sociálno-ekonomického rozvoja spoločnosti</w:t>
      </w:r>
      <w:r w:rsidRPr="00BB407E">
        <w:rPr>
          <w:rFonts w:ascii="Times New Roman" w:hAnsi="Times New Roman" w:cs="Times New Roman"/>
          <w:i w:val="0"/>
          <w:sz w:val="22"/>
          <w:szCs w:val="24"/>
        </w:rPr>
        <w:t xml:space="preserve">. Deklarovanie bývania ako jedného zo základných ľudských práv vytvára záväzok pre verejné subjekty (štát, obce), aby sa angažovali pri jeho riešení. </w:t>
      </w:r>
    </w:p>
    <w:p w:rsidR="00A9332B" w:rsidRPr="00BB407E" w:rsidP="00A9332B">
      <w:pPr>
        <w:pStyle w:val="BodyText2"/>
        <w:spacing w:before="120" w:line="240" w:lineRule="auto"/>
        <w:ind w:firstLine="708"/>
        <w:rPr>
          <w:rFonts w:ascii="Times New Roman" w:hAnsi="Times New Roman" w:cs="Times New Roman"/>
          <w:i w:val="0"/>
          <w:sz w:val="22"/>
          <w:szCs w:val="24"/>
        </w:rPr>
      </w:pPr>
      <w:r w:rsidRPr="00BB407E">
        <w:rPr>
          <w:rFonts w:ascii="Times New Roman" w:hAnsi="Times New Roman" w:cs="Times New Roman"/>
          <w:i w:val="0"/>
          <w:sz w:val="22"/>
          <w:szCs w:val="24"/>
        </w:rPr>
        <w:t>V súlade s ustanoveniami zákon</w:t>
      </w:r>
      <w:r>
        <w:rPr>
          <w:rFonts w:ascii="Times New Roman" w:hAnsi="Times New Roman" w:cs="Times New Roman"/>
          <w:i w:val="0"/>
          <w:sz w:val="22"/>
          <w:szCs w:val="24"/>
        </w:rPr>
        <w:t>a</w:t>
      </w:r>
      <w:r w:rsidRPr="00BB407E">
        <w:rPr>
          <w:rFonts w:ascii="Times New Roman" w:hAnsi="Times New Roman" w:cs="Times New Roman"/>
          <w:i w:val="0"/>
          <w:sz w:val="22"/>
          <w:szCs w:val="24"/>
        </w:rPr>
        <w:t xml:space="preserve"> č. 523/2004 Z. z. o rozpočtových pravidlách verejnej správy a o zmene a doplnení niektorých zákonov v znení neskorších predpisov predložený zákon upravuje rozsah, spôsob a podmienky pre poskytovanie dotáci</w:t>
      </w:r>
      <w:r>
        <w:rPr>
          <w:rFonts w:ascii="Times New Roman" w:hAnsi="Times New Roman" w:cs="Times New Roman"/>
          <w:i w:val="0"/>
          <w:sz w:val="22"/>
          <w:szCs w:val="24"/>
        </w:rPr>
        <w:t>í</w:t>
      </w:r>
      <w:r w:rsidRPr="00BB407E">
        <w:rPr>
          <w:rFonts w:ascii="Times New Roman" w:hAnsi="Times New Roman" w:cs="Times New Roman"/>
          <w:i w:val="0"/>
          <w:sz w:val="22"/>
          <w:szCs w:val="24"/>
        </w:rPr>
        <w:t xml:space="preserve"> na rozvoj bývania. </w:t>
      </w:r>
    </w:p>
    <w:p w:rsidR="005B28C4" w:rsidRPr="00BB407E" w:rsidP="00A9332B">
      <w:pPr>
        <w:pStyle w:val="BodyText2"/>
        <w:spacing w:before="120" w:line="240" w:lineRule="auto"/>
        <w:ind w:firstLine="708"/>
        <w:rPr>
          <w:rFonts w:ascii="Times New Roman" w:hAnsi="Times New Roman" w:cs="Times New Roman"/>
          <w:i w:val="0"/>
          <w:sz w:val="22"/>
          <w:szCs w:val="24"/>
        </w:rPr>
      </w:pPr>
      <w:r w:rsidRPr="00BB407E">
        <w:rPr>
          <w:rFonts w:ascii="Times New Roman" w:hAnsi="Times New Roman" w:cs="Times New Roman"/>
          <w:i w:val="0"/>
          <w:sz w:val="22"/>
          <w:szCs w:val="24"/>
        </w:rPr>
        <w:t xml:space="preserve">V súvislosti s bývaním sa v rôznych obmenách používa pojem sociálne bývanie. Jeho vymedzenie nie je však </w:t>
      </w:r>
      <w:r w:rsidR="00A307F2">
        <w:rPr>
          <w:rFonts w:ascii="Times New Roman" w:hAnsi="Times New Roman" w:cs="Times New Roman"/>
          <w:i w:val="0"/>
          <w:sz w:val="22"/>
          <w:szCs w:val="24"/>
        </w:rPr>
        <w:t xml:space="preserve">doteraz legislatívne </w:t>
      </w:r>
      <w:r w:rsidRPr="00BB407E">
        <w:rPr>
          <w:rFonts w:ascii="Times New Roman" w:hAnsi="Times New Roman" w:cs="Times New Roman"/>
          <w:i w:val="0"/>
          <w:sz w:val="22"/>
          <w:szCs w:val="24"/>
        </w:rPr>
        <w:t>upravené. Predkladaná právna úprava si dala za cie</w:t>
      </w:r>
      <w:r w:rsidR="00A307F2">
        <w:rPr>
          <w:rFonts w:ascii="Times New Roman" w:hAnsi="Times New Roman" w:cs="Times New Roman"/>
          <w:i w:val="0"/>
          <w:sz w:val="22"/>
          <w:szCs w:val="24"/>
        </w:rPr>
        <w:t>ľ</w:t>
      </w:r>
      <w:r w:rsidRPr="00BB407E">
        <w:rPr>
          <w:rFonts w:ascii="Times New Roman" w:hAnsi="Times New Roman" w:cs="Times New Roman"/>
          <w:i w:val="0"/>
          <w:sz w:val="22"/>
          <w:szCs w:val="24"/>
        </w:rPr>
        <w:t xml:space="preserve"> </w:t>
      </w:r>
      <w:r w:rsidRPr="00BB407E" w:rsidR="00722C52">
        <w:rPr>
          <w:rFonts w:ascii="Times New Roman" w:hAnsi="Times New Roman" w:cs="Times New Roman"/>
          <w:i w:val="0"/>
          <w:sz w:val="22"/>
          <w:szCs w:val="24"/>
        </w:rPr>
        <w:t xml:space="preserve">vymedziť </w:t>
      </w:r>
      <w:r w:rsidR="00A307F2">
        <w:rPr>
          <w:rFonts w:ascii="Times New Roman" w:hAnsi="Times New Roman" w:cs="Times New Roman"/>
          <w:i w:val="0"/>
          <w:sz w:val="22"/>
          <w:szCs w:val="24"/>
        </w:rPr>
        <w:t xml:space="preserve">aj </w:t>
      </w:r>
      <w:r w:rsidRPr="00BB407E">
        <w:rPr>
          <w:rFonts w:ascii="Times New Roman" w:hAnsi="Times New Roman" w:cs="Times New Roman"/>
          <w:i w:val="0"/>
          <w:sz w:val="22"/>
          <w:szCs w:val="24"/>
        </w:rPr>
        <w:t>tento účel, a to nie len v súvislosti s poskytovaním dotácií na rozvoj bývania, ale ako všeobecný pojem, ktorý by bolo možné využiť aj v iných väzbách.</w:t>
      </w:r>
    </w:p>
    <w:p w:rsidR="00373204" w:rsidRPr="00BB407E" w:rsidP="00373204">
      <w:pPr>
        <w:pStyle w:val="BodyText2"/>
        <w:spacing w:before="120" w:line="240" w:lineRule="auto"/>
        <w:rPr>
          <w:rFonts w:ascii="Times New Roman" w:hAnsi="Times New Roman" w:cs="Times New Roman"/>
          <w:b/>
          <w:i w:val="0"/>
          <w:sz w:val="22"/>
          <w:szCs w:val="24"/>
        </w:rPr>
      </w:pPr>
      <w:r w:rsidRPr="00BB407E">
        <w:rPr>
          <w:rFonts w:ascii="Times New Roman" w:hAnsi="Times New Roman" w:cs="Times New Roman"/>
          <w:b/>
          <w:i w:val="0"/>
          <w:sz w:val="22"/>
          <w:szCs w:val="24"/>
        </w:rPr>
        <w:t>K § 2:</w:t>
      </w:r>
    </w:p>
    <w:p w:rsidR="00246AE4" w:rsidP="00373204">
      <w:pPr>
        <w:pStyle w:val="BodyText2"/>
        <w:spacing w:before="120" w:line="240" w:lineRule="auto"/>
        <w:rPr>
          <w:rFonts w:ascii="Times New Roman" w:hAnsi="Times New Roman" w:cs="Times New Roman"/>
          <w:i w:val="0"/>
          <w:sz w:val="22"/>
          <w:szCs w:val="24"/>
        </w:rPr>
      </w:pPr>
      <w:r w:rsidRPr="00BB407E" w:rsidR="005B28C4">
        <w:rPr>
          <w:rFonts w:ascii="Times New Roman" w:hAnsi="Times New Roman" w:cs="Times New Roman"/>
          <w:b/>
          <w:i w:val="0"/>
          <w:sz w:val="22"/>
          <w:szCs w:val="24"/>
        </w:rPr>
        <w:tab/>
      </w:r>
      <w:r w:rsidR="00722C52">
        <w:rPr>
          <w:rFonts w:ascii="Times New Roman" w:hAnsi="Times New Roman" w:cs="Times New Roman"/>
          <w:i w:val="0"/>
          <w:sz w:val="22"/>
          <w:szCs w:val="24"/>
        </w:rPr>
        <w:t>Ustanovenie vymedzuje základné</w:t>
      </w:r>
      <w:r w:rsidRPr="00BB407E" w:rsidR="005B28C4">
        <w:rPr>
          <w:rFonts w:ascii="Times New Roman" w:hAnsi="Times New Roman" w:cs="Times New Roman"/>
          <w:i w:val="0"/>
          <w:sz w:val="22"/>
          <w:szCs w:val="24"/>
        </w:rPr>
        <w:t xml:space="preserve"> pojmy, ktoré sú používané v zákone v súv</w:t>
      </w:r>
      <w:r w:rsidR="008F5EF6">
        <w:rPr>
          <w:rFonts w:ascii="Times New Roman" w:hAnsi="Times New Roman" w:cs="Times New Roman"/>
          <w:i w:val="0"/>
          <w:sz w:val="22"/>
          <w:szCs w:val="24"/>
        </w:rPr>
        <w:t>islosti s poskytovaním dotácií</w:t>
      </w:r>
      <w:r w:rsidR="00711494">
        <w:rPr>
          <w:rFonts w:ascii="Times New Roman" w:hAnsi="Times New Roman" w:cs="Times New Roman"/>
          <w:i w:val="0"/>
          <w:sz w:val="22"/>
          <w:szCs w:val="24"/>
        </w:rPr>
        <w:t xml:space="preserve"> a ich definovanie je odlišné od pojmov definovaných v iných právnych predpisoch</w:t>
      </w:r>
      <w:r w:rsidR="008F5EF6">
        <w:rPr>
          <w:rFonts w:ascii="Times New Roman" w:hAnsi="Times New Roman" w:cs="Times New Roman"/>
          <w:i w:val="0"/>
          <w:sz w:val="22"/>
          <w:szCs w:val="24"/>
        </w:rPr>
        <w:t xml:space="preserve">. </w:t>
      </w:r>
      <w:r w:rsidR="00711494">
        <w:rPr>
          <w:rFonts w:ascii="Times New Roman" w:hAnsi="Times New Roman" w:cs="Times New Roman"/>
          <w:i w:val="0"/>
          <w:sz w:val="22"/>
          <w:szCs w:val="24"/>
        </w:rPr>
        <w:t>V prípade definovania bytové domu a rodinného domu ide predovšetkým o to, že tieto stavby nemusia mať spoločný vstup do budovy a súčasne tento vstup nemusí byť z verejného priestoru.</w:t>
      </w:r>
    </w:p>
    <w:p w:rsidR="00711494" w:rsidP="00373204">
      <w:pPr>
        <w:pStyle w:val="BodyText2"/>
        <w:spacing w:before="120" w:line="240" w:lineRule="auto"/>
        <w:rPr>
          <w:rFonts w:ascii="Times New Roman" w:hAnsi="Times New Roman" w:cs="Times New Roman"/>
          <w:i w:val="0"/>
          <w:sz w:val="22"/>
          <w:szCs w:val="24"/>
        </w:rPr>
      </w:pPr>
      <w:r>
        <w:rPr>
          <w:rFonts w:ascii="Times New Roman" w:hAnsi="Times New Roman" w:cs="Times New Roman"/>
          <w:i w:val="0"/>
          <w:sz w:val="22"/>
          <w:szCs w:val="24"/>
        </w:rPr>
        <w:tab/>
        <w:t>Ďalej v prípade definovania podlahovej plochy bytu sa pre účely tohto zákona do plochy započítava napr. aj plocha balkónu, lodžie alebo terasy.</w:t>
      </w:r>
    </w:p>
    <w:p w:rsidR="009D26C3" w:rsidRPr="009D26C3" w:rsidP="009D26C3">
      <w:pPr>
        <w:pStyle w:val="BodyText2"/>
        <w:spacing w:before="120" w:line="240" w:lineRule="auto"/>
        <w:rPr>
          <w:rFonts w:ascii="Times New Roman" w:hAnsi="Times New Roman" w:cs="Times New Roman"/>
          <w:i w:val="0"/>
          <w:sz w:val="22"/>
          <w:szCs w:val="24"/>
        </w:rPr>
      </w:pPr>
      <w:r w:rsidR="00246AE4">
        <w:rPr>
          <w:rFonts w:ascii="Times New Roman" w:hAnsi="Times New Roman" w:cs="Times New Roman"/>
          <w:szCs w:val="24"/>
        </w:rPr>
        <w:tab/>
      </w:r>
      <w:r w:rsidRPr="009D26C3" w:rsidR="008F5EF6">
        <w:rPr>
          <w:rFonts w:ascii="Times New Roman" w:hAnsi="Times New Roman" w:cs="Times New Roman"/>
          <w:i w:val="0"/>
          <w:sz w:val="22"/>
          <w:szCs w:val="24"/>
        </w:rPr>
        <w:t xml:space="preserve">V rámci definovaných pojmov sa upravuje pojem „byt bežného štandardu“ pričom ide o byt, ktorý svojím </w:t>
      </w:r>
      <w:r w:rsidRPr="009D26C3" w:rsidR="00A2683D">
        <w:rPr>
          <w:rFonts w:ascii="Times New Roman" w:hAnsi="Times New Roman" w:cs="Times New Roman"/>
          <w:i w:val="0"/>
          <w:sz w:val="22"/>
          <w:szCs w:val="24"/>
        </w:rPr>
        <w:t xml:space="preserve">riešením, </w:t>
      </w:r>
      <w:r w:rsidRPr="009D26C3" w:rsidR="001A43D2">
        <w:rPr>
          <w:rFonts w:ascii="Times New Roman" w:hAnsi="Times New Roman" w:cs="Times New Roman"/>
          <w:i w:val="0"/>
          <w:sz w:val="22"/>
          <w:szCs w:val="24"/>
        </w:rPr>
        <w:t xml:space="preserve">vybavením a podlahovou plochou </w:t>
      </w:r>
      <w:r w:rsidRPr="009D26C3" w:rsidR="00E12884">
        <w:rPr>
          <w:rFonts w:ascii="Times New Roman" w:hAnsi="Times New Roman" w:cs="Times New Roman"/>
          <w:i w:val="0"/>
          <w:sz w:val="22"/>
          <w:szCs w:val="24"/>
        </w:rPr>
        <w:t xml:space="preserve">bytov zodpovedá </w:t>
      </w:r>
      <w:r w:rsidR="00711494">
        <w:rPr>
          <w:rFonts w:ascii="Times New Roman" w:hAnsi="Times New Roman" w:cs="Times New Roman"/>
          <w:i w:val="0"/>
          <w:sz w:val="22"/>
          <w:szCs w:val="24"/>
        </w:rPr>
        <w:t xml:space="preserve">technickej norme </w:t>
      </w:r>
      <w:r w:rsidRPr="009D26C3" w:rsidR="00E12884">
        <w:rPr>
          <w:rFonts w:ascii="Times New Roman" w:hAnsi="Times New Roman" w:cs="Times New Roman"/>
          <w:i w:val="0"/>
          <w:sz w:val="22"/>
          <w:szCs w:val="24"/>
        </w:rPr>
        <w:t>STN 73 4301</w:t>
      </w:r>
      <w:r w:rsidR="00711494">
        <w:rPr>
          <w:rFonts w:ascii="Times New Roman" w:hAnsi="Times New Roman" w:cs="Times New Roman"/>
          <w:i w:val="0"/>
          <w:sz w:val="22"/>
          <w:szCs w:val="24"/>
        </w:rPr>
        <w:t xml:space="preserve"> a súvisiacim technickým normám</w:t>
      </w:r>
      <w:r w:rsidRPr="009D26C3" w:rsidR="00E12884">
        <w:rPr>
          <w:rFonts w:ascii="Times New Roman" w:hAnsi="Times New Roman" w:cs="Times New Roman"/>
          <w:i w:val="0"/>
          <w:sz w:val="22"/>
          <w:szCs w:val="24"/>
        </w:rPr>
        <w:t>. Predmetná norma upravuje že v prípade obytnej miestnosti musí</w:t>
      </w:r>
      <w:r w:rsidR="004E6166">
        <w:rPr>
          <w:rFonts w:ascii="Times New Roman" w:hAnsi="Times New Roman" w:cs="Times New Roman"/>
          <w:i w:val="0"/>
          <w:sz w:val="22"/>
          <w:szCs w:val="24"/>
        </w:rPr>
        <w:t xml:space="preserve"> táto spĺňať nasledovné kritériá</w:t>
      </w:r>
      <w:r w:rsidRPr="009D26C3" w:rsidR="00E12884">
        <w:rPr>
          <w:rFonts w:ascii="Times New Roman" w:hAnsi="Times New Roman" w:cs="Times New Roman"/>
          <w:i w:val="0"/>
          <w:sz w:val="22"/>
          <w:szCs w:val="24"/>
        </w:rPr>
        <w:t xml:space="preserve"> – najmenšia podlahová plocha je 8 m</w:t>
      </w:r>
      <w:r w:rsidRPr="009D26C3" w:rsidR="00E12884">
        <w:rPr>
          <w:rFonts w:ascii="Times New Roman" w:hAnsi="Times New Roman" w:cs="Times New Roman"/>
          <w:i w:val="0"/>
          <w:sz w:val="22"/>
          <w:szCs w:val="24"/>
          <w:vertAlign w:val="superscript"/>
        </w:rPr>
        <w:t>2</w:t>
      </w:r>
      <w:r w:rsidRPr="009D26C3" w:rsidR="00E12884">
        <w:rPr>
          <w:rFonts w:ascii="Times New Roman" w:hAnsi="Times New Roman" w:cs="Times New Roman"/>
          <w:i w:val="0"/>
          <w:sz w:val="22"/>
          <w:szCs w:val="24"/>
        </w:rPr>
        <w:t xml:space="preserve"> (</w:t>
      </w:r>
      <w:r w:rsidRPr="009D26C3" w:rsidR="00E46FB2">
        <w:rPr>
          <w:rFonts w:ascii="Times New Roman" w:hAnsi="Times New Roman" w:cs="Times New Roman"/>
          <w:i w:val="0"/>
          <w:sz w:val="22"/>
          <w:szCs w:val="24"/>
        </w:rPr>
        <w:t>16 m</w:t>
      </w:r>
      <w:r w:rsidRPr="009D26C3" w:rsidR="00E46FB2">
        <w:rPr>
          <w:rFonts w:ascii="Times New Roman" w:hAnsi="Times New Roman" w:cs="Times New Roman"/>
          <w:i w:val="0"/>
          <w:sz w:val="22"/>
          <w:szCs w:val="24"/>
          <w:vertAlign w:val="superscript"/>
        </w:rPr>
        <w:t xml:space="preserve">2 </w:t>
      </w:r>
      <w:r w:rsidRPr="009D26C3" w:rsidR="00E12884">
        <w:rPr>
          <w:rFonts w:ascii="Times New Roman" w:hAnsi="Times New Roman" w:cs="Times New Roman"/>
          <w:i w:val="0"/>
          <w:sz w:val="22"/>
          <w:szCs w:val="24"/>
        </w:rPr>
        <w:t xml:space="preserve">ak tvorí byt </w:t>
      </w:r>
      <w:r w:rsidR="004E6166">
        <w:rPr>
          <w:rFonts w:ascii="Times New Roman" w:hAnsi="Times New Roman" w:cs="Times New Roman"/>
          <w:i w:val="0"/>
          <w:sz w:val="22"/>
          <w:szCs w:val="24"/>
        </w:rPr>
        <w:t>jedna</w:t>
      </w:r>
      <w:r w:rsidRPr="009D26C3" w:rsidR="00E46FB2">
        <w:rPr>
          <w:rFonts w:ascii="Times New Roman" w:hAnsi="Times New Roman" w:cs="Times New Roman"/>
          <w:i w:val="0"/>
          <w:sz w:val="22"/>
          <w:szCs w:val="24"/>
        </w:rPr>
        <w:t xml:space="preserve"> obytná miestnosť), musí mať priame denné osvetlenie, musí mať dostatočné vetranie a vykurovanie, musí mať dostatočnú tepelnú a akustickú ochranu stavebn</w:t>
      </w:r>
      <w:r w:rsidR="004E6166">
        <w:rPr>
          <w:rFonts w:ascii="Times New Roman" w:hAnsi="Times New Roman" w:cs="Times New Roman"/>
          <w:i w:val="0"/>
          <w:sz w:val="22"/>
          <w:szCs w:val="24"/>
        </w:rPr>
        <w:t>ých konštrukcií, musí mať svetlú</w:t>
      </w:r>
      <w:r w:rsidRPr="009D26C3" w:rsidR="00E46FB2">
        <w:rPr>
          <w:rFonts w:ascii="Times New Roman" w:hAnsi="Times New Roman" w:cs="Times New Roman"/>
          <w:i w:val="0"/>
          <w:sz w:val="22"/>
          <w:szCs w:val="24"/>
        </w:rPr>
        <w:t xml:space="preserve"> výšku najmenej 2,4 m. </w:t>
      </w:r>
      <w:r w:rsidRPr="009D26C3" w:rsidR="00246AE4">
        <w:rPr>
          <w:rFonts w:ascii="Times New Roman" w:hAnsi="Times New Roman" w:cs="Times New Roman"/>
          <w:i w:val="0"/>
          <w:sz w:val="22"/>
          <w:szCs w:val="24"/>
        </w:rPr>
        <w:t>Ďalej byt bežného štandardu má obsahovať stanovené príslušenstvo, ktorým je vstupný priestor bytu, kuchyňa s podlahovou plochou do 12 m</w:t>
      </w:r>
      <w:r w:rsidRPr="009D26C3" w:rsidR="00246AE4">
        <w:rPr>
          <w:rFonts w:ascii="Times New Roman" w:hAnsi="Times New Roman" w:cs="Times New Roman"/>
          <w:i w:val="0"/>
          <w:sz w:val="22"/>
          <w:szCs w:val="24"/>
          <w:vertAlign w:val="superscript"/>
        </w:rPr>
        <w:t>2</w:t>
      </w:r>
      <w:r w:rsidRPr="009D26C3" w:rsidR="00246AE4">
        <w:rPr>
          <w:rFonts w:ascii="Times New Roman" w:hAnsi="Times New Roman" w:cs="Times New Roman"/>
          <w:i w:val="0"/>
          <w:sz w:val="22"/>
          <w:szCs w:val="24"/>
        </w:rPr>
        <w:t>, priestor pre uskladnenie potravín, priestor pre osobnú hygienu, priestor pre umiestnenie záchodovej misy a priestor pre uloženie predmetov</w:t>
      </w:r>
      <w:r w:rsidR="00711494">
        <w:rPr>
          <w:rFonts w:ascii="Times New Roman" w:hAnsi="Times New Roman" w:cs="Times New Roman"/>
          <w:i w:val="0"/>
          <w:sz w:val="22"/>
          <w:szCs w:val="24"/>
        </w:rPr>
        <w:t xml:space="preserve"> na upratovanie</w:t>
      </w:r>
      <w:r w:rsidRPr="009D26C3" w:rsidR="00246AE4">
        <w:rPr>
          <w:rFonts w:ascii="Times New Roman" w:hAnsi="Times New Roman" w:cs="Times New Roman"/>
          <w:i w:val="0"/>
          <w:sz w:val="22"/>
          <w:szCs w:val="24"/>
        </w:rPr>
        <w:t>.</w:t>
      </w:r>
    </w:p>
    <w:p w:rsidR="00246AE4" w:rsidP="009D26C3">
      <w:pPr>
        <w:pStyle w:val="BodyText2"/>
        <w:spacing w:before="120" w:line="240" w:lineRule="auto"/>
        <w:rPr>
          <w:rFonts w:ascii="Times New Roman" w:hAnsi="Times New Roman" w:cs="Times New Roman"/>
          <w:i w:val="0"/>
          <w:sz w:val="22"/>
          <w:szCs w:val="24"/>
        </w:rPr>
      </w:pPr>
      <w:r w:rsidRPr="009D26C3" w:rsidR="009D26C3">
        <w:rPr>
          <w:rFonts w:ascii="Times New Roman" w:hAnsi="Times New Roman" w:cs="Times New Roman"/>
          <w:szCs w:val="24"/>
        </w:rPr>
        <w:tab/>
      </w:r>
      <w:r w:rsidRPr="002D5698" w:rsidR="009D26C3">
        <w:rPr>
          <w:rFonts w:ascii="Times New Roman" w:hAnsi="Times New Roman" w:cs="Times New Roman"/>
          <w:i w:val="0"/>
          <w:sz w:val="22"/>
          <w:szCs w:val="24"/>
        </w:rPr>
        <w:t>B</w:t>
      </w:r>
      <w:r w:rsidRPr="002D5698">
        <w:rPr>
          <w:rFonts w:ascii="Times New Roman" w:hAnsi="Times New Roman" w:cs="Times New Roman"/>
          <w:i w:val="0"/>
          <w:sz w:val="22"/>
          <w:szCs w:val="24"/>
        </w:rPr>
        <w:t xml:space="preserve">yty nižšieho štandardu sú </w:t>
      </w:r>
      <w:r w:rsidRPr="002D5698" w:rsidR="009D26C3">
        <w:rPr>
          <w:rFonts w:ascii="Times New Roman" w:hAnsi="Times New Roman" w:cs="Times New Roman"/>
          <w:i w:val="0"/>
          <w:sz w:val="22"/>
          <w:szCs w:val="24"/>
        </w:rPr>
        <w:t xml:space="preserve">taktiež plnohodnotnými </w:t>
      </w:r>
      <w:r w:rsidRPr="002D5698">
        <w:rPr>
          <w:rFonts w:ascii="Times New Roman" w:hAnsi="Times New Roman" w:cs="Times New Roman"/>
          <w:i w:val="0"/>
          <w:sz w:val="22"/>
          <w:szCs w:val="24"/>
        </w:rPr>
        <w:t xml:space="preserve">bytmi, </w:t>
      </w:r>
      <w:r w:rsidRPr="002D5698" w:rsidR="009D26C3">
        <w:rPr>
          <w:rFonts w:ascii="Times New Roman" w:hAnsi="Times New Roman" w:cs="Times New Roman"/>
          <w:i w:val="0"/>
          <w:sz w:val="22"/>
          <w:szCs w:val="24"/>
        </w:rPr>
        <w:t>ktoré však majú úspornejšie riešenia a vybavenia. Napríklad podl</w:t>
      </w:r>
      <w:r w:rsidR="004E6166">
        <w:rPr>
          <w:rFonts w:ascii="Times New Roman" w:hAnsi="Times New Roman" w:cs="Times New Roman"/>
          <w:i w:val="0"/>
          <w:sz w:val="22"/>
          <w:szCs w:val="24"/>
        </w:rPr>
        <w:t>ahová plocha obytných miestností</w:t>
      </w:r>
      <w:r w:rsidRPr="002D5698" w:rsidR="009D26C3">
        <w:rPr>
          <w:rFonts w:ascii="Times New Roman" w:hAnsi="Times New Roman" w:cs="Times New Roman"/>
          <w:i w:val="0"/>
          <w:sz w:val="22"/>
          <w:szCs w:val="24"/>
        </w:rPr>
        <w:t xml:space="preserve"> môže byť v týchto bytoch menšia o 30% ako v bytoch bežného štandardu a plocha spálne a kuchyne môže byť menšia najviac o 20%. Taktiež sa pripúšťa nižšia svetlá výška a to 2,3m. Ďalej v týchto bytoch sa pripúšťa situovanie niektorého príslušenstva (vstupný priestor, priestor na varenie, priestor na ukladanie potravín a priestor na uloženie predmetov</w:t>
      </w:r>
      <w:r w:rsidR="00711494">
        <w:rPr>
          <w:rFonts w:ascii="Times New Roman" w:hAnsi="Times New Roman" w:cs="Times New Roman"/>
          <w:i w:val="0"/>
          <w:sz w:val="22"/>
          <w:szCs w:val="24"/>
        </w:rPr>
        <w:t xml:space="preserve"> na upratovanie</w:t>
      </w:r>
      <w:r w:rsidRPr="002D5698" w:rsidR="009D26C3">
        <w:rPr>
          <w:rFonts w:ascii="Times New Roman" w:hAnsi="Times New Roman" w:cs="Times New Roman"/>
          <w:i w:val="0"/>
          <w:sz w:val="22"/>
          <w:szCs w:val="24"/>
        </w:rPr>
        <w:t xml:space="preserve">) priamo do obytných miestností. Súčasne </w:t>
      </w:r>
      <w:r w:rsidRPr="002D5698" w:rsidR="002D5698">
        <w:rPr>
          <w:rFonts w:ascii="Times New Roman" w:hAnsi="Times New Roman" w:cs="Times New Roman"/>
          <w:i w:val="0"/>
          <w:sz w:val="22"/>
          <w:szCs w:val="24"/>
        </w:rPr>
        <w:t xml:space="preserve">pri týchto bytoch je možné znížiť </w:t>
      </w:r>
      <w:r w:rsidRPr="002D5698" w:rsidR="009D26C3">
        <w:rPr>
          <w:rFonts w:ascii="Times New Roman" w:hAnsi="Times New Roman" w:cs="Times New Roman"/>
          <w:i w:val="0"/>
          <w:sz w:val="22"/>
          <w:szCs w:val="24"/>
        </w:rPr>
        <w:t>štandard vybaveni</w:t>
      </w:r>
      <w:r w:rsidRPr="002D5698" w:rsidR="002D5698">
        <w:rPr>
          <w:rFonts w:ascii="Times New Roman" w:hAnsi="Times New Roman" w:cs="Times New Roman"/>
          <w:i w:val="0"/>
          <w:sz w:val="22"/>
          <w:szCs w:val="24"/>
        </w:rPr>
        <w:t>a</w:t>
      </w:r>
      <w:r w:rsidRPr="002D5698" w:rsidR="009D26C3">
        <w:rPr>
          <w:rFonts w:ascii="Times New Roman" w:hAnsi="Times New Roman" w:cs="Times New Roman"/>
          <w:i w:val="0"/>
          <w:sz w:val="22"/>
          <w:szCs w:val="24"/>
        </w:rPr>
        <w:t xml:space="preserve"> bytu, a</w:t>
      </w:r>
      <w:r w:rsidRPr="002D5698" w:rsidR="002D5698">
        <w:rPr>
          <w:rFonts w:ascii="Times New Roman" w:hAnsi="Times New Roman" w:cs="Times New Roman"/>
          <w:i w:val="0"/>
          <w:sz w:val="22"/>
          <w:szCs w:val="24"/>
        </w:rPr>
        <w:t> </w:t>
      </w:r>
      <w:r w:rsidRPr="002D5698" w:rsidR="009D26C3">
        <w:rPr>
          <w:rFonts w:ascii="Times New Roman" w:hAnsi="Times New Roman" w:cs="Times New Roman"/>
          <w:i w:val="0"/>
          <w:sz w:val="22"/>
          <w:szCs w:val="24"/>
        </w:rPr>
        <w:t>to</w:t>
      </w:r>
      <w:r w:rsidRPr="002D5698" w:rsidR="002D5698">
        <w:rPr>
          <w:rFonts w:ascii="Times New Roman" w:hAnsi="Times New Roman" w:cs="Times New Roman"/>
          <w:i w:val="0"/>
          <w:sz w:val="22"/>
          <w:szCs w:val="24"/>
        </w:rPr>
        <w:t xml:space="preserve"> </w:t>
      </w:r>
      <w:r w:rsidRPr="002D5698" w:rsidR="009D26C3">
        <w:rPr>
          <w:rFonts w:ascii="Times New Roman" w:hAnsi="Times New Roman" w:cs="Times New Roman"/>
          <w:i w:val="0"/>
          <w:sz w:val="22"/>
          <w:szCs w:val="24"/>
        </w:rPr>
        <w:t>nenavrhnutím samostatného vstupného priestoru,</w:t>
      </w:r>
      <w:r w:rsidRPr="002D5698" w:rsidR="002D5698">
        <w:rPr>
          <w:rFonts w:ascii="Times New Roman" w:hAnsi="Times New Roman" w:cs="Times New Roman"/>
          <w:i w:val="0"/>
          <w:sz w:val="22"/>
          <w:szCs w:val="24"/>
        </w:rPr>
        <w:t xml:space="preserve"> </w:t>
      </w:r>
      <w:r w:rsidRPr="002D5698" w:rsidR="009D26C3">
        <w:rPr>
          <w:rFonts w:ascii="Times New Roman" w:hAnsi="Times New Roman" w:cs="Times New Roman"/>
          <w:i w:val="0"/>
          <w:sz w:val="22"/>
          <w:szCs w:val="24"/>
        </w:rPr>
        <w:t>vytvorením priestoru s možnosťou inštalovať zariadenia na varenie a pracovnú plochu,</w:t>
      </w:r>
      <w:r w:rsidRPr="002D5698" w:rsidR="002D5698">
        <w:rPr>
          <w:rFonts w:ascii="Times New Roman" w:hAnsi="Times New Roman" w:cs="Times New Roman"/>
          <w:i w:val="0"/>
          <w:sz w:val="22"/>
          <w:szCs w:val="24"/>
        </w:rPr>
        <w:t xml:space="preserve"> </w:t>
      </w:r>
      <w:r w:rsidRPr="002D5698" w:rsidR="009D26C3">
        <w:rPr>
          <w:rFonts w:ascii="Times New Roman" w:hAnsi="Times New Roman" w:cs="Times New Roman"/>
          <w:i w:val="0"/>
          <w:sz w:val="22"/>
          <w:szCs w:val="24"/>
        </w:rPr>
        <w:t>vytvorením priestoru na osobnú hygienu s možnosťou inštalovania zariaďovacích predmetov,</w:t>
      </w:r>
      <w:r w:rsidRPr="002D5698" w:rsidR="002D5698">
        <w:rPr>
          <w:rFonts w:ascii="Times New Roman" w:hAnsi="Times New Roman" w:cs="Times New Roman"/>
          <w:i w:val="0"/>
          <w:sz w:val="22"/>
          <w:szCs w:val="24"/>
        </w:rPr>
        <w:t xml:space="preserve"> </w:t>
      </w:r>
      <w:r w:rsidRPr="002D5698" w:rsidR="009D26C3">
        <w:rPr>
          <w:rFonts w:ascii="Times New Roman" w:hAnsi="Times New Roman" w:cs="Times New Roman"/>
          <w:i w:val="0"/>
          <w:sz w:val="22"/>
          <w:szCs w:val="24"/>
        </w:rPr>
        <w:t>vytvorenie primeraného priestoru na umiestnenie záchodovej misy,</w:t>
      </w:r>
      <w:r w:rsidRPr="002D5698" w:rsidR="002D5698">
        <w:rPr>
          <w:rFonts w:ascii="Times New Roman" w:hAnsi="Times New Roman" w:cs="Times New Roman"/>
          <w:i w:val="0"/>
          <w:sz w:val="22"/>
          <w:szCs w:val="24"/>
        </w:rPr>
        <w:t xml:space="preserve"> </w:t>
      </w:r>
      <w:r w:rsidRPr="002D5698" w:rsidR="009D26C3">
        <w:rPr>
          <w:rFonts w:ascii="Times New Roman" w:hAnsi="Times New Roman" w:cs="Times New Roman"/>
          <w:i w:val="0"/>
          <w:sz w:val="22"/>
          <w:szCs w:val="24"/>
        </w:rPr>
        <w:t>vynechanie balkónov a lodžií a</w:t>
      </w:r>
      <w:r w:rsidRPr="002D5698" w:rsidR="002D5698">
        <w:rPr>
          <w:rFonts w:ascii="Times New Roman" w:hAnsi="Times New Roman" w:cs="Times New Roman"/>
          <w:i w:val="0"/>
          <w:sz w:val="22"/>
          <w:szCs w:val="24"/>
        </w:rPr>
        <w:t xml:space="preserve"> </w:t>
      </w:r>
      <w:r w:rsidRPr="002D5698" w:rsidR="009D26C3">
        <w:rPr>
          <w:rFonts w:ascii="Times New Roman" w:hAnsi="Times New Roman" w:cs="Times New Roman"/>
          <w:i w:val="0"/>
          <w:sz w:val="22"/>
          <w:szCs w:val="24"/>
        </w:rPr>
        <w:t>navrhnutie lokálneho vykurovanie minimálne v obytných miestnostiach</w:t>
      </w:r>
      <w:r w:rsidR="002D5698">
        <w:rPr>
          <w:rFonts w:ascii="Times New Roman" w:hAnsi="Times New Roman" w:cs="Times New Roman"/>
          <w:i w:val="0"/>
          <w:sz w:val="22"/>
          <w:szCs w:val="24"/>
        </w:rPr>
        <w:t>; pričom zariaďovacie predmety sa do týchto bytov inštalujú, až pri poznaní schopnosti a danosti budúcich nájomníkov.</w:t>
      </w:r>
    </w:p>
    <w:p w:rsidR="00373204" w:rsidRPr="00BB407E" w:rsidP="00373204">
      <w:pPr>
        <w:pStyle w:val="BodyText2"/>
        <w:spacing w:before="120" w:line="240" w:lineRule="auto"/>
        <w:rPr>
          <w:rFonts w:ascii="Times New Roman" w:hAnsi="Times New Roman" w:cs="Times New Roman"/>
          <w:b/>
          <w:i w:val="0"/>
          <w:sz w:val="22"/>
          <w:szCs w:val="24"/>
        </w:rPr>
      </w:pPr>
      <w:r w:rsidRPr="00BB407E">
        <w:rPr>
          <w:rFonts w:ascii="Times New Roman" w:hAnsi="Times New Roman" w:cs="Times New Roman"/>
          <w:b/>
          <w:i w:val="0"/>
          <w:sz w:val="22"/>
          <w:szCs w:val="24"/>
        </w:rPr>
        <w:t>K § 3:</w:t>
      </w:r>
    </w:p>
    <w:p w:rsidR="007E3729" w:rsidRPr="00BB407E">
      <w:pPr>
        <w:spacing w:before="120" w:line="240" w:lineRule="auto"/>
        <w:rPr>
          <w:rFonts w:ascii="Times New Roman" w:hAnsi="Times New Roman" w:cs="Times New Roman"/>
          <w:sz w:val="22"/>
          <w:szCs w:val="24"/>
        </w:rPr>
      </w:pPr>
      <w:r w:rsidRPr="00BB407E">
        <w:rPr>
          <w:rFonts w:ascii="Times New Roman" w:hAnsi="Times New Roman" w:cs="Times New Roman"/>
          <w:sz w:val="22"/>
          <w:szCs w:val="24"/>
        </w:rPr>
        <w:tab/>
        <w:t xml:space="preserve">Návrhom </w:t>
      </w:r>
      <w:r w:rsidRPr="00BB407E" w:rsidR="00373204">
        <w:rPr>
          <w:rFonts w:ascii="Times New Roman" w:hAnsi="Times New Roman" w:cs="Times New Roman"/>
          <w:sz w:val="22"/>
          <w:szCs w:val="24"/>
        </w:rPr>
        <w:t>zákona</w:t>
      </w:r>
      <w:r w:rsidRPr="00BB407E">
        <w:rPr>
          <w:rFonts w:ascii="Times New Roman" w:hAnsi="Times New Roman" w:cs="Times New Roman"/>
          <w:sz w:val="22"/>
          <w:szCs w:val="24"/>
        </w:rPr>
        <w:t xml:space="preserve"> sa ustanovujú podmienky pre poskytovanie dotácií na rozvoj býva</w:t>
      </w:r>
      <w:r w:rsidRPr="00BB407E" w:rsidR="009C7D38">
        <w:rPr>
          <w:rFonts w:ascii="Times New Roman" w:hAnsi="Times New Roman" w:cs="Times New Roman"/>
          <w:sz w:val="22"/>
          <w:szCs w:val="24"/>
        </w:rPr>
        <w:t xml:space="preserve">nia, a </w:t>
      </w:r>
      <w:r w:rsidRPr="00BB407E">
        <w:rPr>
          <w:rFonts w:ascii="Times New Roman" w:hAnsi="Times New Roman" w:cs="Times New Roman"/>
          <w:sz w:val="22"/>
          <w:szCs w:val="24"/>
        </w:rPr>
        <w:t xml:space="preserve">to do oblastí, ktorými </w:t>
      </w:r>
      <w:r w:rsidRPr="00BB407E" w:rsidR="00B53D6F">
        <w:rPr>
          <w:rFonts w:ascii="Times New Roman" w:hAnsi="Times New Roman" w:cs="Times New Roman"/>
          <w:sz w:val="22"/>
          <w:szCs w:val="24"/>
        </w:rPr>
        <w:t xml:space="preserve">sú obstarávanie nájomných bytov, </w:t>
      </w:r>
      <w:r w:rsidRPr="00BB407E" w:rsidR="00373204">
        <w:rPr>
          <w:rFonts w:ascii="Times New Roman" w:hAnsi="Times New Roman" w:cs="Times New Roman"/>
          <w:sz w:val="22"/>
          <w:szCs w:val="24"/>
        </w:rPr>
        <w:t>obstarávanie</w:t>
      </w:r>
      <w:r w:rsidRPr="00BB407E">
        <w:rPr>
          <w:rFonts w:ascii="Times New Roman" w:hAnsi="Times New Roman" w:cs="Times New Roman"/>
          <w:sz w:val="22"/>
          <w:szCs w:val="24"/>
        </w:rPr>
        <w:t xml:space="preserve"> technickej vybavenosti a</w:t>
      </w:r>
      <w:r w:rsidRPr="00BB407E" w:rsidR="00592242">
        <w:rPr>
          <w:rFonts w:ascii="Times New Roman" w:hAnsi="Times New Roman" w:cs="Times New Roman"/>
          <w:sz w:val="22"/>
          <w:szCs w:val="24"/>
        </w:rPr>
        <w:t xml:space="preserve"> odstraňovanie systémových porúch bytových domov.</w:t>
      </w:r>
    </w:p>
    <w:p w:rsidR="00107CA3" w:rsidRPr="00BB407E">
      <w:pPr>
        <w:pStyle w:val="BodyText2"/>
        <w:spacing w:before="120" w:line="240" w:lineRule="auto"/>
        <w:ind w:firstLine="708"/>
        <w:rPr>
          <w:rFonts w:ascii="Times New Roman" w:hAnsi="Times New Roman" w:cs="Times New Roman"/>
          <w:i w:val="0"/>
          <w:sz w:val="22"/>
          <w:szCs w:val="24"/>
        </w:rPr>
      </w:pPr>
      <w:r w:rsidRPr="00BB407E" w:rsidR="007E3729">
        <w:rPr>
          <w:rFonts w:ascii="Times New Roman" w:hAnsi="Times New Roman" w:cs="Times New Roman"/>
          <w:i w:val="0"/>
          <w:sz w:val="22"/>
          <w:szCs w:val="24"/>
        </w:rPr>
        <w:t>Nájomné byty obstarávané s podporou zo štátneho rozpočtu sú určené na riešenie bývania sociálne slabších skupín občanov. Významné miesto podpory tvorí poskytovanie dotácií na výstavbu nájomných bytov</w:t>
      </w:r>
      <w:r w:rsidRPr="00BB407E" w:rsidR="00B53D6F">
        <w:rPr>
          <w:rFonts w:ascii="Times New Roman" w:hAnsi="Times New Roman" w:cs="Times New Roman"/>
          <w:i w:val="0"/>
          <w:sz w:val="22"/>
          <w:szCs w:val="24"/>
        </w:rPr>
        <w:t xml:space="preserve"> nižšieho štandardu pre občanov v hmotnej núdzi</w:t>
      </w:r>
      <w:r w:rsidRPr="00BB407E" w:rsidR="007E3729">
        <w:rPr>
          <w:rFonts w:ascii="Times New Roman" w:hAnsi="Times New Roman" w:cs="Times New Roman"/>
          <w:i w:val="0"/>
          <w:sz w:val="22"/>
          <w:szCs w:val="24"/>
        </w:rPr>
        <w:t xml:space="preserve">. </w:t>
      </w:r>
    </w:p>
    <w:p w:rsidR="00107CA3" w:rsidRPr="00BB407E">
      <w:pPr>
        <w:pStyle w:val="BodyText2"/>
        <w:spacing w:before="120" w:line="240" w:lineRule="auto"/>
        <w:ind w:firstLine="708"/>
        <w:rPr>
          <w:rFonts w:ascii="Times New Roman" w:hAnsi="Times New Roman" w:cs="Times New Roman"/>
          <w:i w:val="0"/>
          <w:sz w:val="22"/>
          <w:szCs w:val="24"/>
        </w:rPr>
      </w:pPr>
      <w:r w:rsidRPr="00BB407E" w:rsidR="00B53D6F">
        <w:rPr>
          <w:rFonts w:ascii="Times New Roman" w:hAnsi="Times New Roman" w:cs="Times New Roman"/>
          <w:i w:val="0"/>
          <w:sz w:val="22"/>
          <w:szCs w:val="24"/>
        </w:rPr>
        <w:t>V</w:t>
      </w:r>
      <w:r w:rsidRPr="00BB407E" w:rsidR="007E3729">
        <w:rPr>
          <w:rFonts w:ascii="Times New Roman" w:hAnsi="Times New Roman" w:cs="Times New Roman"/>
          <w:i w:val="0"/>
          <w:sz w:val="22"/>
          <w:szCs w:val="24"/>
        </w:rPr>
        <w:t xml:space="preserve">ybavenosť územia technickou vybavenosťou je jedným z limitujúcich faktorov rozvoja bytovej výstavby. V rámci štátnej podpory je preto vytvorená možnosť na poskytovanie dotácií na </w:t>
      </w:r>
      <w:r w:rsidRPr="00BB407E">
        <w:rPr>
          <w:rFonts w:ascii="Times New Roman" w:hAnsi="Times New Roman" w:cs="Times New Roman"/>
          <w:i w:val="0"/>
          <w:sz w:val="22"/>
          <w:szCs w:val="24"/>
        </w:rPr>
        <w:t>obstarávanie</w:t>
      </w:r>
      <w:r w:rsidRPr="00BB407E" w:rsidR="007E3729">
        <w:rPr>
          <w:rFonts w:ascii="Times New Roman" w:hAnsi="Times New Roman" w:cs="Times New Roman"/>
          <w:i w:val="0"/>
          <w:sz w:val="22"/>
          <w:szCs w:val="24"/>
        </w:rPr>
        <w:t xml:space="preserve"> technickej vybavenosti podmieňujúcej výstavbu a užívanie nájomných bytov. </w:t>
      </w:r>
    </w:p>
    <w:p w:rsidR="007E3729" w:rsidRPr="00BB407E">
      <w:pPr>
        <w:pStyle w:val="BodyText2"/>
        <w:spacing w:before="120" w:line="240" w:lineRule="auto"/>
        <w:ind w:firstLine="708"/>
        <w:rPr>
          <w:rFonts w:ascii="Times New Roman" w:hAnsi="Times New Roman" w:cs="Times New Roman"/>
          <w:i w:val="0"/>
          <w:sz w:val="22"/>
          <w:szCs w:val="24"/>
        </w:rPr>
      </w:pPr>
      <w:r w:rsidRPr="00BB407E">
        <w:rPr>
          <w:rFonts w:ascii="Times New Roman" w:hAnsi="Times New Roman" w:cs="Times New Roman"/>
          <w:i w:val="0"/>
          <w:sz w:val="22"/>
          <w:szCs w:val="24"/>
        </w:rPr>
        <w:t>Niektoré bytové domy</w:t>
      </w:r>
      <w:r w:rsidR="009E63D5">
        <w:rPr>
          <w:rFonts w:ascii="Times New Roman" w:hAnsi="Times New Roman" w:cs="Times New Roman"/>
          <w:i w:val="0"/>
          <w:sz w:val="22"/>
          <w:szCs w:val="24"/>
        </w:rPr>
        <w:t>,</w:t>
      </w:r>
      <w:r w:rsidRPr="00BB407E">
        <w:rPr>
          <w:rFonts w:ascii="Times New Roman" w:hAnsi="Times New Roman" w:cs="Times New Roman"/>
          <w:i w:val="0"/>
          <w:sz w:val="22"/>
          <w:szCs w:val="24"/>
        </w:rPr>
        <w:t xml:space="preserve"> postavené najmä panelovou technológiou</w:t>
      </w:r>
      <w:r w:rsidR="009E63D5">
        <w:rPr>
          <w:rFonts w:ascii="Times New Roman" w:hAnsi="Times New Roman" w:cs="Times New Roman"/>
          <w:i w:val="0"/>
          <w:sz w:val="22"/>
          <w:szCs w:val="24"/>
        </w:rPr>
        <w:t>,</w:t>
      </w:r>
      <w:r w:rsidRPr="00BB407E">
        <w:rPr>
          <w:rFonts w:ascii="Times New Roman" w:hAnsi="Times New Roman" w:cs="Times New Roman"/>
          <w:i w:val="0"/>
          <w:sz w:val="22"/>
          <w:szCs w:val="24"/>
        </w:rPr>
        <w:t xml:space="preserve"> vykazujú poruchy, ktoré nezapríčinili užívatelia bytov zanedbaním údržby a opráv, ale majú pôvod v nesprávne navrhnutých materiáloch a detailoch, nesprávne použitej technológii výstavby alebo v nedodržaní navrhnutého postupu realizácie stavby. Na odstránenie týchto systémových porúch je zo strany štátu poskytovaná dotácia s cieľom zvýšenia statickej a užívateľskej bezpečnosti bytových domov.</w:t>
      </w:r>
    </w:p>
    <w:p w:rsidR="007E3729" w:rsidRPr="00BB407E">
      <w:pPr>
        <w:pStyle w:val="BodyText2"/>
        <w:spacing w:before="120" w:line="240" w:lineRule="auto"/>
        <w:rPr>
          <w:rFonts w:ascii="Times New Roman" w:hAnsi="Times New Roman" w:cs="Times New Roman"/>
          <w:b/>
          <w:i w:val="0"/>
          <w:sz w:val="22"/>
          <w:szCs w:val="24"/>
        </w:rPr>
      </w:pPr>
      <w:r w:rsidRPr="00BB407E" w:rsidR="00107CA3">
        <w:rPr>
          <w:rFonts w:ascii="Times New Roman" w:hAnsi="Times New Roman" w:cs="Times New Roman"/>
          <w:b/>
          <w:i w:val="0"/>
          <w:sz w:val="22"/>
          <w:szCs w:val="24"/>
        </w:rPr>
        <w:t xml:space="preserve">K § </w:t>
      </w:r>
      <w:r w:rsidR="00A9332B">
        <w:rPr>
          <w:rFonts w:ascii="Times New Roman" w:hAnsi="Times New Roman" w:cs="Times New Roman"/>
          <w:b/>
          <w:i w:val="0"/>
          <w:sz w:val="22"/>
          <w:szCs w:val="24"/>
        </w:rPr>
        <w:t>4</w:t>
      </w:r>
      <w:r w:rsidRPr="00BB407E">
        <w:rPr>
          <w:rFonts w:ascii="Times New Roman" w:hAnsi="Times New Roman" w:cs="Times New Roman"/>
          <w:b/>
          <w:i w:val="0"/>
          <w:sz w:val="22"/>
          <w:szCs w:val="24"/>
        </w:rPr>
        <w:t>:</w:t>
      </w:r>
    </w:p>
    <w:p w:rsidR="007E3729" w:rsidRPr="00BB407E">
      <w:pPr>
        <w:spacing w:before="120" w:line="240" w:lineRule="auto"/>
        <w:rPr>
          <w:rFonts w:ascii="Times New Roman" w:hAnsi="Times New Roman" w:cs="Times New Roman"/>
          <w:sz w:val="22"/>
          <w:szCs w:val="24"/>
        </w:rPr>
      </w:pPr>
      <w:r w:rsidRPr="00BB407E">
        <w:rPr>
          <w:rFonts w:ascii="Times New Roman" w:hAnsi="Times New Roman" w:cs="Times New Roman"/>
          <w:sz w:val="22"/>
          <w:szCs w:val="24"/>
        </w:rPr>
        <w:tab/>
        <w:t>Obstaranie nájomného bytu je možné jeho výstavbou v bytovom dome alebo rodinnom dome. Poskytovaním dotácie na obstarávanie bytu v rodinnom dome je sledovaný cieľ výstavby radových domov, resp. domov, ktorých byty majú samostatný vstup z verejnej komunikácie. Takáto požiadavka vznikla z doterajšieho uplatňovania podporných nástrojov v tejto oblasti.</w:t>
      </w:r>
      <w:r w:rsidRPr="00BB407E" w:rsidR="004B248C">
        <w:rPr>
          <w:rFonts w:ascii="Times New Roman" w:hAnsi="Times New Roman" w:cs="Times New Roman"/>
          <w:sz w:val="22"/>
          <w:szCs w:val="24"/>
        </w:rPr>
        <w:t xml:space="preserve"> </w:t>
      </w:r>
      <w:r w:rsidR="009E63D5">
        <w:rPr>
          <w:rFonts w:ascii="Times New Roman" w:hAnsi="Times New Roman" w:cs="Times New Roman"/>
          <w:sz w:val="22"/>
          <w:szCs w:val="24"/>
        </w:rPr>
        <w:t>Touto</w:t>
      </w:r>
      <w:r w:rsidRPr="00BB407E" w:rsidR="004B248C">
        <w:rPr>
          <w:rFonts w:ascii="Times New Roman" w:hAnsi="Times New Roman" w:cs="Times New Roman"/>
          <w:sz w:val="22"/>
          <w:szCs w:val="24"/>
        </w:rPr>
        <w:t xml:space="preserve"> formou</w:t>
      </w:r>
      <w:r w:rsidR="009E63D5">
        <w:rPr>
          <w:rFonts w:ascii="Times New Roman" w:hAnsi="Times New Roman" w:cs="Times New Roman"/>
          <w:sz w:val="22"/>
          <w:szCs w:val="24"/>
        </w:rPr>
        <w:t xml:space="preserve"> je tiež možné</w:t>
      </w:r>
      <w:r w:rsidRPr="00BB407E" w:rsidR="004B248C">
        <w:rPr>
          <w:rFonts w:ascii="Times New Roman" w:hAnsi="Times New Roman" w:cs="Times New Roman"/>
          <w:sz w:val="22"/>
          <w:szCs w:val="24"/>
        </w:rPr>
        <w:t xml:space="preserve"> riešiť podporu obstarania nájomných bytov v menších sídlach.</w:t>
      </w:r>
    </w:p>
    <w:p w:rsidR="007E3729" w:rsidRPr="00BB407E">
      <w:pPr>
        <w:spacing w:before="120" w:line="240" w:lineRule="auto"/>
        <w:rPr>
          <w:rFonts w:ascii="Times New Roman" w:hAnsi="Times New Roman" w:cs="Times New Roman"/>
          <w:sz w:val="22"/>
          <w:szCs w:val="24"/>
        </w:rPr>
      </w:pPr>
      <w:r w:rsidRPr="00BB407E">
        <w:rPr>
          <w:rFonts w:ascii="Times New Roman" w:hAnsi="Times New Roman" w:cs="Times New Roman"/>
          <w:sz w:val="22"/>
          <w:szCs w:val="24"/>
        </w:rPr>
        <w:tab/>
        <w:t xml:space="preserve">Ďalej je možné nájomný byt získať aj nadstavbou, resp. prístavbou k existujúcim budovám alebo stavebnými úpravami </w:t>
      </w:r>
      <w:r w:rsidRPr="00BB407E" w:rsidR="0067303E">
        <w:rPr>
          <w:rFonts w:ascii="Times New Roman" w:hAnsi="Times New Roman" w:cs="Times New Roman"/>
          <w:sz w:val="22"/>
          <w:szCs w:val="24"/>
        </w:rPr>
        <w:t>i</w:t>
      </w:r>
      <w:r w:rsidRPr="00BB407E">
        <w:rPr>
          <w:rFonts w:ascii="Times New Roman" w:hAnsi="Times New Roman" w:cs="Times New Roman"/>
          <w:sz w:val="22"/>
          <w:szCs w:val="24"/>
        </w:rPr>
        <w:t>ných budov na bývanie  a nebytovej stavby na byty. V tomto prípade je možné dotáciu poskytnúť, ak sa obstarávajú aspoň 4 byty.</w:t>
      </w:r>
    </w:p>
    <w:p w:rsidR="007E3729" w:rsidRPr="00BB407E">
      <w:pPr>
        <w:spacing w:before="120" w:line="240" w:lineRule="auto"/>
        <w:rPr>
          <w:rFonts w:ascii="Times New Roman" w:hAnsi="Times New Roman" w:cs="Times New Roman"/>
          <w:sz w:val="22"/>
          <w:szCs w:val="24"/>
        </w:rPr>
      </w:pPr>
      <w:r w:rsidRPr="00BB407E">
        <w:rPr>
          <w:rFonts w:ascii="Times New Roman" w:hAnsi="Times New Roman" w:cs="Times New Roman"/>
          <w:sz w:val="22"/>
          <w:szCs w:val="24"/>
        </w:rPr>
        <w:tab/>
        <w:t xml:space="preserve">Žiadateľ môže obstarávať byt aj jeho kúpou. V tomto prípade nie je žiadateľ zodpovedný za investičný proces a okamžite môže riešiť otázku bývania. </w:t>
      </w:r>
      <w:r w:rsidRPr="00BB407E" w:rsidR="0067303E">
        <w:rPr>
          <w:rFonts w:ascii="Times New Roman" w:hAnsi="Times New Roman" w:cs="Times New Roman"/>
          <w:sz w:val="22"/>
          <w:szCs w:val="24"/>
        </w:rPr>
        <w:t>Zákon</w:t>
      </w:r>
      <w:r w:rsidRPr="00BB407E">
        <w:rPr>
          <w:rFonts w:ascii="Times New Roman" w:hAnsi="Times New Roman" w:cs="Times New Roman"/>
          <w:sz w:val="22"/>
          <w:szCs w:val="24"/>
        </w:rPr>
        <w:t xml:space="preserve"> umožňuje, že žiadateľ môže požiadať o poskytnutie dotácie aj na kúpu rozostavaného bytu v bytovom dome alebo rodinnom dome a na jeho dokončenie. Umožňuje sa poskytnutie dotácie aj na kúpu staršieho bytu, nakoľko cena takýchto bytov je nižšia.</w:t>
      </w:r>
    </w:p>
    <w:p w:rsidR="007E3729" w:rsidRPr="00BB407E">
      <w:pPr>
        <w:spacing w:before="120" w:line="240" w:lineRule="auto"/>
        <w:rPr>
          <w:rFonts w:ascii="Times New Roman" w:hAnsi="Times New Roman" w:cs="Times New Roman"/>
          <w:sz w:val="22"/>
          <w:szCs w:val="24"/>
        </w:rPr>
      </w:pPr>
      <w:r w:rsidRPr="00BB407E">
        <w:rPr>
          <w:rFonts w:ascii="Times New Roman" w:hAnsi="Times New Roman" w:cs="Times New Roman"/>
          <w:sz w:val="22"/>
          <w:szCs w:val="24"/>
        </w:rPr>
        <w:tab/>
        <w:t xml:space="preserve">Špecifickou oblasťou poskytnutia dotácie je obnova historicky cenného bytového domu. Zo zákona o ochrane pamiatkového fondu vyplýva povinnosť prispievať zo strany štátu na obnovu nehnuteľného majetku, ktorý je historicky cenný. </w:t>
      </w:r>
      <w:r w:rsidR="009E63D5">
        <w:rPr>
          <w:rFonts w:ascii="Times New Roman" w:hAnsi="Times New Roman" w:cs="Times New Roman"/>
          <w:sz w:val="22"/>
          <w:szCs w:val="24"/>
        </w:rPr>
        <w:t xml:space="preserve">Ak </w:t>
      </w:r>
      <w:r w:rsidRPr="00BB407E">
        <w:rPr>
          <w:rFonts w:ascii="Times New Roman" w:hAnsi="Times New Roman" w:cs="Times New Roman"/>
          <w:sz w:val="22"/>
          <w:szCs w:val="24"/>
        </w:rPr>
        <w:t>ide o obnovu historicky cenného bytového domu so zachovaním bytového charakteru</w:t>
      </w:r>
      <w:r w:rsidR="009E63D5">
        <w:rPr>
          <w:rFonts w:ascii="Times New Roman" w:hAnsi="Times New Roman" w:cs="Times New Roman"/>
          <w:sz w:val="22"/>
          <w:szCs w:val="24"/>
        </w:rPr>
        <w:t xml:space="preserve">, </w:t>
      </w:r>
      <w:r w:rsidRPr="009E63D5" w:rsidR="009E63D5">
        <w:rPr>
          <w:rFonts w:ascii="Times New Roman" w:hAnsi="Times New Roman" w:cs="Times New Roman"/>
          <w:sz w:val="22"/>
          <w:szCs w:val="24"/>
        </w:rPr>
        <w:t>ktorý je zapísaný v zozname kultúrnych pamiatok UNESCO</w:t>
      </w:r>
      <w:r w:rsidR="009E63D5">
        <w:rPr>
          <w:rFonts w:ascii="Times New Roman" w:hAnsi="Times New Roman" w:cs="Times New Roman"/>
          <w:sz w:val="22"/>
          <w:szCs w:val="24"/>
        </w:rPr>
        <w:t>,</w:t>
      </w:r>
      <w:r w:rsidRPr="009E63D5" w:rsidR="009E63D5">
        <w:rPr>
          <w:rFonts w:ascii="Times New Roman" w:hAnsi="Times New Roman" w:cs="Times New Roman"/>
          <w:sz w:val="22"/>
          <w:szCs w:val="24"/>
        </w:rPr>
        <w:t xml:space="preserve"> je preto</w:t>
      </w:r>
      <w:r w:rsidRPr="00BB407E">
        <w:rPr>
          <w:rFonts w:ascii="Times New Roman" w:hAnsi="Times New Roman" w:cs="Times New Roman"/>
          <w:sz w:val="22"/>
          <w:szCs w:val="24"/>
        </w:rPr>
        <w:t xml:space="preserve"> navrhnutá možnosť poskytnutia dotácie.</w:t>
      </w:r>
    </w:p>
    <w:p w:rsidR="007E3729" w:rsidRPr="00BB407E">
      <w:pPr>
        <w:pStyle w:val="BodyText2"/>
        <w:spacing w:before="120" w:line="240" w:lineRule="auto"/>
        <w:rPr>
          <w:rFonts w:ascii="Times New Roman" w:hAnsi="Times New Roman" w:cs="Times New Roman"/>
          <w:b/>
          <w:i w:val="0"/>
          <w:sz w:val="22"/>
          <w:szCs w:val="24"/>
        </w:rPr>
      </w:pPr>
      <w:r w:rsidRPr="00BB407E" w:rsidR="0067303E">
        <w:rPr>
          <w:rFonts w:ascii="Times New Roman" w:hAnsi="Times New Roman" w:cs="Times New Roman"/>
          <w:b/>
          <w:i w:val="0"/>
          <w:sz w:val="22"/>
          <w:szCs w:val="24"/>
        </w:rPr>
        <w:t xml:space="preserve">K § </w:t>
      </w:r>
      <w:r w:rsidR="00A9332B">
        <w:rPr>
          <w:rFonts w:ascii="Times New Roman" w:hAnsi="Times New Roman" w:cs="Times New Roman"/>
          <w:b/>
          <w:i w:val="0"/>
          <w:sz w:val="22"/>
          <w:szCs w:val="24"/>
        </w:rPr>
        <w:t>5</w:t>
      </w:r>
      <w:r w:rsidRPr="00BB407E">
        <w:rPr>
          <w:rFonts w:ascii="Times New Roman" w:hAnsi="Times New Roman" w:cs="Times New Roman"/>
          <w:b/>
          <w:i w:val="0"/>
          <w:sz w:val="22"/>
          <w:szCs w:val="24"/>
        </w:rPr>
        <w:t>:</w:t>
      </w:r>
    </w:p>
    <w:p w:rsidR="0067303E" w:rsidRPr="00BB407E" w:rsidP="0067303E">
      <w:pPr>
        <w:spacing w:before="120" w:line="240" w:lineRule="auto"/>
        <w:ind w:firstLine="680"/>
        <w:rPr>
          <w:rFonts w:ascii="Times New Roman" w:hAnsi="Times New Roman" w:cs="Times New Roman"/>
          <w:color w:val="000000"/>
          <w:sz w:val="22"/>
          <w:szCs w:val="24"/>
        </w:rPr>
      </w:pPr>
      <w:r w:rsidRPr="00BB407E">
        <w:rPr>
          <w:rFonts w:ascii="Times New Roman" w:hAnsi="Times New Roman" w:cs="Times New Roman"/>
          <w:color w:val="000000"/>
          <w:sz w:val="22"/>
          <w:szCs w:val="24"/>
        </w:rPr>
        <w:t xml:space="preserve">Vzhľadom na príjmy obcí je nevyhnutné, aby výstavba technickej vybavenosti podmieňujúca </w:t>
      </w:r>
      <w:r w:rsidR="009E63D5">
        <w:rPr>
          <w:rFonts w:ascii="Times New Roman" w:hAnsi="Times New Roman" w:cs="Times New Roman"/>
          <w:color w:val="000000"/>
          <w:sz w:val="22"/>
          <w:szCs w:val="24"/>
        </w:rPr>
        <w:t>obstaranie</w:t>
      </w:r>
      <w:r w:rsidRPr="00BB407E">
        <w:rPr>
          <w:rFonts w:ascii="Times New Roman" w:hAnsi="Times New Roman" w:cs="Times New Roman"/>
          <w:color w:val="000000"/>
          <w:sz w:val="22"/>
          <w:szCs w:val="24"/>
        </w:rPr>
        <w:t xml:space="preserve"> a užívanie nových bytov bola podporovaná za strany štátu. Osobitné zameranie v tejto oblasti má podpora poskytovaná na výstavbu technickej vybavenosti do rómskych osád. </w:t>
      </w:r>
    </w:p>
    <w:p w:rsidR="0067303E" w:rsidRPr="00BB407E" w:rsidP="0067303E">
      <w:pPr>
        <w:spacing w:before="120" w:line="240" w:lineRule="auto"/>
        <w:ind w:firstLine="680"/>
        <w:rPr>
          <w:rFonts w:ascii="Times New Roman" w:hAnsi="Times New Roman" w:cs="Times New Roman"/>
          <w:color w:val="000000"/>
          <w:sz w:val="22"/>
          <w:szCs w:val="24"/>
        </w:rPr>
      </w:pPr>
      <w:r w:rsidRPr="00BB407E">
        <w:rPr>
          <w:rFonts w:ascii="Times New Roman" w:hAnsi="Times New Roman" w:cs="Times New Roman"/>
          <w:color w:val="000000"/>
          <w:sz w:val="22"/>
          <w:szCs w:val="24"/>
        </w:rPr>
        <w:t xml:space="preserve">V prípade obstarávania vodovodu a kanalizácie ide </w:t>
      </w:r>
      <w:r w:rsidR="00722C52">
        <w:rPr>
          <w:rFonts w:ascii="Times New Roman" w:hAnsi="Times New Roman" w:cs="Times New Roman"/>
          <w:color w:val="000000"/>
          <w:sz w:val="22"/>
          <w:szCs w:val="24"/>
        </w:rPr>
        <w:t xml:space="preserve">o </w:t>
      </w:r>
      <w:r w:rsidRPr="00BB407E">
        <w:rPr>
          <w:rFonts w:ascii="Times New Roman" w:hAnsi="Times New Roman" w:cs="Times New Roman"/>
          <w:color w:val="000000"/>
          <w:sz w:val="22"/>
          <w:szCs w:val="24"/>
        </w:rPr>
        <w:t>ich verejnú časť</w:t>
      </w:r>
      <w:r w:rsidR="00722C52">
        <w:rPr>
          <w:rFonts w:ascii="Times New Roman" w:hAnsi="Times New Roman" w:cs="Times New Roman"/>
          <w:color w:val="000000"/>
          <w:sz w:val="22"/>
          <w:szCs w:val="24"/>
        </w:rPr>
        <w:t>,</w:t>
      </w:r>
      <w:r w:rsidRPr="00BB407E">
        <w:rPr>
          <w:rFonts w:ascii="Times New Roman" w:hAnsi="Times New Roman" w:cs="Times New Roman"/>
          <w:color w:val="000000"/>
          <w:sz w:val="22"/>
          <w:szCs w:val="24"/>
        </w:rPr>
        <w:t xml:space="preserve"> nakoľko v</w:t>
      </w:r>
      <w:r w:rsidRPr="00BB407E">
        <w:rPr>
          <w:rFonts w:ascii="Times New Roman" w:hAnsi="Times New Roman" w:cs="Times New Roman"/>
          <w:sz w:val="22"/>
          <w:szCs w:val="24"/>
        </w:rPr>
        <w:t xml:space="preserve"> súlade s § 4 zákona </w:t>
      </w:r>
      <w:r w:rsidR="001724A8">
        <w:rPr>
          <w:rFonts w:ascii="Times New Roman" w:hAnsi="Times New Roman" w:cs="Times New Roman"/>
          <w:sz w:val="22"/>
          <w:szCs w:val="24"/>
        </w:rPr>
        <w:t xml:space="preserve">SNR </w:t>
      </w:r>
      <w:r w:rsidRPr="00BB407E">
        <w:rPr>
          <w:rFonts w:ascii="Times New Roman" w:hAnsi="Times New Roman" w:cs="Times New Roman"/>
          <w:sz w:val="22"/>
          <w:szCs w:val="24"/>
        </w:rPr>
        <w:t xml:space="preserve">č. 369/1990 Zb. o obecnom zriadení v znení neskorších predpisov je obec povinná zabezpečovať </w:t>
      </w:r>
      <w:r w:rsidRPr="00BB407E">
        <w:rPr>
          <w:rFonts w:ascii="Times New Roman" w:hAnsi="Times New Roman" w:cs="Times New Roman"/>
          <w:color w:val="000000"/>
          <w:sz w:val="22"/>
          <w:szCs w:val="24"/>
        </w:rPr>
        <w:t>zásobovanie vodou a odvádzanie odpadových vôd. V prípade verejnej kanalizácie je možné, aby súčasťou stavby bola aj čistiareň odpadových vôd, ak to technické riešenie vyžaduje.</w:t>
      </w:r>
    </w:p>
    <w:p w:rsidR="0067303E" w:rsidRPr="00BB407E" w:rsidP="0067303E">
      <w:pPr>
        <w:spacing w:before="120" w:line="240" w:lineRule="auto"/>
        <w:ind w:firstLine="680"/>
        <w:rPr>
          <w:rFonts w:ascii="Times New Roman" w:hAnsi="Times New Roman" w:cs="Times New Roman"/>
          <w:color w:val="000000"/>
          <w:sz w:val="22"/>
          <w:szCs w:val="24"/>
        </w:rPr>
      </w:pPr>
      <w:r w:rsidRPr="00BB407E">
        <w:rPr>
          <w:rFonts w:ascii="Times New Roman" w:hAnsi="Times New Roman" w:cs="Times New Roman"/>
          <w:color w:val="000000"/>
          <w:sz w:val="22"/>
          <w:szCs w:val="24"/>
        </w:rPr>
        <w:t>Obec má povinnosť budovať miestne komunikácie, preto súčasťou podpory súvi</w:t>
      </w:r>
      <w:r w:rsidRPr="00BB407E" w:rsidR="009A1B4E">
        <w:rPr>
          <w:rFonts w:ascii="Times New Roman" w:hAnsi="Times New Roman" w:cs="Times New Roman"/>
          <w:color w:val="000000"/>
          <w:sz w:val="22"/>
          <w:szCs w:val="24"/>
        </w:rPr>
        <w:t>si</w:t>
      </w:r>
      <w:r w:rsidRPr="00BB407E">
        <w:rPr>
          <w:rFonts w:ascii="Times New Roman" w:hAnsi="Times New Roman" w:cs="Times New Roman"/>
          <w:color w:val="000000"/>
          <w:sz w:val="22"/>
          <w:szCs w:val="24"/>
        </w:rPr>
        <w:t>acej s </w:t>
      </w:r>
      <w:r w:rsidRPr="00BB407E" w:rsidR="009A1B4E">
        <w:rPr>
          <w:rFonts w:ascii="Times New Roman" w:hAnsi="Times New Roman" w:cs="Times New Roman"/>
          <w:color w:val="000000"/>
          <w:sz w:val="22"/>
          <w:szCs w:val="24"/>
        </w:rPr>
        <w:t>obstaraním</w:t>
      </w:r>
      <w:r w:rsidRPr="00BB407E">
        <w:rPr>
          <w:rFonts w:ascii="Times New Roman" w:hAnsi="Times New Roman" w:cs="Times New Roman"/>
          <w:color w:val="000000"/>
          <w:sz w:val="22"/>
          <w:szCs w:val="24"/>
        </w:rPr>
        <w:t xml:space="preserve"> nájomných bytov je aj podpora obstarania miestnej </w:t>
      </w:r>
      <w:r w:rsidRPr="00BB407E" w:rsidR="009A1B4E">
        <w:rPr>
          <w:rFonts w:ascii="Times New Roman" w:hAnsi="Times New Roman" w:cs="Times New Roman"/>
          <w:color w:val="000000"/>
          <w:sz w:val="22"/>
          <w:szCs w:val="24"/>
        </w:rPr>
        <w:t>komunikácie. Vzhľadom na to, že súčasťou miestnej komunikácie, pre zabezpečeni</w:t>
      </w:r>
      <w:r w:rsidR="00722C52">
        <w:rPr>
          <w:rFonts w:ascii="Times New Roman" w:hAnsi="Times New Roman" w:cs="Times New Roman"/>
          <w:color w:val="000000"/>
          <w:sz w:val="22"/>
          <w:szCs w:val="24"/>
        </w:rPr>
        <w:t>e</w:t>
      </w:r>
      <w:r w:rsidRPr="00BB407E" w:rsidR="009A1B4E">
        <w:rPr>
          <w:rFonts w:ascii="Times New Roman" w:hAnsi="Times New Roman" w:cs="Times New Roman"/>
          <w:color w:val="000000"/>
          <w:sz w:val="22"/>
          <w:szCs w:val="24"/>
        </w:rPr>
        <w:t xml:space="preserve"> plnenia podmienok príslušných pr</w:t>
      </w:r>
      <w:r w:rsidR="00722C52">
        <w:rPr>
          <w:rFonts w:ascii="Times New Roman" w:hAnsi="Times New Roman" w:cs="Times New Roman"/>
          <w:color w:val="000000"/>
          <w:sz w:val="22"/>
          <w:szCs w:val="24"/>
        </w:rPr>
        <w:t>ávnych predpisov, sú aj odstavné</w:t>
      </w:r>
      <w:r w:rsidRPr="00BB407E" w:rsidR="009A1B4E">
        <w:rPr>
          <w:rFonts w:ascii="Times New Roman" w:hAnsi="Times New Roman" w:cs="Times New Roman"/>
          <w:color w:val="000000"/>
          <w:sz w:val="22"/>
          <w:szCs w:val="24"/>
        </w:rPr>
        <w:t xml:space="preserve"> plochy, navrhuje sa, aby aj budovanie týchto plôch mohlo byť súčasťou stavby. Nevyhnutnou súčasťou miestnej komunikácie </w:t>
      </w:r>
      <w:r w:rsidR="009E63D5">
        <w:rPr>
          <w:rFonts w:ascii="Times New Roman" w:hAnsi="Times New Roman" w:cs="Times New Roman"/>
          <w:color w:val="000000"/>
          <w:sz w:val="22"/>
          <w:szCs w:val="24"/>
        </w:rPr>
        <w:t xml:space="preserve">je </w:t>
      </w:r>
      <w:r w:rsidRPr="00BB407E" w:rsidR="009A1B4E">
        <w:rPr>
          <w:rFonts w:ascii="Times New Roman" w:hAnsi="Times New Roman" w:cs="Times New Roman"/>
          <w:color w:val="000000"/>
          <w:sz w:val="22"/>
          <w:szCs w:val="24"/>
        </w:rPr>
        <w:t>aj verejné osvetlenie, a preto aj toto sa navrhuje podporovať, ako súčasť miestnej komunikácie.</w:t>
      </w:r>
    </w:p>
    <w:p w:rsidR="009A1B4E" w:rsidRPr="00BB407E" w:rsidP="009A1B4E">
      <w:pPr>
        <w:pStyle w:val="BodyText2"/>
        <w:spacing w:before="120" w:line="240" w:lineRule="auto"/>
        <w:rPr>
          <w:rFonts w:ascii="Times New Roman" w:hAnsi="Times New Roman" w:cs="Times New Roman"/>
          <w:b/>
          <w:i w:val="0"/>
          <w:sz w:val="22"/>
          <w:szCs w:val="24"/>
        </w:rPr>
      </w:pPr>
      <w:r w:rsidR="00A9332B">
        <w:rPr>
          <w:rFonts w:ascii="Times New Roman" w:hAnsi="Times New Roman" w:cs="Times New Roman"/>
          <w:b/>
          <w:i w:val="0"/>
          <w:sz w:val="22"/>
          <w:szCs w:val="24"/>
        </w:rPr>
        <w:t>K § 6</w:t>
      </w:r>
      <w:r w:rsidRPr="00BB407E">
        <w:rPr>
          <w:rFonts w:ascii="Times New Roman" w:hAnsi="Times New Roman" w:cs="Times New Roman"/>
          <w:b/>
          <w:i w:val="0"/>
          <w:sz w:val="22"/>
          <w:szCs w:val="24"/>
        </w:rPr>
        <w:t>:</w:t>
      </w:r>
    </w:p>
    <w:p w:rsidR="009A1B4E" w:rsidP="009A1B4E">
      <w:pPr>
        <w:pStyle w:val="BodyText"/>
        <w:spacing w:before="120" w:line="240" w:lineRule="auto"/>
        <w:ind w:firstLine="680"/>
        <w:rPr>
          <w:rFonts w:ascii="Times New Roman" w:hAnsi="Times New Roman" w:cs="Times New Roman"/>
          <w:b w:val="0"/>
          <w:sz w:val="22"/>
          <w:szCs w:val="24"/>
        </w:rPr>
      </w:pPr>
      <w:r w:rsidRPr="00BB407E">
        <w:rPr>
          <w:rFonts w:ascii="Times New Roman" w:hAnsi="Times New Roman" w:cs="Times New Roman"/>
          <w:b w:val="0"/>
          <w:sz w:val="22"/>
          <w:szCs w:val="24"/>
        </w:rPr>
        <w:t>Bytový fond na Slovensku aj napriek nízkemu veku vykazuje zlý technický stav, ktorý je z časti dôsledkom nesprávneho navrhnutia materiálov alebo detailov, nesprávneho použitia technológie výstavby alebo nedodržania navrhnutého postupu realizácie stavby. Nakoľko tieto poruchy nie sú a neboli zapríčinené majiteľmi, resp. užívateľmi týchto bytov, ani zanedbaním ich údržby a opráv navrhuje sa na ich odstraňovanie poskytnutie dotácie. Rozsah definovaných systémových porúch vychádza z výskumných prác realizovaných v uvedenej oblasti.</w:t>
      </w:r>
    </w:p>
    <w:p w:rsidR="00711494" w:rsidRPr="00BB407E" w:rsidP="009A1B4E">
      <w:pPr>
        <w:pStyle w:val="BodyText"/>
        <w:spacing w:before="120" w:line="240" w:lineRule="auto"/>
        <w:ind w:firstLine="680"/>
        <w:rPr>
          <w:rFonts w:ascii="Times New Roman" w:hAnsi="Times New Roman" w:cs="Times New Roman"/>
          <w:b w:val="0"/>
          <w:sz w:val="22"/>
          <w:szCs w:val="24"/>
        </w:rPr>
      </w:pPr>
    </w:p>
    <w:p w:rsidR="009A1B4E" w:rsidRPr="00BB407E" w:rsidP="009A1B4E">
      <w:pPr>
        <w:pStyle w:val="BodyText2"/>
        <w:spacing w:before="120" w:line="240" w:lineRule="auto"/>
        <w:rPr>
          <w:rFonts w:ascii="Times New Roman" w:hAnsi="Times New Roman" w:cs="Times New Roman"/>
          <w:b/>
          <w:i w:val="0"/>
          <w:sz w:val="22"/>
          <w:szCs w:val="24"/>
        </w:rPr>
      </w:pPr>
      <w:r w:rsidR="00A9332B">
        <w:rPr>
          <w:rFonts w:ascii="Times New Roman" w:hAnsi="Times New Roman" w:cs="Times New Roman"/>
          <w:b/>
          <w:i w:val="0"/>
          <w:sz w:val="22"/>
          <w:szCs w:val="24"/>
        </w:rPr>
        <w:t>K § 7</w:t>
      </w:r>
      <w:r w:rsidRPr="00BB407E">
        <w:rPr>
          <w:rFonts w:ascii="Times New Roman" w:hAnsi="Times New Roman" w:cs="Times New Roman"/>
          <w:b/>
          <w:i w:val="0"/>
          <w:sz w:val="22"/>
          <w:szCs w:val="24"/>
        </w:rPr>
        <w:t>:</w:t>
      </w:r>
    </w:p>
    <w:p w:rsidR="007E3729" w:rsidRPr="00BB407E">
      <w:pPr>
        <w:pStyle w:val="BodyText21"/>
        <w:numPr>
          <w:ilvl w:val="12"/>
        </w:numPr>
        <w:spacing w:before="120" w:line="240" w:lineRule="auto"/>
        <w:ind w:firstLine="680"/>
        <w:rPr>
          <w:rFonts w:ascii="Times New Roman" w:hAnsi="Times New Roman" w:cs="Times New Roman"/>
          <w:sz w:val="22"/>
          <w:szCs w:val="24"/>
        </w:rPr>
      </w:pPr>
      <w:r w:rsidRPr="00BB407E">
        <w:rPr>
          <w:rFonts w:ascii="Times New Roman" w:hAnsi="Times New Roman" w:cs="Times New Roman"/>
          <w:sz w:val="22"/>
          <w:szCs w:val="24"/>
        </w:rPr>
        <w:t xml:space="preserve">V súlade s § 4 ods. 3 písm. i) zákona </w:t>
      </w:r>
      <w:r w:rsidR="00852221">
        <w:rPr>
          <w:rFonts w:ascii="Times New Roman" w:hAnsi="Times New Roman" w:cs="Times New Roman"/>
          <w:sz w:val="22"/>
          <w:szCs w:val="24"/>
        </w:rPr>
        <w:t xml:space="preserve">SNR </w:t>
      </w:r>
      <w:r w:rsidRPr="00BB407E">
        <w:rPr>
          <w:rFonts w:ascii="Times New Roman" w:hAnsi="Times New Roman" w:cs="Times New Roman"/>
          <w:sz w:val="22"/>
          <w:szCs w:val="24"/>
        </w:rPr>
        <w:t xml:space="preserve">č. 369/1990 Zb. o obecnom zriadení v znení neskorších predpisov obec, resp. mesto (ďalej len „obec“) obstaráva a schvaľuje územnoplánovaciu dokumentáciu sídelných útvarov a zón, koncepciu rozvoja jednotlivých oblastí života obce, obstaráva a schvaľuje programy rozvoja bývania a spolupôsobí pri utváraní vhodných podmienok na bývanie v obci. Ďalej je obec povinná zabezpečovať </w:t>
      </w:r>
      <w:r w:rsidRPr="00BB407E">
        <w:rPr>
          <w:rFonts w:ascii="Times New Roman" w:hAnsi="Times New Roman" w:cs="Times New Roman"/>
          <w:color w:val="000000"/>
          <w:sz w:val="22"/>
          <w:szCs w:val="24"/>
        </w:rPr>
        <w:t>výstavbu miestnych komunikácií, zásobovanie vodou a odvádzanie odpadových vôd. Obce v</w:t>
      </w:r>
      <w:r w:rsidRPr="00BB407E">
        <w:rPr>
          <w:rFonts w:ascii="Times New Roman" w:hAnsi="Times New Roman" w:cs="Times New Roman"/>
          <w:sz w:val="22"/>
          <w:szCs w:val="24"/>
        </w:rPr>
        <w:t xml:space="preserve"> súlade so zákonom </w:t>
      </w:r>
      <w:r w:rsidRPr="00BB407E" w:rsidR="00B2464E">
        <w:rPr>
          <w:rFonts w:ascii="Times New Roman" w:hAnsi="Times New Roman" w:cs="Times New Roman"/>
          <w:sz w:val="22"/>
          <w:szCs w:val="24"/>
        </w:rPr>
        <w:t xml:space="preserve">č.  448/2008 Z. z. </w:t>
      </w:r>
      <w:r w:rsidRPr="00BB407E" w:rsidR="00B2464E">
        <w:rPr>
          <w:rFonts w:ascii="Times New Roman" w:hAnsi="Times New Roman" w:cs="Times New Roman"/>
          <w:color w:val="000000"/>
          <w:sz w:val="22"/>
          <w:szCs w:val="24"/>
        </w:rPr>
        <w:t>o sociálnych službách a o zmene a doplnení zákona č. 455/1991 Zb. o živnostenskom podnikaní (živnostenský zákon) v znení neskorších predpisov</w:t>
      </w:r>
      <w:r w:rsidRPr="00BB407E">
        <w:rPr>
          <w:rFonts w:ascii="Times New Roman" w:hAnsi="Times New Roman" w:cs="Times New Roman"/>
          <w:sz w:val="22"/>
          <w:szCs w:val="24"/>
        </w:rPr>
        <w:t xml:space="preserve"> sú povinné poskytovať sociálnu pomoc. Pre zabezpečenie týchto úloh spojených s rozvojom bývania v obci je nevyhnutné, aby bola obec jedným zo žiadateľov dotácie.</w:t>
      </w:r>
    </w:p>
    <w:p w:rsidR="00103F00" w:rsidRPr="00BB407E" w:rsidP="00103F00">
      <w:pPr>
        <w:pStyle w:val="BodyText21"/>
        <w:numPr>
          <w:ilvl w:val="12"/>
        </w:numPr>
        <w:spacing w:before="120" w:line="240" w:lineRule="auto"/>
        <w:ind w:firstLine="680"/>
        <w:rPr>
          <w:rFonts w:ascii="Times New Roman" w:hAnsi="Times New Roman" w:cs="Times New Roman"/>
          <w:color w:val="000000"/>
          <w:sz w:val="22"/>
          <w:szCs w:val="24"/>
        </w:rPr>
      </w:pPr>
      <w:r w:rsidRPr="00BB407E" w:rsidR="007E3729">
        <w:rPr>
          <w:rFonts w:ascii="Times New Roman" w:hAnsi="Times New Roman" w:cs="Times New Roman"/>
          <w:sz w:val="22"/>
          <w:szCs w:val="24"/>
        </w:rPr>
        <w:t xml:space="preserve">V súlade so zákonom č. 213/1997 Z. z. o neziskových organizáciách poskytujúcich všeobecne prospešné služby v znení zákona č. 35/2002 Z. z. sa zabezpečovanie bývania, správy, údržby a obnovy bytového fondu poskytované neziskovou organizáciou založenou podľa tohto </w:t>
      </w:r>
      <w:r w:rsidRPr="00BB407E" w:rsidR="001B6F9C">
        <w:rPr>
          <w:rFonts w:ascii="Times New Roman" w:hAnsi="Times New Roman" w:cs="Times New Roman"/>
          <w:sz w:val="22"/>
          <w:szCs w:val="24"/>
        </w:rPr>
        <w:t>zákona</w:t>
      </w:r>
      <w:r w:rsidRPr="00BB407E" w:rsidR="007E3729">
        <w:rPr>
          <w:rFonts w:ascii="Times New Roman" w:hAnsi="Times New Roman" w:cs="Times New Roman"/>
          <w:sz w:val="22"/>
          <w:szCs w:val="24"/>
        </w:rPr>
        <w:t xml:space="preserve"> považuje za všeobecne prospešné služby, pričom táto nezisková organizácia, poskytuje všeobecne prospešné služby za vopred určených a pre všetkých používateľov rovnakých podmienok a jej zisk sa nesmie použiť v prospech zakladateľov, členov orgánov ani jej zamestnancov, ale sa musí použiť v celom rozsahu na zabezpečenie všeobecne prospešných služieb. </w:t>
      </w:r>
      <w:r w:rsidRPr="00BB407E" w:rsidR="007E3729">
        <w:rPr>
          <w:rFonts w:ascii="Times New Roman" w:hAnsi="Times New Roman" w:cs="Times New Roman"/>
          <w:color w:val="000000"/>
          <w:sz w:val="22"/>
          <w:szCs w:val="24"/>
        </w:rPr>
        <w:t>Ďalším žiadateľom by preto mali byť neziskové organizácie</w:t>
      </w:r>
      <w:r w:rsidRPr="00BB407E" w:rsidR="001B6F9C">
        <w:rPr>
          <w:rFonts w:ascii="Times New Roman" w:hAnsi="Times New Roman" w:cs="Times New Roman"/>
          <w:color w:val="000000"/>
          <w:sz w:val="22"/>
          <w:szCs w:val="24"/>
        </w:rPr>
        <w:t>, ktoré v spolu so samosprávou budú plniť úlohy v oblasti rozvoja bývania</w:t>
      </w:r>
      <w:r w:rsidRPr="00BB407E" w:rsidR="007E3729">
        <w:rPr>
          <w:rFonts w:ascii="Times New Roman" w:hAnsi="Times New Roman" w:cs="Times New Roman"/>
          <w:color w:val="000000"/>
          <w:sz w:val="22"/>
          <w:szCs w:val="24"/>
        </w:rPr>
        <w:t>.</w:t>
      </w:r>
    </w:p>
    <w:p w:rsidR="00103F00" w:rsidRPr="00BB407E" w:rsidP="00103F00">
      <w:pPr>
        <w:pStyle w:val="BodyText21"/>
        <w:numPr>
          <w:ilvl w:val="12"/>
        </w:numPr>
        <w:spacing w:before="120" w:line="240" w:lineRule="auto"/>
        <w:ind w:firstLine="680"/>
        <w:rPr>
          <w:rFonts w:ascii="Times New Roman" w:hAnsi="Times New Roman" w:cs="Times New Roman"/>
          <w:color w:val="000000"/>
          <w:sz w:val="22"/>
          <w:szCs w:val="24"/>
        </w:rPr>
      </w:pPr>
      <w:r w:rsidRPr="00BB407E">
        <w:rPr>
          <w:rFonts w:ascii="Times New Roman" w:hAnsi="Times New Roman" w:cs="Times New Roman"/>
          <w:color w:val="000000"/>
          <w:sz w:val="22"/>
          <w:szCs w:val="24"/>
        </w:rPr>
        <w:t xml:space="preserve">Zákon č. 302/2001 Z. z. </w:t>
      </w:r>
      <w:r w:rsidRPr="00BB407E">
        <w:rPr>
          <w:rFonts w:ascii="Times New Roman" w:hAnsi="Times New Roman" w:cs="Times New Roman"/>
          <w:sz w:val="22"/>
          <w:szCs w:val="24"/>
        </w:rPr>
        <w:t xml:space="preserve">o samospráve vyšších územných celkov v znení neskorších predpisov upravuje o.i. pôsobnosť samosprávneho kraja. </w:t>
      </w:r>
      <w:r w:rsidRPr="00BB407E" w:rsidR="00BB407E">
        <w:rPr>
          <w:rFonts w:ascii="Times New Roman" w:hAnsi="Times New Roman" w:cs="Times New Roman"/>
          <w:sz w:val="22"/>
          <w:szCs w:val="24"/>
        </w:rPr>
        <w:t>V rámc</w:t>
      </w:r>
      <w:r w:rsidR="00722C52">
        <w:rPr>
          <w:rFonts w:ascii="Times New Roman" w:hAnsi="Times New Roman" w:cs="Times New Roman"/>
          <w:sz w:val="22"/>
          <w:szCs w:val="24"/>
        </w:rPr>
        <w:t>i zákonom vymedzených pôsobností</w:t>
      </w:r>
      <w:r w:rsidRPr="00BB407E" w:rsidR="00BB407E">
        <w:rPr>
          <w:rFonts w:ascii="Times New Roman" w:hAnsi="Times New Roman" w:cs="Times New Roman"/>
          <w:sz w:val="22"/>
          <w:szCs w:val="24"/>
        </w:rPr>
        <w:t xml:space="preserve"> sa </w:t>
      </w:r>
      <w:r w:rsidR="00DC7835">
        <w:rPr>
          <w:rFonts w:ascii="Times New Roman" w:hAnsi="Times New Roman" w:cs="Times New Roman"/>
          <w:sz w:val="22"/>
          <w:szCs w:val="24"/>
        </w:rPr>
        <w:t xml:space="preserve">vyšší územný celok </w:t>
      </w:r>
      <w:r w:rsidRPr="00BB407E" w:rsidR="00BB407E">
        <w:rPr>
          <w:rFonts w:ascii="Times New Roman" w:hAnsi="Times New Roman" w:cs="Times New Roman"/>
          <w:color w:val="000000"/>
          <w:sz w:val="22"/>
          <w:szCs w:val="24"/>
        </w:rPr>
        <w:t>podieľa na riešení problémov, ktoré sa týkajú viacerých obcí na území samosprávneho kraja a spolupracuje s obcami a inými právnickými osobami a fyzickými osobami pri výstavbe zariadení a bytov určených na poskytovanie sociálnych služieb.</w:t>
      </w:r>
      <w:r w:rsidR="00DC7835">
        <w:rPr>
          <w:rFonts w:ascii="Times New Roman" w:hAnsi="Times New Roman" w:cs="Times New Roman"/>
          <w:color w:val="000000"/>
          <w:sz w:val="22"/>
          <w:szCs w:val="24"/>
        </w:rPr>
        <w:t xml:space="preserve"> Riešenie bývania v určitých </w:t>
      </w:r>
      <w:r w:rsidRPr="00DC7835" w:rsidR="00DC7835">
        <w:rPr>
          <w:rFonts w:ascii="Times New Roman" w:hAnsi="Times New Roman" w:cs="Times New Roman"/>
          <w:color w:val="000000"/>
          <w:sz w:val="22"/>
          <w:szCs w:val="24"/>
        </w:rPr>
        <w:t>nepriaznivých sociálnych situáciách domácnosti</w:t>
      </w:r>
      <w:r w:rsidR="00DC7835">
        <w:rPr>
          <w:rFonts w:ascii="ms sans serif" w:hAnsi="ms sans serif" w:cs="ms sans serif"/>
          <w:color w:val="000000"/>
          <w:sz w:val="20"/>
          <w:szCs w:val="24"/>
        </w:rPr>
        <w:t xml:space="preserve"> </w:t>
      </w:r>
      <w:r w:rsidRPr="00DC7835" w:rsidR="00DC7835">
        <w:rPr>
          <w:rFonts w:ascii="Times New Roman" w:hAnsi="Times New Roman" w:cs="Times New Roman"/>
          <w:color w:val="000000"/>
          <w:sz w:val="22"/>
          <w:szCs w:val="24"/>
        </w:rPr>
        <w:t xml:space="preserve">alebo riešenie krízovej sociálnej situácie </w:t>
      </w:r>
      <w:r w:rsidR="00DC7835">
        <w:rPr>
          <w:rFonts w:ascii="Times New Roman" w:hAnsi="Times New Roman" w:cs="Times New Roman"/>
          <w:color w:val="000000"/>
          <w:sz w:val="22"/>
          <w:szCs w:val="24"/>
        </w:rPr>
        <w:t xml:space="preserve">domácnosti je oblasť, kde by malo prísť k spolupráci </w:t>
      </w:r>
      <w:r w:rsidR="00DC7835">
        <w:rPr>
          <w:rFonts w:ascii="Times New Roman" w:hAnsi="Times New Roman" w:cs="Times New Roman"/>
          <w:sz w:val="22"/>
          <w:szCs w:val="24"/>
        </w:rPr>
        <w:t>vyššieho územného celku s</w:t>
      </w:r>
      <w:r w:rsidRPr="00BB407E" w:rsidR="00DC7835">
        <w:rPr>
          <w:rFonts w:ascii="Times New Roman" w:hAnsi="Times New Roman" w:cs="Times New Roman"/>
          <w:sz w:val="22"/>
          <w:szCs w:val="24"/>
        </w:rPr>
        <w:t xml:space="preserve"> </w:t>
      </w:r>
      <w:r w:rsidR="00DC7835">
        <w:rPr>
          <w:rFonts w:ascii="Times New Roman" w:hAnsi="Times New Roman" w:cs="Times New Roman"/>
          <w:sz w:val="22"/>
          <w:szCs w:val="24"/>
        </w:rPr>
        <w:t>o</w:t>
      </w:r>
      <w:r w:rsidRPr="00BB407E" w:rsidR="00DC7835">
        <w:rPr>
          <w:rFonts w:ascii="Times New Roman" w:hAnsi="Times New Roman" w:cs="Times New Roman"/>
          <w:color w:val="000000"/>
          <w:sz w:val="22"/>
          <w:szCs w:val="24"/>
        </w:rPr>
        <w:t>bc</w:t>
      </w:r>
      <w:r w:rsidR="00DC7835">
        <w:rPr>
          <w:rFonts w:ascii="Times New Roman" w:hAnsi="Times New Roman" w:cs="Times New Roman"/>
          <w:color w:val="000000"/>
          <w:sz w:val="22"/>
          <w:szCs w:val="24"/>
        </w:rPr>
        <w:t>ami</w:t>
      </w:r>
      <w:r w:rsidRPr="00BB407E" w:rsidR="00DC7835">
        <w:rPr>
          <w:rFonts w:ascii="Times New Roman" w:hAnsi="Times New Roman" w:cs="Times New Roman"/>
          <w:color w:val="000000"/>
          <w:sz w:val="22"/>
          <w:szCs w:val="24"/>
        </w:rPr>
        <w:t xml:space="preserve"> na území samosprávneho kraja</w:t>
      </w:r>
      <w:r w:rsidR="00DC7835">
        <w:rPr>
          <w:rFonts w:ascii="Times New Roman" w:hAnsi="Times New Roman" w:cs="Times New Roman"/>
          <w:color w:val="000000"/>
          <w:sz w:val="22"/>
          <w:szCs w:val="24"/>
        </w:rPr>
        <w:t>.</w:t>
      </w:r>
      <w:r w:rsidRPr="00BB407E" w:rsidR="00DC7835">
        <w:rPr>
          <w:rFonts w:ascii="Times New Roman" w:hAnsi="Times New Roman" w:cs="Times New Roman"/>
          <w:color w:val="000000"/>
          <w:sz w:val="22"/>
          <w:szCs w:val="24"/>
        </w:rPr>
        <w:t xml:space="preserve"> </w:t>
      </w:r>
      <w:r w:rsidR="00DC7835">
        <w:rPr>
          <w:rFonts w:ascii="Times New Roman" w:hAnsi="Times New Roman" w:cs="Times New Roman"/>
          <w:color w:val="000000"/>
          <w:sz w:val="22"/>
          <w:szCs w:val="24"/>
        </w:rPr>
        <w:t xml:space="preserve">Pre plnenie tejto pôsobnosti </w:t>
      </w:r>
      <w:r w:rsidR="009E63D5">
        <w:rPr>
          <w:rFonts w:ascii="Times New Roman" w:hAnsi="Times New Roman" w:cs="Times New Roman"/>
          <w:color w:val="000000"/>
          <w:sz w:val="22"/>
          <w:szCs w:val="24"/>
        </w:rPr>
        <w:t>je potrebné</w:t>
      </w:r>
      <w:r w:rsidR="00DC7835">
        <w:rPr>
          <w:rFonts w:ascii="Times New Roman" w:hAnsi="Times New Roman" w:cs="Times New Roman"/>
          <w:color w:val="000000"/>
          <w:sz w:val="22"/>
          <w:szCs w:val="24"/>
        </w:rPr>
        <w:t xml:space="preserve">, aby boli aj </w:t>
      </w:r>
      <w:r w:rsidR="00DC7835">
        <w:rPr>
          <w:rFonts w:ascii="Times New Roman" w:hAnsi="Times New Roman" w:cs="Times New Roman"/>
          <w:sz w:val="22"/>
          <w:szCs w:val="24"/>
        </w:rPr>
        <w:t>vyššie územné celky mohli byť žiadateľmi o poskytnutie podpory.</w:t>
      </w:r>
    </w:p>
    <w:p w:rsidR="009A1B4E" w:rsidRPr="00BB407E" w:rsidP="00B2464E">
      <w:pPr>
        <w:pStyle w:val="BodyText21"/>
        <w:numPr>
          <w:ilvl w:val="12"/>
        </w:numPr>
        <w:spacing w:before="120" w:line="240" w:lineRule="auto"/>
        <w:ind w:firstLine="680"/>
        <w:rPr>
          <w:rFonts w:ascii="Times New Roman" w:hAnsi="Times New Roman" w:cs="Times New Roman"/>
          <w:sz w:val="22"/>
          <w:szCs w:val="24"/>
        </w:rPr>
      </w:pPr>
      <w:r w:rsidRPr="00BB407E" w:rsidR="001B6F9C">
        <w:rPr>
          <w:rFonts w:ascii="Times New Roman" w:hAnsi="Times New Roman" w:cs="Times New Roman"/>
          <w:sz w:val="22"/>
          <w:szCs w:val="24"/>
        </w:rPr>
        <w:t xml:space="preserve">Byty, ktoré vykazujú systémové poruchy sú v rozhodujúcej miere vo vlastníctve fyzických osôb. </w:t>
      </w:r>
      <w:r w:rsidRPr="00BB407E" w:rsidR="00B2464E">
        <w:rPr>
          <w:rFonts w:ascii="Times New Roman" w:hAnsi="Times New Roman" w:cs="Times New Roman"/>
          <w:sz w:val="22"/>
          <w:szCs w:val="24"/>
        </w:rPr>
        <w:t xml:space="preserve">V súlade so zákonom </w:t>
      </w:r>
      <w:r w:rsidR="00852221">
        <w:rPr>
          <w:rFonts w:ascii="Times New Roman" w:hAnsi="Times New Roman" w:cs="Times New Roman"/>
          <w:sz w:val="22"/>
          <w:szCs w:val="24"/>
        </w:rPr>
        <w:t xml:space="preserve">NR SR č. </w:t>
      </w:r>
      <w:r w:rsidRPr="00BB407E" w:rsidR="00B2464E">
        <w:rPr>
          <w:rFonts w:ascii="Times New Roman" w:hAnsi="Times New Roman" w:cs="Times New Roman"/>
          <w:sz w:val="22"/>
          <w:szCs w:val="24"/>
        </w:rPr>
        <w:t>182/1993 Z. z. o vlastníctve bytov a nebytových priestorov v znení neskorších predpisov správu bytov možné zabezpečovať spoločenstvo</w:t>
      </w:r>
      <w:r w:rsidR="009E63D5">
        <w:rPr>
          <w:rFonts w:ascii="Times New Roman" w:hAnsi="Times New Roman" w:cs="Times New Roman"/>
          <w:sz w:val="22"/>
          <w:szCs w:val="24"/>
        </w:rPr>
        <w:t>m</w:t>
      </w:r>
      <w:r w:rsidRPr="00BB407E" w:rsidR="00B2464E">
        <w:rPr>
          <w:rFonts w:ascii="Times New Roman" w:hAnsi="Times New Roman" w:cs="Times New Roman"/>
          <w:sz w:val="22"/>
          <w:szCs w:val="24"/>
        </w:rPr>
        <w:t xml:space="preserve"> vlastníkov bytov a nebytových priestorov bytového domu, ktoré je špecifickou právnickou osobou alebo vlastníci bytov môžu poveriť výkonom správy bytov právnickú alebo fyzickú osobu, ktorá</w:t>
      </w:r>
      <w:r w:rsidRPr="00BB407E" w:rsidR="001B6F9C">
        <w:rPr>
          <w:rFonts w:ascii="Times New Roman" w:hAnsi="Times New Roman" w:cs="Times New Roman"/>
          <w:sz w:val="22"/>
          <w:szCs w:val="24"/>
        </w:rPr>
        <w:t xml:space="preserve"> koná v ich mene a na ich účet</w:t>
      </w:r>
      <w:r w:rsidRPr="00BB407E" w:rsidR="00B2464E">
        <w:rPr>
          <w:rFonts w:ascii="Times New Roman" w:hAnsi="Times New Roman" w:cs="Times New Roman"/>
          <w:sz w:val="22"/>
          <w:szCs w:val="24"/>
        </w:rPr>
        <w:t>. Časť bytového fondu</w:t>
      </w:r>
      <w:r w:rsidRPr="00BB407E">
        <w:rPr>
          <w:rFonts w:ascii="Times New Roman" w:hAnsi="Times New Roman" w:cs="Times New Roman"/>
          <w:sz w:val="22"/>
          <w:szCs w:val="24"/>
        </w:rPr>
        <w:t xml:space="preserve"> je </w:t>
      </w:r>
      <w:r w:rsidRPr="00BB407E" w:rsidR="001B6F9C">
        <w:rPr>
          <w:rFonts w:ascii="Times New Roman" w:hAnsi="Times New Roman" w:cs="Times New Roman"/>
          <w:sz w:val="22"/>
          <w:szCs w:val="24"/>
        </w:rPr>
        <w:t xml:space="preserve">však </w:t>
      </w:r>
      <w:r w:rsidRPr="00BB407E" w:rsidR="00B2464E">
        <w:rPr>
          <w:rFonts w:ascii="Times New Roman" w:hAnsi="Times New Roman" w:cs="Times New Roman"/>
          <w:sz w:val="22"/>
          <w:szCs w:val="24"/>
        </w:rPr>
        <w:t xml:space="preserve">stále vo vlastníctve </w:t>
      </w:r>
      <w:r w:rsidRPr="00BB407E">
        <w:rPr>
          <w:rFonts w:ascii="Times New Roman" w:hAnsi="Times New Roman" w:cs="Times New Roman"/>
          <w:sz w:val="22"/>
          <w:szCs w:val="24"/>
        </w:rPr>
        <w:t>bytových družstiev</w:t>
      </w:r>
      <w:r w:rsidR="009E63D5">
        <w:rPr>
          <w:rFonts w:ascii="Times New Roman" w:hAnsi="Times New Roman" w:cs="Times New Roman"/>
          <w:sz w:val="22"/>
          <w:szCs w:val="24"/>
        </w:rPr>
        <w:t>. Preto</w:t>
      </w:r>
      <w:r w:rsidRPr="00BB407E" w:rsidR="00B2464E">
        <w:rPr>
          <w:rFonts w:ascii="Times New Roman" w:hAnsi="Times New Roman" w:cs="Times New Roman"/>
          <w:sz w:val="22"/>
          <w:szCs w:val="24"/>
        </w:rPr>
        <w:t xml:space="preserve"> aj t</w:t>
      </w:r>
      <w:r w:rsidR="009E63D5">
        <w:rPr>
          <w:rFonts w:ascii="Times New Roman" w:hAnsi="Times New Roman" w:cs="Times New Roman"/>
          <w:sz w:val="22"/>
          <w:szCs w:val="24"/>
        </w:rPr>
        <w:t>i</w:t>
      </w:r>
      <w:r w:rsidRPr="00BB407E" w:rsidR="00B2464E">
        <w:rPr>
          <w:rFonts w:ascii="Times New Roman" w:hAnsi="Times New Roman" w:cs="Times New Roman"/>
          <w:sz w:val="22"/>
          <w:szCs w:val="24"/>
        </w:rPr>
        <w:t xml:space="preserve">eto </w:t>
      </w:r>
      <w:r w:rsidR="009E63D5">
        <w:rPr>
          <w:rFonts w:ascii="Times New Roman" w:hAnsi="Times New Roman" w:cs="Times New Roman"/>
          <w:sz w:val="22"/>
          <w:szCs w:val="24"/>
        </w:rPr>
        <w:t>subjekty</w:t>
      </w:r>
      <w:r w:rsidRPr="00BB407E" w:rsidR="00B2464E">
        <w:rPr>
          <w:rFonts w:ascii="Times New Roman" w:hAnsi="Times New Roman" w:cs="Times New Roman"/>
          <w:sz w:val="22"/>
          <w:szCs w:val="24"/>
        </w:rPr>
        <w:t xml:space="preserve"> </w:t>
      </w:r>
      <w:r w:rsidRPr="00BB407E" w:rsidR="001B6F9C">
        <w:rPr>
          <w:rFonts w:ascii="Times New Roman" w:hAnsi="Times New Roman" w:cs="Times New Roman"/>
          <w:sz w:val="22"/>
          <w:szCs w:val="24"/>
        </w:rPr>
        <w:t xml:space="preserve">sa </w:t>
      </w:r>
      <w:r w:rsidR="009E63D5">
        <w:rPr>
          <w:rFonts w:ascii="Times New Roman" w:hAnsi="Times New Roman" w:cs="Times New Roman"/>
          <w:sz w:val="22"/>
          <w:szCs w:val="24"/>
        </w:rPr>
        <w:t>navrhujú ako žiadatelia</w:t>
      </w:r>
      <w:r w:rsidRPr="00BB407E" w:rsidR="00B2464E">
        <w:rPr>
          <w:rFonts w:ascii="Times New Roman" w:hAnsi="Times New Roman" w:cs="Times New Roman"/>
          <w:sz w:val="22"/>
          <w:szCs w:val="24"/>
        </w:rPr>
        <w:t xml:space="preserve"> o poskytnutie dotácie</w:t>
      </w:r>
      <w:r w:rsidRPr="00BB407E">
        <w:rPr>
          <w:rFonts w:ascii="Times New Roman" w:hAnsi="Times New Roman" w:cs="Times New Roman"/>
          <w:sz w:val="22"/>
          <w:szCs w:val="24"/>
        </w:rPr>
        <w:t xml:space="preserve">. </w:t>
      </w:r>
    </w:p>
    <w:p w:rsidR="007E3729" w:rsidRPr="00BB407E">
      <w:pPr>
        <w:pStyle w:val="BodyText2"/>
        <w:spacing w:before="120" w:line="240" w:lineRule="auto"/>
        <w:rPr>
          <w:rFonts w:ascii="Times New Roman" w:hAnsi="Times New Roman" w:cs="Times New Roman"/>
          <w:b/>
          <w:i w:val="0"/>
          <w:sz w:val="22"/>
          <w:szCs w:val="24"/>
        </w:rPr>
      </w:pPr>
      <w:r w:rsidRPr="00BB407E">
        <w:rPr>
          <w:rFonts w:ascii="Times New Roman" w:hAnsi="Times New Roman" w:cs="Times New Roman"/>
          <w:b/>
          <w:i w:val="0"/>
          <w:sz w:val="22"/>
          <w:szCs w:val="24"/>
        </w:rPr>
        <w:t xml:space="preserve">K § </w:t>
      </w:r>
      <w:r w:rsidR="00A9332B">
        <w:rPr>
          <w:rFonts w:ascii="Times New Roman" w:hAnsi="Times New Roman" w:cs="Times New Roman"/>
          <w:b/>
          <w:i w:val="0"/>
          <w:sz w:val="22"/>
          <w:szCs w:val="24"/>
        </w:rPr>
        <w:t>8</w:t>
      </w:r>
      <w:r w:rsidRPr="00BB407E">
        <w:rPr>
          <w:rFonts w:ascii="Times New Roman" w:hAnsi="Times New Roman" w:cs="Times New Roman"/>
          <w:b/>
          <w:i w:val="0"/>
          <w:sz w:val="22"/>
          <w:szCs w:val="24"/>
        </w:rPr>
        <w:t>:</w:t>
      </w:r>
    </w:p>
    <w:p w:rsidR="00B31781" w:rsidRPr="00BB407E">
      <w:pPr>
        <w:spacing w:before="120" w:line="240" w:lineRule="auto"/>
        <w:ind w:firstLine="709"/>
        <w:rPr>
          <w:rFonts w:ascii="Times New Roman" w:hAnsi="Times New Roman" w:cs="Times New Roman"/>
          <w:sz w:val="22"/>
          <w:szCs w:val="24"/>
        </w:rPr>
      </w:pPr>
      <w:r w:rsidRPr="00BB407E" w:rsidR="007E3729">
        <w:rPr>
          <w:rFonts w:ascii="Times New Roman" w:hAnsi="Times New Roman" w:cs="Times New Roman"/>
          <w:sz w:val="22"/>
          <w:szCs w:val="24"/>
        </w:rPr>
        <w:t xml:space="preserve">Byty obstarávané s použitím dotácie podľa tohto </w:t>
      </w:r>
      <w:r w:rsidRPr="00BB407E" w:rsidR="001B6F9C">
        <w:rPr>
          <w:rFonts w:ascii="Times New Roman" w:hAnsi="Times New Roman" w:cs="Times New Roman"/>
          <w:sz w:val="22"/>
          <w:szCs w:val="24"/>
        </w:rPr>
        <w:t>zákona</w:t>
      </w:r>
      <w:r w:rsidRPr="00BB407E" w:rsidR="007E3729">
        <w:rPr>
          <w:rFonts w:ascii="Times New Roman" w:hAnsi="Times New Roman" w:cs="Times New Roman"/>
          <w:sz w:val="22"/>
          <w:szCs w:val="24"/>
        </w:rPr>
        <w:t xml:space="preserve"> sú určené na riešenie bývania sociálne slabších skupín obyvateľstva a občanov v hmotnej a sociálnej núdzi. Preto je záujmom štátu limitovať výšku nákladov ich obstarávania. Súčasne je nevyhnutné sledovať efektívne a ekonomické vynakladanie štátnych prostriedkov. </w:t>
      </w:r>
    </w:p>
    <w:p w:rsidR="00126483" w:rsidRPr="00126483" w:rsidP="00126483">
      <w:pPr>
        <w:spacing w:before="120" w:line="240" w:lineRule="auto"/>
        <w:ind w:firstLine="709"/>
        <w:rPr>
          <w:rFonts w:ascii="Times New Roman" w:hAnsi="Times New Roman" w:cs="Times New Roman"/>
          <w:sz w:val="22"/>
          <w:szCs w:val="24"/>
        </w:rPr>
      </w:pPr>
      <w:r w:rsidRPr="00BB407E" w:rsidR="001B6F9C">
        <w:rPr>
          <w:rFonts w:ascii="Times New Roman" w:hAnsi="Times New Roman" w:cs="Times New Roman"/>
          <w:sz w:val="22"/>
          <w:szCs w:val="24"/>
        </w:rPr>
        <w:t>N</w:t>
      </w:r>
      <w:r w:rsidRPr="00BB407E" w:rsidR="00B31781">
        <w:rPr>
          <w:rFonts w:ascii="Times New Roman" w:hAnsi="Times New Roman" w:cs="Times New Roman"/>
          <w:sz w:val="22"/>
          <w:szCs w:val="24"/>
        </w:rPr>
        <w:t>avrhuje</w:t>
      </w:r>
      <w:r w:rsidRPr="00BB407E" w:rsidR="001B6F9C">
        <w:rPr>
          <w:rFonts w:ascii="Times New Roman" w:hAnsi="Times New Roman" w:cs="Times New Roman"/>
          <w:sz w:val="22"/>
          <w:szCs w:val="24"/>
        </w:rPr>
        <w:t xml:space="preserve"> sa</w:t>
      </w:r>
      <w:r w:rsidRPr="00BB407E" w:rsidR="00B31781">
        <w:rPr>
          <w:rFonts w:ascii="Times New Roman" w:hAnsi="Times New Roman" w:cs="Times New Roman"/>
          <w:sz w:val="22"/>
          <w:szCs w:val="24"/>
        </w:rPr>
        <w:t xml:space="preserve"> </w:t>
      </w:r>
      <w:r w:rsidRPr="00BB407E" w:rsidR="004B248C">
        <w:rPr>
          <w:rFonts w:ascii="Times New Roman" w:hAnsi="Times New Roman" w:cs="Times New Roman"/>
          <w:sz w:val="22"/>
          <w:szCs w:val="24"/>
        </w:rPr>
        <w:t xml:space="preserve">limitovať </w:t>
      </w:r>
      <w:r w:rsidRPr="00BB407E" w:rsidR="00B31781">
        <w:rPr>
          <w:rFonts w:ascii="Times New Roman" w:hAnsi="Times New Roman" w:cs="Times New Roman"/>
          <w:sz w:val="22"/>
          <w:szCs w:val="24"/>
        </w:rPr>
        <w:t xml:space="preserve">poskytnutie dotácie v závislosti od priemernej podlahovej plochy bytov a spôsobu obstarávania nájomného bytu. </w:t>
      </w:r>
      <w:r w:rsidRPr="00126483">
        <w:rPr>
          <w:rFonts w:ascii="Times New Roman" w:hAnsi="Times New Roman" w:cs="Times New Roman"/>
          <w:sz w:val="22"/>
          <w:szCs w:val="24"/>
        </w:rPr>
        <w:t>Cieľom tohto návrhu je stimulovať najmä obstarávanie menších nájomných bytov a obmedziť obstarávanie zbytočne nadmerne veľkých nájomných bytov. S prihliadnutím na to, že do priemernej podlahovej plochy bytov sa započítavajú všetky obstarávané byty, nevylučuje to možnosť obstarania aj jedného, prípadne aj viac väčších bytov (max. však do 80 m</w:t>
      </w:r>
      <w:r w:rsidRPr="00126483">
        <w:rPr>
          <w:rFonts w:ascii="Times New Roman" w:hAnsi="Times New Roman" w:cs="Times New Roman"/>
          <w:sz w:val="22"/>
          <w:szCs w:val="24"/>
          <w:vertAlign w:val="superscript"/>
        </w:rPr>
        <w:t>2</w:t>
      </w:r>
      <w:r w:rsidRPr="00126483">
        <w:rPr>
          <w:rFonts w:ascii="Times New Roman" w:hAnsi="Times New Roman" w:cs="Times New Roman"/>
          <w:sz w:val="22"/>
          <w:szCs w:val="24"/>
        </w:rPr>
        <w:t xml:space="preserve"> podlahovej plochy) pre domácnosti s väčším počtom členov.</w:t>
      </w:r>
    </w:p>
    <w:p w:rsidR="00B31781" w:rsidRPr="00BB407E">
      <w:pPr>
        <w:spacing w:before="120" w:line="240" w:lineRule="auto"/>
        <w:ind w:firstLine="709"/>
        <w:rPr>
          <w:rFonts w:ascii="Times New Roman" w:hAnsi="Times New Roman" w:cs="Times New Roman"/>
          <w:sz w:val="22"/>
          <w:szCs w:val="24"/>
        </w:rPr>
      </w:pPr>
      <w:r w:rsidRPr="00BB407E">
        <w:rPr>
          <w:rFonts w:ascii="Times New Roman" w:hAnsi="Times New Roman" w:cs="Times New Roman"/>
          <w:sz w:val="22"/>
          <w:szCs w:val="24"/>
        </w:rPr>
        <w:t xml:space="preserve">Pre </w:t>
      </w:r>
      <w:r w:rsidR="001A5F68">
        <w:rPr>
          <w:rFonts w:ascii="Times New Roman" w:hAnsi="Times New Roman" w:cs="Times New Roman"/>
          <w:sz w:val="22"/>
          <w:szCs w:val="24"/>
        </w:rPr>
        <w:t>obstarávan</w:t>
      </w:r>
      <w:r w:rsidR="00126483">
        <w:rPr>
          <w:rFonts w:ascii="Times New Roman" w:hAnsi="Times New Roman" w:cs="Times New Roman"/>
          <w:sz w:val="22"/>
          <w:szCs w:val="24"/>
        </w:rPr>
        <w:t>ie</w:t>
      </w:r>
      <w:r w:rsidR="001A5F68">
        <w:rPr>
          <w:rFonts w:ascii="Times New Roman" w:hAnsi="Times New Roman" w:cs="Times New Roman"/>
          <w:sz w:val="22"/>
          <w:szCs w:val="24"/>
        </w:rPr>
        <w:t xml:space="preserve"> bytov</w:t>
      </w:r>
      <w:r w:rsidRPr="00BB407E" w:rsidR="00196DDC">
        <w:rPr>
          <w:rFonts w:ascii="Times New Roman" w:hAnsi="Times New Roman" w:cs="Times New Roman"/>
          <w:sz w:val="22"/>
          <w:szCs w:val="24"/>
        </w:rPr>
        <w:t xml:space="preserve"> </w:t>
      </w:r>
      <w:r w:rsidRPr="00BB407E">
        <w:rPr>
          <w:rFonts w:ascii="Times New Roman" w:hAnsi="Times New Roman" w:cs="Times New Roman"/>
          <w:sz w:val="22"/>
          <w:szCs w:val="24"/>
        </w:rPr>
        <w:t>s menšou priemernou podlahovou plochou, a to do 50 m</w:t>
      </w:r>
      <w:r w:rsidRPr="00BB407E">
        <w:rPr>
          <w:rFonts w:ascii="Times New Roman" w:hAnsi="Times New Roman" w:cs="Times New Roman"/>
          <w:sz w:val="22"/>
          <w:szCs w:val="24"/>
          <w:vertAlign w:val="superscript"/>
        </w:rPr>
        <w:t>2</w:t>
      </w:r>
      <w:r w:rsidRPr="00BB407E">
        <w:rPr>
          <w:rFonts w:ascii="Times New Roman" w:hAnsi="Times New Roman" w:cs="Times New Roman"/>
          <w:sz w:val="22"/>
          <w:szCs w:val="24"/>
        </w:rPr>
        <w:t xml:space="preserve"> sa navrhuje možnosť získania </w:t>
      </w:r>
      <w:r w:rsidRPr="00BB407E" w:rsidR="004B248C">
        <w:rPr>
          <w:rFonts w:ascii="Times New Roman" w:hAnsi="Times New Roman" w:cs="Times New Roman"/>
          <w:sz w:val="22"/>
          <w:szCs w:val="24"/>
        </w:rPr>
        <w:t>až 30 %</w:t>
      </w:r>
      <w:r w:rsidRPr="00BB407E" w:rsidR="006D7E35">
        <w:rPr>
          <w:rFonts w:ascii="Times New Roman" w:hAnsi="Times New Roman" w:cs="Times New Roman"/>
          <w:sz w:val="22"/>
          <w:szCs w:val="24"/>
        </w:rPr>
        <w:t>-ého</w:t>
      </w:r>
      <w:r w:rsidRPr="00BB407E" w:rsidR="004B248C">
        <w:rPr>
          <w:rFonts w:ascii="Times New Roman" w:hAnsi="Times New Roman" w:cs="Times New Roman"/>
          <w:sz w:val="22"/>
          <w:szCs w:val="24"/>
        </w:rPr>
        <w:t xml:space="preserve"> </w:t>
      </w:r>
      <w:r w:rsidRPr="00BB407E">
        <w:rPr>
          <w:rFonts w:ascii="Times New Roman" w:hAnsi="Times New Roman" w:cs="Times New Roman"/>
          <w:sz w:val="22"/>
          <w:szCs w:val="24"/>
        </w:rPr>
        <w:t>podielu dotácie</w:t>
      </w:r>
      <w:r w:rsidRPr="00BB407E" w:rsidR="004B248C">
        <w:rPr>
          <w:rFonts w:ascii="Times New Roman" w:hAnsi="Times New Roman" w:cs="Times New Roman"/>
          <w:sz w:val="22"/>
          <w:szCs w:val="24"/>
        </w:rPr>
        <w:t>,</w:t>
      </w:r>
      <w:r w:rsidRPr="00BB407E">
        <w:rPr>
          <w:rFonts w:ascii="Times New Roman" w:hAnsi="Times New Roman" w:cs="Times New Roman"/>
          <w:sz w:val="22"/>
          <w:szCs w:val="24"/>
        </w:rPr>
        <w:t xml:space="preserve"> pričom však oprávnený náklad na m</w:t>
      </w:r>
      <w:r w:rsidRPr="00BB407E">
        <w:rPr>
          <w:rFonts w:ascii="Times New Roman" w:hAnsi="Times New Roman" w:cs="Times New Roman"/>
          <w:sz w:val="22"/>
          <w:szCs w:val="24"/>
          <w:vertAlign w:val="superscript"/>
        </w:rPr>
        <w:t>2</w:t>
      </w:r>
      <w:r w:rsidRPr="00BB407E">
        <w:rPr>
          <w:rFonts w:ascii="Times New Roman" w:hAnsi="Times New Roman" w:cs="Times New Roman"/>
          <w:sz w:val="22"/>
          <w:szCs w:val="24"/>
        </w:rPr>
        <w:t xml:space="preserve"> podlahovej plochy zohľadňuje, že obstaranie takýchto bytov je finančne náročnejšie a teda </w:t>
      </w:r>
      <w:r w:rsidRPr="00BB407E" w:rsidR="006D7E35">
        <w:rPr>
          <w:rFonts w:ascii="Times New Roman" w:hAnsi="Times New Roman" w:cs="Times New Roman"/>
          <w:sz w:val="22"/>
          <w:szCs w:val="24"/>
        </w:rPr>
        <w:t xml:space="preserve">tento náklad je </w:t>
      </w:r>
      <w:r w:rsidRPr="00BB407E">
        <w:rPr>
          <w:rFonts w:ascii="Times New Roman" w:hAnsi="Times New Roman" w:cs="Times New Roman"/>
          <w:sz w:val="22"/>
          <w:szCs w:val="24"/>
        </w:rPr>
        <w:t xml:space="preserve">vyšší v porovnaní s ďalšími možnosťami. </w:t>
      </w:r>
      <w:r w:rsidR="001A5F68">
        <w:rPr>
          <w:rFonts w:ascii="Times New Roman" w:hAnsi="Times New Roman" w:cs="Times New Roman"/>
          <w:sz w:val="22"/>
          <w:szCs w:val="24"/>
        </w:rPr>
        <w:t>Ak priemerná podlahová plocha</w:t>
      </w:r>
      <w:r w:rsidRPr="00BB407E">
        <w:rPr>
          <w:rFonts w:ascii="Times New Roman" w:hAnsi="Times New Roman" w:cs="Times New Roman"/>
          <w:sz w:val="22"/>
          <w:szCs w:val="24"/>
        </w:rPr>
        <w:t xml:space="preserve"> bytov </w:t>
      </w:r>
      <w:r w:rsidR="001A5F68">
        <w:rPr>
          <w:rFonts w:ascii="Times New Roman" w:hAnsi="Times New Roman" w:cs="Times New Roman"/>
          <w:sz w:val="22"/>
          <w:szCs w:val="24"/>
        </w:rPr>
        <w:t xml:space="preserve"> je </w:t>
      </w:r>
      <w:r w:rsidRPr="00BB407E" w:rsidR="006D7E35">
        <w:rPr>
          <w:rFonts w:ascii="Times New Roman" w:hAnsi="Times New Roman" w:cs="Times New Roman"/>
          <w:sz w:val="22"/>
          <w:szCs w:val="24"/>
        </w:rPr>
        <w:t>od 50 m</w:t>
      </w:r>
      <w:r w:rsidRPr="00BB407E" w:rsidR="006D7E35">
        <w:rPr>
          <w:rFonts w:ascii="Times New Roman" w:hAnsi="Times New Roman" w:cs="Times New Roman"/>
          <w:sz w:val="22"/>
          <w:szCs w:val="24"/>
          <w:vertAlign w:val="superscript"/>
        </w:rPr>
        <w:t xml:space="preserve">2 </w:t>
      </w:r>
      <w:r w:rsidRPr="00BB407E" w:rsidR="006D7E35">
        <w:rPr>
          <w:rFonts w:ascii="Times New Roman" w:hAnsi="Times New Roman" w:cs="Times New Roman"/>
          <w:sz w:val="22"/>
          <w:szCs w:val="24"/>
        </w:rPr>
        <w:t xml:space="preserve">do </w:t>
      </w:r>
      <w:r w:rsidRPr="00BB407E" w:rsidR="001B6F9C">
        <w:rPr>
          <w:rFonts w:ascii="Times New Roman" w:hAnsi="Times New Roman" w:cs="Times New Roman"/>
          <w:sz w:val="22"/>
          <w:szCs w:val="24"/>
        </w:rPr>
        <w:t>56</w:t>
      </w:r>
      <w:r w:rsidRPr="00BB407E" w:rsidR="006D7E35">
        <w:rPr>
          <w:rFonts w:ascii="Times New Roman" w:hAnsi="Times New Roman" w:cs="Times New Roman"/>
          <w:sz w:val="22"/>
          <w:szCs w:val="24"/>
        </w:rPr>
        <w:t xml:space="preserve"> m</w:t>
      </w:r>
      <w:r w:rsidRPr="00BB407E" w:rsidR="006D7E35">
        <w:rPr>
          <w:rFonts w:ascii="Times New Roman" w:hAnsi="Times New Roman" w:cs="Times New Roman"/>
          <w:sz w:val="22"/>
          <w:szCs w:val="24"/>
          <w:vertAlign w:val="superscript"/>
        </w:rPr>
        <w:t>2</w:t>
      </w:r>
      <w:r w:rsidRPr="00BB407E">
        <w:rPr>
          <w:rFonts w:ascii="Times New Roman" w:hAnsi="Times New Roman" w:cs="Times New Roman"/>
          <w:sz w:val="22"/>
          <w:szCs w:val="24"/>
        </w:rPr>
        <w:t>, podiel dotácie je limi</w:t>
      </w:r>
      <w:r w:rsidRPr="00BB407E" w:rsidR="00196DDC">
        <w:rPr>
          <w:rFonts w:ascii="Times New Roman" w:hAnsi="Times New Roman" w:cs="Times New Roman"/>
          <w:sz w:val="22"/>
          <w:szCs w:val="24"/>
        </w:rPr>
        <w:t>tovaný 25 </w:t>
      </w:r>
      <w:r w:rsidRPr="00BB407E" w:rsidR="006D7E35">
        <w:rPr>
          <w:rFonts w:ascii="Times New Roman" w:hAnsi="Times New Roman" w:cs="Times New Roman"/>
          <w:sz w:val="22"/>
          <w:szCs w:val="24"/>
        </w:rPr>
        <w:t>%</w:t>
      </w:r>
      <w:r w:rsidRPr="00BB407E" w:rsidR="00196DDC">
        <w:rPr>
          <w:rFonts w:ascii="Times New Roman" w:hAnsi="Times New Roman" w:cs="Times New Roman"/>
          <w:sz w:val="22"/>
          <w:szCs w:val="24"/>
        </w:rPr>
        <w:t xml:space="preserve"> a oprávnený náklad na m</w:t>
      </w:r>
      <w:r w:rsidRPr="00BB407E" w:rsidR="00196DDC">
        <w:rPr>
          <w:rFonts w:ascii="Times New Roman" w:hAnsi="Times New Roman" w:cs="Times New Roman"/>
          <w:sz w:val="22"/>
          <w:szCs w:val="24"/>
          <w:vertAlign w:val="superscript"/>
        </w:rPr>
        <w:t>2</w:t>
      </w:r>
      <w:r w:rsidRPr="00BB407E" w:rsidR="00196DDC">
        <w:rPr>
          <w:rFonts w:ascii="Times New Roman" w:hAnsi="Times New Roman" w:cs="Times New Roman"/>
          <w:sz w:val="22"/>
          <w:szCs w:val="24"/>
        </w:rPr>
        <w:t xml:space="preserve"> podlahovej plochy je nižší ako pri prvej možnosti</w:t>
      </w:r>
      <w:r w:rsidRPr="00BB407E">
        <w:rPr>
          <w:rFonts w:ascii="Times New Roman" w:hAnsi="Times New Roman" w:cs="Times New Roman"/>
          <w:sz w:val="22"/>
          <w:szCs w:val="24"/>
        </w:rPr>
        <w:t xml:space="preserve">. Pre </w:t>
      </w:r>
      <w:r w:rsidR="001A5F68">
        <w:rPr>
          <w:rFonts w:ascii="Times New Roman" w:hAnsi="Times New Roman" w:cs="Times New Roman"/>
          <w:sz w:val="22"/>
          <w:szCs w:val="24"/>
        </w:rPr>
        <w:t>obstarávanie bytov</w:t>
      </w:r>
      <w:r w:rsidRPr="00BB407E">
        <w:rPr>
          <w:rFonts w:ascii="Times New Roman" w:hAnsi="Times New Roman" w:cs="Times New Roman"/>
          <w:sz w:val="22"/>
          <w:szCs w:val="24"/>
        </w:rPr>
        <w:t xml:space="preserve"> s väčšou priemernou podlahovou plochou, a to </w:t>
      </w:r>
      <w:r w:rsidRPr="00BB407E" w:rsidR="006D7E35">
        <w:rPr>
          <w:rFonts w:ascii="Times New Roman" w:hAnsi="Times New Roman" w:cs="Times New Roman"/>
          <w:sz w:val="22"/>
          <w:szCs w:val="24"/>
        </w:rPr>
        <w:t xml:space="preserve">od </w:t>
      </w:r>
      <w:r w:rsidRPr="00BB407E" w:rsidR="001B6F9C">
        <w:rPr>
          <w:rFonts w:ascii="Times New Roman" w:hAnsi="Times New Roman" w:cs="Times New Roman"/>
          <w:sz w:val="22"/>
          <w:szCs w:val="24"/>
        </w:rPr>
        <w:t>5</w:t>
      </w:r>
      <w:r w:rsidRPr="00BB407E" w:rsidR="006D7E35">
        <w:rPr>
          <w:rFonts w:ascii="Times New Roman" w:hAnsi="Times New Roman" w:cs="Times New Roman"/>
          <w:sz w:val="22"/>
          <w:szCs w:val="24"/>
        </w:rPr>
        <w:t>6 m</w:t>
      </w:r>
      <w:r w:rsidRPr="00BB407E" w:rsidR="006D7E35">
        <w:rPr>
          <w:rFonts w:ascii="Times New Roman" w:hAnsi="Times New Roman" w:cs="Times New Roman"/>
          <w:sz w:val="22"/>
          <w:szCs w:val="24"/>
          <w:vertAlign w:val="superscript"/>
        </w:rPr>
        <w:t xml:space="preserve">2 </w:t>
      </w:r>
      <w:r w:rsidRPr="00BB407E">
        <w:rPr>
          <w:rFonts w:ascii="Times New Roman" w:hAnsi="Times New Roman" w:cs="Times New Roman"/>
          <w:sz w:val="22"/>
          <w:szCs w:val="24"/>
        </w:rPr>
        <w:t xml:space="preserve">do </w:t>
      </w:r>
      <w:r w:rsidRPr="00BB407E" w:rsidR="001B6F9C">
        <w:rPr>
          <w:rFonts w:ascii="Times New Roman" w:hAnsi="Times New Roman" w:cs="Times New Roman"/>
          <w:sz w:val="22"/>
          <w:szCs w:val="24"/>
        </w:rPr>
        <w:t>6</w:t>
      </w:r>
      <w:r w:rsidR="00600624">
        <w:rPr>
          <w:rFonts w:ascii="Times New Roman" w:hAnsi="Times New Roman" w:cs="Times New Roman"/>
          <w:sz w:val="22"/>
          <w:szCs w:val="24"/>
        </w:rPr>
        <w:t>0</w:t>
      </w:r>
      <w:r w:rsidRPr="00BB407E">
        <w:rPr>
          <w:rFonts w:ascii="Times New Roman" w:hAnsi="Times New Roman" w:cs="Times New Roman"/>
          <w:sz w:val="22"/>
          <w:szCs w:val="24"/>
        </w:rPr>
        <w:t xml:space="preserve"> m</w:t>
      </w:r>
      <w:r w:rsidRPr="00BB407E">
        <w:rPr>
          <w:rFonts w:ascii="Times New Roman" w:hAnsi="Times New Roman" w:cs="Times New Roman"/>
          <w:sz w:val="22"/>
          <w:szCs w:val="24"/>
          <w:vertAlign w:val="superscript"/>
        </w:rPr>
        <w:t>2</w:t>
      </w:r>
      <w:r w:rsidRPr="00BB407E">
        <w:rPr>
          <w:rFonts w:ascii="Times New Roman" w:hAnsi="Times New Roman" w:cs="Times New Roman"/>
          <w:sz w:val="22"/>
          <w:szCs w:val="24"/>
        </w:rPr>
        <w:t xml:space="preserve"> sa navrhuje možnosť získania </w:t>
      </w:r>
      <w:r w:rsidRPr="00BB407E" w:rsidR="006D7E35">
        <w:rPr>
          <w:rFonts w:ascii="Times New Roman" w:hAnsi="Times New Roman" w:cs="Times New Roman"/>
          <w:sz w:val="22"/>
          <w:szCs w:val="24"/>
        </w:rPr>
        <w:t>najnižšieho</w:t>
      </w:r>
      <w:r w:rsidRPr="00BB407E">
        <w:rPr>
          <w:rFonts w:ascii="Times New Roman" w:hAnsi="Times New Roman" w:cs="Times New Roman"/>
          <w:sz w:val="22"/>
          <w:szCs w:val="24"/>
        </w:rPr>
        <w:t xml:space="preserve"> podielu dotácie</w:t>
      </w:r>
      <w:r w:rsidRPr="00BB407E" w:rsidR="006D7E35">
        <w:rPr>
          <w:rFonts w:ascii="Times New Roman" w:hAnsi="Times New Roman" w:cs="Times New Roman"/>
          <w:sz w:val="22"/>
          <w:szCs w:val="24"/>
        </w:rPr>
        <w:t xml:space="preserve">, t.j. do 20 % a súčasne aj </w:t>
      </w:r>
      <w:r w:rsidRPr="00BB407E">
        <w:rPr>
          <w:rFonts w:ascii="Times New Roman" w:hAnsi="Times New Roman" w:cs="Times New Roman"/>
          <w:sz w:val="22"/>
          <w:szCs w:val="24"/>
        </w:rPr>
        <w:t>oprávnený náklad na m</w:t>
      </w:r>
      <w:r w:rsidRPr="00BB407E">
        <w:rPr>
          <w:rFonts w:ascii="Times New Roman" w:hAnsi="Times New Roman" w:cs="Times New Roman"/>
          <w:sz w:val="22"/>
          <w:szCs w:val="24"/>
          <w:vertAlign w:val="superscript"/>
        </w:rPr>
        <w:t>2</w:t>
      </w:r>
      <w:r w:rsidRPr="00BB407E">
        <w:rPr>
          <w:rFonts w:ascii="Times New Roman" w:hAnsi="Times New Roman" w:cs="Times New Roman"/>
          <w:sz w:val="22"/>
          <w:szCs w:val="24"/>
        </w:rPr>
        <w:t xml:space="preserve"> podlahovej plochy </w:t>
      </w:r>
      <w:r w:rsidRPr="00BB407E" w:rsidR="006D7E35">
        <w:rPr>
          <w:rFonts w:ascii="Times New Roman" w:hAnsi="Times New Roman" w:cs="Times New Roman"/>
          <w:sz w:val="22"/>
          <w:szCs w:val="24"/>
        </w:rPr>
        <w:t>je</w:t>
      </w:r>
      <w:r w:rsidRPr="00BB407E">
        <w:rPr>
          <w:rFonts w:ascii="Times New Roman" w:hAnsi="Times New Roman" w:cs="Times New Roman"/>
          <w:sz w:val="22"/>
          <w:szCs w:val="24"/>
        </w:rPr>
        <w:t xml:space="preserve"> nižší v porovnaní s menšími bytmi.</w:t>
      </w:r>
    </w:p>
    <w:p w:rsidR="007E3729" w:rsidRPr="00BB407E">
      <w:pPr>
        <w:spacing w:before="120" w:line="240" w:lineRule="auto"/>
        <w:ind w:firstLine="709"/>
        <w:rPr>
          <w:rFonts w:ascii="Times New Roman" w:hAnsi="Times New Roman" w:cs="Times New Roman"/>
          <w:sz w:val="22"/>
          <w:szCs w:val="24"/>
        </w:rPr>
      </w:pPr>
      <w:r w:rsidRPr="00BB407E">
        <w:rPr>
          <w:rFonts w:ascii="Times New Roman" w:hAnsi="Times New Roman" w:cs="Times New Roman"/>
          <w:sz w:val="22"/>
          <w:szCs w:val="24"/>
        </w:rPr>
        <w:t xml:space="preserve">V prípade </w:t>
      </w:r>
      <w:r w:rsidRPr="00BB407E" w:rsidR="00196DDC">
        <w:rPr>
          <w:rFonts w:ascii="Times New Roman" w:hAnsi="Times New Roman" w:cs="Times New Roman"/>
          <w:sz w:val="22"/>
          <w:szCs w:val="24"/>
        </w:rPr>
        <w:t>obstarávania</w:t>
      </w:r>
      <w:r w:rsidRPr="00BB407E">
        <w:rPr>
          <w:rFonts w:ascii="Times New Roman" w:hAnsi="Times New Roman" w:cs="Times New Roman"/>
          <w:sz w:val="22"/>
          <w:szCs w:val="24"/>
        </w:rPr>
        <w:t xml:space="preserve"> bytov nižšieho štandardu je </w:t>
      </w:r>
      <w:r w:rsidRPr="00BB407E" w:rsidR="00196DDC">
        <w:rPr>
          <w:rFonts w:ascii="Times New Roman" w:hAnsi="Times New Roman" w:cs="Times New Roman"/>
          <w:sz w:val="22"/>
          <w:szCs w:val="24"/>
        </w:rPr>
        <w:t>post</w:t>
      </w:r>
      <w:r w:rsidRPr="00BB407E" w:rsidR="006D7E35">
        <w:rPr>
          <w:rFonts w:ascii="Times New Roman" w:hAnsi="Times New Roman" w:cs="Times New Roman"/>
          <w:sz w:val="22"/>
          <w:szCs w:val="24"/>
        </w:rPr>
        <w:t>up obdobný s tým, že sa navrhujú</w:t>
      </w:r>
      <w:r w:rsidRPr="00BB407E" w:rsidR="00196DDC">
        <w:rPr>
          <w:rFonts w:ascii="Times New Roman" w:hAnsi="Times New Roman" w:cs="Times New Roman"/>
          <w:sz w:val="22"/>
          <w:szCs w:val="24"/>
        </w:rPr>
        <w:t xml:space="preserve"> dve pásma</w:t>
      </w:r>
      <w:r w:rsidRPr="00BB407E" w:rsidR="006D7E35">
        <w:rPr>
          <w:rFonts w:ascii="Times New Roman" w:hAnsi="Times New Roman" w:cs="Times New Roman"/>
          <w:sz w:val="22"/>
          <w:szCs w:val="24"/>
        </w:rPr>
        <w:t>,</w:t>
      </w:r>
      <w:r w:rsidR="00126483">
        <w:rPr>
          <w:rFonts w:ascii="Times New Roman" w:hAnsi="Times New Roman" w:cs="Times New Roman"/>
          <w:sz w:val="22"/>
          <w:szCs w:val="24"/>
        </w:rPr>
        <w:t xml:space="preserve"> a to prvé do 45</w:t>
      </w:r>
      <w:r w:rsidRPr="00BB407E" w:rsidR="00196DDC">
        <w:rPr>
          <w:rFonts w:ascii="Times New Roman" w:hAnsi="Times New Roman" w:cs="Times New Roman"/>
          <w:sz w:val="22"/>
          <w:szCs w:val="24"/>
        </w:rPr>
        <w:t> m</w:t>
      </w:r>
      <w:r w:rsidRPr="00BB407E" w:rsidR="00196DDC">
        <w:rPr>
          <w:rFonts w:ascii="Times New Roman" w:hAnsi="Times New Roman" w:cs="Times New Roman"/>
          <w:sz w:val="22"/>
          <w:szCs w:val="24"/>
          <w:vertAlign w:val="superscript"/>
        </w:rPr>
        <w:t>2</w:t>
      </w:r>
      <w:r w:rsidRPr="00BB407E" w:rsidR="00196DDC">
        <w:rPr>
          <w:rFonts w:ascii="Times New Roman" w:hAnsi="Times New Roman" w:cs="Times New Roman"/>
          <w:sz w:val="22"/>
          <w:szCs w:val="24"/>
        </w:rPr>
        <w:t xml:space="preserve"> a druhé od 4</w:t>
      </w:r>
      <w:r w:rsidR="00126483">
        <w:rPr>
          <w:rFonts w:ascii="Times New Roman" w:hAnsi="Times New Roman" w:cs="Times New Roman"/>
          <w:sz w:val="22"/>
          <w:szCs w:val="24"/>
        </w:rPr>
        <w:t>5</w:t>
      </w:r>
      <w:r w:rsidRPr="00BB407E" w:rsidR="00196DDC">
        <w:rPr>
          <w:rFonts w:ascii="Times New Roman" w:hAnsi="Times New Roman" w:cs="Times New Roman"/>
          <w:sz w:val="22"/>
          <w:szCs w:val="24"/>
        </w:rPr>
        <w:t> m</w:t>
      </w:r>
      <w:r w:rsidRPr="00BB407E" w:rsidR="00196DDC">
        <w:rPr>
          <w:rFonts w:ascii="Times New Roman" w:hAnsi="Times New Roman" w:cs="Times New Roman"/>
          <w:sz w:val="22"/>
          <w:szCs w:val="24"/>
          <w:vertAlign w:val="superscript"/>
        </w:rPr>
        <w:t xml:space="preserve">2 </w:t>
      </w:r>
      <w:r w:rsidRPr="00BB407E" w:rsidR="001B6F9C">
        <w:rPr>
          <w:rFonts w:ascii="Times New Roman" w:hAnsi="Times New Roman" w:cs="Times New Roman"/>
          <w:sz w:val="22"/>
          <w:szCs w:val="24"/>
        </w:rPr>
        <w:t>do 5</w:t>
      </w:r>
      <w:r w:rsidR="00126483">
        <w:rPr>
          <w:rFonts w:ascii="Times New Roman" w:hAnsi="Times New Roman" w:cs="Times New Roman"/>
          <w:sz w:val="22"/>
          <w:szCs w:val="24"/>
        </w:rPr>
        <w:t>5</w:t>
      </w:r>
      <w:r w:rsidRPr="00BB407E" w:rsidR="00196DDC">
        <w:rPr>
          <w:rFonts w:ascii="Times New Roman" w:hAnsi="Times New Roman" w:cs="Times New Roman"/>
          <w:sz w:val="22"/>
          <w:szCs w:val="24"/>
        </w:rPr>
        <w:t> m</w:t>
      </w:r>
      <w:r w:rsidRPr="00BB407E" w:rsidR="00196DDC">
        <w:rPr>
          <w:rFonts w:ascii="Times New Roman" w:hAnsi="Times New Roman" w:cs="Times New Roman"/>
          <w:sz w:val="22"/>
          <w:szCs w:val="24"/>
          <w:vertAlign w:val="superscript"/>
        </w:rPr>
        <w:t>2</w:t>
      </w:r>
      <w:r w:rsidRPr="00BB407E" w:rsidR="00196DDC">
        <w:rPr>
          <w:rFonts w:ascii="Times New Roman" w:hAnsi="Times New Roman" w:cs="Times New Roman"/>
          <w:sz w:val="22"/>
          <w:szCs w:val="24"/>
        </w:rPr>
        <w:t>. Dotáciu možné poskytnúť, až d</w:t>
      </w:r>
      <w:r w:rsidRPr="00BB407E">
        <w:rPr>
          <w:rFonts w:ascii="Times New Roman" w:hAnsi="Times New Roman" w:cs="Times New Roman"/>
          <w:sz w:val="22"/>
          <w:szCs w:val="24"/>
        </w:rPr>
        <w:t>o výšk</w:t>
      </w:r>
      <w:r w:rsidRPr="00BB407E" w:rsidR="00196DDC">
        <w:rPr>
          <w:rFonts w:ascii="Times New Roman" w:hAnsi="Times New Roman" w:cs="Times New Roman"/>
          <w:sz w:val="22"/>
          <w:szCs w:val="24"/>
        </w:rPr>
        <w:t>y</w:t>
      </w:r>
      <w:r w:rsidRPr="00BB407E" w:rsidR="001B6F9C">
        <w:rPr>
          <w:rFonts w:ascii="Times New Roman" w:hAnsi="Times New Roman" w:cs="Times New Roman"/>
          <w:sz w:val="22"/>
          <w:szCs w:val="24"/>
        </w:rPr>
        <w:t xml:space="preserve"> 7</w:t>
      </w:r>
      <w:r w:rsidR="00126483">
        <w:rPr>
          <w:rFonts w:ascii="Times New Roman" w:hAnsi="Times New Roman" w:cs="Times New Roman"/>
          <w:sz w:val="22"/>
          <w:szCs w:val="24"/>
        </w:rPr>
        <w:t>5</w:t>
      </w:r>
      <w:r w:rsidRPr="00BB407E">
        <w:rPr>
          <w:rFonts w:ascii="Times New Roman" w:hAnsi="Times New Roman" w:cs="Times New Roman"/>
          <w:sz w:val="22"/>
          <w:szCs w:val="24"/>
        </w:rPr>
        <w:t> % oprávnených nákladov</w:t>
      </w:r>
      <w:r w:rsidRPr="00BB407E" w:rsidR="001B6F9C">
        <w:rPr>
          <w:rFonts w:ascii="Times New Roman" w:hAnsi="Times New Roman" w:cs="Times New Roman"/>
          <w:sz w:val="22"/>
          <w:szCs w:val="24"/>
        </w:rPr>
        <w:t xml:space="preserve">, resp. </w:t>
      </w:r>
      <w:r w:rsidR="00126483">
        <w:rPr>
          <w:rFonts w:ascii="Times New Roman" w:hAnsi="Times New Roman" w:cs="Times New Roman"/>
          <w:sz w:val="22"/>
          <w:szCs w:val="24"/>
        </w:rPr>
        <w:t>7</w:t>
      </w:r>
      <w:r w:rsidRPr="00BB407E" w:rsidR="001B6F9C">
        <w:rPr>
          <w:rFonts w:ascii="Times New Roman" w:hAnsi="Times New Roman" w:cs="Times New Roman"/>
          <w:sz w:val="22"/>
          <w:szCs w:val="24"/>
        </w:rPr>
        <w:t>0</w:t>
      </w:r>
      <w:r w:rsidRPr="00BB407E" w:rsidR="00196DDC">
        <w:rPr>
          <w:rFonts w:ascii="Times New Roman" w:hAnsi="Times New Roman" w:cs="Times New Roman"/>
          <w:sz w:val="22"/>
          <w:szCs w:val="24"/>
        </w:rPr>
        <w:t> %</w:t>
      </w:r>
      <w:r w:rsidRPr="00BB407E">
        <w:rPr>
          <w:rFonts w:ascii="Times New Roman" w:hAnsi="Times New Roman" w:cs="Times New Roman"/>
          <w:sz w:val="22"/>
          <w:szCs w:val="24"/>
        </w:rPr>
        <w:t>. Táto výška je stanovená so zreteľom na zložitosť riešeného problému zo strany obcí.</w:t>
      </w:r>
      <w:r w:rsidRPr="00BB407E" w:rsidR="006D7E35">
        <w:rPr>
          <w:rFonts w:ascii="Times New Roman" w:hAnsi="Times New Roman" w:cs="Times New Roman"/>
          <w:sz w:val="22"/>
          <w:szCs w:val="24"/>
        </w:rPr>
        <w:t xml:space="preserve"> Taktiež oprávnený náklad na m</w:t>
      </w:r>
      <w:r w:rsidRPr="00BB407E" w:rsidR="006D7E35">
        <w:rPr>
          <w:rFonts w:ascii="Times New Roman" w:hAnsi="Times New Roman" w:cs="Times New Roman"/>
          <w:sz w:val="22"/>
          <w:szCs w:val="24"/>
          <w:vertAlign w:val="superscript"/>
        </w:rPr>
        <w:t>2</w:t>
      </w:r>
      <w:r w:rsidRPr="00BB407E" w:rsidR="006D7E35">
        <w:rPr>
          <w:rFonts w:ascii="Times New Roman" w:hAnsi="Times New Roman" w:cs="Times New Roman"/>
          <w:sz w:val="22"/>
          <w:szCs w:val="24"/>
        </w:rPr>
        <w:t xml:space="preserve"> podlahovej plochy je stanovený rozdielne, a to pre menšie byty vyšší ako pre väčšie.</w:t>
      </w:r>
    </w:p>
    <w:p w:rsidR="00600624" w:rsidRPr="00600624">
      <w:pPr>
        <w:spacing w:before="120" w:line="240" w:lineRule="auto"/>
        <w:ind w:firstLine="709"/>
        <w:rPr>
          <w:rFonts w:ascii="Times New Roman" w:hAnsi="Times New Roman" w:cs="Times New Roman"/>
          <w:sz w:val="22"/>
          <w:szCs w:val="24"/>
        </w:rPr>
      </w:pPr>
      <w:r w:rsidRPr="00BB407E" w:rsidR="001B6F9C">
        <w:rPr>
          <w:rFonts w:ascii="Times New Roman" w:hAnsi="Times New Roman" w:cs="Times New Roman"/>
          <w:sz w:val="22"/>
          <w:szCs w:val="24"/>
        </w:rPr>
        <w:t>Efektívnosť riešenia projektov má vplyv na užívanie stavieb, preto sa navrhuje</w:t>
      </w:r>
      <w:r w:rsidR="00722C52">
        <w:rPr>
          <w:rFonts w:ascii="Times New Roman" w:hAnsi="Times New Roman" w:cs="Times New Roman"/>
          <w:sz w:val="22"/>
          <w:szCs w:val="24"/>
        </w:rPr>
        <w:t>,</w:t>
      </w:r>
      <w:r w:rsidRPr="00BB407E" w:rsidR="001B6F9C">
        <w:rPr>
          <w:rFonts w:ascii="Times New Roman" w:hAnsi="Times New Roman" w:cs="Times New Roman"/>
          <w:sz w:val="22"/>
          <w:szCs w:val="24"/>
        </w:rPr>
        <w:t xml:space="preserve"> aby v prípade, že </w:t>
      </w:r>
      <w:r w:rsidRPr="00BB407E" w:rsidR="00EB15DF">
        <w:rPr>
          <w:rFonts w:ascii="Times New Roman" w:hAnsi="Times New Roman" w:cs="Times New Roman"/>
          <w:sz w:val="22"/>
          <w:szCs w:val="24"/>
        </w:rPr>
        <w:t>je riešenie energeticky úsporn</w:t>
      </w:r>
      <w:r w:rsidR="00126483">
        <w:rPr>
          <w:rFonts w:ascii="Times New Roman" w:hAnsi="Times New Roman" w:cs="Times New Roman"/>
          <w:sz w:val="22"/>
          <w:szCs w:val="24"/>
        </w:rPr>
        <w:t>é</w:t>
      </w:r>
      <w:r w:rsidRPr="00BB407E" w:rsidR="00EB15DF">
        <w:rPr>
          <w:rFonts w:ascii="Times New Roman" w:hAnsi="Times New Roman" w:cs="Times New Roman"/>
          <w:sz w:val="22"/>
          <w:szCs w:val="24"/>
        </w:rPr>
        <w:t>, bol zvýšen</w:t>
      </w:r>
      <w:r w:rsidR="00126483">
        <w:rPr>
          <w:rFonts w:ascii="Times New Roman" w:hAnsi="Times New Roman" w:cs="Times New Roman"/>
          <w:sz w:val="22"/>
          <w:szCs w:val="24"/>
        </w:rPr>
        <w:t>ý</w:t>
      </w:r>
      <w:r w:rsidRPr="00BB407E" w:rsidR="00EB15DF">
        <w:rPr>
          <w:rFonts w:ascii="Times New Roman" w:hAnsi="Times New Roman" w:cs="Times New Roman"/>
          <w:sz w:val="22"/>
          <w:szCs w:val="24"/>
        </w:rPr>
        <w:t xml:space="preserve"> podiel dotácie.</w:t>
      </w:r>
      <w:r>
        <w:rPr>
          <w:rFonts w:ascii="Times New Roman" w:hAnsi="Times New Roman" w:cs="Times New Roman"/>
          <w:sz w:val="22"/>
          <w:szCs w:val="24"/>
        </w:rPr>
        <w:t xml:space="preserve"> Úspornosť riešenia v tomto prípade sa posudzuje vo vzťahu k potrebe tepla na vykurovanie a prípravu teplej úžitkovej vody stanovenej podľa </w:t>
      </w:r>
      <w:r w:rsidRPr="00600624">
        <w:rPr>
          <w:rFonts w:ascii="Times New Roman" w:hAnsi="Times New Roman" w:cs="Times New Roman"/>
          <w:sz w:val="22"/>
          <w:szCs w:val="24"/>
        </w:rPr>
        <w:t>STN 73 0540-2: 2002 Tepelnotechnické vlastnosti stavebných konštrukcií a budov. Tepelná ochrana budov. Časť 2: Funkčné požiadavky</w:t>
      </w:r>
      <w:r>
        <w:rPr>
          <w:rFonts w:ascii="Times New Roman" w:hAnsi="Times New Roman" w:cs="Times New Roman"/>
          <w:sz w:val="22"/>
          <w:szCs w:val="24"/>
        </w:rPr>
        <w:t>, ktorá je 10 % nižšia ako normová potreba.</w:t>
      </w:r>
    </w:p>
    <w:p w:rsidR="001B6F9C" w:rsidRPr="00BB407E">
      <w:pPr>
        <w:spacing w:before="120" w:line="240" w:lineRule="auto"/>
        <w:ind w:firstLine="709"/>
        <w:rPr>
          <w:rFonts w:ascii="Times New Roman" w:hAnsi="Times New Roman" w:cs="Times New Roman"/>
          <w:sz w:val="22"/>
          <w:szCs w:val="24"/>
        </w:rPr>
      </w:pPr>
      <w:r w:rsidRPr="00BB407E" w:rsidR="00EB15DF">
        <w:rPr>
          <w:rFonts w:ascii="Times New Roman" w:hAnsi="Times New Roman" w:cs="Times New Roman"/>
          <w:sz w:val="22"/>
          <w:szCs w:val="24"/>
        </w:rPr>
        <w:t xml:space="preserve"> Súčasne sa však navrhuje, aby v prípade ak stavba obsahuje vysoký podiel ostatných plôch, ktoré nie sú priamo využiteľné na bývani</w:t>
      </w:r>
      <w:r w:rsidR="00126483">
        <w:rPr>
          <w:rFonts w:ascii="Times New Roman" w:hAnsi="Times New Roman" w:cs="Times New Roman"/>
          <w:sz w:val="22"/>
          <w:szCs w:val="24"/>
        </w:rPr>
        <w:t>e (veľké priestory pre schodištia</w:t>
      </w:r>
      <w:r w:rsidRPr="00BB407E" w:rsidR="00EB15DF">
        <w:rPr>
          <w:rFonts w:ascii="Times New Roman" w:hAnsi="Times New Roman" w:cs="Times New Roman"/>
          <w:sz w:val="22"/>
          <w:szCs w:val="24"/>
        </w:rPr>
        <w:t xml:space="preserve">, chodby, spoločné priestory  a pod.) </w:t>
      </w:r>
      <w:r w:rsidR="00126483">
        <w:rPr>
          <w:rFonts w:ascii="Times New Roman" w:hAnsi="Times New Roman" w:cs="Times New Roman"/>
          <w:sz w:val="22"/>
          <w:szCs w:val="24"/>
        </w:rPr>
        <w:t xml:space="preserve">bol </w:t>
      </w:r>
      <w:r w:rsidRPr="00BB407E" w:rsidR="00EB15DF">
        <w:rPr>
          <w:rFonts w:ascii="Times New Roman" w:hAnsi="Times New Roman" w:cs="Times New Roman"/>
          <w:sz w:val="22"/>
          <w:szCs w:val="24"/>
        </w:rPr>
        <w:t>podiel dotácie</w:t>
      </w:r>
      <w:r w:rsidR="00126483">
        <w:rPr>
          <w:rFonts w:ascii="Times New Roman" w:hAnsi="Times New Roman" w:cs="Times New Roman"/>
          <w:sz w:val="22"/>
          <w:szCs w:val="24"/>
        </w:rPr>
        <w:t xml:space="preserve"> znížený</w:t>
      </w:r>
      <w:r w:rsidRPr="00BB407E" w:rsidR="00EB15DF">
        <w:rPr>
          <w:rFonts w:ascii="Times New Roman" w:hAnsi="Times New Roman" w:cs="Times New Roman"/>
          <w:sz w:val="22"/>
          <w:szCs w:val="24"/>
        </w:rPr>
        <w:t>.</w:t>
      </w:r>
    </w:p>
    <w:p w:rsidR="001B6F9C" w:rsidRPr="00BB407E" w:rsidP="001B6F9C">
      <w:pPr>
        <w:spacing w:before="120" w:line="240" w:lineRule="auto"/>
        <w:ind w:firstLine="709"/>
        <w:rPr>
          <w:rFonts w:ascii="Times New Roman" w:hAnsi="Times New Roman" w:cs="Times New Roman"/>
          <w:sz w:val="22"/>
          <w:szCs w:val="24"/>
        </w:rPr>
      </w:pPr>
      <w:r w:rsidRPr="00BB407E">
        <w:rPr>
          <w:rFonts w:ascii="Times New Roman" w:hAnsi="Times New Roman" w:cs="Times New Roman"/>
          <w:sz w:val="22"/>
          <w:szCs w:val="24"/>
        </w:rPr>
        <w:t xml:space="preserve">V prípade obstarávania technickej vybavenosti pre nájomné byty sa navrhuje podiel možnej dotácie 50 % oprávnených nákladov. Pre určenie dotácie je však rozhodujúce koľko bytov sa predmetnou technickou vybavenosťou podporuje a preto je potrebné výslednú dotáciu prepočítať aj cez počet nájomných bytov a limit na 1 byt. </w:t>
      </w:r>
    </w:p>
    <w:p w:rsidR="001B6F9C" w:rsidRPr="00BB407E" w:rsidP="001B6F9C">
      <w:pPr>
        <w:spacing w:before="120" w:line="240" w:lineRule="auto"/>
        <w:ind w:firstLine="709"/>
        <w:rPr>
          <w:rFonts w:ascii="Times New Roman" w:hAnsi="Times New Roman" w:cs="Times New Roman"/>
          <w:sz w:val="22"/>
          <w:szCs w:val="24"/>
        </w:rPr>
      </w:pPr>
      <w:r w:rsidRPr="00BB407E">
        <w:rPr>
          <w:rFonts w:ascii="Times New Roman" w:hAnsi="Times New Roman" w:cs="Times New Roman"/>
          <w:sz w:val="22"/>
          <w:szCs w:val="24"/>
        </w:rPr>
        <w:t xml:space="preserve">Pre výstavbu technickej vybavenosti do rómskej osady sa navrhuje </w:t>
      </w:r>
      <w:r w:rsidR="00126483">
        <w:rPr>
          <w:rFonts w:ascii="Times New Roman" w:hAnsi="Times New Roman" w:cs="Times New Roman"/>
          <w:sz w:val="22"/>
          <w:szCs w:val="24"/>
        </w:rPr>
        <w:t xml:space="preserve">možnosť jej poskytnutia do 80 % </w:t>
      </w:r>
      <w:r w:rsidRPr="00BB407E" w:rsidR="00126483">
        <w:rPr>
          <w:rFonts w:ascii="Times New Roman" w:hAnsi="Times New Roman" w:cs="Times New Roman"/>
          <w:sz w:val="22"/>
          <w:szCs w:val="24"/>
        </w:rPr>
        <w:t>oprávnených nákladov</w:t>
      </w:r>
      <w:r w:rsidR="00126483">
        <w:rPr>
          <w:rFonts w:ascii="Times New Roman" w:hAnsi="Times New Roman" w:cs="Times New Roman"/>
          <w:sz w:val="22"/>
          <w:szCs w:val="24"/>
        </w:rPr>
        <w:t xml:space="preserve">. </w:t>
      </w:r>
      <w:r w:rsidRPr="00BB407E" w:rsidR="00126483">
        <w:rPr>
          <w:rFonts w:ascii="Times New Roman" w:hAnsi="Times New Roman" w:cs="Times New Roman"/>
          <w:sz w:val="22"/>
          <w:szCs w:val="24"/>
        </w:rPr>
        <w:t xml:space="preserve"> </w:t>
      </w:r>
      <w:r w:rsidRPr="00BB407E">
        <w:rPr>
          <w:rFonts w:ascii="Times New Roman" w:hAnsi="Times New Roman" w:cs="Times New Roman"/>
          <w:sz w:val="22"/>
          <w:szCs w:val="24"/>
        </w:rPr>
        <w:t xml:space="preserve">Táto výška je stanovená so zreteľom na zložitosť riešeného problému zo strany obcí. Aj v tomto prípade je výsledná </w:t>
      </w:r>
      <w:r w:rsidR="009D3BC3">
        <w:rPr>
          <w:rFonts w:ascii="Times New Roman" w:hAnsi="Times New Roman" w:cs="Times New Roman"/>
          <w:sz w:val="22"/>
          <w:szCs w:val="24"/>
        </w:rPr>
        <w:t>výška dotácie limitovaná merným ukazovateľom</w:t>
      </w:r>
      <w:r w:rsidRPr="00BB407E">
        <w:rPr>
          <w:rFonts w:ascii="Times New Roman" w:hAnsi="Times New Roman" w:cs="Times New Roman"/>
          <w:sz w:val="22"/>
          <w:szCs w:val="24"/>
        </w:rPr>
        <w:t>, ktorým</w:t>
      </w:r>
      <w:r w:rsidR="009D3BC3">
        <w:rPr>
          <w:rFonts w:ascii="Times New Roman" w:hAnsi="Times New Roman" w:cs="Times New Roman"/>
          <w:sz w:val="22"/>
          <w:szCs w:val="24"/>
        </w:rPr>
        <w:t xml:space="preserve"> je</w:t>
      </w:r>
      <w:r w:rsidRPr="00BB407E">
        <w:rPr>
          <w:rFonts w:ascii="Times New Roman" w:hAnsi="Times New Roman" w:cs="Times New Roman"/>
          <w:sz w:val="22"/>
          <w:szCs w:val="24"/>
        </w:rPr>
        <w:t xml:space="preserve"> dĺžka budovaného vybavenia.</w:t>
      </w:r>
    </w:p>
    <w:p w:rsidR="00EB15DF" w:rsidRPr="00BB407E" w:rsidP="00EB15DF">
      <w:pPr>
        <w:pStyle w:val="BodyText2"/>
        <w:spacing w:before="120" w:line="240" w:lineRule="auto"/>
        <w:ind w:firstLine="708"/>
        <w:rPr>
          <w:rFonts w:ascii="Times New Roman" w:hAnsi="Times New Roman" w:cs="Times New Roman"/>
          <w:i w:val="0"/>
          <w:sz w:val="22"/>
          <w:szCs w:val="24"/>
        </w:rPr>
      </w:pPr>
      <w:r w:rsidRPr="00BB407E">
        <w:rPr>
          <w:rFonts w:ascii="Times New Roman" w:hAnsi="Times New Roman" w:cs="Times New Roman"/>
          <w:i w:val="0"/>
          <w:sz w:val="22"/>
          <w:szCs w:val="24"/>
        </w:rPr>
        <w:t>Navrhuje sa, aby podiel dotácie na odstraňovanie systémovej poruchy predstavoval až 50%, ak ide o poruchy balkónov, atiky, lodžií a pod. V prípade, ak ide o odstránenie systémovej poruchy zateplením, ktoré má pre bytový dom aj ďalšie prínosy</w:t>
      </w:r>
      <w:r w:rsidR="00126483">
        <w:rPr>
          <w:rFonts w:ascii="Times New Roman" w:hAnsi="Times New Roman" w:cs="Times New Roman"/>
          <w:i w:val="0"/>
          <w:sz w:val="22"/>
          <w:szCs w:val="24"/>
        </w:rPr>
        <w:t xml:space="preserve"> </w:t>
      </w:r>
      <w:r w:rsidRPr="00126483" w:rsidR="00126483">
        <w:rPr>
          <w:rFonts w:ascii="Times New Roman" w:hAnsi="Times New Roman" w:cs="Times New Roman"/>
          <w:i w:val="0"/>
          <w:sz w:val="22"/>
          <w:szCs w:val="24"/>
        </w:rPr>
        <w:t>pre ich vlastníkov vo forme úspor pri ich vykurovaní</w:t>
      </w:r>
      <w:r w:rsidR="00722C52">
        <w:rPr>
          <w:rFonts w:ascii="Times New Roman" w:hAnsi="Times New Roman" w:cs="Times New Roman"/>
          <w:i w:val="0"/>
          <w:sz w:val="22"/>
          <w:szCs w:val="24"/>
        </w:rPr>
        <w:t>,</w:t>
      </w:r>
      <w:r w:rsidRPr="00BB407E">
        <w:rPr>
          <w:rFonts w:ascii="Times New Roman" w:hAnsi="Times New Roman" w:cs="Times New Roman"/>
          <w:i w:val="0"/>
          <w:sz w:val="22"/>
          <w:szCs w:val="24"/>
        </w:rPr>
        <w:t xml:space="preserve"> navrhuje sa podiel dotácie 30 %  oprávnených nákladov. V oboch prípadoch sa navrhuje aj absolútny limit vztiahnutý na m</w:t>
      </w:r>
      <w:r w:rsidRPr="00BB407E">
        <w:rPr>
          <w:rFonts w:ascii="Times New Roman" w:hAnsi="Times New Roman" w:cs="Times New Roman"/>
          <w:i w:val="0"/>
          <w:sz w:val="22"/>
          <w:szCs w:val="24"/>
          <w:vertAlign w:val="superscript"/>
        </w:rPr>
        <w:t xml:space="preserve">2 </w:t>
      </w:r>
      <w:r w:rsidRPr="00BB407E">
        <w:rPr>
          <w:rFonts w:ascii="Times New Roman" w:hAnsi="Times New Roman" w:cs="Times New Roman"/>
          <w:i w:val="0"/>
          <w:sz w:val="22"/>
          <w:szCs w:val="24"/>
        </w:rPr>
        <w:t>podlahovej plochy bytu tak, aby nedochádzalo k neefektívnemu vynakladaniu štátnych prostriedkov.</w:t>
      </w:r>
    </w:p>
    <w:p w:rsidR="001B6F9C" w:rsidRPr="00BB407E" w:rsidP="00EB15DF">
      <w:pPr>
        <w:pStyle w:val="Adrest"/>
        <w:spacing w:before="120" w:line="240" w:lineRule="auto"/>
        <w:rPr>
          <w:rFonts w:ascii="Times New Roman" w:hAnsi="Times New Roman" w:cs="Times New Roman"/>
          <w:sz w:val="22"/>
          <w:szCs w:val="24"/>
        </w:rPr>
      </w:pPr>
      <w:r w:rsidRPr="00BB407E" w:rsidR="00EB15DF">
        <w:rPr>
          <w:rFonts w:ascii="Times New Roman" w:hAnsi="Times New Roman" w:cs="Times New Roman"/>
          <w:i/>
          <w:sz w:val="22"/>
          <w:szCs w:val="24"/>
        </w:rPr>
        <w:tab/>
      </w:r>
      <w:r w:rsidRPr="00BB407E" w:rsidR="00EB15DF">
        <w:rPr>
          <w:rFonts w:ascii="Times New Roman" w:hAnsi="Times New Roman" w:cs="Times New Roman"/>
          <w:sz w:val="22"/>
          <w:szCs w:val="24"/>
        </w:rPr>
        <w:t>Na niektorých konštrukčných systémoch alebo stavebných sústavách sa môžu vyskytovať aj dve alebo viac systémových porúch, preto je umožnené poskytnúť dotáciu na každú z týchto porúch</w:t>
      </w:r>
      <w:r w:rsidRPr="00BB407E" w:rsidR="00EB15DF">
        <w:rPr>
          <w:rFonts w:ascii="Times New Roman" w:hAnsi="Times New Roman" w:cs="Times New Roman"/>
          <w:i/>
          <w:sz w:val="22"/>
          <w:szCs w:val="24"/>
        </w:rPr>
        <w:t>.</w:t>
      </w:r>
    </w:p>
    <w:p w:rsidR="00126483" w:rsidRPr="00126483" w:rsidP="00126483">
      <w:pPr>
        <w:pStyle w:val="Adrest"/>
        <w:spacing w:before="120" w:line="240" w:lineRule="auto"/>
        <w:rPr>
          <w:rFonts w:ascii="Times New Roman" w:hAnsi="Times New Roman" w:cs="Times New Roman"/>
          <w:sz w:val="22"/>
          <w:szCs w:val="24"/>
        </w:rPr>
      </w:pPr>
      <w:r w:rsidRPr="00BB407E" w:rsidR="007E3729">
        <w:rPr>
          <w:rFonts w:ascii="Times New Roman" w:hAnsi="Times New Roman" w:cs="Times New Roman"/>
          <w:sz w:val="22"/>
          <w:szCs w:val="24"/>
        </w:rPr>
        <w:tab/>
        <w:t xml:space="preserve">Vzhľadom na to, že </w:t>
      </w:r>
      <w:r>
        <w:rPr>
          <w:rFonts w:ascii="Times New Roman" w:hAnsi="Times New Roman" w:cs="Times New Roman"/>
          <w:sz w:val="22"/>
          <w:szCs w:val="24"/>
        </w:rPr>
        <w:t>obstarávanie nájomných bytov a technickej vybavenosti, ako aj odstraňovanie systémových porúch bytových domov je podporované</w:t>
      </w:r>
      <w:r w:rsidRPr="00BB407E" w:rsidR="007E3729">
        <w:rPr>
          <w:rFonts w:ascii="Times New Roman" w:hAnsi="Times New Roman" w:cs="Times New Roman"/>
          <w:sz w:val="22"/>
          <w:szCs w:val="24"/>
        </w:rPr>
        <w:t xml:space="preserve"> štátnymi prostriedkami, je v </w:t>
      </w:r>
      <w:r w:rsidRPr="00BB407E" w:rsidR="00EB15DF">
        <w:rPr>
          <w:rFonts w:ascii="Times New Roman" w:hAnsi="Times New Roman" w:cs="Times New Roman"/>
          <w:sz w:val="22"/>
          <w:szCs w:val="24"/>
        </w:rPr>
        <w:t>zákone</w:t>
      </w:r>
      <w:r w:rsidRPr="00BB407E" w:rsidR="007E3729">
        <w:rPr>
          <w:rFonts w:ascii="Times New Roman" w:hAnsi="Times New Roman" w:cs="Times New Roman"/>
          <w:sz w:val="22"/>
          <w:szCs w:val="24"/>
        </w:rPr>
        <w:t xml:space="preserve"> upravené čo je možné zahrnúť do oprávnených nákladov. Do oprávnených nákladov sa navrhuje nezapočítavať náklady, ktoré žiadateľovi vznikli pred podaním žiadosti (</w:t>
      </w:r>
      <w:r w:rsidR="00CB4074">
        <w:rPr>
          <w:rFonts w:ascii="Times New Roman" w:hAnsi="Times New Roman" w:cs="Times New Roman"/>
          <w:sz w:val="22"/>
          <w:szCs w:val="24"/>
        </w:rPr>
        <w:t>napr.</w:t>
      </w:r>
      <w:r w:rsidRPr="00BB407E" w:rsidR="007E3729">
        <w:rPr>
          <w:rFonts w:ascii="Times New Roman" w:hAnsi="Times New Roman" w:cs="Times New Roman"/>
          <w:sz w:val="22"/>
          <w:szCs w:val="24"/>
        </w:rPr>
        <w:t xml:space="preserve"> obstaranie pozemku), ako ani náklady na časti stavby, ktoré nesúvisia s bývaním (garáže, nebytové priestory – obchody, administratívne priestory apod.). Oprávnené náklady sa preukazujú rozpočtom stavby</w:t>
      </w:r>
      <w:r w:rsidRPr="00BB407E" w:rsidR="00EB15DF">
        <w:rPr>
          <w:rFonts w:ascii="Times New Roman" w:hAnsi="Times New Roman" w:cs="Times New Roman"/>
          <w:sz w:val="22"/>
          <w:szCs w:val="24"/>
        </w:rPr>
        <w:t xml:space="preserve"> pri podaní žiadostí, pre rozhodnutie je však rozhodujúca cena dohodnutá v zmluve</w:t>
      </w:r>
      <w:r w:rsidRPr="00BB407E" w:rsidR="007E3729">
        <w:rPr>
          <w:rFonts w:ascii="Times New Roman" w:hAnsi="Times New Roman" w:cs="Times New Roman"/>
          <w:sz w:val="22"/>
          <w:szCs w:val="24"/>
        </w:rPr>
        <w:t xml:space="preserve"> uzatvoren</w:t>
      </w:r>
      <w:r w:rsidR="009D3BC3">
        <w:rPr>
          <w:rFonts w:ascii="Times New Roman" w:hAnsi="Times New Roman" w:cs="Times New Roman"/>
          <w:sz w:val="22"/>
          <w:szCs w:val="24"/>
        </w:rPr>
        <w:t>ej</w:t>
      </w:r>
      <w:r w:rsidRPr="00BB407E" w:rsidR="007E3729">
        <w:rPr>
          <w:rFonts w:ascii="Times New Roman" w:hAnsi="Times New Roman" w:cs="Times New Roman"/>
          <w:sz w:val="22"/>
          <w:szCs w:val="24"/>
        </w:rPr>
        <w:t xml:space="preserve"> so zhotoviteľom</w:t>
      </w:r>
      <w:r w:rsidR="009D3BC3">
        <w:rPr>
          <w:rFonts w:ascii="Times New Roman" w:hAnsi="Times New Roman" w:cs="Times New Roman"/>
          <w:sz w:val="22"/>
          <w:szCs w:val="24"/>
        </w:rPr>
        <w:t xml:space="preserve"> a dokladovaná rozpočtom stavby vypracovaným zhotoviteľom</w:t>
      </w:r>
      <w:r w:rsidRPr="00126483">
        <w:rPr>
          <w:rFonts w:ascii="Times New Roman" w:hAnsi="Times New Roman" w:cs="Times New Roman"/>
          <w:sz w:val="22"/>
          <w:szCs w:val="24"/>
        </w:rPr>
        <w:t xml:space="preserve">, resp. v kúpnej zmluve, ak ide o kúpu nájomných bytov a prislúchajúcej technickej vybavenosti. </w:t>
      </w:r>
    </w:p>
    <w:p w:rsidR="007E3729" w:rsidRPr="00BB407E">
      <w:pPr>
        <w:pStyle w:val="BodyText2"/>
        <w:spacing w:before="120" w:line="240" w:lineRule="auto"/>
        <w:rPr>
          <w:rFonts w:ascii="Times New Roman" w:hAnsi="Times New Roman" w:cs="Times New Roman"/>
          <w:b/>
          <w:i w:val="0"/>
          <w:sz w:val="22"/>
          <w:szCs w:val="24"/>
        </w:rPr>
      </w:pPr>
      <w:r w:rsidR="00A9332B">
        <w:rPr>
          <w:rFonts w:ascii="Times New Roman" w:hAnsi="Times New Roman" w:cs="Times New Roman"/>
          <w:b/>
          <w:i w:val="0"/>
          <w:sz w:val="22"/>
          <w:szCs w:val="24"/>
        </w:rPr>
        <w:t>K § 9</w:t>
      </w:r>
      <w:r w:rsidRPr="00BB407E">
        <w:rPr>
          <w:rFonts w:ascii="Times New Roman" w:hAnsi="Times New Roman" w:cs="Times New Roman"/>
          <w:b/>
          <w:i w:val="0"/>
          <w:sz w:val="22"/>
          <w:szCs w:val="24"/>
        </w:rPr>
        <w:t>:</w:t>
      </w:r>
    </w:p>
    <w:p w:rsidR="00EB15DF" w:rsidRPr="00BB407E">
      <w:pPr>
        <w:pStyle w:val="BodyText2"/>
        <w:spacing w:before="120" w:line="240" w:lineRule="auto"/>
        <w:rPr>
          <w:rFonts w:ascii="Times New Roman" w:hAnsi="Times New Roman" w:cs="Times New Roman"/>
          <w:i w:val="0"/>
          <w:sz w:val="22"/>
          <w:szCs w:val="24"/>
        </w:rPr>
      </w:pPr>
      <w:r w:rsidRPr="00BB407E">
        <w:rPr>
          <w:rFonts w:ascii="Times New Roman" w:hAnsi="Times New Roman" w:cs="Times New Roman"/>
          <w:i w:val="0"/>
          <w:sz w:val="22"/>
          <w:szCs w:val="24"/>
        </w:rPr>
        <w:tab/>
        <w:t xml:space="preserve">Rast cien stavebných prác a stavebných materiálov a výrobkov </w:t>
      </w:r>
      <w:r w:rsidRPr="00BB407E" w:rsidR="007B27F8">
        <w:rPr>
          <w:rFonts w:ascii="Times New Roman" w:hAnsi="Times New Roman" w:cs="Times New Roman"/>
          <w:i w:val="0"/>
          <w:sz w:val="22"/>
          <w:szCs w:val="24"/>
        </w:rPr>
        <w:t>si vyžaduje upraviť spôsob prepočtu v zákone stanovených absolútnych limitov.</w:t>
      </w:r>
      <w:r w:rsidR="009D3BC3">
        <w:rPr>
          <w:rFonts w:ascii="Times New Roman" w:hAnsi="Times New Roman" w:cs="Times New Roman"/>
          <w:i w:val="0"/>
          <w:sz w:val="22"/>
          <w:szCs w:val="24"/>
        </w:rPr>
        <w:t xml:space="preserve"> Absolútne limity sa navrhuje prepočítať </w:t>
      </w:r>
      <w:r w:rsidR="00DE29AF">
        <w:rPr>
          <w:rFonts w:ascii="Times New Roman" w:hAnsi="Times New Roman" w:cs="Times New Roman"/>
          <w:i w:val="0"/>
          <w:sz w:val="22"/>
          <w:szCs w:val="24"/>
        </w:rPr>
        <w:t>koeficientom</w:t>
      </w:r>
      <w:r w:rsidR="009D3BC3">
        <w:rPr>
          <w:rFonts w:ascii="Times New Roman" w:hAnsi="Times New Roman" w:cs="Times New Roman"/>
          <w:i w:val="0"/>
          <w:sz w:val="22"/>
          <w:szCs w:val="24"/>
        </w:rPr>
        <w:t xml:space="preserve">, ktorý sa vypočíta z indexu rastu </w:t>
      </w:r>
      <w:r w:rsidRPr="00BB407E" w:rsidR="009D3BC3">
        <w:rPr>
          <w:rFonts w:ascii="Times New Roman" w:hAnsi="Times New Roman" w:cs="Times New Roman"/>
          <w:i w:val="0"/>
          <w:sz w:val="22"/>
          <w:szCs w:val="24"/>
        </w:rPr>
        <w:t>cien stavebných prác a </w:t>
      </w:r>
      <w:r w:rsidR="009D3BC3">
        <w:rPr>
          <w:rFonts w:ascii="Times New Roman" w:hAnsi="Times New Roman" w:cs="Times New Roman"/>
          <w:i w:val="0"/>
          <w:sz w:val="22"/>
          <w:szCs w:val="24"/>
        </w:rPr>
        <w:t xml:space="preserve">indexu rastu </w:t>
      </w:r>
      <w:r w:rsidRPr="00BB407E" w:rsidR="009D3BC3">
        <w:rPr>
          <w:rFonts w:ascii="Times New Roman" w:hAnsi="Times New Roman" w:cs="Times New Roman"/>
          <w:i w:val="0"/>
          <w:sz w:val="22"/>
          <w:szCs w:val="24"/>
        </w:rPr>
        <w:t>cien stavebných materiálov a</w:t>
      </w:r>
      <w:r w:rsidR="009D3BC3">
        <w:rPr>
          <w:rFonts w:ascii="Times New Roman" w:hAnsi="Times New Roman" w:cs="Times New Roman"/>
          <w:i w:val="0"/>
          <w:sz w:val="22"/>
          <w:szCs w:val="24"/>
        </w:rPr>
        <w:t> </w:t>
      </w:r>
      <w:r w:rsidRPr="00BB407E" w:rsidR="009D3BC3">
        <w:rPr>
          <w:rFonts w:ascii="Times New Roman" w:hAnsi="Times New Roman" w:cs="Times New Roman"/>
          <w:i w:val="0"/>
          <w:sz w:val="22"/>
          <w:szCs w:val="24"/>
        </w:rPr>
        <w:t>výrobkov</w:t>
      </w:r>
      <w:r w:rsidR="009D3BC3">
        <w:rPr>
          <w:rFonts w:ascii="Times New Roman" w:hAnsi="Times New Roman" w:cs="Times New Roman"/>
          <w:i w:val="0"/>
          <w:sz w:val="22"/>
          <w:szCs w:val="24"/>
        </w:rPr>
        <w:t xml:space="preserve">, ako aritmetický priemer týchto hodnôt. </w:t>
      </w:r>
      <w:r w:rsidR="00DE29AF">
        <w:rPr>
          <w:rFonts w:ascii="Times New Roman" w:hAnsi="Times New Roman" w:cs="Times New Roman"/>
          <w:i w:val="0"/>
          <w:sz w:val="22"/>
          <w:szCs w:val="24"/>
        </w:rPr>
        <w:t xml:space="preserve">V prípade však, ak tento koeficient bude menší ako 1,01 (t.j. dôjde k rastu cien </w:t>
      </w:r>
      <w:r w:rsidR="00126483">
        <w:rPr>
          <w:rFonts w:ascii="Times New Roman" w:hAnsi="Times New Roman" w:cs="Times New Roman"/>
          <w:i w:val="0"/>
          <w:sz w:val="22"/>
          <w:szCs w:val="24"/>
        </w:rPr>
        <w:t>najviac</w:t>
      </w:r>
      <w:r w:rsidR="00DE29AF">
        <w:rPr>
          <w:rFonts w:ascii="Times New Roman" w:hAnsi="Times New Roman" w:cs="Times New Roman"/>
          <w:i w:val="0"/>
          <w:sz w:val="22"/>
          <w:szCs w:val="24"/>
        </w:rPr>
        <w:t xml:space="preserve"> 1 % sumy sa medziročne neupravia. </w:t>
      </w:r>
    </w:p>
    <w:p w:rsidR="00EB15DF" w:rsidRPr="00BB407E" w:rsidP="00EB15DF">
      <w:pPr>
        <w:pStyle w:val="BodyText2"/>
        <w:spacing w:before="120" w:line="240" w:lineRule="auto"/>
        <w:rPr>
          <w:rFonts w:ascii="Times New Roman" w:hAnsi="Times New Roman" w:cs="Times New Roman"/>
          <w:b/>
          <w:i w:val="0"/>
          <w:sz w:val="22"/>
          <w:szCs w:val="24"/>
        </w:rPr>
      </w:pPr>
      <w:r w:rsidRPr="00BB407E">
        <w:rPr>
          <w:rFonts w:ascii="Times New Roman" w:hAnsi="Times New Roman" w:cs="Times New Roman"/>
          <w:b/>
          <w:i w:val="0"/>
          <w:sz w:val="22"/>
          <w:szCs w:val="24"/>
        </w:rPr>
        <w:t>K § 1</w:t>
      </w:r>
      <w:r w:rsidR="00A9332B">
        <w:rPr>
          <w:rFonts w:ascii="Times New Roman" w:hAnsi="Times New Roman" w:cs="Times New Roman"/>
          <w:b/>
          <w:i w:val="0"/>
          <w:sz w:val="22"/>
          <w:szCs w:val="24"/>
        </w:rPr>
        <w:t>0</w:t>
      </w:r>
      <w:r w:rsidRPr="00BB407E">
        <w:rPr>
          <w:rFonts w:ascii="Times New Roman" w:hAnsi="Times New Roman" w:cs="Times New Roman"/>
          <w:b/>
          <w:i w:val="0"/>
          <w:sz w:val="22"/>
          <w:szCs w:val="24"/>
        </w:rPr>
        <w:t>:</w:t>
      </w:r>
    </w:p>
    <w:p w:rsidR="00C62CC0" w:rsidP="00C62CC0">
      <w:pPr>
        <w:pStyle w:val="BodyText2"/>
        <w:spacing w:before="120" w:line="240" w:lineRule="auto"/>
        <w:rPr>
          <w:rFonts w:ascii="Times New Roman" w:hAnsi="Times New Roman" w:cs="Times New Roman"/>
          <w:i w:val="0"/>
          <w:sz w:val="22"/>
          <w:szCs w:val="24"/>
        </w:rPr>
      </w:pPr>
      <w:r w:rsidR="00ED79A4">
        <w:rPr>
          <w:rFonts w:ascii="Times New Roman" w:hAnsi="Times New Roman" w:cs="Times New Roman"/>
          <w:b/>
          <w:szCs w:val="24"/>
        </w:rPr>
        <w:tab/>
      </w:r>
      <w:r>
        <w:rPr>
          <w:rFonts w:ascii="Times New Roman" w:hAnsi="Times New Roman" w:cs="Times New Roman"/>
          <w:i w:val="0"/>
          <w:sz w:val="22"/>
          <w:szCs w:val="24"/>
        </w:rPr>
        <w:t>Vzhľadom na to, že ide o investovanie verejných zdrojov je žiaduce, aby bol zabezpečená kvalita realizácie stavby</w:t>
      </w:r>
      <w:r w:rsidRPr="00883A2E" w:rsidR="00883A2E">
        <w:rPr>
          <w:rFonts w:ascii="Times New Roman" w:hAnsi="Times New Roman" w:cs="Times New Roman"/>
          <w:i w:val="0"/>
          <w:sz w:val="22"/>
          <w:szCs w:val="24"/>
        </w:rPr>
        <w:t xml:space="preserve"> </w:t>
      </w:r>
      <w:r w:rsidR="00883A2E">
        <w:rPr>
          <w:rFonts w:ascii="Times New Roman" w:hAnsi="Times New Roman" w:cs="Times New Roman"/>
          <w:i w:val="0"/>
          <w:sz w:val="22"/>
          <w:szCs w:val="24"/>
        </w:rPr>
        <w:t>a garancie dodržania technologických procesov a postupov</w:t>
      </w:r>
      <w:r>
        <w:rPr>
          <w:rFonts w:ascii="Times New Roman" w:hAnsi="Times New Roman" w:cs="Times New Roman"/>
          <w:i w:val="0"/>
          <w:sz w:val="22"/>
          <w:szCs w:val="24"/>
        </w:rPr>
        <w:t xml:space="preserve">. Podmienkou pre poskytnutie dotácie je preto, aby bol na stavbe zabezpečený investorom (žiadateľom) dohľad odborne </w:t>
      </w:r>
      <w:r w:rsidR="00883A2E">
        <w:rPr>
          <w:rFonts w:ascii="Times New Roman" w:hAnsi="Times New Roman" w:cs="Times New Roman"/>
          <w:i w:val="0"/>
          <w:sz w:val="22"/>
          <w:szCs w:val="24"/>
        </w:rPr>
        <w:t>spôsobilou</w:t>
      </w:r>
      <w:r>
        <w:rPr>
          <w:rFonts w:ascii="Times New Roman" w:hAnsi="Times New Roman" w:cs="Times New Roman"/>
          <w:i w:val="0"/>
          <w:sz w:val="22"/>
          <w:szCs w:val="24"/>
        </w:rPr>
        <w:t xml:space="preserve"> osob</w:t>
      </w:r>
      <w:r w:rsidR="00883A2E">
        <w:rPr>
          <w:rFonts w:ascii="Times New Roman" w:hAnsi="Times New Roman" w:cs="Times New Roman"/>
          <w:i w:val="0"/>
          <w:sz w:val="22"/>
          <w:szCs w:val="24"/>
        </w:rPr>
        <w:t>ou, ktorá bude sledovať záujmy</w:t>
      </w:r>
      <w:r w:rsidR="00722C52">
        <w:rPr>
          <w:rFonts w:ascii="Times New Roman" w:hAnsi="Times New Roman" w:cs="Times New Roman"/>
          <w:i w:val="0"/>
          <w:sz w:val="22"/>
          <w:szCs w:val="24"/>
        </w:rPr>
        <w:t xml:space="preserve"> investora pri realizácii</w:t>
      </w:r>
      <w:r w:rsidR="00883A2E">
        <w:rPr>
          <w:rFonts w:ascii="Times New Roman" w:hAnsi="Times New Roman" w:cs="Times New Roman"/>
          <w:i w:val="0"/>
          <w:sz w:val="22"/>
          <w:szCs w:val="24"/>
        </w:rPr>
        <w:t xml:space="preserve"> stavby.</w:t>
      </w:r>
    </w:p>
    <w:p w:rsidR="00C62CC0" w:rsidP="00C62CC0">
      <w:pPr>
        <w:spacing w:before="120" w:line="240" w:lineRule="auto"/>
        <w:ind w:firstLine="709"/>
        <w:rPr>
          <w:rFonts w:ascii="Times New Roman" w:hAnsi="Times New Roman" w:cs="Times New Roman"/>
          <w:sz w:val="22"/>
          <w:szCs w:val="24"/>
        </w:rPr>
      </w:pPr>
      <w:r w:rsidRPr="00BB407E">
        <w:rPr>
          <w:rFonts w:ascii="Times New Roman" w:hAnsi="Times New Roman" w:cs="Times New Roman"/>
          <w:sz w:val="22"/>
          <w:szCs w:val="24"/>
        </w:rPr>
        <w:t>Dotáciu nie je možné poskytnúť, ak si žiadateľ neplní povinnosti vo vzťahu k štátu, štátnym inštitúciám, štátn</w:t>
      </w:r>
      <w:r w:rsidR="00883A2E">
        <w:rPr>
          <w:rFonts w:ascii="Times New Roman" w:hAnsi="Times New Roman" w:cs="Times New Roman"/>
          <w:sz w:val="22"/>
          <w:szCs w:val="24"/>
        </w:rPr>
        <w:t>ym fondom alebo iným veriteľom.</w:t>
      </w:r>
    </w:p>
    <w:p w:rsidR="00883A2E" w:rsidP="00C62CC0">
      <w:pPr>
        <w:spacing w:before="120" w:line="240" w:lineRule="auto"/>
        <w:ind w:firstLine="709"/>
        <w:rPr>
          <w:rFonts w:ascii="Times New Roman" w:hAnsi="Times New Roman" w:cs="Times New Roman"/>
          <w:sz w:val="22"/>
          <w:szCs w:val="24"/>
        </w:rPr>
      </w:pPr>
      <w:r>
        <w:rPr>
          <w:rFonts w:ascii="Times New Roman" w:hAnsi="Times New Roman" w:cs="Times New Roman"/>
          <w:sz w:val="22"/>
          <w:szCs w:val="24"/>
        </w:rPr>
        <w:t>Obstarávanie nájomných bytov a súvisiacej technickej vybavenosti by malo vychádzať z potrieb obc</w:t>
      </w:r>
      <w:r w:rsidR="00722C52">
        <w:rPr>
          <w:rFonts w:ascii="Times New Roman" w:hAnsi="Times New Roman" w:cs="Times New Roman"/>
          <w:sz w:val="22"/>
          <w:szCs w:val="24"/>
        </w:rPr>
        <w:t>e</w:t>
      </w:r>
      <w:r>
        <w:rPr>
          <w:rFonts w:ascii="Times New Roman" w:hAnsi="Times New Roman" w:cs="Times New Roman"/>
          <w:sz w:val="22"/>
          <w:szCs w:val="24"/>
        </w:rPr>
        <w:t>, ktoré sú premietnuté do jej rozvojových programov. Preto aj podmienkou pre poskytnutie dotácie je, že obec má schválený program rozvoja bývania obce, alebo má tieto požiadavky premietnuté do programu hospodárskeho a sociálneho rozvoja.</w:t>
      </w:r>
    </w:p>
    <w:p w:rsidR="00883A2E" w:rsidRPr="00BB407E" w:rsidP="00C62CC0">
      <w:pPr>
        <w:spacing w:before="120" w:line="240" w:lineRule="auto"/>
        <w:ind w:firstLine="709"/>
        <w:rPr>
          <w:rFonts w:ascii="Times New Roman" w:hAnsi="Times New Roman" w:cs="Times New Roman"/>
          <w:sz w:val="22"/>
          <w:szCs w:val="24"/>
        </w:rPr>
      </w:pPr>
      <w:r>
        <w:rPr>
          <w:rFonts w:ascii="Times New Roman" w:hAnsi="Times New Roman" w:cs="Times New Roman"/>
          <w:sz w:val="22"/>
          <w:szCs w:val="24"/>
        </w:rPr>
        <w:t xml:space="preserve">V zdôvodnení k § 9 sa uvádza, že vyšší územný celok sa </w:t>
      </w:r>
      <w:r w:rsidRPr="00BB407E">
        <w:rPr>
          <w:rFonts w:ascii="Times New Roman" w:hAnsi="Times New Roman" w:cs="Times New Roman"/>
          <w:color w:val="000000"/>
          <w:sz w:val="22"/>
          <w:szCs w:val="24"/>
        </w:rPr>
        <w:t>podieľa na riešení problémov, ktoré sa týkajú viacerých obcí na území samosprávneho kraja</w:t>
      </w:r>
      <w:r>
        <w:rPr>
          <w:rFonts w:ascii="Times New Roman" w:hAnsi="Times New Roman" w:cs="Times New Roman"/>
          <w:color w:val="000000"/>
          <w:sz w:val="22"/>
          <w:szCs w:val="24"/>
        </w:rPr>
        <w:t xml:space="preserve">. Preto aj v rámci podmienok je upravené, že dotáciu je možné poskytnúť </w:t>
      </w:r>
      <w:r w:rsidR="00EB4623">
        <w:rPr>
          <w:rFonts w:ascii="Times New Roman" w:hAnsi="Times New Roman" w:cs="Times New Roman"/>
          <w:color w:val="000000"/>
          <w:sz w:val="22"/>
          <w:szCs w:val="24"/>
        </w:rPr>
        <w:t>len, ak samosprávny kraj rieši problém viacerých obcí a splnenie tejto podmi</w:t>
      </w:r>
      <w:r w:rsidR="00126483">
        <w:rPr>
          <w:rFonts w:ascii="Times New Roman" w:hAnsi="Times New Roman" w:cs="Times New Roman"/>
          <w:color w:val="000000"/>
          <w:sz w:val="22"/>
          <w:szCs w:val="24"/>
        </w:rPr>
        <w:t xml:space="preserve">enky bude deklarovať aj </w:t>
      </w:r>
      <w:r w:rsidR="00722C52">
        <w:rPr>
          <w:rFonts w:ascii="Times New Roman" w:hAnsi="Times New Roman" w:cs="Times New Roman"/>
          <w:color w:val="000000"/>
          <w:sz w:val="22"/>
          <w:szCs w:val="24"/>
        </w:rPr>
        <w:t xml:space="preserve">v </w:t>
      </w:r>
      <w:r w:rsidR="00126483">
        <w:rPr>
          <w:rFonts w:ascii="Times New Roman" w:hAnsi="Times New Roman" w:cs="Times New Roman"/>
          <w:color w:val="000000"/>
          <w:sz w:val="22"/>
          <w:szCs w:val="24"/>
        </w:rPr>
        <w:t>žiadosti</w:t>
      </w:r>
      <w:r w:rsidR="00EB4623">
        <w:rPr>
          <w:rFonts w:ascii="Times New Roman" w:hAnsi="Times New Roman" w:cs="Times New Roman"/>
          <w:color w:val="000000"/>
          <w:sz w:val="22"/>
          <w:szCs w:val="24"/>
        </w:rPr>
        <w:t>.</w:t>
      </w:r>
    </w:p>
    <w:p w:rsidR="007B27F8" w:rsidRPr="00BB407E" w:rsidP="007B27F8">
      <w:pPr>
        <w:pStyle w:val="BodyText2"/>
        <w:spacing w:before="120" w:line="240" w:lineRule="auto"/>
        <w:rPr>
          <w:rFonts w:ascii="Times New Roman" w:hAnsi="Times New Roman" w:cs="Times New Roman"/>
          <w:b/>
          <w:i w:val="0"/>
          <w:sz w:val="22"/>
          <w:szCs w:val="24"/>
        </w:rPr>
      </w:pPr>
      <w:r w:rsidR="00A9332B">
        <w:rPr>
          <w:rFonts w:ascii="Times New Roman" w:hAnsi="Times New Roman" w:cs="Times New Roman"/>
          <w:b/>
          <w:i w:val="0"/>
          <w:sz w:val="22"/>
          <w:szCs w:val="24"/>
        </w:rPr>
        <w:t>K § 11</w:t>
      </w:r>
      <w:r w:rsidRPr="00BB407E">
        <w:rPr>
          <w:rFonts w:ascii="Times New Roman" w:hAnsi="Times New Roman" w:cs="Times New Roman"/>
          <w:b/>
          <w:i w:val="0"/>
          <w:sz w:val="22"/>
          <w:szCs w:val="24"/>
        </w:rPr>
        <w:t>:</w:t>
      </w:r>
    </w:p>
    <w:p w:rsidR="00EB4623" w:rsidP="00EB4623">
      <w:pPr>
        <w:spacing w:before="120" w:line="240" w:lineRule="auto"/>
        <w:ind w:firstLine="709"/>
        <w:rPr>
          <w:rFonts w:ascii="Times New Roman" w:hAnsi="Times New Roman" w:cs="Times New Roman"/>
          <w:sz w:val="22"/>
          <w:szCs w:val="24"/>
        </w:rPr>
      </w:pPr>
      <w:r w:rsidRPr="00EB4623" w:rsidR="007E3729">
        <w:rPr>
          <w:rFonts w:ascii="Times New Roman" w:hAnsi="Times New Roman" w:cs="Times New Roman"/>
          <w:sz w:val="22"/>
          <w:szCs w:val="24"/>
        </w:rPr>
        <w:t xml:space="preserve">Dotáciu </w:t>
      </w:r>
      <w:r w:rsidRPr="00EB4623">
        <w:rPr>
          <w:rFonts w:ascii="Times New Roman" w:hAnsi="Times New Roman" w:cs="Times New Roman"/>
          <w:sz w:val="22"/>
          <w:szCs w:val="24"/>
        </w:rPr>
        <w:t xml:space="preserve">na obstaranie nájomných bytov </w:t>
      </w:r>
      <w:r w:rsidRPr="00EB4623" w:rsidR="007E3729">
        <w:rPr>
          <w:rFonts w:ascii="Times New Roman" w:hAnsi="Times New Roman" w:cs="Times New Roman"/>
          <w:sz w:val="22"/>
          <w:szCs w:val="24"/>
        </w:rPr>
        <w:t xml:space="preserve">je možné poskytnúť žiadateľovi, ktorý sa zaviaže, že byt získaný s dotáciou poskytnutou podľa tohto </w:t>
      </w:r>
      <w:r w:rsidRPr="00EB4623">
        <w:rPr>
          <w:rFonts w:ascii="Times New Roman" w:hAnsi="Times New Roman" w:cs="Times New Roman"/>
          <w:sz w:val="22"/>
          <w:szCs w:val="24"/>
        </w:rPr>
        <w:t>zákona</w:t>
      </w:r>
      <w:r w:rsidRPr="00EB4623" w:rsidR="007E3729">
        <w:rPr>
          <w:rFonts w:ascii="Times New Roman" w:hAnsi="Times New Roman" w:cs="Times New Roman"/>
          <w:sz w:val="22"/>
          <w:szCs w:val="24"/>
        </w:rPr>
        <w:t>, prenajme len domácnosti, ktor</w:t>
      </w:r>
      <w:r w:rsidRPr="00EB4623">
        <w:rPr>
          <w:rFonts w:ascii="Times New Roman" w:hAnsi="Times New Roman" w:cs="Times New Roman"/>
          <w:sz w:val="22"/>
          <w:szCs w:val="24"/>
        </w:rPr>
        <w:t xml:space="preserve">á je definovaná týmto zákonom. </w:t>
      </w:r>
    </w:p>
    <w:p w:rsidR="00EB4623" w:rsidP="00EB4623">
      <w:pPr>
        <w:spacing w:before="120" w:line="240" w:lineRule="auto"/>
        <w:ind w:firstLine="709"/>
        <w:rPr>
          <w:rFonts w:ascii="Times New Roman" w:hAnsi="Times New Roman" w:cs="Times New Roman"/>
          <w:sz w:val="22"/>
          <w:szCs w:val="24"/>
        </w:rPr>
      </w:pPr>
      <w:r w:rsidR="00126483">
        <w:rPr>
          <w:rFonts w:ascii="Times New Roman" w:hAnsi="Times New Roman" w:cs="Times New Roman"/>
          <w:sz w:val="22"/>
          <w:szCs w:val="24"/>
        </w:rPr>
        <w:t>Z</w:t>
      </w:r>
      <w:r>
        <w:rPr>
          <w:rFonts w:ascii="Times New Roman" w:hAnsi="Times New Roman" w:cs="Times New Roman"/>
          <w:sz w:val="22"/>
          <w:szCs w:val="24"/>
        </w:rPr>
        <w:t xml:space="preserve"> definovania sociálneho bývania </w:t>
      </w:r>
      <w:r w:rsidR="00126483">
        <w:rPr>
          <w:rFonts w:ascii="Times New Roman" w:hAnsi="Times New Roman" w:cs="Times New Roman"/>
          <w:sz w:val="22"/>
          <w:szCs w:val="24"/>
        </w:rPr>
        <w:t>vyplýva, že ide</w:t>
      </w:r>
      <w:r>
        <w:rPr>
          <w:rFonts w:ascii="Times New Roman" w:hAnsi="Times New Roman" w:cs="Times New Roman"/>
          <w:sz w:val="22"/>
          <w:szCs w:val="24"/>
        </w:rPr>
        <w:t xml:space="preserve"> o zabezpečenie primeraného a ľudský dôstojného bývania. </w:t>
      </w:r>
      <w:r w:rsidR="00126483">
        <w:rPr>
          <w:rFonts w:ascii="Times New Roman" w:hAnsi="Times New Roman" w:cs="Times New Roman"/>
          <w:sz w:val="22"/>
          <w:szCs w:val="24"/>
        </w:rPr>
        <w:t>To súčasne z</w:t>
      </w:r>
      <w:r w:rsidR="00722C52">
        <w:rPr>
          <w:rFonts w:ascii="Times New Roman" w:hAnsi="Times New Roman" w:cs="Times New Roman"/>
          <w:sz w:val="22"/>
          <w:szCs w:val="24"/>
        </w:rPr>
        <w:t>namená</w:t>
      </w:r>
      <w:r>
        <w:rPr>
          <w:rFonts w:ascii="Times New Roman" w:hAnsi="Times New Roman" w:cs="Times New Roman"/>
          <w:sz w:val="22"/>
          <w:szCs w:val="24"/>
        </w:rPr>
        <w:t>, že v rámci tohto systému by mali byť domácnosti</w:t>
      </w:r>
      <w:r w:rsidR="00126483">
        <w:rPr>
          <w:rFonts w:ascii="Times New Roman" w:hAnsi="Times New Roman" w:cs="Times New Roman"/>
          <w:sz w:val="22"/>
          <w:szCs w:val="24"/>
        </w:rPr>
        <w:t>am</w:t>
      </w:r>
      <w:r>
        <w:rPr>
          <w:rFonts w:ascii="Times New Roman" w:hAnsi="Times New Roman" w:cs="Times New Roman"/>
          <w:sz w:val="22"/>
          <w:szCs w:val="24"/>
        </w:rPr>
        <w:t xml:space="preserve"> poskytované byty, ktoré </w:t>
      </w:r>
      <w:r w:rsidR="00566CA1">
        <w:rPr>
          <w:rFonts w:ascii="Times New Roman" w:hAnsi="Times New Roman" w:cs="Times New Roman"/>
          <w:sz w:val="22"/>
          <w:szCs w:val="24"/>
        </w:rPr>
        <w:t>zabezpečujú bývanie s maximálnym ekonomickým a technickým využitím. Slovenská technická norma (73 4301) upravuje, že pre jednočlennú domácnosť je primeraná výmera obytnej plochy bytu 16 m</w:t>
      </w:r>
      <w:r w:rsidR="00566CA1">
        <w:rPr>
          <w:rFonts w:ascii="Times New Roman" w:hAnsi="Times New Roman" w:cs="Times New Roman"/>
          <w:sz w:val="22"/>
          <w:szCs w:val="24"/>
          <w:vertAlign w:val="superscript"/>
        </w:rPr>
        <w:t>2</w:t>
      </w:r>
      <w:r w:rsidR="00566CA1">
        <w:rPr>
          <w:rFonts w:ascii="Times New Roman" w:hAnsi="Times New Roman" w:cs="Times New Roman"/>
          <w:sz w:val="22"/>
          <w:szCs w:val="24"/>
        </w:rPr>
        <w:t>, a v</w:t>
      </w:r>
      <w:r w:rsidR="00722C52">
        <w:rPr>
          <w:rFonts w:ascii="Times New Roman" w:hAnsi="Times New Roman" w:cs="Times New Roman"/>
          <w:sz w:val="22"/>
          <w:szCs w:val="24"/>
        </w:rPr>
        <w:t> </w:t>
      </w:r>
      <w:r w:rsidR="00566CA1">
        <w:rPr>
          <w:rFonts w:ascii="Times New Roman" w:hAnsi="Times New Roman" w:cs="Times New Roman"/>
          <w:sz w:val="22"/>
          <w:szCs w:val="24"/>
        </w:rPr>
        <w:t>prípade</w:t>
      </w:r>
      <w:r w:rsidR="00722C52">
        <w:rPr>
          <w:rFonts w:ascii="Times New Roman" w:hAnsi="Times New Roman" w:cs="Times New Roman"/>
          <w:sz w:val="22"/>
          <w:szCs w:val="24"/>
        </w:rPr>
        <w:t>,</w:t>
      </w:r>
      <w:r w:rsidR="00566CA1">
        <w:rPr>
          <w:rFonts w:ascii="Times New Roman" w:hAnsi="Times New Roman" w:cs="Times New Roman"/>
          <w:sz w:val="22"/>
          <w:szCs w:val="24"/>
        </w:rPr>
        <w:t xml:space="preserve"> ak ide o obytnú miestnosť s kuchyňou je primeranou plochou plocha 20 m</w:t>
      </w:r>
      <w:r w:rsidR="00566CA1">
        <w:rPr>
          <w:rFonts w:ascii="Times New Roman" w:hAnsi="Times New Roman" w:cs="Times New Roman"/>
          <w:sz w:val="22"/>
          <w:szCs w:val="24"/>
          <w:vertAlign w:val="superscript"/>
        </w:rPr>
        <w:t>2</w:t>
      </w:r>
      <w:r w:rsidR="00566CA1">
        <w:rPr>
          <w:rFonts w:ascii="Times New Roman" w:hAnsi="Times New Roman" w:cs="Times New Roman"/>
          <w:sz w:val="22"/>
          <w:szCs w:val="24"/>
        </w:rPr>
        <w:t xml:space="preserve">. </w:t>
      </w:r>
      <w:r w:rsidR="006D0BBD">
        <w:rPr>
          <w:rFonts w:ascii="Times New Roman" w:hAnsi="Times New Roman" w:cs="Times New Roman"/>
          <w:sz w:val="22"/>
          <w:szCs w:val="24"/>
        </w:rPr>
        <w:t>Po dopočítaní plôch príslušenstva je pre jednočlennú domácnosť primeraná plocha bytu cca 26 m</w:t>
      </w:r>
      <w:r w:rsidR="006D0BBD">
        <w:rPr>
          <w:rFonts w:ascii="Times New Roman" w:hAnsi="Times New Roman" w:cs="Times New Roman"/>
          <w:sz w:val="22"/>
          <w:szCs w:val="24"/>
          <w:vertAlign w:val="superscript"/>
        </w:rPr>
        <w:t>2</w:t>
      </w:r>
      <w:r w:rsidR="006D0BBD">
        <w:rPr>
          <w:rFonts w:ascii="Times New Roman" w:hAnsi="Times New Roman" w:cs="Times New Roman"/>
          <w:sz w:val="22"/>
          <w:szCs w:val="24"/>
        </w:rPr>
        <w:t>. Pri dvojčlennej domácnosti je možné primerané bývanie zabezpečiť v byte o ploche cca 38 m</w:t>
      </w:r>
      <w:r w:rsidR="006D0BBD">
        <w:rPr>
          <w:rFonts w:ascii="Times New Roman" w:hAnsi="Times New Roman" w:cs="Times New Roman"/>
          <w:sz w:val="22"/>
          <w:szCs w:val="24"/>
          <w:vertAlign w:val="superscript"/>
        </w:rPr>
        <w:t>2</w:t>
      </w:r>
      <w:r w:rsidR="006D0BBD">
        <w:rPr>
          <w:rFonts w:ascii="Times New Roman" w:hAnsi="Times New Roman" w:cs="Times New Roman"/>
          <w:sz w:val="22"/>
          <w:szCs w:val="24"/>
        </w:rPr>
        <w:t>, pre trojčlennú domácnosť je primeranou plocha 49 m</w:t>
      </w:r>
      <w:r w:rsidR="006D0BBD">
        <w:rPr>
          <w:rFonts w:ascii="Times New Roman" w:hAnsi="Times New Roman" w:cs="Times New Roman"/>
          <w:sz w:val="22"/>
          <w:szCs w:val="24"/>
          <w:vertAlign w:val="superscript"/>
        </w:rPr>
        <w:t>2</w:t>
      </w:r>
      <w:r w:rsidR="006D0BBD">
        <w:rPr>
          <w:rFonts w:ascii="Times New Roman" w:hAnsi="Times New Roman" w:cs="Times New Roman"/>
          <w:sz w:val="22"/>
          <w:szCs w:val="24"/>
        </w:rPr>
        <w:t xml:space="preserve"> a pre štvorčlennú domácnosť je primeranou plocha 63 m</w:t>
      </w:r>
      <w:r w:rsidR="006D0BBD">
        <w:rPr>
          <w:rFonts w:ascii="Times New Roman" w:hAnsi="Times New Roman" w:cs="Times New Roman"/>
          <w:sz w:val="22"/>
          <w:szCs w:val="24"/>
          <w:vertAlign w:val="superscript"/>
        </w:rPr>
        <w:t>2</w:t>
      </w:r>
      <w:r w:rsidR="006D0BBD">
        <w:rPr>
          <w:rFonts w:ascii="Times New Roman" w:hAnsi="Times New Roman" w:cs="Times New Roman"/>
          <w:sz w:val="22"/>
          <w:szCs w:val="24"/>
        </w:rPr>
        <w:t xml:space="preserve">. Pre byty nižšieho štandardu môžu byť plochy o 20 až 30 % menšie. Z uvedených plôch bytov vyplýva, že obec pri </w:t>
      </w:r>
      <w:r w:rsidR="00E37D84">
        <w:rPr>
          <w:rFonts w:ascii="Times New Roman" w:hAnsi="Times New Roman" w:cs="Times New Roman"/>
          <w:sz w:val="22"/>
          <w:szCs w:val="24"/>
        </w:rPr>
        <w:t>snahe o riešenie sociálneho bývania vie obstarávať také byty, ktorých skladba bude v priemere dosahovať 60 m</w:t>
      </w:r>
      <w:r w:rsidR="00E37D84">
        <w:rPr>
          <w:rFonts w:ascii="Times New Roman" w:hAnsi="Times New Roman" w:cs="Times New Roman"/>
          <w:sz w:val="22"/>
          <w:szCs w:val="24"/>
          <w:vertAlign w:val="superscript"/>
        </w:rPr>
        <w:t xml:space="preserve">2 </w:t>
      </w:r>
      <w:r w:rsidR="00E37D84">
        <w:rPr>
          <w:rFonts w:ascii="Times New Roman" w:hAnsi="Times New Roman" w:cs="Times New Roman"/>
          <w:sz w:val="22"/>
          <w:szCs w:val="24"/>
        </w:rPr>
        <w:t>pri bytoch bežného štandardu a 50 m</w:t>
      </w:r>
      <w:r w:rsidR="00E37D84">
        <w:rPr>
          <w:rFonts w:ascii="Times New Roman" w:hAnsi="Times New Roman" w:cs="Times New Roman"/>
          <w:sz w:val="22"/>
          <w:szCs w:val="24"/>
          <w:vertAlign w:val="superscript"/>
        </w:rPr>
        <w:t xml:space="preserve">2 </w:t>
      </w:r>
      <w:r w:rsidR="00E37D84">
        <w:rPr>
          <w:rFonts w:ascii="Times New Roman" w:hAnsi="Times New Roman" w:cs="Times New Roman"/>
          <w:sz w:val="22"/>
          <w:szCs w:val="24"/>
        </w:rPr>
        <w:t xml:space="preserve">pri bytoch nižšieho štandardu. </w:t>
      </w:r>
      <w:r w:rsidR="00EC3E19">
        <w:rPr>
          <w:rFonts w:ascii="Times New Roman" w:hAnsi="Times New Roman" w:cs="Times New Roman"/>
          <w:sz w:val="22"/>
          <w:szCs w:val="24"/>
        </w:rPr>
        <w:t xml:space="preserve">Obec môže </w:t>
      </w:r>
      <w:r w:rsidR="00E37D84">
        <w:rPr>
          <w:rFonts w:ascii="Times New Roman" w:hAnsi="Times New Roman" w:cs="Times New Roman"/>
          <w:sz w:val="22"/>
          <w:szCs w:val="24"/>
        </w:rPr>
        <w:t xml:space="preserve">obstarávať </w:t>
      </w:r>
      <w:r w:rsidR="00EC3E19">
        <w:rPr>
          <w:rFonts w:ascii="Times New Roman" w:hAnsi="Times New Roman" w:cs="Times New Roman"/>
          <w:sz w:val="22"/>
          <w:szCs w:val="24"/>
        </w:rPr>
        <w:t xml:space="preserve">v prípade nutnosti </w:t>
      </w:r>
      <w:r w:rsidR="002135D3">
        <w:rPr>
          <w:rFonts w:ascii="Times New Roman" w:hAnsi="Times New Roman" w:cs="Times New Roman"/>
          <w:sz w:val="22"/>
          <w:szCs w:val="24"/>
        </w:rPr>
        <w:t>aj väčší byt s </w:t>
      </w:r>
      <w:r w:rsidR="00E37D84">
        <w:rPr>
          <w:rFonts w:ascii="Times New Roman" w:hAnsi="Times New Roman" w:cs="Times New Roman"/>
          <w:sz w:val="22"/>
          <w:szCs w:val="24"/>
        </w:rPr>
        <w:t>ploc</w:t>
      </w:r>
      <w:r w:rsidR="002135D3">
        <w:rPr>
          <w:rFonts w:ascii="Times New Roman" w:hAnsi="Times New Roman" w:cs="Times New Roman"/>
          <w:sz w:val="22"/>
          <w:szCs w:val="24"/>
        </w:rPr>
        <w:t xml:space="preserve">hou </w:t>
      </w:r>
      <w:r w:rsidR="00E37D84">
        <w:rPr>
          <w:rFonts w:ascii="Times New Roman" w:hAnsi="Times New Roman" w:cs="Times New Roman"/>
          <w:sz w:val="22"/>
          <w:szCs w:val="24"/>
        </w:rPr>
        <w:t>napr. 80 m</w:t>
      </w:r>
      <w:r w:rsidR="00E37D84">
        <w:rPr>
          <w:rFonts w:ascii="Times New Roman" w:hAnsi="Times New Roman" w:cs="Times New Roman"/>
          <w:sz w:val="22"/>
          <w:szCs w:val="24"/>
          <w:vertAlign w:val="superscript"/>
        </w:rPr>
        <w:t>2</w:t>
      </w:r>
      <w:r w:rsidR="002135D3">
        <w:rPr>
          <w:rFonts w:ascii="Times New Roman" w:hAnsi="Times New Roman" w:cs="Times New Roman"/>
          <w:sz w:val="22"/>
          <w:szCs w:val="24"/>
        </w:rPr>
        <w:t>,</w:t>
      </w:r>
      <w:r w:rsidR="00EC3E19">
        <w:rPr>
          <w:rFonts w:ascii="Times New Roman" w:hAnsi="Times New Roman" w:cs="Times New Roman"/>
          <w:sz w:val="22"/>
          <w:szCs w:val="24"/>
        </w:rPr>
        <w:t xml:space="preserve"> </w:t>
      </w:r>
      <w:r w:rsidR="002135D3">
        <w:rPr>
          <w:rFonts w:ascii="Times New Roman" w:hAnsi="Times New Roman" w:cs="Times New Roman"/>
          <w:sz w:val="22"/>
          <w:szCs w:val="24"/>
        </w:rPr>
        <w:t>a</w:t>
      </w:r>
      <w:r w:rsidR="00EC3E19">
        <w:rPr>
          <w:rFonts w:ascii="Times New Roman" w:hAnsi="Times New Roman" w:cs="Times New Roman"/>
          <w:sz w:val="22"/>
          <w:szCs w:val="24"/>
        </w:rPr>
        <w:t xml:space="preserve">však </w:t>
      </w:r>
      <w:r w:rsidR="002135D3">
        <w:rPr>
          <w:rFonts w:ascii="Times New Roman" w:hAnsi="Times New Roman" w:cs="Times New Roman"/>
          <w:sz w:val="22"/>
          <w:szCs w:val="24"/>
        </w:rPr>
        <w:t xml:space="preserve">obstaranie takéhoto bytu </w:t>
      </w:r>
      <w:r w:rsidR="00EC3E19">
        <w:rPr>
          <w:rFonts w:ascii="Times New Roman" w:hAnsi="Times New Roman" w:cs="Times New Roman"/>
          <w:sz w:val="22"/>
          <w:szCs w:val="24"/>
        </w:rPr>
        <w:t xml:space="preserve">bude potrebné vykompenzovať </w:t>
      </w:r>
      <w:r w:rsidR="002135D3">
        <w:rPr>
          <w:rFonts w:ascii="Times New Roman" w:hAnsi="Times New Roman" w:cs="Times New Roman"/>
          <w:sz w:val="22"/>
          <w:szCs w:val="24"/>
        </w:rPr>
        <w:t>obstaraním aj menších bytov</w:t>
      </w:r>
      <w:r w:rsidR="00EC3E19">
        <w:rPr>
          <w:rFonts w:ascii="Times New Roman" w:hAnsi="Times New Roman" w:cs="Times New Roman"/>
          <w:sz w:val="22"/>
          <w:szCs w:val="24"/>
        </w:rPr>
        <w:t>.</w:t>
      </w:r>
    </w:p>
    <w:p w:rsidR="00CB4074" w:rsidP="00CB4074">
      <w:pPr>
        <w:spacing w:before="120" w:line="240" w:lineRule="auto"/>
        <w:ind w:firstLine="709"/>
        <w:rPr>
          <w:rFonts w:ascii="Times New Roman" w:hAnsi="Times New Roman" w:cs="Times New Roman"/>
          <w:sz w:val="22"/>
          <w:szCs w:val="24"/>
        </w:rPr>
      </w:pPr>
      <w:r w:rsidRPr="00F849C9">
        <w:rPr>
          <w:rFonts w:ascii="Times New Roman" w:hAnsi="Times New Roman" w:cs="Times New Roman"/>
          <w:sz w:val="22"/>
          <w:szCs w:val="24"/>
        </w:rPr>
        <w:t>Obec sa pri poskytnutí dotácie musí zaviazať, že po dobu 30 rokov bude využívať byty na nájomné bývanie tak, aby bolo zabezpečené, že nájomné byty postavené s podporou verejných prostriedkov nemohli byť v kratšej dobe prevedené do vlastníctva nájomníkov. Z uvedeného dôvodu je nevyhnutné, aby obec uzatvorila s ministerstvom záložnú zmluvu na zabezpečenie tejto podmienky.</w:t>
      </w:r>
    </w:p>
    <w:p w:rsidR="00EB4623" w:rsidRPr="00BB407E" w:rsidP="00EB4623">
      <w:pPr>
        <w:pStyle w:val="BodyText2"/>
        <w:spacing w:before="120" w:line="240" w:lineRule="auto"/>
        <w:rPr>
          <w:rFonts w:ascii="Times New Roman" w:hAnsi="Times New Roman" w:cs="Times New Roman"/>
          <w:b/>
          <w:i w:val="0"/>
          <w:sz w:val="22"/>
          <w:szCs w:val="24"/>
        </w:rPr>
      </w:pPr>
      <w:r w:rsidRPr="00BB407E">
        <w:rPr>
          <w:rFonts w:ascii="Times New Roman" w:hAnsi="Times New Roman" w:cs="Times New Roman"/>
          <w:b/>
          <w:i w:val="0"/>
          <w:sz w:val="22"/>
          <w:szCs w:val="24"/>
        </w:rPr>
        <w:t>K § 1</w:t>
      </w:r>
      <w:r w:rsidR="00A9332B">
        <w:rPr>
          <w:rFonts w:ascii="Times New Roman" w:hAnsi="Times New Roman" w:cs="Times New Roman"/>
          <w:b/>
          <w:i w:val="0"/>
          <w:sz w:val="22"/>
          <w:szCs w:val="24"/>
        </w:rPr>
        <w:t>2</w:t>
      </w:r>
      <w:r w:rsidRPr="00BB407E">
        <w:rPr>
          <w:rFonts w:ascii="Times New Roman" w:hAnsi="Times New Roman" w:cs="Times New Roman"/>
          <w:b/>
          <w:i w:val="0"/>
          <w:sz w:val="22"/>
          <w:szCs w:val="24"/>
        </w:rPr>
        <w:t>:</w:t>
      </w:r>
    </w:p>
    <w:p w:rsidR="00BE6F52" w:rsidRPr="00BB407E">
      <w:pPr>
        <w:pStyle w:val="BodyText21"/>
        <w:numPr>
          <w:ilvl w:val="12"/>
        </w:numPr>
        <w:spacing w:before="120" w:line="240" w:lineRule="auto"/>
        <w:ind w:firstLine="680"/>
        <w:rPr>
          <w:rFonts w:ascii="Times New Roman" w:hAnsi="Times New Roman" w:cs="Times New Roman"/>
          <w:sz w:val="22"/>
          <w:szCs w:val="24"/>
        </w:rPr>
      </w:pPr>
      <w:r w:rsidR="00EE70FB">
        <w:rPr>
          <w:rFonts w:ascii="Times New Roman" w:hAnsi="Times New Roman" w:cs="Times New Roman"/>
          <w:sz w:val="22"/>
          <w:szCs w:val="24"/>
        </w:rPr>
        <w:t>Navrhuje sa, aby zákon upravil základn</w:t>
      </w:r>
      <w:r w:rsidR="00126483">
        <w:rPr>
          <w:rFonts w:ascii="Times New Roman" w:hAnsi="Times New Roman" w:cs="Times New Roman"/>
          <w:sz w:val="22"/>
          <w:szCs w:val="24"/>
        </w:rPr>
        <w:t>é</w:t>
      </w:r>
      <w:r w:rsidR="00EE70FB">
        <w:rPr>
          <w:rFonts w:ascii="Times New Roman" w:hAnsi="Times New Roman" w:cs="Times New Roman"/>
          <w:sz w:val="22"/>
          <w:szCs w:val="24"/>
        </w:rPr>
        <w:t xml:space="preserve"> </w:t>
      </w:r>
      <w:r>
        <w:rPr>
          <w:rFonts w:ascii="Times New Roman" w:hAnsi="Times New Roman" w:cs="Times New Roman"/>
          <w:sz w:val="22"/>
          <w:szCs w:val="24"/>
        </w:rPr>
        <w:t>náležitosti nájomnej zmluvy</w:t>
      </w:r>
      <w:r w:rsidR="00D25BC4">
        <w:rPr>
          <w:rFonts w:ascii="Times New Roman" w:hAnsi="Times New Roman" w:cs="Times New Roman"/>
          <w:sz w:val="22"/>
          <w:szCs w:val="24"/>
        </w:rPr>
        <w:t xml:space="preserve">. </w:t>
      </w:r>
      <w:r w:rsidR="00722C52">
        <w:rPr>
          <w:rFonts w:ascii="Times New Roman" w:hAnsi="Times New Roman" w:cs="Times New Roman"/>
          <w:sz w:val="22"/>
          <w:szCs w:val="24"/>
        </w:rPr>
        <w:t>Jednou zo základných náležitostí</w:t>
      </w:r>
      <w:r w:rsidR="00D25BC4">
        <w:rPr>
          <w:rFonts w:ascii="Times New Roman" w:hAnsi="Times New Roman" w:cs="Times New Roman"/>
          <w:sz w:val="22"/>
          <w:szCs w:val="24"/>
        </w:rPr>
        <w:t xml:space="preserve"> je, </w:t>
      </w:r>
      <w:r w:rsidRPr="00BB407E" w:rsidR="007E3729">
        <w:rPr>
          <w:rFonts w:ascii="Times New Roman" w:hAnsi="Times New Roman" w:cs="Times New Roman"/>
          <w:sz w:val="22"/>
          <w:szCs w:val="24"/>
        </w:rPr>
        <w:t xml:space="preserve">že </w:t>
      </w:r>
      <w:r w:rsidR="00D25BC4">
        <w:rPr>
          <w:rFonts w:ascii="Times New Roman" w:hAnsi="Times New Roman" w:cs="Times New Roman"/>
          <w:sz w:val="22"/>
          <w:szCs w:val="24"/>
        </w:rPr>
        <w:t xml:space="preserve">tieto </w:t>
      </w:r>
      <w:r w:rsidRPr="00BB407E" w:rsidR="007E3729">
        <w:rPr>
          <w:rFonts w:ascii="Times New Roman" w:hAnsi="Times New Roman" w:cs="Times New Roman"/>
          <w:sz w:val="22"/>
          <w:szCs w:val="24"/>
        </w:rPr>
        <w:t>byty je možné prenajať len na dobu určitú</w:t>
      </w:r>
      <w:r w:rsidR="00126483">
        <w:rPr>
          <w:rFonts w:ascii="Times New Roman" w:hAnsi="Times New Roman" w:cs="Times New Roman"/>
          <w:sz w:val="22"/>
          <w:szCs w:val="24"/>
        </w:rPr>
        <w:t>,</w:t>
      </w:r>
      <w:r w:rsidRPr="00BB407E" w:rsidR="007E3729">
        <w:rPr>
          <w:rFonts w:ascii="Times New Roman" w:hAnsi="Times New Roman" w:cs="Times New Roman"/>
          <w:sz w:val="22"/>
          <w:szCs w:val="24"/>
        </w:rPr>
        <w:t xml:space="preserve"> nepresahujúcu 3 roky, v prípade prenajímania bezbariérového bytu občanovi s ťažkým zdravotným postihnutím je možné dobu nájmu stanoviť až na 10 rokov. Predpis umožňuje v nájomnej zmluve dohodnúť právo na opakované prenajatie bytu v prípade, že nájomník spĺňa podmienky stanovené v </w:t>
      </w:r>
      <w:r>
        <w:rPr>
          <w:rFonts w:ascii="Times New Roman" w:hAnsi="Times New Roman" w:cs="Times New Roman"/>
          <w:sz w:val="22"/>
          <w:szCs w:val="24"/>
        </w:rPr>
        <w:t>zákon</w:t>
      </w:r>
      <w:r w:rsidR="00F849C9">
        <w:rPr>
          <w:rFonts w:ascii="Times New Roman" w:hAnsi="Times New Roman" w:cs="Times New Roman"/>
          <w:sz w:val="22"/>
          <w:szCs w:val="24"/>
        </w:rPr>
        <w:t>e</w:t>
      </w:r>
      <w:r w:rsidRPr="00BB407E" w:rsidR="007E3729">
        <w:rPr>
          <w:rFonts w:ascii="Times New Roman" w:hAnsi="Times New Roman" w:cs="Times New Roman"/>
          <w:sz w:val="22"/>
          <w:szCs w:val="24"/>
        </w:rPr>
        <w:t xml:space="preserve"> a dohodnuté v nájomnej zmluve. </w:t>
      </w:r>
    </w:p>
    <w:p w:rsidR="00D25BC4" w:rsidP="00BE6F52">
      <w:pPr>
        <w:spacing w:before="120" w:line="240" w:lineRule="auto"/>
        <w:ind w:firstLine="709"/>
        <w:rPr>
          <w:rFonts w:ascii="Times New Roman" w:hAnsi="Times New Roman" w:cs="Times New Roman"/>
          <w:sz w:val="22"/>
          <w:szCs w:val="24"/>
        </w:rPr>
      </w:pPr>
      <w:r>
        <w:rPr>
          <w:rFonts w:ascii="Times New Roman" w:hAnsi="Times New Roman" w:cs="Times New Roman"/>
          <w:sz w:val="22"/>
          <w:szCs w:val="24"/>
        </w:rPr>
        <w:t>K možnosti zachovania nájmu bytu aj v prípade, ak súčasný nájomca prekračuje stanovenú hranicu vychádza z niekoľkoroč</w:t>
      </w:r>
      <w:r w:rsidR="00722C52">
        <w:rPr>
          <w:rFonts w:ascii="Times New Roman" w:hAnsi="Times New Roman" w:cs="Times New Roman"/>
          <w:sz w:val="22"/>
          <w:szCs w:val="24"/>
        </w:rPr>
        <w:t>ných skúseností</w:t>
      </w:r>
      <w:r>
        <w:rPr>
          <w:rFonts w:ascii="Times New Roman" w:hAnsi="Times New Roman" w:cs="Times New Roman"/>
          <w:sz w:val="22"/>
          <w:szCs w:val="24"/>
        </w:rPr>
        <w:t xml:space="preserve"> fungovania tejto formy podpory obstarávania nájomných bytov z verejných zdrojov. V priebehu doby nájmu domácnosť dosahovala nízke príjmy, ktoré jej neumožnili zabezpečiť si zdroje na obstaranie vlastného bývania. Po uplynutí doby nájmu (spravidla 3 roky) domácnosť prekročila stanovenú hranicu o niekoľko euro. V zmysle stanovených podmienok takáto domácnosť strácala možnosť bývať v nájomnom byte, avšak </w:t>
      </w:r>
      <w:r w:rsidR="00F849C9">
        <w:rPr>
          <w:rFonts w:ascii="Times New Roman" w:hAnsi="Times New Roman" w:cs="Times New Roman"/>
          <w:sz w:val="22"/>
          <w:szCs w:val="24"/>
        </w:rPr>
        <w:t xml:space="preserve">vzhľadom na svoje príjmy si </w:t>
      </w:r>
      <w:r>
        <w:rPr>
          <w:rFonts w:ascii="Times New Roman" w:hAnsi="Times New Roman" w:cs="Times New Roman"/>
          <w:sz w:val="22"/>
          <w:szCs w:val="24"/>
        </w:rPr>
        <w:t xml:space="preserve">nevedela zabezpečiť iné bývanie. Obci naďalej zostával </w:t>
      </w:r>
      <w:r w:rsidR="00D32582">
        <w:rPr>
          <w:rFonts w:ascii="Times New Roman" w:hAnsi="Times New Roman" w:cs="Times New Roman"/>
          <w:sz w:val="22"/>
          <w:szCs w:val="24"/>
        </w:rPr>
        <w:t>problém s ri</w:t>
      </w:r>
      <w:r w:rsidR="00722C52">
        <w:rPr>
          <w:rFonts w:ascii="Times New Roman" w:hAnsi="Times New Roman" w:cs="Times New Roman"/>
          <w:sz w:val="22"/>
          <w:szCs w:val="24"/>
        </w:rPr>
        <w:t>ešením bývania týchto domácností</w:t>
      </w:r>
      <w:r w:rsidR="00D32582">
        <w:rPr>
          <w:rFonts w:ascii="Times New Roman" w:hAnsi="Times New Roman" w:cs="Times New Roman"/>
          <w:sz w:val="22"/>
          <w:szCs w:val="24"/>
        </w:rPr>
        <w:t xml:space="preserve">. Navrhuje sa preto, aby bolo možné zachovať </w:t>
      </w:r>
      <w:r w:rsidR="00CB4074">
        <w:rPr>
          <w:rFonts w:ascii="Times New Roman" w:hAnsi="Times New Roman" w:cs="Times New Roman"/>
          <w:sz w:val="22"/>
          <w:szCs w:val="24"/>
        </w:rPr>
        <w:t xml:space="preserve">pri opakovanom nájme </w:t>
      </w:r>
      <w:r w:rsidR="00D32582">
        <w:rPr>
          <w:rFonts w:ascii="Times New Roman" w:hAnsi="Times New Roman" w:cs="Times New Roman"/>
          <w:sz w:val="22"/>
          <w:szCs w:val="24"/>
        </w:rPr>
        <w:t>nájom aj domácnosti</w:t>
      </w:r>
      <w:r w:rsidR="00CB4074">
        <w:rPr>
          <w:rFonts w:ascii="Times New Roman" w:hAnsi="Times New Roman" w:cs="Times New Roman"/>
          <w:sz w:val="22"/>
          <w:szCs w:val="24"/>
        </w:rPr>
        <w:t>, ktorá prekračuje určenú hranicu avšak len o 0,5 %</w:t>
      </w:r>
      <w:r w:rsidR="004A7410">
        <w:rPr>
          <w:rFonts w:ascii="Times New Roman" w:hAnsi="Times New Roman" w:cs="Times New Roman"/>
          <w:sz w:val="22"/>
          <w:szCs w:val="24"/>
        </w:rPr>
        <w:t>.</w:t>
      </w:r>
    </w:p>
    <w:p w:rsidR="00BE6F52" w:rsidRPr="00BB407E" w:rsidP="00BE6F52">
      <w:pPr>
        <w:spacing w:before="120" w:line="240" w:lineRule="auto"/>
        <w:ind w:firstLine="709"/>
        <w:rPr>
          <w:rFonts w:ascii="Times New Roman" w:hAnsi="Times New Roman" w:cs="Times New Roman"/>
          <w:sz w:val="22"/>
          <w:szCs w:val="24"/>
        </w:rPr>
      </w:pPr>
      <w:r w:rsidRPr="00BB407E">
        <w:rPr>
          <w:rFonts w:ascii="Times New Roman" w:hAnsi="Times New Roman" w:cs="Times New Roman"/>
          <w:sz w:val="22"/>
          <w:szCs w:val="24"/>
        </w:rPr>
        <w:t>Nájomné byty obstarávané v rámci tejto podpory sú určené pre riešenie bývania sociálne slabších skupín obyvateľstva. Pri prenajímaní týchto bytov sa dáva možnosť obci vybrať finančnú zábez</w:t>
      </w:r>
      <w:r w:rsidR="00F93F43">
        <w:rPr>
          <w:rFonts w:ascii="Times New Roman" w:hAnsi="Times New Roman" w:cs="Times New Roman"/>
          <w:sz w:val="22"/>
          <w:szCs w:val="24"/>
        </w:rPr>
        <w:t>peku, maximálne však do výšky 6</w:t>
      </w:r>
      <w:r w:rsidRPr="00BB407E">
        <w:rPr>
          <w:rFonts w:ascii="Times New Roman" w:hAnsi="Times New Roman" w:cs="Times New Roman"/>
          <w:sz w:val="22"/>
          <w:szCs w:val="24"/>
        </w:rPr>
        <w:t xml:space="preserve"> mesačných </w:t>
      </w:r>
      <w:r w:rsidR="00F849C9">
        <w:rPr>
          <w:rFonts w:ascii="Times New Roman" w:hAnsi="Times New Roman" w:cs="Times New Roman"/>
          <w:sz w:val="22"/>
          <w:szCs w:val="24"/>
        </w:rPr>
        <w:t xml:space="preserve">platieb </w:t>
      </w:r>
      <w:r w:rsidRPr="00BB407E">
        <w:rPr>
          <w:rFonts w:ascii="Times New Roman" w:hAnsi="Times New Roman" w:cs="Times New Roman"/>
          <w:sz w:val="22"/>
          <w:szCs w:val="24"/>
        </w:rPr>
        <w:t>nájomn</w:t>
      </w:r>
      <w:r w:rsidR="00F849C9">
        <w:rPr>
          <w:rFonts w:ascii="Times New Roman" w:hAnsi="Times New Roman" w:cs="Times New Roman"/>
          <w:sz w:val="22"/>
          <w:szCs w:val="24"/>
        </w:rPr>
        <w:t>ého</w:t>
      </w:r>
      <w:r w:rsidRPr="00BB407E">
        <w:rPr>
          <w:rFonts w:ascii="Times New Roman" w:hAnsi="Times New Roman" w:cs="Times New Roman"/>
          <w:sz w:val="22"/>
          <w:szCs w:val="24"/>
        </w:rPr>
        <w:t>. Okrem tejto finančnej zábezpeky, ktorú môže obec požadovať maximálne 30 kalendárnych dní pred podpísaním nájomnej zmluvy, nemôže obec požadovať od budúceho nájomcu iné finančné plnenia. Toto obmedzenie sa samozrejme nevzťahuje na úhradu nákladov spojených s užívaním bytu, t.j. nájomného a úhrad nákladov za poskytovanie služieb spojených s bývaním.</w:t>
      </w:r>
    </w:p>
    <w:p w:rsidR="007E3729" w:rsidRPr="00F849C9" w:rsidP="00F849C9">
      <w:pPr>
        <w:pStyle w:val="BodyText2"/>
        <w:spacing w:before="120" w:line="240" w:lineRule="auto"/>
        <w:rPr>
          <w:rFonts w:ascii="Times New Roman" w:hAnsi="Times New Roman" w:cs="Times New Roman"/>
          <w:b/>
          <w:i w:val="0"/>
          <w:sz w:val="22"/>
          <w:szCs w:val="24"/>
        </w:rPr>
      </w:pPr>
      <w:r w:rsidRPr="00F849C9">
        <w:rPr>
          <w:rFonts w:ascii="Times New Roman" w:hAnsi="Times New Roman" w:cs="Times New Roman"/>
          <w:b/>
          <w:i w:val="0"/>
          <w:sz w:val="22"/>
          <w:szCs w:val="24"/>
        </w:rPr>
        <w:t xml:space="preserve">K § </w:t>
      </w:r>
      <w:r w:rsidRPr="00F849C9" w:rsidR="007B27F8">
        <w:rPr>
          <w:rFonts w:ascii="Times New Roman" w:hAnsi="Times New Roman" w:cs="Times New Roman"/>
          <w:b/>
          <w:i w:val="0"/>
          <w:sz w:val="22"/>
          <w:szCs w:val="24"/>
        </w:rPr>
        <w:t>1</w:t>
      </w:r>
      <w:r w:rsidR="00A9332B">
        <w:rPr>
          <w:rFonts w:ascii="Times New Roman" w:hAnsi="Times New Roman" w:cs="Times New Roman"/>
          <w:b/>
          <w:i w:val="0"/>
          <w:sz w:val="22"/>
          <w:szCs w:val="24"/>
        </w:rPr>
        <w:t>3</w:t>
      </w:r>
      <w:r w:rsidRPr="00F849C9">
        <w:rPr>
          <w:rFonts w:ascii="Times New Roman" w:hAnsi="Times New Roman" w:cs="Times New Roman"/>
          <w:b/>
          <w:i w:val="0"/>
          <w:sz w:val="22"/>
          <w:szCs w:val="24"/>
        </w:rPr>
        <w:t>:</w:t>
      </w:r>
    </w:p>
    <w:p w:rsidR="007E3729" w:rsidP="004A7410">
      <w:pPr>
        <w:pStyle w:val="BodyText"/>
        <w:spacing w:before="120" w:line="240" w:lineRule="auto"/>
        <w:ind w:firstLine="708"/>
        <w:rPr>
          <w:rFonts w:ascii="Times New Roman" w:hAnsi="Times New Roman" w:cs="Times New Roman"/>
          <w:b w:val="0"/>
          <w:sz w:val="22"/>
          <w:szCs w:val="24"/>
        </w:rPr>
      </w:pPr>
      <w:r w:rsidRPr="004A7410" w:rsidR="004A7410">
        <w:rPr>
          <w:rFonts w:ascii="Times New Roman" w:hAnsi="Times New Roman" w:cs="Times New Roman"/>
          <w:b w:val="0"/>
          <w:sz w:val="22"/>
          <w:szCs w:val="24"/>
        </w:rPr>
        <w:t>Dotáciu na obstaranie technickej vybavenosti je možné poskytnúť v súvislosti s obstarávaním nájomných bytov podporovaných podľa tohto zákona alebo obstaranie technickej vybavenosti</w:t>
      </w:r>
      <w:r w:rsidR="00F849C9">
        <w:rPr>
          <w:rFonts w:ascii="Times New Roman" w:hAnsi="Times New Roman" w:cs="Times New Roman"/>
          <w:b w:val="0"/>
          <w:sz w:val="22"/>
          <w:szCs w:val="24"/>
        </w:rPr>
        <w:t>, ktorá</w:t>
      </w:r>
      <w:r w:rsidRPr="004A7410" w:rsidR="004A7410">
        <w:rPr>
          <w:rFonts w:ascii="Times New Roman" w:hAnsi="Times New Roman" w:cs="Times New Roman"/>
          <w:b w:val="0"/>
          <w:sz w:val="22"/>
          <w:szCs w:val="24"/>
        </w:rPr>
        <w:t xml:space="preserve"> </w:t>
      </w:r>
      <w:r w:rsidR="004A7410">
        <w:rPr>
          <w:rFonts w:ascii="Times New Roman" w:hAnsi="Times New Roman" w:cs="Times New Roman"/>
          <w:b w:val="0"/>
          <w:sz w:val="22"/>
          <w:szCs w:val="24"/>
        </w:rPr>
        <w:t>súvisí s obstarávaním</w:t>
      </w:r>
      <w:r w:rsidRPr="004A7410" w:rsidR="004A7410">
        <w:rPr>
          <w:rFonts w:ascii="Times New Roman" w:hAnsi="Times New Roman" w:cs="Times New Roman"/>
          <w:b w:val="0"/>
          <w:sz w:val="22"/>
          <w:szCs w:val="24"/>
        </w:rPr>
        <w:t xml:space="preserve"> nájomných bytov podľa zákona o Štátnom fonde rozvoja bývania.</w:t>
      </w:r>
      <w:r w:rsidRPr="004A7410">
        <w:rPr>
          <w:rFonts w:ascii="Times New Roman" w:hAnsi="Times New Roman" w:cs="Times New Roman"/>
          <w:b w:val="0"/>
          <w:sz w:val="22"/>
          <w:szCs w:val="24"/>
        </w:rPr>
        <w:tab/>
      </w:r>
    </w:p>
    <w:p w:rsidR="007E3729" w:rsidRPr="00BB407E">
      <w:pPr>
        <w:pStyle w:val="BodyText2"/>
        <w:spacing w:before="120" w:line="240" w:lineRule="auto"/>
        <w:rPr>
          <w:rFonts w:ascii="Times New Roman" w:hAnsi="Times New Roman" w:cs="Times New Roman"/>
          <w:b/>
          <w:i w:val="0"/>
          <w:sz w:val="22"/>
          <w:szCs w:val="24"/>
        </w:rPr>
      </w:pPr>
      <w:r w:rsidRPr="00BB407E" w:rsidR="007B27F8">
        <w:rPr>
          <w:rFonts w:ascii="Times New Roman" w:hAnsi="Times New Roman" w:cs="Times New Roman"/>
          <w:b/>
          <w:i w:val="0"/>
          <w:sz w:val="22"/>
          <w:szCs w:val="24"/>
        </w:rPr>
        <w:t>K § 1</w:t>
      </w:r>
      <w:r w:rsidR="00A9332B">
        <w:rPr>
          <w:rFonts w:ascii="Times New Roman" w:hAnsi="Times New Roman" w:cs="Times New Roman"/>
          <w:b/>
          <w:i w:val="0"/>
          <w:sz w:val="22"/>
          <w:szCs w:val="24"/>
        </w:rPr>
        <w:t>4</w:t>
      </w:r>
      <w:r w:rsidRPr="00BB407E">
        <w:rPr>
          <w:rFonts w:ascii="Times New Roman" w:hAnsi="Times New Roman" w:cs="Times New Roman"/>
          <w:b/>
          <w:i w:val="0"/>
          <w:sz w:val="22"/>
          <w:szCs w:val="24"/>
        </w:rPr>
        <w:t>:</w:t>
      </w:r>
    </w:p>
    <w:p w:rsidR="004A7410" w:rsidRPr="00BB407E" w:rsidP="004A7410">
      <w:pPr>
        <w:spacing w:before="120" w:line="240" w:lineRule="auto"/>
        <w:ind w:firstLine="709"/>
        <w:rPr>
          <w:rFonts w:ascii="Times New Roman" w:hAnsi="Times New Roman" w:cs="Times New Roman"/>
          <w:sz w:val="22"/>
          <w:szCs w:val="24"/>
        </w:rPr>
      </w:pPr>
      <w:r w:rsidRPr="00BB407E">
        <w:rPr>
          <w:rFonts w:ascii="Times New Roman" w:hAnsi="Times New Roman" w:cs="Times New Roman"/>
          <w:sz w:val="22"/>
          <w:szCs w:val="24"/>
        </w:rPr>
        <w:t xml:space="preserve">Účelnosť a efektívnosť vynakladania štátnych prostriedkov je nevyhnutné preukázať aj v prípade odstraňovania systémových porúch bytových domov. To znamená, že je potrebné preukázať nielen jej existenciu, ale aj navrhnúť účinný systém jej odstránenia, ktorý zamedzí možnosť jej ďalšieho výskytu. Dotáciu na odstránenie systémovej poruchy je možné poskytnúť na </w:t>
      </w:r>
      <w:r w:rsidR="00F849C9">
        <w:rPr>
          <w:rFonts w:ascii="Times New Roman" w:hAnsi="Times New Roman" w:cs="Times New Roman"/>
          <w:sz w:val="22"/>
          <w:szCs w:val="24"/>
        </w:rPr>
        <w:t xml:space="preserve">jeden druh systémovej poruchy daného domu, alebo jeho časti </w:t>
      </w:r>
      <w:r w:rsidRPr="00BB407E">
        <w:rPr>
          <w:rFonts w:ascii="Times New Roman" w:hAnsi="Times New Roman" w:cs="Times New Roman"/>
          <w:sz w:val="22"/>
          <w:szCs w:val="24"/>
        </w:rPr>
        <w:t>len raz.</w:t>
      </w:r>
    </w:p>
    <w:p w:rsidR="007E3729" w:rsidRPr="00BB407E">
      <w:pPr>
        <w:pStyle w:val="BodyText2"/>
        <w:spacing w:before="120" w:line="240" w:lineRule="auto"/>
        <w:rPr>
          <w:rFonts w:ascii="Times New Roman" w:hAnsi="Times New Roman" w:cs="Times New Roman"/>
          <w:b/>
          <w:i w:val="0"/>
          <w:sz w:val="22"/>
          <w:szCs w:val="24"/>
        </w:rPr>
      </w:pPr>
      <w:r w:rsidRPr="00BB407E" w:rsidR="007B27F8">
        <w:rPr>
          <w:rFonts w:ascii="Times New Roman" w:hAnsi="Times New Roman" w:cs="Times New Roman"/>
          <w:b/>
          <w:i w:val="0"/>
          <w:sz w:val="22"/>
          <w:szCs w:val="24"/>
        </w:rPr>
        <w:t>K § 1</w:t>
      </w:r>
      <w:r w:rsidR="00A9332B">
        <w:rPr>
          <w:rFonts w:ascii="Times New Roman" w:hAnsi="Times New Roman" w:cs="Times New Roman"/>
          <w:b/>
          <w:i w:val="0"/>
          <w:sz w:val="22"/>
          <w:szCs w:val="24"/>
        </w:rPr>
        <w:t>5</w:t>
      </w:r>
      <w:r w:rsidRPr="00BB407E">
        <w:rPr>
          <w:rFonts w:ascii="Times New Roman" w:hAnsi="Times New Roman" w:cs="Times New Roman"/>
          <w:b/>
          <w:i w:val="0"/>
          <w:sz w:val="22"/>
          <w:szCs w:val="24"/>
        </w:rPr>
        <w:t>:</w:t>
      </w:r>
    </w:p>
    <w:p w:rsidR="008A36C1" w:rsidP="004A7410">
      <w:pPr>
        <w:pStyle w:val="BodyText"/>
        <w:spacing w:before="120" w:line="240" w:lineRule="auto"/>
        <w:ind w:firstLine="708"/>
        <w:rPr>
          <w:rFonts w:ascii="Times New Roman" w:hAnsi="Times New Roman" w:cs="Times New Roman"/>
          <w:b w:val="0"/>
          <w:sz w:val="22"/>
          <w:szCs w:val="24"/>
        </w:rPr>
      </w:pPr>
      <w:r w:rsidRPr="004A7410" w:rsidR="004A7410">
        <w:rPr>
          <w:rFonts w:ascii="Times New Roman" w:hAnsi="Times New Roman" w:cs="Times New Roman"/>
          <w:b w:val="0"/>
          <w:sz w:val="22"/>
          <w:szCs w:val="24"/>
        </w:rPr>
        <w:t xml:space="preserve">Ustanovenie upravuje postup pri predkladaní žiadostí o dotáciu. </w:t>
      </w:r>
      <w:r w:rsidR="00B428AA">
        <w:rPr>
          <w:rFonts w:ascii="Times New Roman" w:hAnsi="Times New Roman" w:cs="Times New Roman"/>
          <w:b w:val="0"/>
          <w:sz w:val="22"/>
          <w:szCs w:val="24"/>
        </w:rPr>
        <w:t xml:space="preserve">Tento postup predpokladá nevyhnutnú spoluúčasť </w:t>
      </w:r>
      <w:r w:rsidRPr="004A7410" w:rsidR="004A7410">
        <w:rPr>
          <w:rFonts w:ascii="Times New Roman" w:hAnsi="Times New Roman" w:cs="Times New Roman"/>
          <w:b w:val="0"/>
          <w:sz w:val="22"/>
          <w:szCs w:val="24"/>
        </w:rPr>
        <w:t xml:space="preserve">krajských stavebných úradov, ktoré budú preberať žiadosti a overovať ich úplnosť. Pri </w:t>
      </w:r>
      <w:r w:rsidR="004A7410">
        <w:rPr>
          <w:rFonts w:ascii="Times New Roman" w:hAnsi="Times New Roman" w:cs="Times New Roman"/>
          <w:b w:val="0"/>
          <w:sz w:val="22"/>
          <w:szCs w:val="24"/>
        </w:rPr>
        <w:t>žiadostiach, ktoré splnia</w:t>
      </w:r>
      <w:r w:rsidR="00F7301F">
        <w:rPr>
          <w:rFonts w:ascii="Times New Roman" w:hAnsi="Times New Roman" w:cs="Times New Roman"/>
          <w:b w:val="0"/>
          <w:sz w:val="22"/>
          <w:szCs w:val="24"/>
        </w:rPr>
        <w:t xml:space="preserve"> podmienky zákona spracuje krajský stavebný úrad aj hodnotenie podľa výberových kritérií. Podľa bodového hodnotenia získaného na základe výberových kritérií sa stanoví poradie. Krajský stavebný úrad následne zašle na ministerstvo žiadosti do stanoveného limitu, pričom bude vychádzať z vytvoreného </w:t>
      </w:r>
      <w:r w:rsidRPr="004A7410" w:rsidR="00F7301F">
        <w:rPr>
          <w:rFonts w:ascii="Times New Roman" w:hAnsi="Times New Roman" w:cs="Times New Roman"/>
          <w:b w:val="0"/>
          <w:sz w:val="22"/>
          <w:szCs w:val="24"/>
        </w:rPr>
        <w:t xml:space="preserve"> </w:t>
      </w:r>
      <w:r w:rsidR="00F7301F">
        <w:rPr>
          <w:rFonts w:ascii="Times New Roman" w:hAnsi="Times New Roman" w:cs="Times New Roman"/>
          <w:b w:val="0"/>
          <w:sz w:val="22"/>
          <w:szCs w:val="24"/>
        </w:rPr>
        <w:t>poradia.</w:t>
      </w:r>
      <w:r w:rsidRPr="004A7410" w:rsidR="004A7410">
        <w:rPr>
          <w:rFonts w:ascii="Times New Roman" w:hAnsi="Times New Roman" w:cs="Times New Roman"/>
          <w:b w:val="0"/>
          <w:sz w:val="22"/>
          <w:szCs w:val="24"/>
        </w:rPr>
        <w:t xml:space="preserve"> </w:t>
      </w:r>
      <w:r w:rsidR="00F7301F">
        <w:rPr>
          <w:rFonts w:ascii="Times New Roman" w:hAnsi="Times New Roman" w:cs="Times New Roman"/>
          <w:b w:val="0"/>
          <w:sz w:val="22"/>
          <w:szCs w:val="24"/>
        </w:rPr>
        <w:t xml:space="preserve">Ostatné vyhovujúce žiadosti zostanú v zásobníku pripravených projektov. </w:t>
      </w:r>
      <w:r>
        <w:rPr>
          <w:rFonts w:ascii="Times New Roman" w:hAnsi="Times New Roman" w:cs="Times New Roman"/>
          <w:b w:val="0"/>
          <w:sz w:val="22"/>
          <w:szCs w:val="24"/>
        </w:rPr>
        <w:t xml:space="preserve">V prípade, že sa vytvoria </w:t>
      </w:r>
      <w:r w:rsidR="00B428AA">
        <w:rPr>
          <w:rFonts w:ascii="Times New Roman" w:hAnsi="Times New Roman" w:cs="Times New Roman"/>
          <w:b w:val="0"/>
          <w:sz w:val="22"/>
          <w:szCs w:val="24"/>
        </w:rPr>
        <w:t>zdrojové možnosti</w:t>
      </w:r>
      <w:r>
        <w:rPr>
          <w:rFonts w:ascii="Times New Roman" w:hAnsi="Times New Roman" w:cs="Times New Roman"/>
          <w:b w:val="0"/>
          <w:sz w:val="22"/>
          <w:szCs w:val="24"/>
        </w:rPr>
        <w:t xml:space="preserve"> na poskytnutie dotácie k žiadostiam zo zásobníka</w:t>
      </w:r>
      <w:r w:rsidR="00722C52">
        <w:rPr>
          <w:rFonts w:ascii="Times New Roman" w:hAnsi="Times New Roman" w:cs="Times New Roman"/>
          <w:b w:val="0"/>
          <w:sz w:val="22"/>
          <w:szCs w:val="24"/>
        </w:rPr>
        <w:t>,</w:t>
      </w:r>
      <w:r>
        <w:rPr>
          <w:rFonts w:ascii="Times New Roman" w:hAnsi="Times New Roman" w:cs="Times New Roman"/>
          <w:b w:val="0"/>
          <w:sz w:val="22"/>
          <w:szCs w:val="24"/>
        </w:rPr>
        <w:t xml:space="preserve"> vyzve ministerstvo na ich dodatočné predloženie, inak oznámi krajským stavebným úradom, aby ich vrátili žiadateľom.</w:t>
      </w:r>
      <w:r w:rsidR="002D5698">
        <w:rPr>
          <w:rFonts w:ascii="Times New Roman" w:hAnsi="Times New Roman" w:cs="Times New Roman"/>
          <w:b w:val="0"/>
          <w:sz w:val="22"/>
          <w:szCs w:val="24"/>
        </w:rPr>
        <w:t xml:space="preserve"> </w:t>
      </w:r>
      <w:r>
        <w:rPr>
          <w:rFonts w:ascii="Times New Roman" w:hAnsi="Times New Roman" w:cs="Times New Roman"/>
          <w:b w:val="0"/>
          <w:sz w:val="22"/>
          <w:szCs w:val="24"/>
        </w:rPr>
        <w:t xml:space="preserve">Ministerstvo posudzuje splnenie podmienok zákona u predložených žiadostí </w:t>
      </w:r>
      <w:r w:rsidR="00727558">
        <w:rPr>
          <w:rFonts w:ascii="Times New Roman" w:hAnsi="Times New Roman" w:cs="Times New Roman"/>
          <w:b w:val="0"/>
          <w:sz w:val="22"/>
          <w:szCs w:val="24"/>
        </w:rPr>
        <w:t>poskytuje</w:t>
      </w:r>
      <w:r>
        <w:rPr>
          <w:rFonts w:ascii="Times New Roman" w:hAnsi="Times New Roman" w:cs="Times New Roman"/>
          <w:b w:val="0"/>
          <w:sz w:val="22"/>
          <w:szCs w:val="24"/>
        </w:rPr>
        <w:t xml:space="preserve"> dotáci</w:t>
      </w:r>
      <w:r w:rsidR="00727558">
        <w:rPr>
          <w:rFonts w:ascii="Times New Roman" w:hAnsi="Times New Roman" w:cs="Times New Roman"/>
          <w:b w:val="0"/>
          <w:sz w:val="22"/>
          <w:szCs w:val="24"/>
        </w:rPr>
        <w:t>u do výšky limitu prostriedkov schválených v štátnom rozpočte na daný účel</w:t>
      </w:r>
      <w:r>
        <w:rPr>
          <w:rFonts w:ascii="Times New Roman" w:hAnsi="Times New Roman" w:cs="Times New Roman"/>
          <w:b w:val="0"/>
          <w:sz w:val="22"/>
          <w:szCs w:val="24"/>
        </w:rPr>
        <w:t xml:space="preserve">. </w:t>
      </w:r>
    </w:p>
    <w:p w:rsidR="007E3729">
      <w:pPr>
        <w:pStyle w:val="BodyText2"/>
        <w:spacing w:before="120" w:line="240" w:lineRule="auto"/>
        <w:rPr>
          <w:rFonts w:ascii="Times New Roman" w:hAnsi="Times New Roman" w:cs="Times New Roman"/>
          <w:b/>
          <w:i w:val="0"/>
          <w:sz w:val="22"/>
          <w:szCs w:val="24"/>
        </w:rPr>
      </w:pPr>
      <w:r w:rsidRPr="00BB407E">
        <w:rPr>
          <w:rFonts w:ascii="Times New Roman" w:hAnsi="Times New Roman" w:cs="Times New Roman"/>
          <w:b/>
          <w:i w:val="0"/>
          <w:sz w:val="22"/>
          <w:szCs w:val="24"/>
        </w:rPr>
        <w:t>K § 1</w:t>
      </w:r>
      <w:r w:rsidR="00A9332B">
        <w:rPr>
          <w:rFonts w:ascii="Times New Roman" w:hAnsi="Times New Roman" w:cs="Times New Roman"/>
          <w:b/>
          <w:i w:val="0"/>
          <w:sz w:val="22"/>
          <w:szCs w:val="24"/>
        </w:rPr>
        <w:t>6</w:t>
      </w:r>
      <w:r w:rsidRPr="00BB407E">
        <w:rPr>
          <w:rFonts w:ascii="Times New Roman" w:hAnsi="Times New Roman" w:cs="Times New Roman"/>
          <w:b/>
          <w:i w:val="0"/>
          <w:sz w:val="22"/>
          <w:szCs w:val="24"/>
        </w:rPr>
        <w:t>:</w:t>
      </w:r>
    </w:p>
    <w:p w:rsidR="00C23239" w:rsidRPr="00C65764" w:rsidP="00C23239">
      <w:pPr>
        <w:pStyle w:val="BodyText"/>
        <w:tabs>
          <w:tab w:val="left" w:pos="0"/>
        </w:tabs>
        <w:spacing w:before="60" w:line="240" w:lineRule="auto"/>
        <w:rPr>
          <w:rFonts w:ascii="Times New Roman" w:hAnsi="Times New Roman" w:cs="Times New Roman"/>
          <w:b w:val="0"/>
          <w:sz w:val="22"/>
          <w:szCs w:val="24"/>
        </w:rPr>
      </w:pPr>
      <w:r>
        <w:rPr>
          <w:rFonts w:ascii="Times New Roman" w:hAnsi="Times New Roman" w:cs="Times New Roman"/>
          <w:b w:val="0"/>
          <w:i/>
          <w:sz w:val="22"/>
          <w:szCs w:val="24"/>
        </w:rPr>
        <w:tab/>
      </w:r>
      <w:r w:rsidRPr="00D05B59" w:rsidR="00D05B59">
        <w:rPr>
          <w:rFonts w:ascii="Times New Roman" w:hAnsi="Times New Roman" w:cs="Times New Roman"/>
          <w:b w:val="0"/>
          <w:sz w:val="22"/>
          <w:szCs w:val="24"/>
        </w:rPr>
        <w:t xml:space="preserve">Dotáciu je možné poskytnúť len na základe zmluvy, ktorá upraví základné práva a povinnosti zmluvných strán. </w:t>
      </w:r>
      <w:r w:rsidR="00B428AA">
        <w:rPr>
          <w:rFonts w:ascii="Times New Roman" w:hAnsi="Times New Roman" w:cs="Times New Roman"/>
          <w:b w:val="0"/>
          <w:sz w:val="22"/>
          <w:szCs w:val="24"/>
        </w:rPr>
        <w:t>Ustanovenie upravuje základné</w:t>
      </w:r>
      <w:r w:rsidRPr="00C23239">
        <w:rPr>
          <w:rFonts w:ascii="Times New Roman" w:hAnsi="Times New Roman" w:cs="Times New Roman"/>
          <w:b w:val="0"/>
          <w:sz w:val="22"/>
          <w:szCs w:val="24"/>
        </w:rPr>
        <w:t xml:space="preserve"> náležitosti zmluvy o poskytnutí dotácie. </w:t>
      </w:r>
      <w:r>
        <w:rPr>
          <w:rFonts w:ascii="Times New Roman" w:hAnsi="Times New Roman" w:cs="Times New Roman"/>
          <w:b w:val="0"/>
          <w:sz w:val="22"/>
          <w:szCs w:val="24"/>
        </w:rPr>
        <w:t>Okrem údajov</w:t>
      </w:r>
      <w:r w:rsidRPr="00C23239">
        <w:rPr>
          <w:rFonts w:ascii="Times New Roman" w:hAnsi="Times New Roman" w:cs="Times New Roman"/>
          <w:b w:val="0"/>
          <w:sz w:val="22"/>
          <w:szCs w:val="24"/>
        </w:rPr>
        <w:t xml:space="preserve"> o zmluvných stranách,</w:t>
      </w:r>
      <w:r>
        <w:rPr>
          <w:rFonts w:ascii="Times New Roman" w:hAnsi="Times New Roman" w:cs="Times New Roman"/>
          <w:b w:val="0"/>
          <w:sz w:val="22"/>
          <w:szCs w:val="24"/>
        </w:rPr>
        <w:t xml:space="preserve"> údajoch</w:t>
      </w:r>
      <w:r w:rsidRPr="007166FA">
        <w:rPr>
          <w:rFonts w:ascii="Times New Roman" w:hAnsi="Times New Roman" w:cs="Times New Roman"/>
          <w:b w:val="0"/>
          <w:sz w:val="22"/>
          <w:szCs w:val="24"/>
        </w:rPr>
        <w:t xml:space="preserve"> o stavbe,</w:t>
      </w:r>
      <w:r>
        <w:rPr>
          <w:rFonts w:ascii="Times New Roman" w:hAnsi="Times New Roman" w:cs="Times New Roman"/>
          <w:b w:val="0"/>
          <w:sz w:val="22"/>
          <w:szCs w:val="24"/>
        </w:rPr>
        <w:t xml:space="preserve"> výške</w:t>
      </w:r>
      <w:r w:rsidRPr="007166FA">
        <w:rPr>
          <w:rFonts w:ascii="Times New Roman" w:hAnsi="Times New Roman" w:cs="Times New Roman"/>
          <w:b w:val="0"/>
          <w:sz w:val="22"/>
          <w:szCs w:val="24"/>
        </w:rPr>
        <w:t xml:space="preserve"> poskytnutej dotácie a podmienk</w:t>
      </w:r>
      <w:r>
        <w:rPr>
          <w:rFonts w:ascii="Times New Roman" w:hAnsi="Times New Roman" w:cs="Times New Roman"/>
          <w:b w:val="0"/>
          <w:sz w:val="22"/>
          <w:szCs w:val="24"/>
        </w:rPr>
        <w:t>ach</w:t>
      </w:r>
      <w:r w:rsidRPr="007166FA">
        <w:rPr>
          <w:rFonts w:ascii="Times New Roman" w:hAnsi="Times New Roman" w:cs="Times New Roman"/>
          <w:b w:val="0"/>
          <w:sz w:val="22"/>
          <w:szCs w:val="24"/>
        </w:rPr>
        <w:t xml:space="preserve"> jej čerpania,</w:t>
      </w:r>
      <w:r>
        <w:rPr>
          <w:rFonts w:ascii="Times New Roman" w:hAnsi="Times New Roman" w:cs="Times New Roman"/>
          <w:b w:val="0"/>
          <w:sz w:val="22"/>
          <w:szCs w:val="24"/>
        </w:rPr>
        <w:t xml:space="preserve"> </w:t>
      </w:r>
      <w:r w:rsidRPr="007166FA">
        <w:rPr>
          <w:rFonts w:ascii="Times New Roman" w:hAnsi="Times New Roman" w:cs="Times New Roman"/>
          <w:b w:val="0"/>
          <w:sz w:val="22"/>
          <w:szCs w:val="24"/>
        </w:rPr>
        <w:t>spôsob</w:t>
      </w:r>
      <w:r>
        <w:rPr>
          <w:rFonts w:ascii="Times New Roman" w:hAnsi="Times New Roman" w:cs="Times New Roman"/>
          <w:b w:val="0"/>
          <w:sz w:val="22"/>
          <w:szCs w:val="24"/>
        </w:rPr>
        <w:t>e</w:t>
      </w:r>
      <w:r w:rsidRPr="007166FA">
        <w:rPr>
          <w:rFonts w:ascii="Times New Roman" w:hAnsi="Times New Roman" w:cs="Times New Roman"/>
          <w:b w:val="0"/>
          <w:sz w:val="22"/>
          <w:szCs w:val="24"/>
        </w:rPr>
        <w:t xml:space="preserve"> p</w:t>
      </w:r>
      <w:r w:rsidR="00B428AA">
        <w:rPr>
          <w:rFonts w:ascii="Times New Roman" w:hAnsi="Times New Roman" w:cs="Times New Roman"/>
          <w:b w:val="0"/>
          <w:sz w:val="22"/>
          <w:szCs w:val="24"/>
        </w:rPr>
        <w:t xml:space="preserve">lnenia záväzkov zmluvných </w:t>
      </w:r>
      <w:r>
        <w:rPr>
          <w:rFonts w:ascii="Times New Roman" w:hAnsi="Times New Roman" w:cs="Times New Roman"/>
          <w:b w:val="0"/>
          <w:sz w:val="22"/>
          <w:szCs w:val="24"/>
        </w:rPr>
        <w:t xml:space="preserve">bude </w:t>
      </w:r>
      <w:r w:rsidR="00B428AA">
        <w:rPr>
          <w:rFonts w:ascii="Times New Roman" w:hAnsi="Times New Roman" w:cs="Times New Roman"/>
          <w:b w:val="0"/>
          <w:sz w:val="22"/>
          <w:szCs w:val="24"/>
        </w:rPr>
        <w:t xml:space="preserve">zmluva </w:t>
      </w:r>
      <w:r>
        <w:rPr>
          <w:rFonts w:ascii="Times New Roman" w:hAnsi="Times New Roman" w:cs="Times New Roman"/>
          <w:b w:val="0"/>
          <w:sz w:val="22"/>
          <w:szCs w:val="24"/>
        </w:rPr>
        <w:t xml:space="preserve">upravovať </w:t>
      </w:r>
      <w:r w:rsidR="00727558">
        <w:rPr>
          <w:rFonts w:ascii="Times New Roman" w:hAnsi="Times New Roman" w:cs="Times New Roman"/>
          <w:b w:val="0"/>
          <w:sz w:val="22"/>
          <w:szCs w:val="24"/>
        </w:rPr>
        <w:t>postup pri realizovaní úhrad faktúr</w:t>
      </w:r>
      <w:r>
        <w:rPr>
          <w:rFonts w:ascii="Times New Roman" w:hAnsi="Times New Roman" w:cs="Times New Roman"/>
          <w:b w:val="0"/>
          <w:sz w:val="22"/>
          <w:szCs w:val="24"/>
        </w:rPr>
        <w:t>. Pred realizáciou úhrady faktúry však bude krajským stavebným úradom overený súlad fakturácie so skutočne vykonanými prácami.</w:t>
      </w:r>
      <w:r w:rsidR="00B428AA">
        <w:rPr>
          <w:rFonts w:ascii="Times New Roman" w:hAnsi="Times New Roman" w:cs="Times New Roman"/>
          <w:b w:val="0"/>
          <w:sz w:val="22"/>
          <w:szCs w:val="24"/>
        </w:rPr>
        <w:t xml:space="preserve"> </w:t>
      </w:r>
      <w:r w:rsidRPr="00C65764" w:rsidR="00B428AA">
        <w:rPr>
          <w:rFonts w:ascii="Times New Roman" w:hAnsi="Times New Roman" w:cs="Times New Roman"/>
          <w:b w:val="0"/>
          <w:sz w:val="22"/>
          <w:szCs w:val="24"/>
        </w:rPr>
        <w:t>Tieto činnosti v súlade so zákonom č. 608/2003 Z. z.</w:t>
      </w:r>
      <w:r w:rsidRPr="00C65764" w:rsidR="00C65764">
        <w:rPr>
          <w:rFonts w:ascii="Times New Roman" w:hAnsi="Times New Roman" w:cs="Times New Roman"/>
          <w:b w:val="0"/>
          <w:sz w:val="22"/>
          <w:szCs w:val="24"/>
        </w:rPr>
        <w:t xml:space="preserve"> o </w:t>
      </w:r>
      <w:r w:rsidRPr="00C65764" w:rsidR="00C65764">
        <w:rPr>
          <w:rFonts w:ascii="Times New Roman" w:hAnsi="Times New Roman" w:cs="Times New Roman"/>
          <w:b w:val="0"/>
          <w:color w:val="000000"/>
          <w:sz w:val="22"/>
          <w:szCs w:val="24"/>
        </w:rPr>
        <w:t>štátnej správe pre územné plánovanie, stavebný poriadok a bývanie a o zmene a doplnení zákona č. 50/1976 Zb. o územnom plánovaní a stavebnom poriadku (stavebný zákon) v znení neskorších predpisov</w:t>
      </w:r>
      <w:r w:rsidR="00C65764">
        <w:rPr>
          <w:rFonts w:ascii="Times New Roman" w:hAnsi="Times New Roman" w:cs="Times New Roman"/>
          <w:b w:val="0"/>
          <w:color w:val="000000"/>
          <w:sz w:val="22"/>
          <w:szCs w:val="24"/>
        </w:rPr>
        <w:t xml:space="preserve"> sú oprávnené vykonávať krajské stavebné úrady.</w:t>
      </w:r>
    </w:p>
    <w:p w:rsidR="007E3729">
      <w:pPr>
        <w:pStyle w:val="BodyText2"/>
        <w:spacing w:before="120" w:line="240" w:lineRule="auto"/>
        <w:rPr>
          <w:rFonts w:ascii="Times New Roman" w:hAnsi="Times New Roman" w:cs="Times New Roman"/>
          <w:b/>
          <w:i w:val="0"/>
          <w:sz w:val="22"/>
          <w:szCs w:val="24"/>
        </w:rPr>
      </w:pPr>
      <w:r w:rsidR="00C23239">
        <w:rPr>
          <w:rFonts w:ascii="Times New Roman" w:hAnsi="Times New Roman" w:cs="Times New Roman"/>
          <w:b/>
          <w:i w:val="0"/>
          <w:sz w:val="22"/>
          <w:szCs w:val="24"/>
        </w:rPr>
        <w:t>K § 1</w:t>
      </w:r>
      <w:r w:rsidR="00A9332B">
        <w:rPr>
          <w:rFonts w:ascii="Times New Roman" w:hAnsi="Times New Roman" w:cs="Times New Roman"/>
          <w:b/>
          <w:i w:val="0"/>
          <w:sz w:val="22"/>
          <w:szCs w:val="24"/>
        </w:rPr>
        <w:t>7</w:t>
      </w:r>
      <w:r w:rsidRPr="00BB407E">
        <w:rPr>
          <w:rFonts w:ascii="Times New Roman" w:hAnsi="Times New Roman" w:cs="Times New Roman"/>
          <w:b/>
          <w:i w:val="0"/>
          <w:sz w:val="22"/>
          <w:szCs w:val="24"/>
        </w:rPr>
        <w:t>:</w:t>
      </w:r>
    </w:p>
    <w:p w:rsidR="00C23239">
      <w:pPr>
        <w:pStyle w:val="BodyText2"/>
        <w:spacing w:before="120" w:line="240" w:lineRule="auto"/>
        <w:rPr>
          <w:rFonts w:ascii="Times New Roman" w:hAnsi="Times New Roman" w:cs="Times New Roman"/>
          <w:i w:val="0"/>
          <w:sz w:val="22"/>
          <w:szCs w:val="24"/>
        </w:rPr>
      </w:pPr>
      <w:r w:rsidR="00D05B59">
        <w:rPr>
          <w:rFonts w:ascii="Times New Roman" w:hAnsi="Times New Roman" w:cs="Times New Roman"/>
          <w:b/>
          <w:i w:val="0"/>
          <w:sz w:val="22"/>
          <w:szCs w:val="24"/>
        </w:rPr>
        <w:tab/>
      </w:r>
      <w:r w:rsidRPr="00D05B59" w:rsidR="00D05B59">
        <w:rPr>
          <w:rFonts w:ascii="Times New Roman" w:hAnsi="Times New Roman" w:cs="Times New Roman"/>
          <w:i w:val="0"/>
          <w:sz w:val="22"/>
          <w:szCs w:val="24"/>
        </w:rPr>
        <w:t>Kontrolu dodržiavania podmienok bude zabezpečovať ministerstvo a príslušné stavebné úrady.</w:t>
      </w:r>
      <w:r w:rsidR="00D05B59">
        <w:rPr>
          <w:rFonts w:ascii="Times New Roman" w:hAnsi="Times New Roman" w:cs="Times New Roman"/>
          <w:i w:val="0"/>
          <w:sz w:val="22"/>
          <w:szCs w:val="24"/>
        </w:rPr>
        <w:t xml:space="preserve"> Sankcie za porušenie finančnej disciplíny sú dané zákonom o rozpočtových pravidlách.</w:t>
      </w:r>
    </w:p>
    <w:p w:rsidR="007E3729" w:rsidRPr="00A9332B" w:rsidP="00A9332B">
      <w:pPr>
        <w:pStyle w:val="BodyText2"/>
        <w:spacing w:before="120" w:line="240" w:lineRule="auto"/>
        <w:rPr>
          <w:rFonts w:ascii="Times New Roman" w:hAnsi="Times New Roman" w:cs="Times New Roman"/>
          <w:b/>
          <w:i w:val="0"/>
          <w:sz w:val="22"/>
          <w:szCs w:val="24"/>
        </w:rPr>
      </w:pPr>
      <w:r w:rsidRPr="00A9332B" w:rsidR="00C23239">
        <w:rPr>
          <w:rFonts w:ascii="Times New Roman" w:hAnsi="Times New Roman" w:cs="Times New Roman"/>
          <w:b/>
          <w:i w:val="0"/>
          <w:sz w:val="22"/>
          <w:szCs w:val="24"/>
        </w:rPr>
        <w:t xml:space="preserve">K § </w:t>
      </w:r>
      <w:r w:rsidR="00A9332B">
        <w:rPr>
          <w:rFonts w:ascii="Times New Roman" w:hAnsi="Times New Roman" w:cs="Times New Roman"/>
          <w:b/>
          <w:i w:val="0"/>
          <w:sz w:val="22"/>
          <w:szCs w:val="24"/>
        </w:rPr>
        <w:t>18</w:t>
      </w:r>
      <w:r w:rsidRPr="00A9332B">
        <w:rPr>
          <w:rFonts w:ascii="Times New Roman" w:hAnsi="Times New Roman" w:cs="Times New Roman"/>
          <w:b/>
          <w:i w:val="0"/>
          <w:sz w:val="22"/>
          <w:szCs w:val="24"/>
        </w:rPr>
        <w:t>:</w:t>
      </w:r>
    </w:p>
    <w:p w:rsidR="007E3729">
      <w:pPr>
        <w:pStyle w:val="BodyText2"/>
        <w:spacing w:before="120" w:line="240" w:lineRule="auto"/>
        <w:rPr>
          <w:rFonts w:ascii="Times New Roman" w:hAnsi="Times New Roman" w:cs="Times New Roman"/>
          <w:i w:val="0"/>
          <w:sz w:val="22"/>
          <w:szCs w:val="24"/>
        </w:rPr>
      </w:pPr>
      <w:r w:rsidRPr="00BB407E">
        <w:rPr>
          <w:rFonts w:ascii="Times New Roman" w:hAnsi="Times New Roman" w:cs="Times New Roman"/>
          <w:i w:val="0"/>
          <w:sz w:val="22"/>
          <w:szCs w:val="24"/>
        </w:rPr>
        <w:tab/>
      </w:r>
      <w:r w:rsidR="00D05B59">
        <w:rPr>
          <w:rFonts w:ascii="Times New Roman" w:hAnsi="Times New Roman" w:cs="Times New Roman"/>
          <w:i w:val="0"/>
          <w:sz w:val="22"/>
          <w:szCs w:val="24"/>
        </w:rPr>
        <w:t>Vzhľadom na to, že nájomne byty obstarané podľa tohto zákona boli z časti financované z verejných zdrojov je nevyhnutné, aby vlastník zodpovedne pristupoval k správe týchto bytov a zabezpečil kvalifikovanú správu bytov.</w:t>
      </w:r>
    </w:p>
    <w:p w:rsidR="007E3729">
      <w:pPr>
        <w:pStyle w:val="BodyText2"/>
        <w:spacing w:before="120" w:line="240" w:lineRule="auto"/>
        <w:rPr>
          <w:rFonts w:ascii="Times New Roman" w:hAnsi="Times New Roman" w:cs="Times New Roman"/>
          <w:b/>
          <w:i w:val="0"/>
          <w:sz w:val="22"/>
          <w:szCs w:val="24"/>
        </w:rPr>
      </w:pPr>
      <w:r w:rsidR="00A9332B">
        <w:rPr>
          <w:rFonts w:ascii="Times New Roman" w:hAnsi="Times New Roman" w:cs="Times New Roman"/>
          <w:b/>
          <w:i w:val="0"/>
          <w:sz w:val="22"/>
          <w:szCs w:val="24"/>
        </w:rPr>
        <w:t xml:space="preserve">K § </w:t>
      </w:r>
      <w:r w:rsidR="00D05B59">
        <w:rPr>
          <w:rFonts w:ascii="Times New Roman" w:hAnsi="Times New Roman" w:cs="Times New Roman"/>
          <w:b/>
          <w:i w:val="0"/>
          <w:sz w:val="22"/>
          <w:szCs w:val="24"/>
        </w:rPr>
        <w:t>1</w:t>
      </w:r>
      <w:r w:rsidR="00A9332B">
        <w:rPr>
          <w:rFonts w:ascii="Times New Roman" w:hAnsi="Times New Roman" w:cs="Times New Roman"/>
          <w:b/>
          <w:i w:val="0"/>
          <w:sz w:val="22"/>
          <w:szCs w:val="24"/>
        </w:rPr>
        <w:t>9</w:t>
      </w:r>
      <w:r w:rsidRPr="00BB407E">
        <w:rPr>
          <w:rFonts w:ascii="Times New Roman" w:hAnsi="Times New Roman" w:cs="Times New Roman"/>
          <w:b/>
          <w:i w:val="0"/>
          <w:sz w:val="22"/>
          <w:szCs w:val="24"/>
        </w:rPr>
        <w:t>:</w:t>
      </w:r>
    </w:p>
    <w:p w:rsidR="00D05B59">
      <w:pPr>
        <w:pStyle w:val="BodyText2"/>
        <w:spacing w:before="120" w:line="240" w:lineRule="auto"/>
        <w:rPr>
          <w:rFonts w:ascii="Times New Roman" w:hAnsi="Times New Roman" w:cs="Times New Roman"/>
          <w:i w:val="0"/>
          <w:sz w:val="22"/>
          <w:szCs w:val="24"/>
        </w:rPr>
      </w:pPr>
      <w:r>
        <w:rPr>
          <w:rFonts w:ascii="Times New Roman" w:hAnsi="Times New Roman" w:cs="Times New Roman"/>
          <w:i w:val="0"/>
          <w:sz w:val="22"/>
          <w:szCs w:val="24"/>
        </w:rPr>
        <w:tab/>
        <w:t xml:space="preserve">Správu údajov o poskytnutých dotáciách a jednotlivých žiadateľoch nie je možné zabezpečiť bez vytvorenia informačného systému. </w:t>
      </w:r>
    </w:p>
    <w:p w:rsidR="00E179AD" w:rsidP="00A9332B">
      <w:pPr>
        <w:pStyle w:val="BodyText2"/>
        <w:spacing w:before="120" w:line="240" w:lineRule="auto"/>
        <w:rPr>
          <w:rFonts w:ascii="Times New Roman" w:hAnsi="Times New Roman" w:cs="Times New Roman"/>
          <w:b/>
          <w:i w:val="0"/>
          <w:sz w:val="22"/>
          <w:szCs w:val="24"/>
        </w:rPr>
      </w:pPr>
    </w:p>
    <w:p w:rsidR="00E179AD" w:rsidP="00A9332B">
      <w:pPr>
        <w:pStyle w:val="BodyText2"/>
        <w:spacing w:before="120" w:line="240" w:lineRule="auto"/>
        <w:rPr>
          <w:rFonts w:ascii="Times New Roman" w:hAnsi="Times New Roman" w:cs="Times New Roman"/>
          <w:b/>
          <w:i w:val="0"/>
          <w:sz w:val="22"/>
          <w:szCs w:val="24"/>
        </w:rPr>
      </w:pPr>
    </w:p>
    <w:p w:rsidR="00A9332B" w:rsidP="00A9332B">
      <w:pPr>
        <w:pStyle w:val="BodyText2"/>
        <w:spacing w:before="120" w:line="240" w:lineRule="auto"/>
        <w:rPr>
          <w:rFonts w:ascii="Times New Roman" w:hAnsi="Times New Roman" w:cs="Times New Roman"/>
          <w:b/>
          <w:i w:val="0"/>
          <w:sz w:val="22"/>
          <w:szCs w:val="24"/>
        </w:rPr>
      </w:pPr>
      <w:r>
        <w:rPr>
          <w:rFonts w:ascii="Times New Roman" w:hAnsi="Times New Roman" w:cs="Times New Roman"/>
          <w:b/>
          <w:i w:val="0"/>
          <w:sz w:val="22"/>
          <w:szCs w:val="24"/>
        </w:rPr>
        <w:t>K § 20</w:t>
      </w:r>
      <w:r w:rsidRPr="00BB407E">
        <w:rPr>
          <w:rFonts w:ascii="Times New Roman" w:hAnsi="Times New Roman" w:cs="Times New Roman"/>
          <w:b/>
          <w:i w:val="0"/>
          <w:sz w:val="22"/>
          <w:szCs w:val="24"/>
        </w:rPr>
        <w:t>:</w:t>
      </w:r>
    </w:p>
    <w:p w:rsidR="00A9332B" w:rsidRPr="00727558" w:rsidP="00727558">
      <w:pPr>
        <w:pStyle w:val="Adrest"/>
        <w:tabs>
          <w:tab w:val="left" w:pos="360"/>
          <w:tab w:val="left" w:pos="680"/>
        </w:tabs>
        <w:overflowPunct w:val="0"/>
        <w:autoSpaceDE w:val="0"/>
        <w:autoSpaceDN w:val="0"/>
        <w:adjustRightInd w:val="0"/>
        <w:spacing w:before="120" w:line="240" w:lineRule="auto"/>
        <w:textAlignment w:val="baseline"/>
        <w:rPr>
          <w:rFonts w:ascii="Times New Roman" w:hAnsi="Times New Roman" w:cs="Times New Roman"/>
          <w:sz w:val="22"/>
          <w:szCs w:val="24"/>
        </w:rPr>
      </w:pPr>
      <w:r>
        <w:rPr>
          <w:rFonts w:ascii="Times New Roman" w:hAnsi="Times New Roman" w:cs="Times New Roman"/>
          <w:szCs w:val="24"/>
        </w:rPr>
        <w:tab/>
      </w:r>
      <w:r w:rsidRPr="00727558">
        <w:rPr>
          <w:rFonts w:ascii="Times New Roman" w:hAnsi="Times New Roman" w:cs="Times New Roman"/>
          <w:sz w:val="22"/>
          <w:szCs w:val="24"/>
        </w:rPr>
        <w:t>Zákon vymedzuje pojem sociálneho bývania v súlade s podmienkami upravenými v krajinách Európskej únie.</w:t>
      </w:r>
      <w:r w:rsidRPr="00727558" w:rsidR="00727558">
        <w:rPr>
          <w:rFonts w:ascii="Times New Roman" w:hAnsi="Times New Roman" w:cs="Times New Roman"/>
          <w:sz w:val="22"/>
          <w:szCs w:val="24"/>
        </w:rPr>
        <w:t xml:space="preserve"> </w:t>
      </w:r>
      <w:r w:rsidRPr="00727558">
        <w:rPr>
          <w:rFonts w:ascii="Times New Roman" w:hAnsi="Times New Roman" w:cs="Times New Roman"/>
          <w:sz w:val="22"/>
          <w:szCs w:val="24"/>
        </w:rPr>
        <w:t xml:space="preserve">Deklarovanie bývania ako jedného zo základných ľudských práv vytvára záväzok pre verejné subjekty (štát, obce), aby sa angažovali pri jeho riešení. Taktiež sociálna diferenciácia spoločnosti vytvára požiadavku na zapojenie verejných subjektov do oblasti bývania. Sociálne bývanie je preto definované ako bývanie s účasťou verejných zdrojov. </w:t>
      </w:r>
    </w:p>
    <w:p w:rsidR="00A9332B" w:rsidRPr="00BB407E" w:rsidP="00A9332B">
      <w:pPr>
        <w:pStyle w:val="BodyTextIndent3"/>
        <w:spacing w:before="120" w:line="240" w:lineRule="auto"/>
        <w:rPr>
          <w:rFonts w:ascii="Times New Roman" w:hAnsi="Times New Roman" w:cs="Times New Roman"/>
          <w:sz w:val="22"/>
          <w:szCs w:val="24"/>
        </w:rPr>
      </w:pPr>
      <w:r w:rsidRPr="00727558">
        <w:rPr>
          <w:rFonts w:ascii="Times New Roman" w:hAnsi="Times New Roman" w:cs="Times New Roman"/>
          <w:sz w:val="22"/>
          <w:szCs w:val="24"/>
        </w:rPr>
        <w:t>Účasť verejných zdrojov na obstaraní bývania môže byť v rôznych formách</w:t>
      </w:r>
      <w:r w:rsidRPr="00BB407E">
        <w:rPr>
          <w:rFonts w:ascii="Times New Roman" w:hAnsi="Times New Roman" w:cs="Times New Roman"/>
          <w:sz w:val="22"/>
          <w:szCs w:val="24"/>
        </w:rPr>
        <w:t xml:space="preserve">, a to v závislosti na </w:t>
      </w:r>
      <w:r>
        <w:rPr>
          <w:rFonts w:ascii="Times New Roman" w:hAnsi="Times New Roman" w:cs="Times New Roman"/>
          <w:sz w:val="22"/>
          <w:szCs w:val="24"/>
        </w:rPr>
        <w:t>skupine podporovaných domácností</w:t>
      </w:r>
      <w:r w:rsidRPr="00BB407E">
        <w:rPr>
          <w:rFonts w:ascii="Times New Roman" w:hAnsi="Times New Roman" w:cs="Times New Roman"/>
          <w:sz w:val="22"/>
          <w:szCs w:val="24"/>
        </w:rPr>
        <w:t xml:space="preserve">. </w:t>
      </w:r>
      <w:r>
        <w:rPr>
          <w:rFonts w:ascii="Times New Roman" w:hAnsi="Times New Roman" w:cs="Times New Roman"/>
          <w:sz w:val="22"/>
          <w:szCs w:val="24"/>
        </w:rPr>
        <w:t xml:space="preserve">Rovnako aj </w:t>
      </w:r>
      <w:r w:rsidRPr="00BB407E">
        <w:rPr>
          <w:rFonts w:ascii="Times New Roman" w:hAnsi="Times New Roman" w:cs="Times New Roman"/>
          <w:sz w:val="22"/>
          <w:szCs w:val="24"/>
        </w:rPr>
        <w:t xml:space="preserve">bývanie môže byť zabezpečované v rôznych formách. Zákon upravuje, že sociálne bývanie môže byť zabezpečované v nájomných bytoch alebo v iných </w:t>
      </w:r>
      <w:r>
        <w:rPr>
          <w:rFonts w:ascii="Times New Roman" w:hAnsi="Times New Roman" w:cs="Times New Roman"/>
          <w:sz w:val="22"/>
          <w:szCs w:val="24"/>
        </w:rPr>
        <w:t>budovách na bývanie</w:t>
      </w:r>
      <w:r w:rsidRPr="00BB407E">
        <w:rPr>
          <w:rFonts w:ascii="Times New Roman" w:hAnsi="Times New Roman" w:cs="Times New Roman"/>
          <w:sz w:val="22"/>
          <w:szCs w:val="24"/>
        </w:rPr>
        <w:t xml:space="preserve">, </w:t>
      </w:r>
      <w:r>
        <w:rPr>
          <w:rFonts w:ascii="Times New Roman" w:hAnsi="Times New Roman" w:cs="Times New Roman"/>
          <w:sz w:val="22"/>
          <w:szCs w:val="24"/>
        </w:rPr>
        <w:t>pričom ide predovšetkým o detské domovy, zariadenia pre seniorov, zariadenia pre podporované bývanie, domovy sociálnych služieb</w:t>
      </w:r>
      <w:r w:rsidRPr="00BB407E">
        <w:rPr>
          <w:rFonts w:ascii="Times New Roman" w:hAnsi="Times New Roman" w:cs="Times New Roman"/>
          <w:sz w:val="22"/>
          <w:szCs w:val="24"/>
        </w:rPr>
        <w:t>.</w:t>
      </w:r>
    </w:p>
    <w:p w:rsidR="00A9332B" w:rsidRPr="00BB407E" w:rsidP="00A9332B">
      <w:pPr>
        <w:pStyle w:val="BodyText2"/>
        <w:spacing w:before="120" w:line="240" w:lineRule="auto"/>
        <w:rPr>
          <w:rFonts w:ascii="Times New Roman" w:hAnsi="Times New Roman" w:cs="Times New Roman"/>
          <w:b/>
          <w:i w:val="0"/>
          <w:sz w:val="22"/>
          <w:szCs w:val="24"/>
        </w:rPr>
      </w:pPr>
      <w:r>
        <w:rPr>
          <w:rFonts w:ascii="Times New Roman" w:hAnsi="Times New Roman" w:cs="Times New Roman"/>
          <w:b/>
          <w:i w:val="0"/>
          <w:sz w:val="22"/>
          <w:szCs w:val="24"/>
        </w:rPr>
        <w:t>K § 21</w:t>
      </w:r>
      <w:r w:rsidRPr="00BB407E">
        <w:rPr>
          <w:rFonts w:ascii="Times New Roman" w:hAnsi="Times New Roman" w:cs="Times New Roman"/>
          <w:b/>
          <w:i w:val="0"/>
          <w:sz w:val="22"/>
          <w:szCs w:val="24"/>
        </w:rPr>
        <w:t>:</w:t>
      </w:r>
    </w:p>
    <w:p w:rsidR="00A9332B" w:rsidRPr="00BB407E" w:rsidP="00A9332B">
      <w:pPr>
        <w:pStyle w:val="BodyTextIndent3"/>
        <w:spacing w:before="120" w:line="240" w:lineRule="auto"/>
        <w:rPr>
          <w:rFonts w:ascii="Times New Roman" w:hAnsi="Times New Roman" w:cs="Times New Roman"/>
          <w:sz w:val="22"/>
          <w:szCs w:val="24"/>
        </w:rPr>
      </w:pPr>
      <w:r w:rsidRPr="00BB407E">
        <w:rPr>
          <w:rFonts w:ascii="Times New Roman" w:hAnsi="Times New Roman" w:cs="Times New Roman"/>
          <w:sz w:val="22"/>
          <w:szCs w:val="24"/>
        </w:rPr>
        <w:t>Sú vrstvy obyvateľstva, ktoré vzhľadom na charakter bytu ako tovaru nie sú schopné si sami obstarať primerané bývanie. Zasahovanie štátu do bývania, jeho štruktúrovaná podpora jednotlivým skupinám populácie sa rieši prijatím a uplatňovaním bytovej politiky.</w:t>
      </w:r>
    </w:p>
    <w:p w:rsidR="00A9332B" w:rsidP="00A9332B">
      <w:pPr>
        <w:pStyle w:val="BodyTextIndent3"/>
        <w:spacing w:before="120" w:line="240" w:lineRule="auto"/>
        <w:rPr>
          <w:rFonts w:ascii="Times New Roman" w:hAnsi="Times New Roman" w:cs="Times New Roman"/>
          <w:sz w:val="22"/>
          <w:szCs w:val="24"/>
        </w:rPr>
      </w:pPr>
      <w:r w:rsidRPr="00BB407E">
        <w:rPr>
          <w:rFonts w:ascii="Times New Roman" w:hAnsi="Times New Roman" w:cs="Times New Roman"/>
          <w:sz w:val="22"/>
          <w:szCs w:val="24"/>
        </w:rPr>
        <w:t xml:space="preserve">Pre </w:t>
      </w:r>
      <w:r>
        <w:rPr>
          <w:rFonts w:ascii="Times New Roman" w:hAnsi="Times New Roman" w:cs="Times New Roman"/>
          <w:sz w:val="22"/>
          <w:szCs w:val="24"/>
        </w:rPr>
        <w:t xml:space="preserve">uspokojenie potrieb bývania formou sociálneho bývania sa </w:t>
      </w:r>
      <w:r w:rsidRPr="00BB407E">
        <w:rPr>
          <w:rFonts w:ascii="Times New Roman" w:hAnsi="Times New Roman" w:cs="Times New Roman"/>
          <w:sz w:val="22"/>
          <w:szCs w:val="24"/>
        </w:rPr>
        <w:t xml:space="preserve">navrhuje vymedziť domácnosti vo vzťahu k násobku životného minima. </w:t>
      </w:r>
    </w:p>
    <w:p w:rsidR="008A27C1" w:rsidRPr="001055EC" w:rsidP="00A9332B">
      <w:pPr>
        <w:pStyle w:val="BodyTextIndent3"/>
        <w:spacing w:before="120" w:line="240" w:lineRule="auto"/>
        <w:rPr>
          <w:rFonts w:ascii="Times New Roman" w:hAnsi="Times New Roman" w:cs="Times New Roman"/>
          <w:sz w:val="22"/>
          <w:szCs w:val="24"/>
        </w:rPr>
      </w:pPr>
      <w:r w:rsidRPr="001055EC">
        <w:rPr>
          <w:rFonts w:ascii="Times New Roman" w:hAnsi="Times New Roman" w:cs="Times New Roman"/>
          <w:sz w:val="22"/>
          <w:szCs w:val="24"/>
        </w:rPr>
        <w:t>V prípade osobitných skupín fyzických osôb nie je však rozhodný príjem ale iný status. Do tejto skupiny patria predovšetkým osoby, ktorým zanikla ústavná starostlivosť, náhradná osobná starostlivosť, pestúnska starostlivosť alebo osobitná starostlivosť poručníka. Ďalšom skupinou osoby, ktorým sa poskytuje bytová náhrada za byt vydaný</w:t>
      </w:r>
      <w:r w:rsidRPr="001055EC" w:rsidR="001055EC">
        <w:rPr>
          <w:rFonts w:ascii="Times New Roman" w:hAnsi="Times New Roman" w:cs="Times New Roman"/>
          <w:sz w:val="22"/>
          <w:szCs w:val="24"/>
        </w:rPr>
        <w:t xml:space="preserve"> pri náprave krívd podľa osobitných predpisov. </w:t>
      </w:r>
    </w:p>
    <w:p w:rsidR="008A27C1" w:rsidRPr="001055EC" w:rsidP="00A9332B">
      <w:pPr>
        <w:pStyle w:val="BodyTextIndent3"/>
        <w:spacing w:before="120" w:line="240" w:lineRule="auto"/>
        <w:rPr>
          <w:rFonts w:ascii="Times New Roman" w:hAnsi="Times New Roman" w:cs="Times New Roman"/>
          <w:sz w:val="22"/>
          <w:szCs w:val="24"/>
        </w:rPr>
      </w:pPr>
      <w:r w:rsidRPr="001055EC" w:rsidR="001055EC">
        <w:rPr>
          <w:rFonts w:ascii="Times New Roman" w:hAnsi="Times New Roman" w:cs="Times New Roman"/>
          <w:sz w:val="22"/>
          <w:szCs w:val="24"/>
        </w:rPr>
        <w:t>V prípade poskytovania bývania v nájomnom byte, ako  bytovej  náhrady za byt vydaný pri náprave krívd podľa osobitných predpisov, na ktorý sa vzťahuje regulácia cien nájmu bytu, nejde o riešenie bytových náhrad na základe rozhodnutia súdu o práve na primeranú bytovú náhradu pri výpovedi nájmu bytu. Nejde ani o riešenie úlohy vyplývajúcej z uznesenia vlády SR č. 640/2009, ale o poskytnutie bytovej  náhrady na základe dohody obce a nájomcu dotknutého bytu o poskytnutí bytovej náhrady za vypratávaný byt, ktorej uzatvorenie je aj v súlade s platnou právnou úpravou možné</w:t>
      </w:r>
      <w:r w:rsidR="001055EC">
        <w:rPr>
          <w:rFonts w:ascii="Times New Roman" w:hAnsi="Times New Roman" w:cs="Times New Roman"/>
          <w:sz w:val="22"/>
          <w:szCs w:val="24"/>
        </w:rPr>
        <w:t>.</w:t>
      </w:r>
    </w:p>
    <w:p w:rsidR="00A9332B" w:rsidP="00A9332B">
      <w:pPr>
        <w:spacing w:before="120" w:line="240" w:lineRule="auto"/>
        <w:ind w:firstLine="709"/>
        <w:rPr>
          <w:rFonts w:ascii="Times New Roman" w:hAnsi="Times New Roman" w:cs="Times New Roman"/>
          <w:sz w:val="22"/>
          <w:szCs w:val="24"/>
        </w:rPr>
      </w:pPr>
      <w:r w:rsidRPr="00BB407E">
        <w:rPr>
          <w:rFonts w:ascii="Times New Roman" w:hAnsi="Times New Roman" w:cs="Times New Roman"/>
          <w:sz w:val="22"/>
          <w:szCs w:val="24"/>
        </w:rPr>
        <w:t xml:space="preserve">Splnenie </w:t>
      </w:r>
      <w:r>
        <w:rPr>
          <w:rFonts w:ascii="Times New Roman" w:hAnsi="Times New Roman" w:cs="Times New Roman"/>
          <w:sz w:val="22"/>
          <w:szCs w:val="24"/>
        </w:rPr>
        <w:t>podmienky príjmu</w:t>
      </w:r>
      <w:r w:rsidRPr="00BB407E">
        <w:rPr>
          <w:rFonts w:ascii="Times New Roman" w:hAnsi="Times New Roman" w:cs="Times New Roman"/>
          <w:sz w:val="22"/>
          <w:szCs w:val="24"/>
        </w:rPr>
        <w:t xml:space="preserve"> sa skúma z príjmu za prechádzajúci kalendárny rok z dôvodu získania komplexnejšieho pohľadu na dosahované príjmy v priebehu roka. Pre splnenie tejto podmienky nie je možné akceptovať, ak by sa príjem poberaný len časť roka prepočítaval na celý rok, resp. dochádzalo k iným nepresnostiam. Pre zamedzenie skresľovania príjmu sa mesačný príjem prepočíta k počtu mesiacov, počas ktorých sa poberal. Splnenie podmienky sa preukáže porovnaním príjmu k životnému minimu domácnosti vypočítaného zo súm platných ku koncu roka, v ktorom sa príjem zisťoval.</w:t>
      </w:r>
    </w:p>
    <w:p w:rsidR="00525F28" w:rsidP="00A9332B">
      <w:pPr>
        <w:pStyle w:val="BodyText2"/>
        <w:spacing w:before="120" w:line="240" w:lineRule="auto"/>
        <w:ind w:firstLine="708"/>
        <w:rPr>
          <w:rFonts w:ascii="Times New Roman" w:hAnsi="Times New Roman" w:cs="Times New Roman"/>
          <w:i w:val="0"/>
          <w:sz w:val="22"/>
          <w:szCs w:val="24"/>
        </w:rPr>
      </w:pPr>
      <w:r w:rsidRPr="00A9332B" w:rsidR="00A9332B">
        <w:rPr>
          <w:rFonts w:ascii="Times New Roman" w:hAnsi="Times New Roman" w:cs="Times New Roman"/>
          <w:i w:val="0"/>
          <w:sz w:val="22"/>
          <w:szCs w:val="24"/>
        </w:rPr>
        <w:t>Vzhľadom na to, že ide o bývanie financované z verejných zdrojov je nevyhnutné limitovať aj</w:t>
      </w:r>
      <w:r w:rsidRPr="00A9332B" w:rsidR="00A9332B">
        <w:rPr>
          <w:rFonts w:ascii="Times New Roman" w:hAnsi="Times New Roman" w:cs="Times New Roman"/>
          <w:i w:val="0"/>
          <w:color w:val="FF0000"/>
          <w:sz w:val="22"/>
          <w:szCs w:val="24"/>
        </w:rPr>
        <w:t xml:space="preserve"> </w:t>
      </w:r>
      <w:r w:rsidRPr="00A9332B" w:rsidR="00A9332B">
        <w:rPr>
          <w:rFonts w:ascii="Times New Roman" w:hAnsi="Times New Roman" w:cs="Times New Roman"/>
          <w:i w:val="0"/>
          <w:sz w:val="22"/>
          <w:szCs w:val="24"/>
        </w:rPr>
        <w:t>maximálnu podlahovú plochu obstarávaných bytov. Navrhuje sa pre byt bežného štandardu dodržať maximálnu podlahovú plochu bytu 80 m</w:t>
      </w:r>
      <w:r w:rsidRPr="00A9332B" w:rsidR="00A9332B">
        <w:rPr>
          <w:rFonts w:ascii="Times New Roman" w:hAnsi="Times New Roman" w:cs="Times New Roman"/>
          <w:i w:val="0"/>
          <w:sz w:val="22"/>
          <w:szCs w:val="24"/>
          <w:vertAlign w:val="superscript"/>
        </w:rPr>
        <w:t>2</w:t>
      </w:r>
      <w:r w:rsidRPr="00A9332B" w:rsidR="00A9332B">
        <w:rPr>
          <w:rFonts w:ascii="Times New Roman" w:hAnsi="Times New Roman" w:cs="Times New Roman"/>
          <w:i w:val="0"/>
          <w:sz w:val="22"/>
          <w:szCs w:val="24"/>
        </w:rPr>
        <w:t xml:space="preserve"> a 60 m</w:t>
      </w:r>
      <w:r w:rsidRPr="00A9332B" w:rsidR="00A9332B">
        <w:rPr>
          <w:rFonts w:ascii="Times New Roman" w:hAnsi="Times New Roman" w:cs="Times New Roman"/>
          <w:i w:val="0"/>
          <w:sz w:val="22"/>
          <w:szCs w:val="24"/>
          <w:vertAlign w:val="superscript"/>
        </w:rPr>
        <w:t>2</w:t>
      </w:r>
      <w:r w:rsidRPr="00A9332B" w:rsidR="00A9332B">
        <w:rPr>
          <w:rFonts w:ascii="Times New Roman" w:hAnsi="Times New Roman" w:cs="Times New Roman"/>
          <w:i w:val="0"/>
          <w:sz w:val="22"/>
          <w:szCs w:val="24"/>
        </w:rPr>
        <w:t xml:space="preserve"> pre byt nižšieho štandardu. </w:t>
      </w:r>
      <w:r>
        <w:rPr>
          <w:rFonts w:ascii="Times New Roman" w:hAnsi="Times New Roman" w:cs="Times New Roman"/>
          <w:i w:val="0"/>
          <w:sz w:val="22"/>
          <w:szCs w:val="24"/>
        </w:rPr>
        <w:t>Stanovenie maximálnych limitov vychádza z poznatkov, ktoré získalo ministerstvo za obdobie poskytovania podpory na riešenie sociálneho bývania.</w:t>
      </w:r>
    </w:p>
    <w:p w:rsidR="00A9332B" w:rsidRPr="00A9332B" w:rsidP="00A9332B">
      <w:pPr>
        <w:pStyle w:val="BodyText2"/>
        <w:spacing w:before="120" w:line="240" w:lineRule="auto"/>
        <w:ind w:firstLine="708"/>
        <w:rPr>
          <w:rFonts w:ascii="Times New Roman" w:hAnsi="Times New Roman" w:cs="Times New Roman"/>
          <w:i w:val="0"/>
          <w:sz w:val="22"/>
          <w:szCs w:val="24"/>
        </w:rPr>
      </w:pPr>
      <w:r w:rsidRPr="00A9332B">
        <w:rPr>
          <w:rFonts w:ascii="Times New Roman" w:hAnsi="Times New Roman" w:cs="Times New Roman"/>
          <w:i w:val="0"/>
          <w:sz w:val="22"/>
          <w:szCs w:val="24"/>
        </w:rPr>
        <w:t>Dodržanie podmienky maximálnej plochy bytu sa neuplatní pri byte určenom pre bývanie občanov s ťažkým zdravotným postihnutím, z dôvodu vytvorenia nevyhnutnej mobility občanov s ťažkým zdravotným postihnutím v priestore bytu.</w:t>
      </w:r>
    </w:p>
    <w:p w:rsidR="007E3729" w:rsidRPr="00BB407E">
      <w:pPr>
        <w:pStyle w:val="BodyText2"/>
        <w:spacing w:before="120" w:line="240" w:lineRule="auto"/>
        <w:rPr>
          <w:rFonts w:ascii="Times New Roman" w:hAnsi="Times New Roman" w:cs="Times New Roman"/>
          <w:b/>
          <w:i w:val="0"/>
          <w:sz w:val="22"/>
          <w:szCs w:val="24"/>
        </w:rPr>
      </w:pPr>
      <w:r w:rsidR="00D05B59">
        <w:rPr>
          <w:rFonts w:ascii="Times New Roman" w:hAnsi="Times New Roman" w:cs="Times New Roman"/>
          <w:b/>
          <w:i w:val="0"/>
          <w:sz w:val="22"/>
          <w:szCs w:val="24"/>
        </w:rPr>
        <w:t>K § 22</w:t>
      </w:r>
      <w:r w:rsidRPr="00BB407E">
        <w:rPr>
          <w:rFonts w:ascii="Times New Roman" w:hAnsi="Times New Roman" w:cs="Times New Roman"/>
          <w:b/>
          <w:i w:val="0"/>
          <w:sz w:val="22"/>
          <w:szCs w:val="24"/>
        </w:rPr>
        <w:t>:</w:t>
      </w:r>
    </w:p>
    <w:p w:rsidR="007E3729" w:rsidRPr="00BB407E">
      <w:pPr>
        <w:spacing w:before="120" w:line="240" w:lineRule="auto"/>
        <w:rPr>
          <w:rFonts w:ascii="Times New Roman" w:hAnsi="Times New Roman" w:cs="Times New Roman"/>
          <w:sz w:val="22"/>
          <w:szCs w:val="24"/>
        </w:rPr>
      </w:pPr>
      <w:r w:rsidRPr="00BB407E">
        <w:rPr>
          <w:rFonts w:ascii="Times New Roman" w:hAnsi="Times New Roman" w:cs="Times New Roman"/>
          <w:sz w:val="22"/>
          <w:szCs w:val="24"/>
        </w:rPr>
        <w:tab/>
      </w:r>
      <w:r w:rsidR="003F031D">
        <w:rPr>
          <w:rFonts w:ascii="Times New Roman" w:hAnsi="Times New Roman" w:cs="Times New Roman"/>
          <w:sz w:val="22"/>
          <w:szCs w:val="24"/>
        </w:rPr>
        <w:t>Navrhuje sa, aby sa podmienky upravené týmto zákonom vzťahovali aj na zmluvy, ktoré boli uzatvorené podľa predchádzajúcich právnych predpisoch upravujúcich poskytovanie dotáci</w:t>
      </w:r>
      <w:r w:rsidR="00722C52">
        <w:rPr>
          <w:rFonts w:ascii="Times New Roman" w:hAnsi="Times New Roman" w:cs="Times New Roman"/>
          <w:sz w:val="22"/>
          <w:szCs w:val="24"/>
        </w:rPr>
        <w:t>í</w:t>
      </w:r>
      <w:r w:rsidR="003F031D">
        <w:rPr>
          <w:rFonts w:ascii="Times New Roman" w:hAnsi="Times New Roman" w:cs="Times New Roman"/>
          <w:sz w:val="22"/>
          <w:szCs w:val="24"/>
        </w:rPr>
        <w:t xml:space="preserve"> na rozvoj bývania. </w:t>
      </w:r>
    </w:p>
    <w:p w:rsidR="007E3729" w:rsidRPr="00BB407E">
      <w:pPr>
        <w:pStyle w:val="BodyText2"/>
        <w:spacing w:before="120" w:line="240" w:lineRule="auto"/>
        <w:rPr>
          <w:rFonts w:ascii="Times New Roman" w:hAnsi="Times New Roman" w:cs="Times New Roman"/>
          <w:b/>
          <w:i w:val="0"/>
          <w:sz w:val="22"/>
          <w:szCs w:val="24"/>
        </w:rPr>
      </w:pPr>
      <w:r w:rsidR="00D05B59">
        <w:rPr>
          <w:rFonts w:ascii="Times New Roman" w:hAnsi="Times New Roman" w:cs="Times New Roman"/>
          <w:b/>
          <w:i w:val="0"/>
          <w:sz w:val="22"/>
          <w:szCs w:val="24"/>
        </w:rPr>
        <w:t>K § 23</w:t>
      </w:r>
      <w:r w:rsidRPr="00BB407E">
        <w:rPr>
          <w:rFonts w:ascii="Times New Roman" w:hAnsi="Times New Roman" w:cs="Times New Roman"/>
          <w:b/>
          <w:i w:val="0"/>
          <w:sz w:val="22"/>
          <w:szCs w:val="24"/>
        </w:rPr>
        <w:t>:</w:t>
      </w:r>
    </w:p>
    <w:p w:rsidR="007E3729" w:rsidP="002A6400">
      <w:pPr>
        <w:spacing w:before="120" w:line="240" w:lineRule="auto"/>
        <w:ind w:firstLine="708"/>
        <w:rPr>
          <w:rFonts w:ascii="Times New Roman" w:hAnsi="Times New Roman" w:cs="Times New Roman"/>
          <w:sz w:val="22"/>
          <w:szCs w:val="24"/>
        </w:rPr>
      </w:pPr>
      <w:r w:rsidR="002A6400">
        <w:rPr>
          <w:rFonts w:ascii="Times New Roman" w:hAnsi="Times New Roman" w:cs="Times New Roman"/>
          <w:sz w:val="22"/>
          <w:szCs w:val="24"/>
        </w:rPr>
        <w:t>Ustanovením sa ruší súčasný právny predpis</w:t>
      </w:r>
      <w:r w:rsidR="00722C52">
        <w:rPr>
          <w:rFonts w:ascii="Times New Roman" w:hAnsi="Times New Roman" w:cs="Times New Roman"/>
          <w:sz w:val="22"/>
          <w:szCs w:val="24"/>
        </w:rPr>
        <w:t xml:space="preserve"> upravujúci poskytovanie dotácií</w:t>
      </w:r>
      <w:r w:rsidR="002A6400">
        <w:rPr>
          <w:rFonts w:ascii="Times New Roman" w:hAnsi="Times New Roman" w:cs="Times New Roman"/>
          <w:sz w:val="22"/>
          <w:szCs w:val="24"/>
        </w:rPr>
        <w:t xml:space="preserve"> na rozvoj bývania.</w:t>
      </w:r>
    </w:p>
    <w:p w:rsidR="00E179AD">
      <w:pPr>
        <w:pStyle w:val="BodyText2"/>
        <w:spacing w:before="120" w:line="240" w:lineRule="auto"/>
        <w:rPr>
          <w:rFonts w:ascii="Times New Roman" w:hAnsi="Times New Roman" w:cs="Times New Roman"/>
          <w:b/>
          <w:i w:val="0"/>
          <w:sz w:val="22"/>
          <w:szCs w:val="24"/>
        </w:rPr>
      </w:pPr>
    </w:p>
    <w:p w:rsidR="007E3729" w:rsidRPr="00BB407E">
      <w:pPr>
        <w:pStyle w:val="BodyText2"/>
        <w:spacing w:before="120" w:line="240" w:lineRule="auto"/>
        <w:rPr>
          <w:rFonts w:ascii="Times New Roman" w:hAnsi="Times New Roman" w:cs="Times New Roman"/>
          <w:b/>
          <w:i w:val="0"/>
          <w:sz w:val="22"/>
          <w:szCs w:val="24"/>
        </w:rPr>
      </w:pPr>
      <w:r w:rsidR="00D05B59">
        <w:rPr>
          <w:rFonts w:ascii="Times New Roman" w:hAnsi="Times New Roman" w:cs="Times New Roman"/>
          <w:b/>
          <w:i w:val="0"/>
          <w:sz w:val="22"/>
          <w:szCs w:val="24"/>
        </w:rPr>
        <w:t>K § 24</w:t>
      </w:r>
      <w:r w:rsidRPr="00BB407E">
        <w:rPr>
          <w:rFonts w:ascii="Times New Roman" w:hAnsi="Times New Roman" w:cs="Times New Roman"/>
          <w:b/>
          <w:i w:val="0"/>
          <w:sz w:val="22"/>
          <w:szCs w:val="24"/>
        </w:rPr>
        <w:t>:</w:t>
      </w:r>
    </w:p>
    <w:p w:rsidR="008C7C35" w:rsidP="002A6400">
      <w:pPr>
        <w:pStyle w:val="BodyText2"/>
        <w:spacing w:before="120" w:line="240" w:lineRule="auto"/>
        <w:rPr>
          <w:rFonts w:ascii="Times New Roman" w:hAnsi="Times New Roman" w:cs="Times New Roman"/>
          <w:i w:val="0"/>
          <w:sz w:val="22"/>
          <w:szCs w:val="24"/>
        </w:rPr>
      </w:pPr>
      <w:r w:rsidRPr="00BB407E">
        <w:rPr>
          <w:rFonts w:ascii="Times New Roman" w:hAnsi="Times New Roman" w:cs="Times New Roman"/>
          <w:b/>
          <w:i w:val="0"/>
          <w:sz w:val="22"/>
          <w:szCs w:val="24"/>
        </w:rPr>
        <w:tab/>
      </w:r>
      <w:r w:rsidR="002A6400">
        <w:rPr>
          <w:rFonts w:ascii="Times New Roman" w:hAnsi="Times New Roman" w:cs="Times New Roman"/>
          <w:i w:val="0"/>
          <w:sz w:val="22"/>
          <w:szCs w:val="24"/>
        </w:rPr>
        <w:t xml:space="preserve">Ministerstvo </w:t>
      </w:r>
      <w:r w:rsidR="00E45B6E">
        <w:rPr>
          <w:rFonts w:ascii="Times New Roman" w:hAnsi="Times New Roman" w:cs="Times New Roman"/>
          <w:i w:val="0"/>
          <w:sz w:val="22"/>
          <w:szCs w:val="24"/>
        </w:rPr>
        <w:t xml:space="preserve">hospodárstva a </w:t>
      </w:r>
      <w:r w:rsidR="002A6400">
        <w:rPr>
          <w:rFonts w:ascii="Times New Roman" w:hAnsi="Times New Roman" w:cs="Times New Roman"/>
          <w:i w:val="0"/>
          <w:sz w:val="22"/>
          <w:szCs w:val="24"/>
        </w:rPr>
        <w:t>výstavby SR vykonávacím predpisov upraví postup a metodiku pre hodnotenie kvality podporených stavieb nájomných bytov</w:t>
      </w:r>
      <w:r w:rsidRPr="002A6400">
        <w:rPr>
          <w:rFonts w:ascii="Times New Roman" w:hAnsi="Times New Roman" w:cs="Times New Roman"/>
          <w:i w:val="0"/>
          <w:sz w:val="22"/>
          <w:szCs w:val="24"/>
        </w:rPr>
        <w:t>.</w:t>
      </w:r>
      <w:r w:rsidR="002A6400">
        <w:rPr>
          <w:rFonts w:ascii="Times New Roman" w:hAnsi="Times New Roman" w:cs="Times New Roman"/>
          <w:i w:val="0"/>
          <w:sz w:val="22"/>
          <w:szCs w:val="24"/>
        </w:rPr>
        <w:t xml:space="preserve"> Hodnotenie kvality bude zamerané na remeselné prevedenie zvislých a vodorovných konštrukcií, obkladov, dlažieb, podláh, apod.</w:t>
      </w:r>
    </w:p>
    <w:p w:rsidR="008C7C35" w:rsidRPr="00BB407E" w:rsidP="008C7C35">
      <w:pPr>
        <w:pStyle w:val="BodyText2"/>
        <w:spacing w:before="120" w:line="240" w:lineRule="auto"/>
        <w:rPr>
          <w:rFonts w:ascii="Times New Roman" w:hAnsi="Times New Roman" w:cs="Times New Roman"/>
          <w:b/>
          <w:i w:val="0"/>
          <w:sz w:val="22"/>
          <w:szCs w:val="24"/>
        </w:rPr>
      </w:pPr>
      <w:r w:rsidR="00D05B59">
        <w:rPr>
          <w:rFonts w:ascii="Times New Roman" w:hAnsi="Times New Roman" w:cs="Times New Roman"/>
          <w:b/>
          <w:i w:val="0"/>
          <w:sz w:val="22"/>
          <w:szCs w:val="24"/>
        </w:rPr>
        <w:t>K § 25</w:t>
      </w:r>
      <w:r w:rsidRPr="00BB407E">
        <w:rPr>
          <w:rFonts w:ascii="Times New Roman" w:hAnsi="Times New Roman" w:cs="Times New Roman"/>
          <w:b/>
          <w:i w:val="0"/>
          <w:sz w:val="22"/>
          <w:szCs w:val="24"/>
        </w:rPr>
        <w:t>:</w:t>
      </w:r>
    </w:p>
    <w:p w:rsidR="00C65764" w:rsidRPr="00C65764" w:rsidP="00C65764">
      <w:pPr>
        <w:pStyle w:val="BodyText2"/>
        <w:spacing w:before="120" w:line="240" w:lineRule="auto"/>
        <w:rPr>
          <w:rFonts w:ascii="Times New Roman" w:hAnsi="Times New Roman" w:cs="Times New Roman"/>
          <w:i w:val="0"/>
          <w:sz w:val="22"/>
          <w:szCs w:val="24"/>
        </w:rPr>
      </w:pPr>
      <w:r>
        <w:rPr>
          <w:rFonts w:ascii="Times New Roman" w:hAnsi="Times New Roman" w:cs="Times New Roman"/>
          <w:i w:val="0"/>
          <w:sz w:val="22"/>
          <w:szCs w:val="24"/>
        </w:rPr>
        <w:tab/>
      </w:r>
      <w:r w:rsidRPr="00C65764">
        <w:rPr>
          <w:rFonts w:ascii="Times New Roman" w:hAnsi="Times New Roman" w:cs="Times New Roman"/>
          <w:i w:val="0"/>
          <w:sz w:val="22"/>
          <w:szCs w:val="24"/>
        </w:rPr>
        <w:t>V súlade so zákonom o rozpočtových pravidlách verejnej správy sa navrhuje účinnosť zákona 1.</w:t>
      </w:r>
      <w:r>
        <w:rPr>
          <w:rFonts w:ascii="Times New Roman" w:hAnsi="Times New Roman" w:cs="Times New Roman"/>
          <w:i w:val="0"/>
          <w:sz w:val="22"/>
          <w:szCs w:val="24"/>
        </w:rPr>
        <w:t> </w:t>
      </w:r>
      <w:r w:rsidRPr="00C65764">
        <w:rPr>
          <w:rFonts w:ascii="Times New Roman" w:hAnsi="Times New Roman" w:cs="Times New Roman"/>
          <w:i w:val="0"/>
          <w:sz w:val="22"/>
          <w:szCs w:val="24"/>
        </w:rPr>
        <w:t>januára 2011.</w:t>
      </w:r>
    </w:p>
    <w:p w:rsidR="00D53F5F" w:rsidP="00C65764">
      <w:pPr>
        <w:pStyle w:val="BodyText2"/>
        <w:spacing w:before="120" w:line="240" w:lineRule="auto"/>
        <w:ind w:firstLine="708"/>
        <w:rPr>
          <w:rFonts w:ascii="Times New Roman" w:hAnsi="Times New Roman" w:cs="Times New Roman"/>
          <w:i w:val="0"/>
          <w:szCs w:val="24"/>
        </w:rPr>
      </w:pPr>
    </w:p>
    <w:p w:rsidR="00E179AD" w:rsidP="00E179AD">
      <w:pPr>
        <w:rPr>
          <w:rFonts w:ascii="Times New Roman" w:hAnsi="Times New Roman" w:cs="Times New Roman"/>
          <w:sz w:val="22"/>
          <w:szCs w:val="24"/>
        </w:rPr>
      </w:pPr>
    </w:p>
    <w:p w:rsidR="00E179AD" w:rsidP="00E179AD">
      <w:pPr>
        <w:rPr>
          <w:rFonts w:ascii="Times New Roman" w:hAnsi="Times New Roman" w:cs="Times New Roman"/>
          <w:sz w:val="22"/>
          <w:szCs w:val="24"/>
        </w:rPr>
      </w:pPr>
    </w:p>
    <w:p w:rsidR="00E179AD" w:rsidRPr="00E179AD" w:rsidP="00E179AD">
      <w:pPr>
        <w:rPr>
          <w:rFonts w:ascii="Times New Roman" w:hAnsi="Times New Roman" w:cs="Times New Roman"/>
          <w:sz w:val="22"/>
          <w:szCs w:val="24"/>
        </w:rPr>
      </w:pPr>
      <w:r w:rsidR="00094863">
        <w:rPr>
          <w:rFonts w:ascii="Times New Roman" w:hAnsi="Times New Roman" w:cs="Times New Roman"/>
          <w:sz w:val="22"/>
          <w:szCs w:val="24"/>
        </w:rPr>
        <w:t>Bratislava</w:t>
      </w:r>
      <w:r w:rsidRPr="00E179AD">
        <w:rPr>
          <w:rFonts w:ascii="Times New Roman" w:hAnsi="Times New Roman" w:cs="Times New Roman"/>
          <w:sz w:val="22"/>
          <w:szCs w:val="24"/>
        </w:rPr>
        <w:t xml:space="preserve"> </w:t>
      </w:r>
      <w:r>
        <w:rPr>
          <w:rFonts w:ascii="Times New Roman" w:hAnsi="Times New Roman" w:cs="Times New Roman"/>
          <w:sz w:val="22"/>
          <w:szCs w:val="24"/>
        </w:rPr>
        <w:t>1</w:t>
      </w:r>
      <w:r w:rsidR="00094863">
        <w:rPr>
          <w:rFonts w:ascii="Times New Roman" w:hAnsi="Times New Roman" w:cs="Times New Roman"/>
          <w:sz w:val="22"/>
          <w:szCs w:val="24"/>
        </w:rPr>
        <w:t>1</w:t>
      </w:r>
      <w:r>
        <w:rPr>
          <w:rFonts w:ascii="Times New Roman" w:hAnsi="Times New Roman" w:cs="Times New Roman"/>
          <w:sz w:val="22"/>
          <w:szCs w:val="24"/>
        </w:rPr>
        <w:t>. augusta 2010</w:t>
      </w:r>
    </w:p>
    <w:p w:rsidR="00E179AD" w:rsidRPr="00E179AD" w:rsidP="00E179AD">
      <w:pPr>
        <w:rPr>
          <w:rFonts w:ascii="Times New Roman" w:hAnsi="Times New Roman" w:cs="Times New Roman"/>
          <w:sz w:val="22"/>
          <w:szCs w:val="24"/>
        </w:rPr>
      </w:pPr>
      <w:r w:rsidRPr="00E179AD">
        <w:rPr>
          <w:rFonts w:ascii="Times New Roman" w:hAnsi="Times New Roman" w:cs="Times New Roman"/>
          <w:sz w:val="22"/>
          <w:szCs w:val="24"/>
        </w:rPr>
        <w:tab/>
      </w:r>
    </w:p>
    <w:p w:rsidR="00E179AD" w:rsidRPr="00E179AD" w:rsidP="00E179AD">
      <w:pPr>
        <w:ind w:firstLine="708"/>
        <w:rPr>
          <w:rFonts w:ascii="Times New Roman" w:hAnsi="Times New Roman" w:cs="Times New Roman"/>
          <w:sz w:val="22"/>
          <w:szCs w:val="24"/>
        </w:rPr>
      </w:pPr>
    </w:p>
    <w:p w:rsidR="00E179AD" w:rsidRPr="00E179AD" w:rsidP="00E179AD">
      <w:pPr>
        <w:rPr>
          <w:rFonts w:ascii="Times New Roman" w:hAnsi="Times New Roman" w:cs="Times New Roman"/>
          <w:sz w:val="22"/>
          <w:szCs w:val="24"/>
        </w:rPr>
      </w:pPr>
    </w:p>
    <w:p w:rsidR="00E179AD" w:rsidRPr="00E179AD" w:rsidP="00E179AD">
      <w:pPr>
        <w:rPr>
          <w:rFonts w:ascii="Times New Roman" w:hAnsi="Times New Roman" w:cs="Times New Roman"/>
          <w:sz w:val="22"/>
          <w:szCs w:val="24"/>
        </w:rPr>
      </w:pPr>
    </w:p>
    <w:p w:rsidR="00E179AD" w:rsidP="00E179AD">
      <w:pPr>
        <w:jc w:val="center"/>
        <w:rPr>
          <w:rFonts w:ascii="Times New Roman" w:hAnsi="Times New Roman" w:cs="Times New Roman"/>
          <w:sz w:val="22"/>
          <w:szCs w:val="24"/>
        </w:rPr>
      </w:pPr>
    </w:p>
    <w:p w:rsidR="00E179AD" w:rsidP="00E179AD">
      <w:pPr>
        <w:jc w:val="center"/>
        <w:rPr>
          <w:rFonts w:ascii="Times New Roman" w:hAnsi="Times New Roman" w:cs="Times New Roman"/>
          <w:sz w:val="22"/>
          <w:szCs w:val="24"/>
        </w:rPr>
      </w:pPr>
    </w:p>
    <w:p w:rsidR="00E179AD" w:rsidRPr="00E179AD" w:rsidP="00E179AD">
      <w:pPr>
        <w:jc w:val="center"/>
        <w:rPr>
          <w:rFonts w:ascii="Times New Roman" w:hAnsi="Times New Roman" w:cs="Times New Roman"/>
          <w:sz w:val="22"/>
          <w:szCs w:val="24"/>
        </w:rPr>
      </w:pPr>
      <w:r w:rsidRPr="00094863">
        <w:rPr>
          <w:rFonts w:ascii="Times New Roman" w:hAnsi="Times New Roman" w:cs="Times New Roman"/>
          <w:b/>
          <w:sz w:val="22"/>
          <w:szCs w:val="24"/>
        </w:rPr>
        <w:t>Iveta  Radičová</w:t>
      </w:r>
    </w:p>
    <w:p w:rsidR="00E179AD" w:rsidRPr="00E179AD" w:rsidP="00E179AD">
      <w:pPr>
        <w:jc w:val="center"/>
        <w:rPr>
          <w:rFonts w:ascii="Times New Roman" w:hAnsi="Times New Roman" w:cs="Times New Roman"/>
          <w:sz w:val="22"/>
          <w:szCs w:val="24"/>
        </w:rPr>
      </w:pPr>
      <w:r>
        <w:rPr>
          <w:rFonts w:ascii="Times New Roman" w:hAnsi="Times New Roman" w:cs="Times New Roman"/>
          <w:sz w:val="22"/>
          <w:szCs w:val="24"/>
        </w:rPr>
        <w:t>predsedníčka</w:t>
      </w:r>
      <w:r w:rsidRPr="00E179AD">
        <w:rPr>
          <w:rFonts w:ascii="Times New Roman" w:hAnsi="Times New Roman" w:cs="Times New Roman"/>
          <w:sz w:val="22"/>
          <w:szCs w:val="24"/>
        </w:rPr>
        <w:t xml:space="preserve"> vlády Slovenskej republiky</w:t>
      </w:r>
    </w:p>
    <w:p w:rsidR="00E179AD" w:rsidRPr="00E179AD" w:rsidP="00E179AD">
      <w:pPr>
        <w:rPr>
          <w:rFonts w:ascii="Times New Roman" w:hAnsi="Times New Roman" w:cs="Times New Roman"/>
          <w:b/>
          <w:spacing w:val="40"/>
          <w:sz w:val="22"/>
          <w:szCs w:val="24"/>
        </w:rPr>
      </w:pPr>
    </w:p>
    <w:p w:rsidR="00E179AD" w:rsidRPr="00E179AD" w:rsidP="00E179AD">
      <w:pPr>
        <w:rPr>
          <w:rFonts w:ascii="Times New Roman" w:hAnsi="Times New Roman" w:cs="Times New Roman"/>
          <w:b/>
          <w:spacing w:val="40"/>
          <w:sz w:val="22"/>
          <w:szCs w:val="24"/>
        </w:rPr>
      </w:pPr>
    </w:p>
    <w:p w:rsidR="00E179AD" w:rsidP="00E179AD">
      <w:pPr>
        <w:jc w:val="center"/>
        <w:rPr>
          <w:rFonts w:ascii="Times New Roman" w:hAnsi="Times New Roman" w:cs="Times New Roman"/>
          <w:sz w:val="22"/>
          <w:szCs w:val="24"/>
        </w:rPr>
      </w:pPr>
    </w:p>
    <w:p w:rsidR="00E179AD" w:rsidRPr="00E179AD" w:rsidP="00E179AD">
      <w:pPr>
        <w:jc w:val="center"/>
        <w:rPr>
          <w:rFonts w:ascii="Times New Roman" w:hAnsi="Times New Roman" w:cs="Times New Roman"/>
          <w:b/>
          <w:spacing w:val="40"/>
          <w:sz w:val="22"/>
          <w:szCs w:val="24"/>
        </w:rPr>
      </w:pPr>
      <w:r w:rsidRPr="00094863">
        <w:rPr>
          <w:rFonts w:ascii="Times New Roman" w:hAnsi="Times New Roman" w:cs="Times New Roman"/>
          <w:b/>
          <w:sz w:val="22"/>
          <w:szCs w:val="24"/>
        </w:rPr>
        <w:t>Juraj  Miškov</w:t>
      </w:r>
    </w:p>
    <w:p w:rsidR="00E179AD" w:rsidRPr="00E179AD" w:rsidP="00E179AD">
      <w:pPr>
        <w:pStyle w:val="Adrest"/>
        <w:spacing w:before="120" w:line="240" w:lineRule="auto"/>
        <w:jc w:val="center"/>
        <w:rPr>
          <w:rFonts w:ascii="Times New Roman" w:hAnsi="Times New Roman" w:cs="Times New Roman"/>
          <w:sz w:val="22"/>
          <w:szCs w:val="24"/>
        </w:rPr>
      </w:pPr>
      <w:r w:rsidRPr="00E179AD">
        <w:rPr>
          <w:rFonts w:ascii="Times New Roman" w:hAnsi="Times New Roman" w:cs="Times New Roman"/>
          <w:sz w:val="22"/>
          <w:szCs w:val="24"/>
        </w:rPr>
        <w:t xml:space="preserve">minister </w:t>
      </w:r>
      <w:r>
        <w:rPr>
          <w:rFonts w:ascii="Times New Roman" w:hAnsi="Times New Roman" w:cs="Times New Roman"/>
          <w:sz w:val="22"/>
          <w:szCs w:val="24"/>
        </w:rPr>
        <w:t xml:space="preserve">hospodárstva a </w:t>
      </w:r>
      <w:r w:rsidRPr="00E179AD">
        <w:rPr>
          <w:rFonts w:ascii="Times New Roman" w:hAnsi="Times New Roman" w:cs="Times New Roman"/>
          <w:sz w:val="22"/>
          <w:szCs w:val="24"/>
        </w:rPr>
        <w:t xml:space="preserve">výstavby </w:t>
      </w:r>
    </w:p>
    <w:p w:rsidR="00E179AD" w:rsidRPr="00E179AD" w:rsidP="00E179AD">
      <w:pPr>
        <w:pStyle w:val="Adrest"/>
        <w:spacing w:line="240" w:lineRule="auto"/>
        <w:jc w:val="center"/>
        <w:rPr>
          <w:rFonts w:ascii="Times New Roman" w:hAnsi="Times New Roman" w:cs="Times New Roman"/>
          <w:sz w:val="22"/>
          <w:szCs w:val="24"/>
        </w:rPr>
      </w:pPr>
      <w:r w:rsidRPr="00E179AD">
        <w:rPr>
          <w:rFonts w:ascii="Times New Roman" w:hAnsi="Times New Roman" w:cs="Times New Roman"/>
          <w:sz w:val="22"/>
          <w:szCs w:val="24"/>
        </w:rPr>
        <w:t>Slovenskej republiky</w:t>
      </w:r>
    </w:p>
    <w:p w:rsidR="00E179AD" w:rsidRPr="00E179AD" w:rsidP="00C65764">
      <w:pPr>
        <w:pStyle w:val="BodyText2"/>
        <w:spacing w:before="120" w:line="240" w:lineRule="auto"/>
        <w:ind w:firstLine="708"/>
        <w:rPr>
          <w:rFonts w:ascii="Times New Roman" w:hAnsi="Times New Roman" w:cs="Times New Roman"/>
          <w:i w:val="0"/>
          <w:sz w:val="22"/>
          <w:szCs w:val="24"/>
        </w:rPr>
      </w:pPr>
    </w:p>
    <w:sectPr>
      <w:headerReference w:type="default" r:id="rId4"/>
      <w:pgSz w:w="11907" w:h="16840"/>
      <w:pgMar w:top="1418" w:right="851" w:bottom="1134" w:left="1418" w:header="708" w:footer="708"/>
      <w:lnNumType w:distance="0"/>
      <w:pgNumType w:start="1"/>
      <w:cols w:space="708"/>
      <w:noEndnote w:val="0"/>
      <w:titlePg/>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ms sans serif">
    <w:altName w:val="Times New Roman"/>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764">
    <w:pPr>
      <w:pStyle w:val="Head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736EEF">
      <w:rPr>
        <w:rStyle w:val="PageNumber"/>
        <w:rFonts w:ascii="Times New Roman" w:hAnsi="Times New Roman" w:cs="Times New Roman"/>
        <w:noProof/>
        <w:szCs w:val="24"/>
      </w:rPr>
      <w:t>11</w:t>
    </w:r>
    <w:r>
      <w:rPr>
        <w:rStyle w:val="PageNumber"/>
        <w:rFonts w:ascii="Times New Roman" w:hAnsi="Times New Roman" w:cs="Times New Roman"/>
        <w:szCs w:val="24"/>
      </w:rPr>
      <w:fldChar w:fldCharType="end"/>
    </w:r>
  </w:p>
  <w:p w:rsidR="00C65764">
    <w:pPr>
      <w:pStyle w:val="Header"/>
      <w:rPr>
        <w:rFonts w:ascii="Times New Roman" w:hAnsi="Times New Roman" w:cs="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272E"/>
    <w:multiLevelType w:val="multilevel"/>
    <w:tmpl w:val="359285FA"/>
    <w:lvl w:ilvl="0">
      <w:start w:val="1"/>
      <w:numFmt w:val="decimal"/>
      <w:lvlText w:val="(%1)"/>
      <w:lvlJc w:val="left"/>
      <w:pPr>
        <w:tabs>
          <w:tab w:val="num" w:pos="0"/>
        </w:tabs>
        <w:ind w:firstLine="284"/>
      </w:pPr>
      <w:rPr>
        <w:rFonts w:hint="default"/>
      </w:rPr>
    </w:lvl>
    <w:lvl w:ilvl="1">
      <w:start w:val="1"/>
      <w:numFmt w:val="lowerLetter"/>
      <w:lvlText w:val="%2)"/>
      <w:lvlJc w:val="left"/>
      <w:pPr>
        <w:tabs>
          <w:tab w:val="num" w:pos="340"/>
        </w:tabs>
        <w:ind w:left="340" w:hanging="34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12B6DD2"/>
    <w:multiLevelType w:val="hybridMultilevel"/>
    <w:tmpl w:val="BCC218C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B1311F"/>
    <w:multiLevelType w:val="multilevel"/>
    <w:tmpl w:val="DCC8A556"/>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6196CA5"/>
    <w:multiLevelType w:val="multilevel"/>
    <w:tmpl w:val="D49A9BEE"/>
    <w:lvl w:ilvl="0">
      <w:start w:val="1"/>
      <w:numFmt w:val="decimal"/>
      <w:lvlText w:val="(%1)"/>
      <w:lvlJc w:val="left"/>
      <w:pPr>
        <w:tabs>
          <w:tab w:val="num" w:pos="644"/>
        </w:tabs>
        <w:ind w:firstLine="284"/>
      </w:pPr>
      <w:rPr>
        <w:rFonts w:ascii="Times New Roman" w:hAnsi="Times New Roman" w:hint="default"/>
        <w:b w:val="0"/>
        <w:i w:val="0"/>
        <w:sz w:val="24"/>
        <w:vertAlign w:val="baseline"/>
      </w:rPr>
    </w:lvl>
    <w:lvl w:ilvl="1">
      <w:start w:val="1"/>
      <w:numFmt w:val="lowerLetter"/>
      <w:lvlText w:val="%2)"/>
      <w:lvlJc w:val="left"/>
      <w:pPr>
        <w:tabs>
          <w:tab w:val="num" w:pos="360"/>
        </w:tabs>
        <w:ind w:left="357" w:hanging="357"/>
      </w:pPr>
      <w:rPr>
        <w:rFonts w:ascii="Times New Roman" w:hAnsi="Times New Roman" w:hint="default"/>
        <w:b w:val="0"/>
        <w:i w:val="0"/>
        <w:sz w:val="24"/>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6463BE8"/>
    <w:multiLevelType w:val="singleLevel"/>
    <w:tmpl w:val="041B000F"/>
    <w:lvl w:ilvl="0">
      <w:start w:val="1"/>
      <w:numFmt w:val="decimal"/>
      <w:lvlText w:val="%1."/>
      <w:legacy w:legacy="1" w:legacySpace="0" w:legacyIndent="360"/>
      <w:lvlJc w:val="left"/>
      <w:pPr>
        <w:ind w:left="360" w:hanging="360"/>
      </w:pPr>
    </w:lvl>
  </w:abstractNum>
  <w:abstractNum w:abstractNumId="5">
    <w:nsid w:val="1F8B4358"/>
    <w:multiLevelType w:val="singleLevel"/>
    <w:tmpl w:val="9104DAA0"/>
    <w:lvl w:ilvl="0">
      <w:start w:val="2"/>
      <w:numFmt w:val="upperLetter"/>
      <w:lvlText w:val="%1."/>
      <w:lvlJc w:val="left"/>
      <w:pPr>
        <w:tabs>
          <w:tab w:val="num" w:pos="360"/>
        </w:tabs>
        <w:ind w:left="360" w:hanging="360"/>
      </w:pPr>
      <w:rPr>
        <w:rFonts w:hint="default"/>
      </w:rPr>
    </w:lvl>
  </w:abstractNum>
  <w:abstractNum w:abstractNumId="6">
    <w:nsid w:val="486E593D"/>
    <w:multiLevelType w:val="multilevel"/>
    <w:tmpl w:val="9B3CD52C"/>
    <w:lvl w:ilvl="0">
      <w:start w:val="1"/>
      <w:numFmt w:val="decimal"/>
      <w:lvlText w:val="%1."/>
      <w:lvlJc w:val="left"/>
      <w:pPr>
        <w:tabs>
          <w:tab w:val="num" w:pos="360"/>
        </w:tabs>
        <w:ind w:left="360" w:hanging="360"/>
      </w:pPr>
      <w:rPr>
        <w:rFonts w:hint="default"/>
      </w:rPr>
    </w:lvl>
    <w:lvl w:ilvl="1">
      <w:start w:val="0"/>
      <w:numFmt w:val="bullet"/>
      <w:lvlText w:val="-"/>
      <w:lvlJc w:val="left"/>
      <w:pPr>
        <w:tabs>
          <w:tab w:val="num" w:pos="720"/>
        </w:tabs>
        <w:ind w:left="720" w:hanging="360"/>
      </w:pPr>
      <w:rPr>
        <w:rFonts w:ascii="TimesNewRomanPS-BoldMT" w:eastAsia="Times New Roman" w:hAnsi="TimesNewRomanPS-BoldMT"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BCB66EB"/>
    <w:multiLevelType w:val="singleLevel"/>
    <w:tmpl w:val="FFFFFFFF"/>
    <w:lvl w:ilvl="0">
      <w:start w:val="1"/>
      <w:numFmt w:val="upperLetter"/>
      <w:pStyle w:val="Heading2"/>
      <w:lvlText w:val="%1. "/>
      <w:legacy w:legacy="1" w:legacySpace="0" w:legacyIndent="283"/>
      <w:lvlJc w:val="left"/>
      <w:pPr>
        <w:ind w:left="283" w:hanging="283"/>
      </w:pPr>
      <w:rPr>
        <w:b/>
        <w:i w:val="0"/>
        <w:sz w:val="24"/>
      </w:rPr>
    </w:lvl>
  </w:abstractNum>
  <w:abstractNum w:abstractNumId="8">
    <w:nsid w:val="56BC41C0"/>
    <w:multiLevelType w:val="multilevel"/>
    <w:tmpl w:val="1952D3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6CAB1F56"/>
    <w:multiLevelType w:val="singleLevel"/>
    <w:tmpl w:val="A6687644"/>
    <w:lvl w:ilvl="0">
      <w:start w:val="1"/>
      <w:numFmt w:val="decimal"/>
      <w:lvlText w:val="%1."/>
      <w:lvlJc w:val="left"/>
      <w:pPr>
        <w:tabs>
          <w:tab w:val="num" w:pos="360"/>
        </w:tabs>
        <w:ind w:left="360" w:hanging="360"/>
      </w:pPr>
      <w:rPr>
        <w:rFonts w:hint="default"/>
      </w:rPr>
    </w:lvl>
  </w:abstractNum>
  <w:num w:numId="1">
    <w:abstractNumId w:val="7"/>
  </w:num>
  <w:num w:numId="2">
    <w:abstractNumId w:val="4"/>
  </w:num>
  <w:num w:numId="3">
    <w:abstractNumId w:val="5"/>
  </w:num>
  <w:num w:numId="4">
    <w:abstractNumId w:val="9"/>
  </w:num>
  <w:num w:numId="5">
    <w:abstractNumId w:val="1"/>
  </w:num>
  <w:num w:numId="6">
    <w:abstractNumId w:val="3"/>
  </w:num>
  <w:num w:numId="7">
    <w:abstractNumId w:val="2"/>
  </w:num>
  <w:num w:numId="8">
    <w:abstractNumId w:val="0"/>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efaultTabStop w:val="708"/>
  <w:hyphenationZone w:val="425"/>
  <w:doNotHyphenateCaps/>
  <w:displayHorizontalDrawingGridEvery w:val="0"/>
  <w:displayVerticalDrawingGridEvery w:val="0"/>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E21BE1"/>
    <w:rsid w:val="00046BF6"/>
    <w:rsid w:val="0005408C"/>
    <w:rsid w:val="00091367"/>
    <w:rsid w:val="00091DA4"/>
    <w:rsid w:val="00094863"/>
    <w:rsid w:val="000B654A"/>
    <w:rsid w:val="000C553C"/>
    <w:rsid w:val="000D1C9D"/>
    <w:rsid w:val="00103F00"/>
    <w:rsid w:val="001055EC"/>
    <w:rsid w:val="00107CA3"/>
    <w:rsid w:val="00126483"/>
    <w:rsid w:val="00144236"/>
    <w:rsid w:val="001724A8"/>
    <w:rsid w:val="00196DDC"/>
    <w:rsid w:val="001A43D2"/>
    <w:rsid w:val="001A5F68"/>
    <w:rsid w:val="001B6F9C"/>
    <w:rsid w:val="001C6949"/>
    <w:rsid w:val="001F59DA"/>
    <w:rsid w:val="002135D3"/>
    <w:rsid w:val="002357D8"/>
    <w:rsid w:val="00246AE4"/>
    <w:rsid w:val="00267204"/>
    <w:rsid w:val="0027668E"/>
    <w:rsid w:val="00294EC2"/>
    <w:rsid w:val="002A6400"/>
    <w:rsid w:val="002A6855"/>
    <w:rsid w:val="002D5698"/>
    <w:rsid w:val="003258F8"/>
    <w:rsid w:val="00373204"/>
    <w:rsid w:val="003D1396"/>
    <w:rsid w:val="003F031D"/>
    <w:rsid w:val="003F4AAF"/>
    <w:rsid w:val="00432BEC"/>
    <w:rsid w:val="00451A86"/>
    <w:rsid w:val="004645B1"/>
    <w:rsid w:val="004871D1"/>
    <w:rsid w:val="00491581"/>
    <w:rsid w:val="004A1E21"/>
    <w:rsid w:val="004A7410"/>
    <w:rsid w:val="004B248C"/>
    <w:rsid w:val="004E6166"/>
    <w:rsid w:val="0050765B"/>
    <w:rsid w:val="00525F28"/>
    <w:rsid w:val="00565B2B"/>
    <w:rsid w:val="00566CA1"/>
    <w:rsid w:val="00574127"/>
    <w:rsid w:val="00584D36"/>
    <w:rsid w:val="00592242"/>
    <w:rsid w:val="005B28C4"/>
    <w:rsid w:val="00600624"/>
    <w:rsid w:val="0067303E"/>
    <w:rsid w:val="006A7A1E"/>
    <w:rsid w:val="006C61B7"/>
    <w:rsid w:val="006D0BBD"/>
    <w:rsid w:val="006D7E35"/>
    <w:rsid w:val="00707D0C"/>
    <w:rsid w:val="00711494"/>
    <w:rsid w:val="00712BCC"/>
    <w:rsid w:val="007166FA"/>
    <w:rsid w:val="00722C52"/>
    <w:rsid w:val="00727558"/>
    <w:rsid w:val="00736EEF"/>
    <w:rsid w:val="00744A27"/>
    <w:rsid w:val="007470B9"/>
    <w:rsid w:val="00753B55"/>
    <w:rsid w:val="00771419"/>
    <w:rsid w:val="007B27F8"/>
    <w:rsid w:val="007B6FE7"/>
    <w:rsid w:val="007E3729"/>
    <w:rsid w:val="00832F12"/>
    <w:rsid w:val="00833EE7"/>
    <w:rsid w:val="00852221"/>
    <w:rsid w:val="00854537"/>
    <w:rsid w:val="008634FB"/>
    <w:rsid w:val="00877CC7"/>
    <w:rsid w:val="00883A2E"/>
    <w:rsid w:val="00891265"/>
    <w:rsid w:val="008A27C1"/>
    <w:rsid w:val="008A36C1"/>
    <w:rsid w:val="008C7C35"/>
    <w:rsid w:val="008F5EF6"/>
    <w:rsid w:val="00976677"/>
    <w:rsid w:val="009912D1"/>
    <w:rsid w:val="009A1B4E"/>
    <w:rsid w:val="009B0D25"/>
    <w:rsid w:val="009C7D38"/>
    <w:rsid w:val="009D26C3"/>
    <w:rsid w:val="009D3BC3"/>
    <w:rsid w:val="009D6B31"/>
    <w:rsid w:val="009E5F45"/>
    <w:rsid w:val="009E63D5"/>
    <w:rsid w:val="009F5915"/>
    <w:rsid w:val="00A04C5B"/>
    <w:rsid w:val="00A2683D"/>
    <w:rsid w:val="00A307F2"/>
    <w:rsid w:val="00A9332B"/>
    <w:rsid w:val="00AB12F4"/>
    <w:rsid w:val="00AC59AD"/>
    <w:rsid w:val="00B2464E"/>
    <w:rsid w:val="00B31781"/>
    <w:rsid w:val="00B428AA"/>
    <w:rsid w:val="00B53D6F"/>
    <w:rsid w:val="00BB2F5D"/>
    <w:rsid w:val="00BB407E"/>
    <w:rsid w:val="00BC70F4"/>
    <w:rsid w:val="00BD178A"/>
    <w:rsid w:val="00BD614B"/>
    <w:rsid w:val="00BE6F52"/>
    <w:rsid w:val="00C20F17"/>
    <w:rsid w:val="00C23239"/>
    <w:rsid w:val="00C32187"/>
    <w:rsid w:val="00C33343"/>
    <w:rsid w:val="00C62CC0"/>
    <w:rsid w:val="00C65764"/>
    <w:rsid w:val="00CB4074"/>
    <w:rsid w:val="00CD17F7"/>
    <w:rsid w:val="00CD6CD2"/>
    <w:rsid w:val="00CE096A"/>
    <w:rsid w:val="00CE44D3"/>
    <w:rsid w:val="00CF3B95"/>
    <w:rsid w:val="00D05B59"/>
    <w:rsid w:val="00D25BC4"/>
    <w:rsid w:val="00D32582"/>
    <w:rsid w:val="00D433C6"/>
    <w:rsid w:val="00D53F5F"/>
    <w:rsid w:val="00DC7835"/>
    <w:rsid w:val="00DE29AF"/>
    <w:rsid w:val="00DE381D"/>
    <w:rsid w:val="00E12884"/>
    <w:rsid w:val="00E179AD"/>
    <w:rsid w:val="00E21BE1"/>
    <w:rsid w:val="00E37D84"/>
    <w:rsid w:val="00E45B6E"/>
    <w:rsid w:val="00E46FB2"/>
    <w:rsid w:val="00EB15DF"/>
    <w:rsid w:val="00EB4623"/>
    <w:rsid w:val="00EC072A"/>
    <w:rsid w:val="00EC329E"/>
    <w:rsid w:val="00EC3E19"/>
    <w:rsid w:val="00ED254C"/>
    <w:rsid w:val="00ED4979"/>
    <w:rsid w:val="00ED79A4"/>
    <w:rsid w:val="00EE70FB"/>
    <w:rsid w:val="00F55208"/>
    <w:rsid w:val="00F7301F"/>
    <w:rsid w:val="00F83EBE"/>
    <w:rsid w:val="00F849C9"/>
    <w:rsid w:val="00F93F43"/>
    <w:rsid w:val="00FA1C92"/>
    <w:rsid w:val="00FF349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spacing w:line="360" w:lineRule="auto"/>
      <w:ind w:left="0" w:right="0"/>
      <w:jc w:val="both"/>
      <w:textAlignment w:val="auto"/>
    </w:pPr>
    <w:rPr>
      <w:sz w:val="24"/>
      <w:lang w:val="sk-SK" w:eastAsia="sk-SK"/>
    </w:rPr>
  </w:style>
  <w:style w:type="paragraph" w:styleId="Heading1">
    <w:name w:val="heading 1"/>
    <w:basedOn w:val="Normal"/>
    <w:next w:val="Normal"/>
    <w:link w:val="Nadpis1Char"/>
    <w:uiPriority w:val="99"/>
    <w:pPr>
      <w:keepNext/>
      <w:spacing w:line="240" w:lineRule="auto"/>
      <w:jc w:val="center"/>
      <w:outlineLvl w:val="0"/>
    </w:pPr>
    <w:rPr>
      <w:b/>
      <w:spacing w:val="60"/>
      <w:sz w:val="28"/>
    </w:rPr>
  </w:style>
  <w:style w:type="paragraph" w:styleId="Heading2">
    <w:name w:val="heading 2"/>
    <w:basedOn w:val="Normal"/>
    <w:next w:val="Normal"/>
    <w:link w:val="Nadpis2Char"/>
    <w:uiPriority w:val="99"/>
    <w:pPr>
      <w:keepNext/>
      <w:numPr>
        <w:numId w:val="1"/>
      </w:numPr>
      <w:spacing w:line="240" w:lineRule="auto"/>
      <w:ind w:left="283" w:hanging="283"/>
      <w:jc w:val="both"/>
      <w:outlineLvl w:val="1"/>
    </w:pPr>
    <w:rPr>
      <w:b/>
      <w:spacing w:val="60"/>
      <w:sz w:val="26"/>
    </w:rPr>
  </w:style>
  <w:style w:type="paragraph" w:styleId="Heading3">
    <w:name w:val="heading 3"/>
    <w:basedOn w:val="Normal"/>
    <w:next w:val="Normal"/>
    <w:link w:val="Nadpis3Char"/>
    <w:uiPriority w:val="99"/>
    <w:pPr>
      <w:keepNext/>
      <w:pBdr>
        <w:bottom w:val="single" w:sz="6" w:space="1" w:color="auto"/>
      </w:pBdr>
      <w:ind w:firstLine="708"/>
      <w:jc w:val="both"/>
      <w:outlineLvl w:val="2"/>
    </w:pPr>
    <w:rPr>
      <w:b/>
      <w:sz w:val="28"/>
    </w:rPr>
  </w:style>
  <w:style w:type="paragraph" w:styleId="Heading4">
    <w:name w:val="heading 4"/>
    <w:basedOn w:val="Normal"/>
    <w:next w:val="Normal"/>
    <w:link w:val="Nadpis4Char"/>
    <w:uiPriority w:val="99"/>
    <w:pPr>
      <w:keepNext/>
      <w:jc w:val="both"/>
      <w:outlineLvl w:val="3"/>
    </w:pPr>
    <w:rPr>
      <w:b/>
      <w:spacing w:val="50"/>
    </w:rPr>
  </w:style>
  <w:style w:type="paragraph" w:styleId="Heading5">
    <w:name w:val="heading 5"/>
    <w:basedOn w:val="Normal"/>
    <w:next w:val="Normal"/>
    <w:link w:val="Nadpis5Char"/>
    <w:uiPriority w:val="99"/>
    <w:pPr>
      <w:keepNext/>
      <w:jc w:val="center"/>
      <w:outlineLvl w:val="4"/>
    </w:pPr>
    <w:rPr>
      <w:b/>
      <w:spacing w:val="50"/>
      <w:sz w:val="26"/>
    </w:rPr>
  </w:style>
  <w:style w:type="paragraph" w:styleId="Heading6">
    <w:name w:val="heading 6"/>
    <w:basedOn w:val="Normal"/>
    <w:next w:val="Normal"/>
    <w:link w:val="Nadpis6Char"/>
    <w:uiPriority w:val="99"/>
    <w:pPr>
      <w:keepNext/>
      <w:spacing w:before="120"/>
      <w:ind w:firstLine="709"/>
      <w:jc w:val="center"/>
      <w:outlineLvl w:val="5"/>
    </w:pPr>
    <w:rPr>
      <w:b/>
      <w:sz w:val="28"/>
    </w:rPr>
  </w:style>
  <w:style w:type="character" w:default="1" w:styleId="DefaultParagraphFont">
    <w:name w:val="Default Paragraph Font"/>
    <w:link w:val="tl"/>
    <w:uiPriority w:val="99"/>
    <w:semiHidden/>
    <w:locked/>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eastAsia="Times New Roman" w:hAnsi="Cambria"/>
      <w:b/>
      <w:kern w:val="32"/>
      <w:sz w:val="32"/>
    </w:rPr>
  </w:style>
  <w:style w:type="character" w:customStyle="1" w:styleId="Nadpis2Char">
    <w:name w:val="Nadpis 2 Char"/>
    <w:basedOn w:val="DefaultParagraphFont"/>
    <w:link w:val="Heading2"/>
    <w:uiPriority w:val="99"/>
    <w:semiHidden/>
    <w:locked/>
    <w:rPr>
      <w:rFonts w:ascii="Cambria" w:eastAsia="Times New Roman" w:hAnsi="Cambria"/>
      <w:b/>
      <w:i/>
      <w:sz w:val="28"/>
    </w:rPr>
  </w:style>
  <w:style w:type="character" w:customStyle="1" w:styleId="Nadpis3Char">
    <w:name w:val="Nadpis 3 Char"/>
    <w:basedOn w:val="DefaultParagraphFont"/>
    <w:link w:val="Heading3"/>
    <w:uiPriority w:val="99"/>
    <w:semiHidden/>
    <w:locked/>
    <w:rPr>
      <w:rFonts w:ascii="Cambria" w:eastAsia="Times New Roman" w:hAnsi="Cambria"/>
      <w:b/>
      <w:sz w:val="26"/>
    </w:rPr>
  </w:style>
  <w:style w:type="character" w:customStyle="1" w:styleId="Nadpis4Char">
    <w:name w:val="Nadpis 4 Char"/>
    <w:basedOn w:val="DefaultParagraphFont"/>
    <w:link w:val="Heading4"/>
    <w:uiPriority w:val="99"/>
    <w:semiHidden/>
    <w:locked/>
    <w:rPr>
      <w:rFonts w:ascii="Calibri" w:eastAsia="Times New Roman" w:hAnsi="Calibri"/>
      <w:b/>
      <w:sz w:val="28"/>
    </w:rPr>
  </w:style>
  <w:style w:type="character" w:customStyle="1" w:styleId="Nadpis5Char">
    <w:name w:val="Nadpis 5 Char"/>
    <w:basedOn w:val="DefaultParagraphFont"/>
    <w:link w:val="Heading5"/>
    <w:uiPriority w:val="99"/>
    <w:semiHidden/>
    <w:locked/>
    <w:rPr>
      <w:rFonts w:ascii="Calibri" w:eastAsia="Times New Roman" w:hAnsi="Calibri"/>
      <w:b/>
      <w:i/>
      <w:sz w:val="26"/>
    </w:rPr>
  </w:style>
  <w:style w:type="character" w:customStyle="1" w:styleId="Nadpis6Char">
    <w:name w:val="Nadpis 6 Char"/>
    <w:basedOn w:val="DefaultParagraphFont"/>
    <w:link w:val="Heading6"/>
    <w:uiPriority w:val="99"/>
    <w:semiHidden/>
    <w:locked/>
    <w:rPr>
      <w:rFonts w:ascii="Calibri" w:eastAsia="Times New Roman" w:hAnsi="Calibri"/>
      <w:b/>
    </w:rPr>
  </w:style>
  <w:style w:type="paragraph" w:styleId="Title">
    <w:name w:val="Title"/>
    <w:basedOn w:val="Normal"/>
    <w:link w:val="NzovChar"/>
    <w:uiPriority w:val="99"/>
    <w:pPr>
      <w:suppressAutoHyphens/>
      <w:jc w:val="center"/>
    </w:pPr>
    <w:rPr>
      <w:b/>
    </w:rPr>
  </w:style>
  <w:style w:type="character" w:customStyle="1" w:styleId="NzovChar">
    <w:name w:val="Názov Char"/>
    <w:basedOn w:val="DefaultParagraphFont"/>
    <w:link w:val="Title"/>
    <w:uiPriority w:val="99"/>
    <w:locked/>
    <w:rPr>
      <w:rFonts w:ascii="Cambria" w:eastAsia="Times New Roman" w:hAnsi="Cambria"/>
      <w:b/>
      <w:kern w:val="28"/>
      <w:sz w:val="32"/>
    </w:rPr>
  </w:style>
  <w:style w:type="paragraph" w:styleId="Footer">
    <w:name w:val="footer"/>
    <w:basedOn w:val="Normal"/>
    <w:link w:val="PtaChar"/>
    <w:uiPriority w:val="99"/>
    <w:pPr>
      <w:tabs>
        <w:tab w:val="center" w:pos="4536"/>
        <w:tab w:val="right" w:pos="9072"/>
      </w:tabs>
      <w:spacing w:line="240" w:lineRule="auto"/>
      <w:jc w:val="left"/>
    </w:pPr>
  </w:style>
  <w:style w:type="character" w:customStyle="1" w:styleId="PtaChar">
    <w:name w:val="Päta Char"/>
    <w:basedOn w:val="DefaultParagraphFont"/>
    <w:link w:val="Footer"/>
    <w:uiPriority w:val="99"/>
    <w:semiHidden/>
    <w:locked/>
    <w:rPr>
      <w:sz w:val="24"/>
    </w:rPr>
  </w:style>
  <w:style w:type="character" w:styleId="PageNumber">
    <w:name w:val="page number"/>
    <w:basedOn w:val="DefaultParagraphFont"/>
    <w:uiPriority w:val="99"/>
  </w:style>
  <w:style w:type="paragraph" w:styleId="Header">
    <w:name w:val="header"/>
    <w:basedOn w:val="Normal"/>
    <w:link w:val="HlavikaChar"/>
    <w:uiPriority w:val="99"/>
    <w:pPr>
      <w:tabs>
        <w:tab w:val="center" w:pos="4536"/>
        <w:tab w:val="right" w:pos="9072"/>
      </w:tabs>
      <w:spacing w:line="240" w:lineRule="auto"/>
      <w:jc w:val="left"/>
    </w:pPr>
  </w:style>
  <w:style w:type="character" w:customStyle="1" w:styleId="HlavikaChar">
    <w:name w:val="Hlavička Char"/>
    <w:basedOn w:val="DefaultParagraphFont"/>
    <w:link w:val="Header"/>
    <w:uiPriority w:val="99"/>
    <w:semiHidden/>
    <w:locked/>
    <w:rPr>
      <w:sz w:val="24"/>
    </w:rPr>
  </w:style>
  <w:style w:type="paragraph" w:customStyle="1" w:styleId="BodyText21">
    <w:name w:val="Body Text 21"/>
    <w:basedOn w:val="Normal"/>
    <w:uiPriority w:val="99"/>
    <w:pPr>
      <w:spacing w:before="240"/>
      <w:ind w:firstLine="567"/>
      <w:jc w:val="both"/>
    </w:pPr>
  </w:style>
  <w:style w:type="paragraph" w:customStyle="1" w:styleId="BodyTextIndent31">
    <w:name w:val="Body Text Indent 31"/>
    <w:basedOn w:val="Normal"/>
    <w:uiPriority w:val="99"/>
    <w:pPr>
      <w:spacing w:before="120"/>
      <w:ind w:firstLine="567"/>
      <w:jc w:val="left"/>
    </w:pPr>
  </w:style>
  <w:style w:type="paragraph" w:customStyle="1" w:styleId="BodyTextIndent21">
    <w:name w:val="Body Text Indent 21"/>
    <w:basedOn w:val="Normal"/>
    <w:uiPriority w:val="99"/>
    <w:pPr>
      <w:ind w:left="426"/>
      <w:jc w:val="both"/>
    </w:pPr>
  </w:style>
  <w:style w:type="paragraph" w:styleId="BodyText">
    <w:name w:val="Body Text"/>
    <w:basedOn w:val="Normal"/>
    <w:link w:val="ZkladntextChar"/>
    <w:uiPriority w:val="99"/>
    <w:pPr>
      <w:jc w:val="both"/>
    </w:pPr>
    <w:rPr>
      <w:b/>
    </w:rPr>
  </w:style>
  <w:style w:type="character" w:customStyle="1" w:styleId="ZkladntextChar">
    <w:name w:val="Základný text Char"/>
    <w:basedOn w:val="DefaultParagraphFont"/>
    <w:link w:val="BodyText"/>
    <w:uiPriority w:val="99"/>
    <w:semiHidden/>
    <w:locked/>
    <w:rPr>
      <w:sz w:val="24"/>
    </w:rPr>
  </w:style>
  <w:style w:type="paragraph" w:styleId="BodyTextIndent">
    <w:name w:val="Body Text Indent"/>
    <w:basedOn w:val="Normal"/>
    <w:link w:val="ZarkazkladnhotextuChar"/>
    <w:uiPriority w:val="99"/>
    <w:pPr>
      <w:numPr>
        <w:ilvl w:val="12"/>
      </w:numPr>
      <w:spacing w:before="240"/>
      <w:ind w:firstLine="708"/>
      <w:jc w:val="both"/>
    </w:pPr>
  </w:style>
  <w:style w:type="character" w:customStyle="1" w:styleId="ZarkazkladnhotextuChar">
    <w:name w:val="Zarážka základného textu Char"/>
    <w:basedOn w:val="DefaultParagraphFont"/>
    <w:link w:val="BodyTextIndent"/>
    <w:uiPriority w:val="99"/>
    <w:semiHidden/>
    <w:locked/>
    <w:rPr>
      <w:sz w:val="24"/>
    </w:rPr>
  </w:style>
  <w:style w:type="paragraph" w:styleId="BodyTextIndent2">
    <w:name w:val="Body Text Indent 2"/>
    <w:basedOn w:val="Normal"/>
    <w:link w:val="Zarkazkladnhotextu2Char"/>
    <w:uiPriority w:val="99"/>
    <w:rsid w:val="005B28C4"/>
    <w:pPr>
      <w:overflowPunct w:val="0"/>
      <w:autoSpaceDE w:val="0"/>
      <w:autoSpaceDN w:val="0"/>
      <w:adjustRightInd w:val="0"/>
      <w:spacing w:before="120"/>
      <w:ind w:firstLine="709"/>
      <w:jc w:val="both"/>
      <w:textAlignment w:val="baseline"/>
    </w:pPr>
    <w:rPr>
      <w:lang w:eastAsia="cs-CZ"/>
    </w:rPr>
  </w:style>
  <w:style w:type="character" w:customStyle="1" w:styleId="Zarkazkladnhotextu2Char">
    <w:name w:val="Zarážka základného textu 2 Char"/>
    <w:basedOn w:val="DefaultParagraphFont"/>
    <w:link w:val="BodyTextIndent2"/>
    <w:uiPriority w:val="99"/>
    <w:semiHidden/>
    <w:locked/>
    <w:rPr>
      <w:sz w:val="24"/>
    </w:rPr>
  </w:style>
  <w:style w:type="paragraph" w:styleId="BodyText2">
    <w:name w:val="Body Text 2"/>
    <w:basedOn w:val="Normal"/>
    <w:link w:val="Zkladntext2Char"/>
    <w:uiPriority w:val="99"/>
    <w:pPr>
      <w:spacing w:before="240"/>
      <w:jc w:val="both"/>
    </w:pPr>
    <w:rPr>
      <w:i/>
    </w:rPr>
  </w:style>
  <w:style w:type="character" w:customStyle="1" w:styleId="Zkladntext2Char">
    <w:name w:val="Základný text 2 Char"/>
    <w:basedOn w:val="DefaultParagraphFont"/>
    <w:link w:val="BodyText2"/>
    <w:uiPriority w:val="99"/>
    <w:semiHidden/>
    <w:locked/>
    <w:rPr>
      <w:sz w:val="24"/>
    </w:rPr>
  </w:style>
  <w:style w:type="paragraph" w:styleId="BodyTextIndent3">
    <w:name w:val="Body Text Indent 3"/>
    <w:basedOn w:val="Normal"/>
    <w:link w:val="Zarkazkladnhotextu3Char"/>
    <w:uiPriority w:val="99"/>
    <w:rsid w:val="005B28C4"/>
    <w:pPr>
      <w:overflowPunct w:val="0"/>
      <w:autoSpaceDE w:val="0"/>
      <w:autoSpaceDN w:val="0"/>
      <w:adjustRightInd w:val="0"/>
      <w:ind w:firstLine="708"/>
      <w:jc w:val="both"/>
      <w:textAlignment w:val="baseline"/>
    </w:pPr>
    <w:rPr>
      <w:lang w:eastAsia="cs-CZ"/>
    </w:rPr>
  </w:style>
  <w:style w:type="character" w:customStyle="1" w:styleId="Zarkazkladnhotextu3Char">
    <w:name w:val="Zarážka základného textu 3 Char"/>
    <w:basedOn w:val="DefaultParagraphFont"/>
    <w:link w:val="BodyTextIndent3"/>
    <w:uiPriority w:val="99"/>
    <w:semiHidden/>
    <w:locked/>
    <w:rPr>
      <w:sz w:val="16"/>
    </w:rPr>
  </w:style>
  <w:style w:type="paragraph" w:styleId="FootnoteText">
    <w:name w:val="footnote text"/>
    <w:basedOn w:val="Normal"/>
    <w:link w:val="TextpoznmkypodiarouChar"/>
    <w:uiPriority w:val="99"/>
    <w:semiHidden/>
    <w:pPr>
      <w:jc w:val="both"/>
    </w:pPr>
    <w:rPr>
      <w:sz w:val="20"/>
    </w:rPr>
  </w:style>
  <w:style w:type="character" w:customStyle="1" w:styleId="TextpoznmkypodiarouChar">
    <w:name w:val="Text poznámky pod čiarou Char"/>
    <w:basedOn w:val="DefaultParagraphFont"/>
    <w:link w:val="FootnoteText"/>
    <w:uiPriority w:val="99"/>
    <w:semiHidden/>
    <w:locked/>
    <w:rPr>
      <w:sz w:val="20"/>
    </w:rPr>
  </w:style>
  <w:style w:type="character" w:styleId="FootnoteReference">
    <w:name w:val="footnote reference"/>
    <w:basedOn w:val="DefaultParagraphFont"/>
    <w:uiPriority w:val="99"/>
    <w:semiHidden/>
    <w:rPr>
      <w:vertAlign w:val="superscript"/>
    </w:rPr>
  </w:style>
  <w:style w:type="paragraph" w:customStyle="1" w:styleId="normal1">
    <w:name w:val="normal1"/>
    <w:basedOn w:val="Normal"/>
    <w:uiPriority w:val="99"/>
    <w:pPr>
      <w:pBdr>
        <w:bottom w:val="single" w:sz="6" w:space="1" w:color="auto"/>
      </w:pBdr>
      <w:spacing w:before="120" w:line="240" w:lineRule="auto"/>
      <w:ind w:firstLine="567"/>
      <w:jc w:val="both"/>
    </w:pPr>
  </w:style>
  <w:style w:type="paragraph" w:customStyle="1" w:styleId="Adrest">
    <w:name w:val="Adresát"/>
    <w:basedOn w:val="Normal"/>
    <w:next w:val="Normal"/>
    <w:uiPriority w:val="99"/>
    <w:pPr>
      <w:jc w:val="both"/>
    </w:pPr>
  </w:style>
  <w:style w:type="paragraph" w:customStyle="1" w:styleId="CharChar1">
    <w:name w:val="Char Char1"/>
    <w:basedOn w:val="Normal"/>
    <w:uiPriority w:val="99"/>
    <w:rsid w:val="00BB2F5D"/>
    <w:pPr>
      <w:spacing w:after="160" w:line="240" w:lineRule="exact"/>
      <w:jc w:val="left"/>
    </w:pPr>
    <w:rPr>
      <w:rFonts w:ascii="Tahoma" w:hAnsi="Tahoma" w:cs="Tahoma"/>
      <w:sz w:val="20"/>
      <w:lang w:eastAsia="en-US"/>
    </w:rPr>
  </w:style>
  <w:style w:type="paragraph" w:customStyle="1" w:styleId="titulok">
    <w:name w:val="titulok"/>
    <w:basedOn w:val="Normal"/>
    <w:uiPriority w:val="99"/>
    <w:rsid w:val="00103F00"/>
    <w:pPr>
      <w:spacing w:before="100" w:beforeAutospacing="1" w:after="100" w:afterAutospacing="1" w:line="240" w:lineRule="auto"/>
      <w:jc w:val="center"/>
    </w:pPr>
    <w:rPr>
      <w:rFonts w:ascii="Arial" w:hAnsi="Arial" w:cs="Arial"/>
      <w:b/>
      <w:color w:val="007060"/>
    </w:rPr>
  </w:style>
  <w:style w:type="paragraph" w:customStyle="1" w:styleId="CharChar">
    <w:name w:val="Char Char"/>
    <w:basedOn w:val="Normal"/>
    <w:uiPriority w:val="99"/>
    <w:rsid w:val="001055EC"/>
    <w:pPr>
      <w:spacing w:after="160" w:line="240" w:lineRule="exact"/>
      <w:jc w:val="left"/>
    </w:pPr>
    <w:rPr>
      <w:rFonts w:ascii="Tahoma" w:hAnsi="Tahoma" w:cs="Tahoma"/>
      <w:sz w:val="20"/>
      <w:lang w:eastAsia="en-US"/>
    </w:rPr>
  </w:style>
  <w:style w:type="character" w:styleId="Hyperlink">
    <w:name w:val="Hyperlink"/>
    <w:basedOn w:val="DefaultParagraphFont"/>
    <w:uiPriority w:val="99"/>
    <w:rsid w:val="009D26C3"/>
    <w:rPr>
      <w:color w:val="0000FF"/>
      <w:u w:val="single"/>
    </w:rPr>
  </w:style>
  <w:style w:type="paragraph" w:customStyle="1" w:styleId="tl">
    <w:name w:val="Štýl"/>
    <w:basedOn w:val="Normal"/>
    <w:link w:val="DefaultParagraphFont"/>
    <w:uiPriority w:val="99"/>
    <w:rsid w:val="00E179AD"/>
    <w:pPr>
      <w:spacing w:line="240" w:lineRule="auto"/>
      <w:jc w:val="left"/>
    </w:pPr>
    <w:rPr>
      <w:lang w:val="pl-PL" w:eastAsia="pl-PL"/>
    </w:rPr>
  </w:style>
  <w:style w:type="paragraph" w:styleId="BalloonText">
    <w:name w:val="Balloon Text"/>
    <w:basedOn w:val="Normal"/>
    <w:uiPriority w:val="99"/>
    <w:semiHidden/>
    <w:rsid w:val="00736EEF"/>
    <w:pPr>
      <w:jc w:val="both"/>
    </w:pPr>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39</TotalTime>
  <Pages>11</Pages>
  <Words>5167</Words>
  <Characters>29452</Characters>
  <Application>Microsoft Office Word</Application>
  <DocSecurity>0</DocSecurity>
  <Lines>0</Lines>
  <Paragraphs>0</Paragraphs>
  <ScaleCrop>false</ScaleCrop>
  <Company>MVVP SR</Company>
  <LinksUpToDate>false</LinksUpToDate>
  <CharactersWithSpaces>34550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výstavby a verejných prác Slovenskej republiky</dc:title>
  <dc:creator>Informatika</dc:creator>
  <cp:lastModifiedBy>talapkova</cp:lastModifiedBy>
  <cp:revision>12</cp:revision>
  <cp:lastPrinted>2010-08-12T10:08:00Z</cp:lastPrinted>
  <dcterms:created xsi:type="dcterms:W3CDTF">2010-01-28T14:31:00Z</dcterms:created>
  <dcterms:modified xsi:type="dcterms:W3CDTF">2010-08-12T10:09:00Z</dcterms:modified>
</cp:coreProperties>
</file>