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6C4F" w:rsidP="008D6C4F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   </w:t>
      </w:r>
      <w:r w:rsidRPr="00987F5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Y</w:t>
      </w:r>
    </w:p>
    <w:p w:rsidR="008D6C4F" w:rsidP="008D6C4F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8D6C4F" w:rsidRPr="00987F5C" w:rsidP="008D6C4F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D6C4F" w:rsidP="008D6C4F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8D6C4F" w:rsidP="008D6C4F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8D6C4F" w:rsidP="008D6C4F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8D6C4F" w:rsidRPr="0099298D" w:rsidP="008D6C4F">
      <w:pPr>
        <w:widowControl w:val="0"/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54</w:t>
      </w:r>
    </w:p>
    <w:p w:rsidR="008D6C4F" w:rsidRPr="00C80FB8" w:rsidP="008D6C4F">
      <w:pPr>
        <w:widowControl w:val="0"/>
        <w:bidi w:val="0"/>
        <w:jc w:val="center"/>
        <w:rPr>
          <w:rFonts w:ascii="Times New Roman" w:hAnsi="Times New Roman"/>
          <w:sz w:val="32"/>
        </w:rPr>
      </w:pPr>
    </w:p>
    <w:p w:rsidR="008D6C4F" w:rsidRPr="00AD3038" w:rsidP="008D6C4F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VLÁDNY  NÁVRH</w:t>
      </w:r>
    </w:p>
    <w:p w:rsidR="008D6C4F" w:rsidP="008D6C4F">
      <w:pPr>
        <w:bidi w:val="0"/>
        <w:jc w:val="center"/>
        <w:rPr>
          <w:rFonts w:ascii="Times New Roman" w:hAnsi="Times New Roman"/>
        </w:rPr>
      </w:pPr>
    </w:p>
    <w:p w:rsidR="008D6C4F" w:rsidP="008D6C4F">
      <w:pPr>
        <w:bidi w:val="0"/>
        <w:jc w:val="center"/>
        <w:rPr>
          <w:rFonts w:ascii="Times New Roman" w:hAnsi="Times New Roman"/>
        </w:rPr>
      </w:pPr>
    </w:p>
    <w:p w:rsidR="008D6C4F" w:rsidP="008D6C4F">
      <w:pPr>
        <w:bidi w:val="0"/>
        <w:jc w:val="center"/>
        <w:rPr>
          <w:rFonts w:ascii="Times New Roman" w:hAnsi="Times New Roman"/>
        </w:rPr>
      </w:pPr>
    </w:p>
    <w:p w:rsidR="008D6C4F" w:rsidRPr="00521120" w:rsidP="008D6C4F">
      <w:pPr>
        <w:bidi w:val="0"/>
        <w:jc w:val="center"/>
        <w:rPr>
          <w:rFonts w:ascii="Times New Roman" w:hAnsi="Times New Roman"/>
          <w:b/>
        </w:rPr>
      </w:pPr>
      <w:r w:rsidRPr="00521120">
        <w:rPr>
          <w:rFonts w:ascii="Times New Roman" w:hAnsi="Times New Roman"/>
          <w:b/>
        </w:rPr>
        <w:t>Zákon</w:t>
      </w:r>
    </w:p>
    <w:p w:rsidR="008D6C4F" w:rsidP="008D6C4F">
      <w:pPr>
        <w:bidi w:val="0"/>
        <w:jc w:val="center"/>
        <w:rPr>
          <w:rFonts w:ascii="Times New Roman" w:hAnsi="Times New Roman"/>
        </w:rPr>
      </w:pPr>
    </w:p>
    <w:p w:rsidR="008D6C4F" w:rsidP="008D6C4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 2010,</w:t>
      </w:r>
    </w:p>
    <w:p w:rsidR="00375A50" w:rsidRPr="00E72E22" w:rsidP="00375A50">
      <w:pPr>
        <w:bidi w:val="0"/>
        <w:rPr>
          <w:rFonts w:ascii="Times New Roman" w:hAnsi="Times New Roman"/>
        </w:rPr>
      </w:pPr>
    </w:p>
    <w:p w:rsidR="008D6C4F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ktorým sa mení a dopĺňa zákon č. 575/2001 Z. z. o organizácii činnosti vlády a organizácii ústrednej štátnej správy v znení neskorších predpisov a ktorým sa menia a dopĺňajú niektoré zákony</w:t>
      </w: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  <w:r w:rsidRPr="00E72E22">
        <w:rPr>
          <w:rFonts w:ascii="Times New Roman" w:hAnsi="Times New Roman"/>
        </w:rPr>
        <w:t>Národná rada Slovenskej republiky sa uzniesla na tomto zákone :</w:t>
      </w: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I</w:t>
      </w: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 zákona č. 165/2009 Z. z., zákona č. 400/2009 Z. z., zákona č. 403/2009 Z. z., zákona č. 505/2009 Z. z., zákona č. 557/2009 Z. z., zákona č. 570/2009 Z. z., zákona č. 37/2010 Z. z. a zákona č. ... /2010 Z. z. sa mení a dopĺňa takto: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1. § 1 sa dopĺňa odsekmi 4 a 5, ktoré znejú:</w:t>
      </w:r>
    </w:p>
    <w:p w:rsidR="00375A50" w:rsidRPr="00E72E22" w:rsidP="00375A50">
      <w:pPr>
        <w:bidi w:val="0"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/>
          <w:bCs/>
        </w:rPr>
        <w:t xml:space="preserve"> </w:t>
      </w:r>
      <w:r w:rsidRPr="00E72E22">
        <w:rPr>
          <w:rFonts w:ascii="Times New Roman" w:hAnsi="Times New Roman"/>
          <w:bCs/>
        </w:rPr>
        <w:t xml:space="preserve">„(4) Podpredseda vlády, ktorý neriadi ministerstvo, usmerňuje a koordinuje plnenie úloh v oblasti ľudských práv, práv národnostných menšín, rovnakého zaobchádzania a rodovej rovnosti. Dbá o presadzovanie a dodržiavanie ľudských práv vrátane práv národnostných menšín, rovnakého zaobchádzania a rodovej rovnosti. </w:t>
      </w:r>
      <w:r w:rsidR="005A2ED9">
        <w:rPr>
          <w:rFonts w:ascii="Times New Roman" w:hAnsi="Times New Roman"/>
          <w:bCs/>
        </w:rPr>
        <w:t xml:space="preserve">Spolupodieľa sa na plnení úloh týkajúcich </w:t>
      </w:r>
      <w:r w:rsidRPr="00E72E22">
        <w:rPr>
          <w:rFonts w:ascii="Times New Roman" w:hAnsi="Times New Roman"/>
          <w:bCs/>
        </w:rPr>
        <w:t>sa výchovy a vzdelávania vrátane výchovy a vzdelávania národnostných menšín,</w:t>
      </w:r>
      <w:r w:rsidR="00A23624">
        <w:rPr>
          <w:rFonts w:ascii="Times New Roman" w:hAnsi="Times New Roman"/>
          <w:bCs/>
        </w:rPr>
        <w:t xml:space="preserve"> </w:t>
      </w:r>
      <w:r w:rsidRPr="00A23624" w:rsidR="0010743E">
        <w:rPr>
          <w:rFonts w:ascii="Times New Roman" w:hAnsi="Times New Roman"/>
          <w:bCs/>
        </w:rPr>
        <w:t>plní</w:t>
      </w:r>
      <w:r w:rsidR="0010743E">
        <w:rPr>
          <w:rFonts w:ascii="Times New Roman" w:hAnsi="Times New Roman"/>
          <w:bCs/>
        </w:rPr>
        <w:t xml:space="preserve"> </w:t>
      </w:r>
      <w:r w:rsidRPr="00E72E22">
        <w:rPr>
          <w:rFonts w:ascii="Times New Roman" w:hAnsi="Times New Roman"/>
          <w:bCs/>
        </w:rPr>
        <w:t>úlohy v oblasti podpory kultúry národnostných menšín a úlohy spočívajúce v prerozdeľovaní finančných prostriedkov určených na presadzovanie a dodržiavanie ľudských práv, na kultúru národnostných menšín a rodovú rovnosť.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(5) Podpredseda vlády podľa odseku 4 plní úlohy a riadi príslušné odborné  útvary Úradu vlády Slovenskej republiky na základe štatútu podpredsedu vlády, ktorý schvaľuje vláda.“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2. V § 2 ods. 3 sa čiarka za slovami „Hospodárska rada vlády Slovenskej republiky“ nahrádza slovom „a“ a slová „Rada vlády Slovenskej republiky pre vedu a techniku a Rada vlády Slovenskej republiky pre prevenciu kriminality“ sa nahrádzajú slovami „Rada vlády Slovenskej republiky pre ľudské práva,  národnostné menšiny a rodovú rovnosť“.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3. V § 3 písmená a), c) a l) znejú: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„a) Ministerstvo hospodárstva Slovenskej republiky,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c) Ministerstvo dopravy, regionálneho rozvoja a cestovného ruchu Slovenskej republiky,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l) Ministerstvo kultúry Slovenskej republiky,“.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4. Nadpis pod § 6 znie: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„Ministerstvo hospodárstva Slovenskej republiky“.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    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5. V § 6 sa v uvádzacej vete slová „Ministerstvo hospodárstva a výstavby Slovenskej republiky“ nahrádzajú slovami „Ministerstvo hospodárstva Slovenskej republiky“.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6. V § 6 písm. a) sa </w:t>
      </w:r>
      <w:r w:rsidR="00E72E22">
        <w:rPr>
          <w:rFonts w:ascii="Times New Roman" w:hAnsi="Times New Roman"/>
        </w:rPr>
        <w:t>na konci pripájajú tieto</w:t>
      </w:r>
      <w:r w:rsidRPr="00E72E22">
        <w:rPr>
          <w:rFonts w:ascii="Times New Roman" w:hAnsi="Times New Roman"/>
        </w:rPr>
        <w:t xml:space="preserve"> slová</w:t>
      </w:r>
      <w:r w:rsidR="00E72E22">
        <w:rPr>
          <w:rFonts w:ascii="Times New Roman" w:hAnsi="Times New Roman"/>
        </w:rPr>
        <w:t>: „</w:t>
      </w:r>
      <w:r w:rsidRPr="00E72E22">
        <w:rPr>
          <w:rFonts w:ascii="Times New Roman" w:hAnsi="Times New Roman"/>
        </w:rPr>
        <w:t>a stavebných výrobkov“.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7. V § 6 písm. b) sa na konci pripájajú </w:t>
      </w:r>
      <w:r w:rsidR="00E72E22">
        <w:rPr>
          <w:rFonts w:ascii="Times New Roman" w:hAnsi="Times New Roman"/>
        </w:rPr>
        <w:t>tieto</w:t>
      </w:r>
      <w:r w:rsidRPr="00E72E22" w:rsidR="00E72E22">
        <w:rPr>
          <w:rFonts w:ascii="Times New Roman" w:hAnsi="Times New Roman"/>
        </w:rPr>
        <w:t xml:space="preserve"> slová</w:t>
      </w:r>
      <w:r w:rsidR="00E72E22">
        <w:rPr>
          <w:rFonts w:ascii="Times New Roman" w:hAnsi="Times New Roman"/>
        </w:rPr>
        <w:t xml:space="preserve">: </w:t>
      </w:r>
      <w:r w:rsidRPr="00E72E22">
        <w:rPr>
          <w:rFonts w:ascii="Times New Roman" w:hAnsi="Times New Roman"/>
        </w:rPr>
        <w:t>„a energetickú efektívnosť“.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8. V § 6 písmeno g)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„g) vnútorný obchod, zahraničný obchod vrátane obchodu s vojenským materiálom a tvorby zahraničnej obchodnej politiky, ochranu spotrebiteľa s výnimkou ochrany spotrebiteľa pri poskytovaní finančných služieb a koordináciu politiky vnútorného trhu Európskej únie.“.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9. V § 6 písmeno l)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„l) riadenie úloh hospodárskej mobilizácie,“.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10. V § 6 písmeno n)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„n) stratégiu tvorby a realizácie inovácií v oblastiach podľa písmen a) až d).“.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11. V § 6 sa vypúšťajú písmená o) a p).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12. Doterajší text § 6 sa označuje ako odsek 1 a dopĺňa sa odsekom 2, ktorý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„(2) Ministerstvo hospodárstva Slovenskej republiky určuje kritéria pre výber zamestnancov</w:t>
      </w:r>
      <w:r w:rsidRPr="00E72E22">
        <w:rPr>
          <w:rFonts w:ascii="Times New Roman" w:hAnsi="Times New Roman"/>
          <w:vertAlign w:val="superscript"/>
        </w:rPr>
        <w:t>1aa</w:t>
      </w:r>
      <w:r w:rsidRPr="00E72E22">
        <w:rPr>
          <w:rFonts w:ascii="Times New Roman" w:hAnsi="Times New Roman"/>
        </w:rPr>
        <w:t>) obchodno-ekonomických oddelení</w:t>
      </w:r>
      <w:r w:rsidRPr="00E72E22">
        <w:rPr>
          <w:rFonts w:ascii="Times New Roman" w:hAnsi="Times New Roman"/>
          <w:vertAlign w:val="superscript"/>
        </w:rPr>
        <w:t>1ab</w:t>
      </w:r>
      <w:r w:rsidRPr="00E72E22">
        <w:rPr>
          <w:rFonts w:ascii="Times New Roman" w:hAnsi="Times New Roman"/>
        </w:rPr>
        <w:t>).“.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Poznámky pod čiarou k odkazom 1aa a 1ab znejú: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</w:t>
      </w:r>
      <w:r w:rsidRPr="00E72E22">
        <w:rPr>
          <w:rFonts w:ascii="Times New Roman" w:hAnsi="Times New Roman"/>
          <w:vertAlign w:val="superscript"/>
        </w:rPr>
        <w:t>1aa</w:t>
      </w:r>
      <w:r w:rsidRPr="00E72E22">
        <w:rPr>
          <w:rFonts w:ascii="Times New Roman" w:hAnsi="Times New Roman"/>
        </w:rPr>
        <w:t>) § 4 ods. 2 zákona č. 151/2010 Z. z. o zahraničnej službe a o zmene a doplnení niektorých zákonov.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  <w:vertAlign w:val="superscript"/>
        </w:rPr>
        <w:t>1ab</w:t>
      </w:r>
      <w:r w:rsidRPr="00E72E22">
        <w:rPr>
          <w:rFonts w:ascii="Times New Roman" w:hAnsi="Times New Roman"/>
        </w:rPr>
        <w:t>) § 7 ods. 4 zákona č. 151/2010 Z. z. v znení zákona č. ... /2010 Z. z.“.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13. Nadpis pod § 8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„Ministerstvo dopravy, regionálneho rozvoja a cestovného ruchu Slovenskej republiky“.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14. V § 8 ods. 1 a 2 sa slová „Ministerstvo dopravy, pôšt a telekomunikácií Slovenskej republiky“ nahrádzajú slovami „Ministerstvo dopravy, regionálneho rozvoja a cestovného ruchu Slovenskej republiky“.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15. V § 8 sa odsek 1 dopĺňa písmenami i) až n), ktoré znejú: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„i) verejné práce,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j) stavebný poriadok a územné plánovanie okrem ekologických aspektov,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k) stavebnú výrobu a stavebné výrobky,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l) tvorbu a uskutočňovanie bytovej politiky,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m) poskytovanie štátnej prémie k stavebnému sporeniu,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n) cestovný ruch.“.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16. § 8 sa dopĺňa odsekmi 3 a 4, ktoré znejú: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„(3) Ministerstvo dopravy, regionálneho rozvoja a cestovného ruchu Slovenskej republiky koordinuje využívanie finančných prostriedkov z fondov Európskej únie.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(4) Ministerstvo dopravy, regionálneho rozvoja a cestovného ruchu Slovenskej republiky koordinuje prípravu politík regionálneho rozvoja.“.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17. V § 11 sa vypúšťajú písmená e) a f).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18. V § 12 ods. 1 sa vypúšťa písmeno i).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19. V § 14 ods. 2 písmeno b)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„b) riadenie zastupiteľských </w:t>
      </w:r>
      <w:r w:rsidR="00E72E22">
        <w:rPr>
          <w:rFonts w:ascii="Times New Roman" w:hAnsi="Times New Roman"/>
        </w:rPr>
        <w:t>úradov</w:t>
      </w:r>
      <w:r w:rsidRPr="00E72E22">
        <w:rPr>
          <w:rFonts w:ascii="Times New Roman" w:hAnsi="Times New Roman"/>
        </w:rPr>
        <w:t xml:space="preserve"> Slovenskej republiky, vrátane riadenia obchodno-ekonomických oddelení</w:t>
      </w:r>
      <w:r w:rsidRPr="00E72E22">
        <w:rPr>
          <w:rFonts w:ascii="Times New Roman" w:hAnsi="Times New Roman"/>
          <w:vertAlign w:val="superscript"/>
        </w:rPr>
        <w:t>1ab</w:t>
      </w:r>
      <w:r w:rsidRPr="00E72E22">
        <w:rPr>
          <w:rFonts w:ascii="Times New Roman" w:hAnsi="Times New Roman"/>
        </w:rPr>
        <w:t>).“.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20. V § 14 ods. 2 písm. e) sa slovo „a“ za slovom „vykonávania“ nahrádza čiarkou a za slovo „vykonávania“ sa vkladajú slová „a vypovedávania“.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21. V § 14 sa odsek 2 dopĺňa písmenom g), ktoré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„g) koordináciu realizácie politík Európskej únie.“.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22. V § 15 ods. 1 písm. d) sa vypúšťajú slová „a realizácie“.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23. V § 15 ods. 1 písm. f) sa slová „sociálnu pomoc“ nahrádzajú slovami „sociálne služby, podporu sociálneho začlenenia fyzickej osoby s ťažkým zdravotným postihnutím do spoločnosti“.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24. V § 15 ods. 1 písm. g) sa za slovo „detí“ vkladá čiarka a slová „sociálnu kuratelu“.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25. V § 15 ods. 2 sa za slová „poistenia a“ vkladajú slová „vykonáva dohľad“.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26. V § 17 písmeno a) znie: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„a) materské školy, základné školy, stredné školy, základné umelecké školy, jazykové školy a vysoké školy,“</w:t>
      </w:r>
      <w:r w:rsidR="00E72E22">
        <w:rPr>
          <w:rFonts w:ascii="Times New Roman" w:hAnsi="Times New Roman"/>
        </w:rPr>
        <w:t>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27. Nadpis pod § 18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„Ministerstvo kultúry Slovenskej republiky“.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28. V § 18 ods. 1 a 2 sa slová „Ministerstvo kultúry a cestovného ruchu Slovenskej republiky“ nahrádzajú slovami „Ministerstvo kultúry Slovenskej republiky“.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29. V § 18 ods. 1 sa vypúšťajú písmená f) a j).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Doterajšie písmená g) až i) sa označujú ako písmená f) až h).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30. V § 24 ods. 1 sa čiarka za slovom „správy“ nahrádza slovom „a“ a vypúšťajú sa slová „kontrolu plnenia úloh z uznesení vlády, ako aj“. 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31. V § 24 odsek 4 znie: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„(4) Úrad vlády Slovenskej republiky organizačne a technicky zabezpečuje plnenie úloh podpredsedu vlády podľa § 1 ods. 4.“.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32.  V § 24 sa vypúšťajú odseky 5 a 6.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33. V § 40 ods. 4 sa vypúšťajú slová „a riaditeľa Národného bezpečnostného úradu“.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34. Za § 40i sa vkladajú § 40j až 40s, ktoré znejú:</w:t>
      </w: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„§ 40j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Ministerstva hospodárstva Slovenskej republiky v oblasti zahraničného obchodu v časti riadenia obchodno-ekonomických oddelení podľa doterajších všeobecne záväzných právnych predpisov prechádza na Ministerstvo zahraničných vecí Slovenskej republiky.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„Ministerstvo hospodárstva Slovenskej republiky“ vo všetkých gramatických tvaroch, rozumie sa tým „Ministerstvo zahraničných vecí Slovenskej republiky“ v príslušnom gramatickom tvare pre oblasť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(3) V súvislosti s prechodom kompetencie v oblasti podľa odseku 1, prechádzajú od 1. </w:t>
      </w:r>
      <w:r w:rsidR="005A2ED9">
        <w:rPr>
          <w:rFonts w:ascii="Times New Roman" w:hAnsi="Times New Roman"/>
        </w:rPr>
        <w:t>januára</w:t>
      </w:r>
      <w:r w:rsidRPr="00E72E22" w:rsidR="005A2ED9">
        <w:rPr>
          <w:rFonts w:ascii="Times New Roman" w:hAnsi="Times New Roman"/>
        </w:rPr>
        <w:t xml:space="preserve"> </w:t>
      </w:r>
      <w:r w:rsidRPr="00E72E22">
        <w:rPr>
          <w:rFonts w:ascii="Times New Roman" w:hAnsi="Times New Roman"/>
        </w:rPr>
        <w:t>201</w:t>
      </w:r>
      <w:r w:rsidR="00A23624">
        <w:rPr>
          <w:rFonts w:ascii="Times New Roman" w:hAnsi="Times New Roman"/>
        </w:rPr>
        <w:t>1</w:t>
      </w:r>
      <w:r w:rsidRPr="00E72E22">
        <w:rPr>
          <w:rFonts w:ascii="Times New Roman" w:hAnsi="Times New Roman"/>
        </w:rPr>
        <w:t xml:space="preserve"> práva a povinnosti vyplývajúce zo štátnozamestnaneckých vzťahov, z pracovnoprávnych vzťahov a z iných právnych vzťahov zamestnancov zabezpečujúcich výkon tejto kompetencie, ako aj práva a povinnosti z iných právnych vzťahov z Ministerstva hospodárstva Slovenskej republiky na Ministerstvo zahraničných vecí Slovenskej republiky. Majetok štátu, ktorý bol do 31. </w:t>
      </w:r>
      <w:r w:rsidR="005A2ED9">
        <w:rPr>
          <w:rFonts w:ascii="Times New Roman" w:hAnsi="Times New Roman"/>
        </w:rPr>
        <w:t>decembra</w:t>
      </w:r>
      <w:r w:rsidRPr="00E72E22" w:rsidR="005A2ED9">
        <w:rPr>
          <w:rFonts w:ascii="Times New Roman" w:hAnsi="Times New Roman"/>
        </w:rPr>
        <w:t xml:space="preserve"> </w:t>
      </w:r>
      <w:r w:rsidRPr="00E72E22">
        <w:rPr>
          <w:rFonts w:ascii="Times New Roman" w:hAnsi="Times New Roman"/>
        </w:rPr>
        <w:t xml:space="preserve">2010 v správe Ministerstva hospodárstva Slovenskej republiky a ktorý slúži na zabezpečenie výkonu kompetencie v oblasti podľa odseku 1, prechádza od 1. </w:t>
      </w:r>
      <w:r w:rsidR="005A2ED9">
        <w:rPr>
          <w:rFonts w:ascii="Times New Roman" w:hAnsi="Times New Roman"/>
        </w:rPr>
        <w:t xml:space="preserve">januára </w:t>
      </w:r>
      <w:r w:rsidRPr="00E72E22">
        <w:rPr>
          <w:rFonts w:ascii="Times New Roman" w:hAnsi="Times New Roman"/>
        </w:rPr>
        <w:t>201</w:t>
      </w:r>
      <w:r w:rsidR="00A23624">
        <w:rPr>
          <w:rFonts w:ascii="Times New Roman" w:hAnsi="Times New Roman"/>
        </w:rPr>
        <w:t>1</w:t>
      </w:r>
      <w:r w:rsidRPr="00E72E22">
        <w:rPr>
          <w:rFonts w:ascii="Times New Roman" w:hAnsi="Times New Roman"/>
        </w:rPr>
        <w:t xml:space="preserve"> do správy Ministerstva zahraničných vecí Slovenskej republiky. Podrobnosti o prechode týchto práv a povinností a o prechode správy majetku štátu sa upravia dohodou medzi Ministerstvom hospodárstva Slovenskej republiky a Ministerstvom zahraničných vecí Slovenskej republiky, v ktorej sa vymedzí najmä druh a  rozsah preberaného majetku,  práv a povinností.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40k</w:t>
      </w: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Ministerstva hospodárstva a výstavby Slovenskej republiky v oblasti stavebnej výroby a stavebných výrobkov, tvorby a uskutočňovania bytovej politiky a poskytovania štátnej prémie k stavebnému sporeniu podľa doterajších všeobecne záväzných právnych predpisov prechádza na Ministerstvo dopravy, regionálneho rozvoja a cestovného ruchu Slovenskej republiky.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„Ministerstvo hospodárstva a výstavby Slovenskej republiky“ vo všetkých gramatických tvaroch, rozumie sa tým „Ministerstvo dopravy, regionálneho rozvoja a cestovného ruchu Slovenskej republiky“ v príslušnom gramatickom tvare pre oblasti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V súvislosti s prechodom kompetencií v oblastiach podľa odseku 1, prechádzajú od 1. novembra 2010 práva a povinnosti vyplývajúce zo štátnozamestnaneckých vzťahov, z pracovnoprávnych vzťahov a z iných právnych vzťahov zamestnancov zabezpečujúcich výkon týchto kompetencií, ako aj práva a povinnosti z iných právnych vzťahov z Ministerstva hospodárstva a výstavby Slovenskej republiky na Ministerstvo dopravy, regionálneho rozvoja a cestovného ruchu Slovenskej republiky. Majetok štátu, ktorý bol do 31. októbra 2010 v správe Ministerstva hospodárstva a výstavby Slovenskej republiky a ktorý slúži na zabezpečenie výkonu kompetencií v oblastiach podľa odseku 1, prechádza od 1. novembra 2010 do správy Ministerstva dopravy, regionálneho rozvoja a cestovného ruchu Slovenskej republiky. Podrobnosti o prechode týchto práv a povinností a o prechode správy majetku štátu sa upravia dohodou medzi Ministerstvom hospodárstva Slovenskej republiky a Ministerstvom dopravy, regionálneho rozvoja a cestovného ruchu Slovenskej republiky, v ktorej sa vymedzí najmä druh a  rozsah preberaného majetku,  práv a povinností.</w:t>
      </w:r>
    </w:p>
    <w:p w:rsidR="00375A50" w:rsidRPr="00E72E22" w:rsidP="00375A50">
      <w:pPr>
        <w:tabs>
          <w:tab w:val="center" w:pos="4536"/>
        </w:tabs>
        <w:bidi w:val="0"/>
        <w:jc w:val="both"/>
        <w:rPr>
          <w:rFonts w:ascii="Times New Roman" w:hAnsi="Times New Roman"/>
          <w:bCs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40l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Ministerstva vnútra Slovenskej republiky v oblasti verejných prác, stavebného poriadku a územného plánovania okrem ekologických aspektov podľa doterajších všeobecne záväzných právnych predpisov prechádza na Ministerstvo dopravy, regionálneho rozvoja a cestovného ruchu Slovenskej republiky.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„Ministerstvo vnútra Slovenskej republiky“ vo všetkých gramatických tvaroch, rozumie sa tým „Ministerstvo dopravy, regionálneho rozvoja a cestovného ruchu Slovenskej republiky“ v príslušnom gramatickom tvare pre oblasti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V súvislosti s prechodom kompetencií v oblastiach podľa odseku 1, prechádzajú od 1. novembra 2010 práva a povinnosti vyplývajúce zo štátnozamestnaneckých vzťahov, z pracovnoprávnych vzťahov a z iných právnych vzťahov zamestnancov zabezpečujúcich výkon týchto kompetencií, ako aj práva a povinnosti z iných právnych vzťahov z Ministerstva vnútra Slovenskej republiky na Ministerstvo dopravy, regionálneho rozvoja a cestovného ruchu Slovenskej republiky. Majetok štátu, ktorý bol do 31. októbra 2010 v správe Ministerstva vnútra Slovenskej republiky a ktorý slúži na zabezpečenie výkonu kompetencií v oblastiach podľa odseku 1, prechádza od 1. novembra 2010 do správy Ministerstva dopravy, regionálneho rozvoja a cestovného ruchu Slovenskej republiky. Podrobnosti o prechode týchto práv a povinností a o prechode správy majetku štátu sa upravia dohodou medzi Ministerstvom vnútra Slovenskej republiky a Ministerstvom dopravy, regionálneho rozvoja a cestovného ruchu Slovenskej republiky, v ktorej sa vymedzí najmä druh a rozsah preberaného majetku,  práv a povinností.</w:t>
      </w:r>
    </w:p>
    <w:p w:rsidR="00375A50" w:rsidP="00375A50">
      <w:pPr>
        <w:bidi w:val="0"/>
        <w:jc w:val="both"/>
        <w:rPr>
          <w:rFonts w:ascii="Times New Roman" w:hAnsi="Times New Roman"/>
        </w:rPr>
      </w:pPr>
    </w:p>
    <w:p w:rsidR="008D6C4F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40m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Ministerstva obrany Slovenskej republiky v oblasti obchodovania s vojenským materiálom podľa doterajších všeobecne záväzných právnych predpisov prechádza na Ministerstvo hospodárstva Slovenskej republiky.</w:t>
      </w:r>
    </w:p>
    <w:p w:rsidR="00375A50" w:rsidRPr="00E72E22" w:rsidP="00375A50">
      <w:pPr>
        <w:bidi w:val="0"/>
        <w:ind w:firstLine="708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„Ministerstvo obrany Slovenskej republiky“ vo všetkých gramatických tvaroch, rozumie sa tým „Ministerstvo hospodárstva Slovenskej republiky“ v príslušnom gramatickom tvare pre oblasť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V súvislosti s prechodom kompetencie v oblasti podľa odseku 1, prechádzajú od 1. novembra 2010 práva a povinnosti vyplývajúce zo štátnozamestnaneckých vzťahov, z pracovnoprávnych vzťahov a z iných právnych vzťahov zamestnancov zabezpečujúcich výkon tejto kompetencie, ako aj práva a povinnosti z iných právnych vzťahov z Ministerstva obrany Slovenskej republiky na Ministerstvo hospodárstva Slovenskej republiky. Majetok štátu, ktorý bol do 31. októbra 2010 v správe Ministerstva obrany Slovenskej republiky a ktorý slúži na zabezpečenie výkonu kompetencie v oblasti podľa odseku 1, prechádza od 1. novembra 2010 do správy Ministerstva hospodárstva Slovenskej republiky. Podrobnosti o prechode týchto práv a povinností a o prechode správy majetku štátu sa upravia dohodou medzi Ministerstvom obrany Slovenskej republiky a Ministerstvom hospodárstva Slovenskej republiky, v ktorej sa vymedzí najmä druh a  rozsah preberaného majetku,  práv a povinností.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40n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Ministerstva kultúry a cestovného ruchu Slovenskej republiky v oblasti podpory kultúry národnostných menšín podľa doterajších všeobecne záväzných právnych predpisov prechádza na podpredsedu vlády, ktorý neriadi ministerstvo.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„Ministerstvo kultúry a cestovného ruchu Slovenskej republiky“ vo všetkých gramatických tvaroch, rozumie sa tým „podpredseda vlády, ktorý neriadi ministerstvo“ v príslušnom gramatickom tvare pre oblasť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V súvislosti s prechodom kompetencie v oblasti podľa odseku 1, prechádzajú od 1. novembra 2010 práva a povinnosti vyplývajúce zo štátnozamestnaneckých vzťahov, z pracovnoprávnych vzťahov a z iných právnych vzťahov zamestnancov zabezpečujúcich výkon tejto kompetencie, ako aj práva a povinnosti z iných právnych vzťahov z Ministerstva kultúry a cestovného ruchu Slovenskej republiky na Úrad vlády Slovenskej republiky. Majetok štátu, ktorý bol do 31. októbra  2010 v správe Ministerstva kultúry a cestovného ruchu Slovenskej republiky a ktorý slúži na zabezpečenie výkonu kompetencie v oblasti podľa odseku 1, prechádza od 1. novembra 2010 do správy Úradu vlády Slovenskej republiky. Podrobnosti o prechode týchto práv a povinností a o prechode správy majetku štátu sa upravia dohodou medzi Ministerstvom kultúry Slovenskej republiky, Úradom vlády Slovenskej republiky a podpredsedom vlády, ktorý neriadi ministerstvo, v ktorej sa vymedzí najmä druh a  rozsah preberaného majetku,  práv a povinností.</w:t>
      </w: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40o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Ministerstva kultúry a cestovného ruchu Slovenskej republiky v oblasti cestovného ruchu  podľa doterajších všeobecne záväzných právnych predpisov prechádza na Ministerstvo dopravy, regionálneho rozvoja a cestovného ruchu Slovenskej republiky.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„Ministerstvo kultúry a cestovného ruchu Slovenskej republiky“ vo všetkých gramatických tvaroch, rozumie sa tým „Ministerstvo dopravy, regionálneho rozvoja a cestovného ruchu Slovenskej republiky“ v príslušnom gramatickom tvare pre oblasť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V súvislosti s prechodom kompetencie v oblasti podľa odseku 1, prechádzajú od 1. novembra 2010 práva a povinnosti vyplývajúce zo štátnozamestnaneckých vzťahov, z pracovnoprávnych vzťahov a z iných právnych vzťahov zamestnancov zabezpečujúcich výkon tejto kompetencie, ako aj práva a povinnosti z iných právnych vzťahov z  Ministerstva kultúry a cestovného ruchu Slovenskej republiky na Ministerstvo dopravy, regionálneho rozvoja a cestovného ruchu Slovenskej republiky. Majetok štátu, ktorý bol do 31. októbra 2010 v správe Ministerstva kultúry a cestovného ruchu Slovenskej republiky a ktorý slúži na zabezpečenie výkonu kompetencie v oblasti podľa odseku 1, prechádza od 1. novembra 2010 do správy Ministerstva dopravy, regionálneho rozvoja a cestovného ruchu Slovenskej republiky. Podrobnosti o prechode týchto práv a povinností a o prechode správy majetku štátu sa upravia dohodou medzi Ministerstvom kultúry Slovenskej republiky a Ministerstvom dopravy, regionálneho rozvoja a cestovného ruchu Slovenskej republiky, v ktorej sa vymedzí najmä druh a  rozsah preberaného majetku,  práv a povinností.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40p</w:t>
      </w: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Úradu vlády Slovenskej republiky v oblasti koordinácie realizácie politík Európskej únie podľa doterajších všeobecne záväzných právnych predpisov prechádza na Ministerstvo zahraničných vecí Slovenskej republiky.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„Úrad vlády Slovenskej republiky“ vo všetkých gramatických tvaroch, rozumie sa tým „Ministerstvo zahraničných vecí Slovenskej republiky“ v príslušnom gramatickom tvare pre oblasť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V súvislosti s prechodom kompetencie v oblasti podľa odseku 1, prechádzajú od 1. novembra 2010 práva a povinnosti vyplývajúce zo štátnozamestnaneckých vzťahov, z pracovnoprávnych vzťahov a z iných právnych vzťahov zamestnancov zabezpečujúcich výkon tejto kompetencie, ako aj práva a povinnosti z iných právnych vzťahov z  Úradu vlády Slovenskej republiky na Ministerstvo zahraničných vecí Slovenskej republiky. Majetok štátu, ktorý bol do 31. októbra 2010 v správe Úradu vlády Slovenskej republiky a ktorý slúži na zabezpečenie výkonu kompetencie v oblasti podľa odseku 1,  prechádza od 1. novembra 2010 do správy Ministerstva zahraničných vecí Slovenskej republiky. Podrobnosti o prechode týchto práv a povinností a o prechode správy majetku štátu sa upravia dohodou medzi Úradom vlády Slovenskej republiky a Ministerstvom zahraničných vecí Slovenskej republiky, v ktorej sa vymedzí najmä druh a  rozsah preberaného majetku,  práv a povinností.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40q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Pôsobnosť Úradu vlády Slovenskej republiky v oblasti koordinácie využívania finančných prostriedkov z fondov Európskej únie podľa doterajších všeobecne záväzných právnych predpisov prechádza na Ministerstvo dopravy, regionálneho rozvoja a cestovného ruchu Slovenskej republiky.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 doterajších právnych predpisoch používa pojem „Úrad vlády Slovenskej republiky“ vo všetkých gramatických tvaroch, rozumie sa tým „Ministerstvo dopravy, regionálneho rozvoja a cestovného ruchu Slovenskej republiky“ v príslušnom gramatickom tvare pre oblasť podľa odseku 1.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 xml:space="preserve">(3) V súvislosti s prechodom kompetencie v oblasti podľa odseku 1, prechádzajú od 1. </w:t>
      </w:r>
      <w:r w:rsidR="005A2ED9">
        <w:rPr>
          <w:rFonts w:ascii="Times New Roman" w:hAnsi="Times New Roman"/>
        </w:rPr>
        <w:t>januára</w:t>
      </w:r>
      <w:r w:rsidRPr="00E72E22" w:rsidR="005A2ED9">
        <w:rPr>
          <w:rFonts w:ascii="Times New Roman" w:hAnsi="Times New Roman"/>
        </w:rPr>
        <w:t xml:space="preserve"> </w:t>
      </w:r>
      <w:r w:rsidRPr="00E72E22" w:rsidR="00A23624">
        <w:rPr>
          <w:rFonts w:ascii="Times New Roman" w:hAnsi="Times New Roman"/>
        </w:rPr>
        <w:t>201</w:t>
      </w:r>
      <w:r w:rsidR="00A23624">
        <w:rPr>
          <w:rFonts w:ascii="Times New Roman" w:hAnsi="Times New Roman"/>
        </w:rPr>
        <w:t>1</w:t>
      </w:r>
      <w:r w:rsidRPr="00E72E22" w:rsidR="00A23624">
        <w:rPr>
          <w:rFonts w:ascii="Times New Roman" w:hAnsi="Times New Roman"/>
        </w:rPr>
        <w:t xml:space="preserve"> </w:t>
      </w:r>
      <w:r w:rsidRPr="00E72E22">
        <w:rPr>
          <w:rFonts w:ascii="Times New Roman" w:hAnsi="Times New Roman"/>
        </w:rPr>
        <w:t xml:space="preserve">práva a povinnosti vyplývajúce zo štátnozamestnaneckých vzťahov, z pracovnoprávnych vzťahov a z iných právnych vzťahov zamestnancov zabezpečujúcich výkon tejto kompetencie, ako aj práva a povinnosti z iných právnych vzťahov z  Úradu vlády Slovenskej republiky na Ministerstvo dopravy, regionálneho rozvoja a cestovného ruchu Slovenskej republiky. Majetok štátu, ktorý bol do 31. </w:t>
      </w:r>
      <w:r w:rsidR="005A2ED9">
        <w:rPr>
          <w:rFonts w:ascii="Times New Roman" w:hAnsi="Times New Roman"/>
        </w:rPr>
        <w:t>decembra</w:t>
      </w:r>
      <w:r w:rsidRPr="00E72E22" w:rsidR="005A2ED9">
        <w:rPr>
          <w:rFonts w:ascii="Times New Roman" w:hAnsi="Times New Roman"/>
        </w:rPr>
        <w:t xml:space="preserve"> </w:t>
      </w:r>
      <w:r w:rsidRPr="00E72E22">
        <w:rPr>
          <w:rFonts w:ascii="Times New Roman" w:hAnsi="Times New Roman"/>
        </w:rPr>
        <w:t xml:space="preserve">2010 v správe Úradu vlády Slovenskej republiky a ktorý slúži na zabezpečenie výkonu kompetencie v oblasti podľa odseku 1,  prechádza od 1. </w:t>
      </w:r>
      <w:r w:rsidR="005A2ED9">
        <w:rPr>
          <w:rFonts w:ascii="Times New Roman" w:hAnsi="Times New Roman"/>
        </w:rPr>
        <w:t>januára</w:t>
      </w:r>
      <w:r w:rsidRPr="00E72E22" w:rsidR="005A2ED9">
        <w:rPr>
          <w:rFonts w:ascii="Times New Roman" w:hAnsi="Times New Roman"/>
        </w:rPr>
        <w:t xml:space="preserve"> </w:t>
      </w:r>
      <w:r w:rsidRPr="00E72E22">
        <w:rPr>
          <w:rFonts w:ascii="Times New Roman" w:hAnsi="Times New Roman"/>
        </w:rPr>
        <w:t>201</w:t>
      </w:r>
      <w:r w:rsidR="00A23624">
        <w:rPr>
          <w:rFonts w:ascii="Times New Roman" w:hAnsi="Times New Roman"/>
        </w:rPr>
        <w:t>1</w:t>
      </w:r>
      <w:r w:rsidRPr="00E72E22">
        <w:rPr>
          <w:rFonts w:ascii="Times New Roman" w:hAnsi="Times New Roman"/>
        </w:rPr>
        <w:t xml:space="preserve"> do správy Ministerstva dopravy, regionálneho rozvoja a cestovného ruchu Slovenskej republiky. Podrobnosti o prechode týchto práv a povinností a o prechode správy majetku štátu sa upravia dohodou medzi Úradom vlády Slovenskej republiky a Ministerstvom dopravy, regionálneho rozvoja a cestovného ruchu Slovenskej republiky, v ktorej sa vymedzí najmä druh a  rozsah preberaného majetku,  práv a povinností.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40r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(1) Ak sa v doterajších právnych predpisoch používa pojem „Ministerstvo hospodárstva a výstavby Slovenskej republiky“  vo všetkých gramatických tvaroch, rozumie sa tým „Ministerstvo hospodárstva Slovenskej republiky“  v príslušnom gramatickom tvare.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(2) Ak sa v doterajších právnych predpisoch používa pojem „Ministerstvo dopravy, pôšt a telekomunikácii  Slovenskej republiky“  vo všetkých gramatických tvaroch, rozumie sa tým „Ministerstvo dopravy, regionálneho rozvoja a cestovného ruchu Slovenskej republiky“  v príslušnom gramatickom tvare.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(3) Ak sa v doterajších právnych predpisoch používa pojem „Ministerstvo kultúry a cestovného ruchu Slovenskej republiky“  vo všetkých gramatických tvaroch, rozumie sa tým „Ministerstvo kultúry Slovenskej republiky“  v príslušnom gramatickom tvare.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</w:rPr>
      </w:pPr>
      <w:r w:rsidRPr="00E72E22">
        <w:rPr>
          <w:rFonts w:ascii="Times New Roman" w:hAnsi="Times New Roman"/>
        </w:rPr>
        <w:t>§ 40s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  <w:b/>
        </w:rPr>
      </w:pPr>
      <w:r w:rsidR="005A2ED9">
        <w:rPr>
          <w:rFonts w:ascii="Times New Roman" w:hAnsi="Times New Roman"/>
        </w:rPr>
        <w:t xml:space="preserve">(1) </w:t>
      </w:r>
      <w:r w:rsidRPr="00E72E22">
        <w:rPr>
          <w:rFonts w:ascii="Times New Roman" w:hAnsi="Times New Roman"/>
        </w:rPr>
        <w:t>V súvislosti s prechodom kompetencií v oblasti podľa § 40k ods. 1, § 40l ods. 1, § 40m ods. 1, § 40n ods. 1, § 40o ods. 1</w:t>
      </w:r>
      <w:r w:rsidR="005A2ED9">
        <w:rPr>
          <w:rFonts w:ascii="Times New Roman" w:hAnsi="Times New Roman"/>
        </w:rPr>
        <w:t xml:space="preserve"> a</w:t>
      </w:r>
      <w:r w:rsidRPr="00E72E22">
        <w:rPr>
          <w:rFonts w:ascii="Times New Roman" w:hAnsi="Times New Roman"/>
        </w:rPr>
        <w:t xml:space="preserve"> § 40p ods. 1 medzi ústrednými orgánmi štátnej správy prechádza i zriaďovateľská a zakladateľská pôsobnosť doterajšieho ústredného orgánu štátnej správy k právnickým osobám  na preberajúci ústredný orgán štátnej správy. Zmeny v zriaďovateľskej a zakladateľskej pôsobnosti sa vykonajú na základe tohto zákona podľa osobitných predpisov.</w:t>
      </w:r>
      <w:r w:rsidRPr="00E72E22">
        <w:rPr>
          <w:rFonts w:ascii="Times New Roman" w:hAnsi="Times New Roman"/>
          <w:vertAlign w:val="superscript"/>
        </w:rPr>
        <w:t>6</w:t>
      </w:r>
      <w:r w:rsidRPr="00E72E22">
        <w:rPr>
          <w:rFonts w:ascii="Times New Roman" w:hAnsi="Times New Roman"/>
        </w:rPr>
        <w:t>) Podrobnosti o prechode správy majetkovej účasti štátu v právnickej osobe a o prechode práv a povinností súvisiacich s predmetom činnosti právnickej osoby sa upravia dohodou medzi doterajším ústredným orgánom štátnej správy a preberajúcim ústredným orgánom štátnej správy.</w:t>
      </w:r>
    </w:p>
    <w:p w:rsidR="005A2ED9" w:rsidRPr="00E72E22" w:rsidP="005A2ED9">
      <w:pPr>
        <w:bidi w:val="0"/>
        <w:jc w:val="both"/>
        <w:rPr>
          <w:rFonts w:ascii="Times New Roman" w:hAnsi="Times New Roman"/>
          <w:b/>
        </w:rPr>
      </w:pPr>
      <w:r w:rsidRPr="005A2ED9">
        <w:rPr>
          <w:rFonts w:ascii="Times New Roman" w:hAnsi="Times New Roman"/>
        </w:rPr>
        <w:t>(2)</w:t>
      </w:r>
      <w:r>
        <w:rPr>
          <w:rFonts w:ascii="Times New Roman" w:hAnsi="Times New Roman"/>
          <w:b/>
        </w:rPr>
        <w:t xml:space="preserve"> </w:t>
      </w:r>
      <w:r w:rsidRPr="00E72E22">
        <w:rPr>
          <w:rFonts w:ascii="Times New Roman" w:hAnsi="Times New Roman"/>
        </w:rPr>
        <w:t>V súvislosti s prechodom kompetenci</w:t>
      </w:r>
      <w:r>
        <w:rPr>
          <w:rFonts w:ascii="Times New Roman" w:hAnsi="Times New Roman"/>
        </w:rPr>
        <w:t xml:space="preserve">í v oblasti podľa § 40j ods. 1 a </w:t>
      </w:r>
      <w:r w:rsidRPr="00E72E22">
        <w:rPr>
          <w:rFonts w:ascii="Times New Roman" w:hAnsi="Times New Roman"/>
        </w:rPr>
        <w:t>§ 40q ods. 1 medzi ústrednými orgánmi štátnej správy prechádza i zriaďovateľská a zakladateľská pôsobnosť doterajšieho ústredného orgánu štátnej správy k právnickým osobám  na preberajúci ústredný orgán štátnej správy. Zmeny v zriaďovateľskej a zakladateľskej pôsobnosti sa vykonajú na základe tohto zákona podľa osobitných predpisov.</w:t>
      </w:r>
      <w:r w:rsidRPr="00E72E22">
        <w:rPr>
          <w:rFonts w:ascii="Times New Roman" w:hAnsi="Times New Roman"/>
          <w:vertAlign w:val="superscript"/>
        </w:rPr>
        <w:t>6</w:t>
      </w:r>
      <w:r w:rsidRPr="00E72E22">
        <w:rPr>
          <w:rFonts w:ascii="Times New Roman" w:hAnsi="Times New Roman"/>
        </w:rPr>
        <w:t>) Podrobnosti o prechode správy majetkovej účasti štátu v právnickej osobe a o prechode práv a povinností súvisiacich s predmetom činnosti právnickej osoby sa upravia dohodou medzi doterajším ústredným orgánom štátnej správy a preberajúcim ústredným orgánom štátnej správy.“.</w:t>
      </w:r>
    </w:p>
    <w:p w:rsidR="00375A50" w:rsidRPr="00E72E22" w:rsidP="005A2ED9">
      <w:pPr>
        <w:bidi w:val="0"/>
        <w:rPr>
          <w:rFonts w:ascii="Times New Roman" w:hAnsi="Times New Roman"/>
          <w:b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II</w:t>
      </w: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  <w:r w:rsidRPr="00E72E22">
        <w:rPr>
          <w:rFonts w:ascii="ms sans serif" w:hAnsi="ms sans serif"/>
        </w:rPr>
        <w:t>Zákon Národnej rady Slovenskej republiky č. 566/1992 Zb. o Národnej banke Slovenska v znení zákona Národnej rady Slovenskej republiky č. 26/1993 Z. z., zákona Národnej rady Slovenskej republiky č. 159/1993 Z. z., zákona Národnej rady Slovenskej republiky č. 249/1994 Z. z., zákona Národnej rady Slovenskej republiky č. 374/1994 Z. z., zákona Národnej rady Slovenskej republiky č. 202/1995 Z. z., zákona Národnej rady Slovenskej republiky č. 118/1996 Z. z., zákona Národnej rady Slovenskej republiky č. 386/1996 Z. z., zákona č. 348/1999 Z. z., zákona č. 149/2001 Z. z., zákona č. 602/2003 Z. z., zákona č. 747/2004 Z. z., zákona č. 519/2005 Z. z., zákona č. 659/2007 Z. z. a</w:t>
      </w:r>
      <w:r w:rsidRPr="00E72E22">
        <w:rPr>
          <w:rFonts w:ascii="ms sans serif" w:hAnsi="ms sans serif"/>
        </w:rPr>
        <w:t> </w:t>
      </w:r>
      <w:r w:rsidRPr="00E72E22">
        <w:rPr>
          <w:rFonts w:ascii="ms sans serif" w:hAnsi="ms sans serif"/>
        </w:rPr>
        <w:t>zákona č. 492/2009 Z. z. sa mení takto:</w:t>
      </w:r>
    </w:p>
    <w:p w:rsidR="00375A50" w:rsidRPr="00E72E22" w:rsidP="00375A50">
      <w:pPr>
        <w:bidi w:val="0"/>
        <w:jc w:val="both"/>
        <w:rPr>
          <w:rFonts w:ascii="ms sans serif" w:hAnsi="ms sans serif"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  <w:r w:rsidRPr="00E72E22">
        <w:rPr>
          <w:rFonts w:ascii="ms sans serif" w:hAnsi="ms sans serif"/>
        </w:rPr>
        <w:t>V § 13 sa vypúšťa odsek 3.</w:t>
      </w:r>
    </w:p>
    <w:p w:rsidR="00375A50" w:rsidRPr="00E72E22" w:rsidP="00375A50">
      <w:pPr>
        <w:bidi w:val="0"/>
        <w:jc w:val="both"/>
        <w:rPr>
          <w:rFonts w:ascii="ms sans serif" w:hAnsi="ms sans serif"/>
        </w:rPr>
      </w:pPr>
    </w:p>
    <w:p w:rsidR="00375A50" w:rsidRPr="00E72E22" w:rsidP="00375A50">
      <w:pPr>
        <w:bidi w:val="0"/>
        <w:jc w:val="center"/>
        <w:rPr>
          <w:rFonts w:ascii="ms sans serif" w:hAnsi="ms sans serif"/>
          <w:b/>
        </w:rPr>
      </w:pPr>
      <w:r w:rsidRPr="00E72E22">
        <w:rPr>
          <w:rFonts w:ascii="ms sans serif" w:hAnsi="ms sans serif"/>
          <w:b/>
        </w:rPr>
        <w:t>Čl. III</w:t>
      </w:r>
    </w:p>
    <w:p w:rsidR="00375A50" w:rsidRPr="00E72E22" w:rsidP="00375A50">
      <w:pPr>
        <w:bidi w:val="0"/>
        <w:jc w:val="both"/>
        <w:rPr>
          <w:rFonts w:ascii="ms sans serif" w:hAnsi="ms sans serif"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  <w:r w:rsidRPr="00E72E22">
        <w:rPr>
          <w:rFonts w:ascii="ms sans serif" w:hAnsi="ms sans serif"/>
        </w:rPr>
        <w:t>Zákon Národnej rady Slovenskej republiky č. 39/1993 Z. z. o</w:t>
      </w:r>
      <w:r w:rsidRPr="00E72E22">
        <w:rPr>
          <w:rFonts w:ascii="ms sans serif" w:hAnsi="ms sans serif"/>
        </w:rPr>
        <w:t> </w:t>
      </w:r>
      <w:r w:rsidRPr="00E72E22">
        <w:rPr>
          <w:rFonts w:ascii="ms sans serif" w:hAnsi="ms sans serif"/>
        </w:rPr>
        <w:t>Najvyššom kontrolnom úrade Slovenskej republiky</w:t>
      </w:r>
      <w:r w:rsidRPr="00E72E22">
        <w:rPr>
          <w:rFonts w:ascii="ms sans serif" w:hAnsi="ms sans serif"/>
          <w:sz w:val="20"/>
          <w:szCs w:val="20"/>
        </w:rPr>
        <w:t xml:space="preserve"> </w:t>
      </w:r>
      <w:r w:rsidRPr="00E72E22">
        <w:rPr>
          <w:rFonts w:ascii="ms sans serif" w:hAnsi="ms sans serif"/>
        </w:rPr>
        <w:t>v znení zákona č. 458/2000 Z. z., zákona č. 559/2001 Z. z., zákona č. 385/2004 Z. z., zákona č. 261/2006 Z. z., zákona č. 199/2007 Z. z., zákona č. 659/2007 Z. z. a</w:t>
      </w:r>
      <w:r w:rsidRPr="00E72E22">
        <w:rPr>
          <w:rFonts w:ascii="ms sans serif" w:hAnsi="ms sans serif"/>
        </w:rPr>
        <w:t> </w:t>
      </w:r>
      <w:r w:rsidRPr="00E72E22">
        <w:rPr>
          <w:rFonts w:ascii="ms sans serif" w:hAnsi="ms sans serif"/>
        </w:rPr>
        <w:t>zákona č. 400/2009 Z. z. sa mení takto:</w:t>
      </w:r>
    </w:p>
    <w:p w:rsidR="00375A50" w:rsidRPr="00E72E22" w:rsidP="00375A50">
      <w:pPr>
        <w:bidi w:val="0"/>
        <w:rPr>
          <w:rFonts w:ascii="ms sans serif" w:hAnsi="ms sans serif"/>
        </w:rPr>
      </w:pPr>
    </w:p>
    <w:p w:rsidR="00375A50" w:rsidRPr="00E72E22" w:rsidP="00375A50">
      <w:pPr>
        <w:bidi w:val="0"/>
        <w:rPr>
          <w:rFonts w:ascii="ms sans serif" w:hAnsi="ms sans serif"/>
        </w:rPr>
      </w:pPr>
      <w:r w:rsidRPr="00E72E22">
        <w:rPr>
          <w:rFonts w:ascii="ms sans serif" w:hAnsi="ms sans serif"/>
        </w:rPr>
        <w:t xml:space="preserve">V § 14 sa čiarka nahrádza slovom </w:t>
      </w:r>
      <w:r w:rsidRPr="00E72E22">
        <w:rPr>
          <w:rFonts w:ascii="ms sans serif" w:eastAsia="Times New Roman" w:hAnsi="ms sans serif" w:hint="default"/>
        </w:rPr>
        <w:t>„</w:t>
      </w:r>
      <w:r w:rsidRPr="00E72E22">
        <w:rPr>
          <w:rFonts w:ascii="ms sans serif" w:hAnsi="ms sans serif"/>
        </w:rPr>
        <w:t>a</w:t>
      </w:r>
      <w:r w:rsidRPr="00E72E22">
        <w:rPr>
          <w:rFonts w:ascii="ms sans serif" w:eastAsia="Times New Roman" w:hAnsi="ms sans serif" w:hint="default"/>
        </w:rPr>
        <w:t>“</w:t>
      </w:r>
      <w:r w:rsidRPr="00E72E22">
        <w:rPr>
          <w:rFonts w:ascii="ms sans serif" w:hAnsi="ms sans serif"/>
        </w:rPr>
        <w:t xml:space="preserve"> a vypúšťajú sa slová </w:t>
      </w:r>
      <w:r w:rsidRPr="00E72E22">
        <w:rPr>
          <w:rFonts w:ascii="ms sans serif" w:eastAsia="Times New Roman" w:hAnsi="ms sans serif" w:hint="default"/>
        </w:rPr>
        <w:t>„</w:t>
      </w:r>
      <w:r w:rsidRPr="00E72E22">
        <w:rPr>
          <w:rFonts w:ascii="ms sans serif" w:hAnsi="ms sans serif"/>
        </w:rPr>
        <w:t>a na rokovaniach vlády</w:t>
      </w:r>
      <w:r w:rsidRPr="00E72E22">
        <w:rPr>
          <w:rFonts w:ascii="ms sans serif" w:eastAsia="Times New Roman" w:hAnsi="ms sans serif" w:hint="default"/>
        </w:rPr>
        <w:t>“</w:t>
      </w:r>
      <w:r w:rsidRPr="00E72E22">
        <w:rPr>
          <w:rFonts w:ascii="ms sans serif" w:hAnsi="ms sans serif"/>
        </w:rPr>
        <w:t>.</w:t>
      </w:r>
    </w:p>
    <w:p w:rsidR="00375A50" w:rsidRPr="00E72E22" w:rsidP="00375A50">
      <w:pPr>
        <w:bidi w:val="0"/>
        <w:rPr>
          <w:rFonts w:ascii="ms sans serif" w:hAnsi="ms sans serif"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</w:p>
    <w:p w:rsidR="00375A50" w:rsidRPr="00E72E22" w:rsidP="00375A50">
      <w:pPr>
        <w:bidi w:val="0"/>
        <w:jc w:val="center"/>
        <w:rPr>
          <w:rFonts w:ascii="ms sans serif" w:hAnsi="ms sans serif"/>
          <w:b/>
        </w:rPr>
      </w:pPr>
      <w:r w:rsidRPr="00E72E22">
        <w:rPr>
          <w:rFonts w:ascii="ms sans serif" w:hAnsi="ms sans serif"/>
          <w:b/>
        </w:rPr>
        <w:t>Čl. IV</w:t>
      </w:r>
    </w:p>
    <w:p w:rsidR="00375A50" w:rsidRPr="00E72E22" w:rsidP="00375A50">
      <w:pPr>
        <w:bidi w:val="0"/>
        <w:jc w:val="both"/>
        <w:rPr>
          <w:rFonts w:ascii="ms sans serif" w:hAnsi="ms sans serif"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  <w:r w:rsidRPr="00E72E22">
        <w:rPr>
          <w:rFonts w:ascii="ms sans serif" w:hAnsi="ms sans serif"/>
        </w:rPr>
        <w:t>Zákon č. 153/2001 Z. z. o prokuratúre v znení zákona č. 458/2003 Z. z., zákona č. 36/2005 Z. z., zákona č. 59/2009 Z. z., nálezu Ústavného súdu Slovenskej republiky č. 290/2009 Z. z., zákona č. 291/2009 Z. z.  a</w:t>
      </w:r>
      <w:r w:rsidRPr="00E72E22">
        <w:rPr>
          <w:rFonts w:ascii="ms sans serif" w:hAnsi="ms sans serif"/>
        </w:rPr>
        <w:t> </w:t>
      </w:r>
      <w:r w:rsidRPr="00E72E22">
        <w:rPr>
          <w:rFonts w:ascii="ms sans serif" w:hAnsi="ms sans serif"/>
        </w:rPr>
        <w:t>zákona č. 102/2010 Z. z. sa mení takto:</w:t>
      </w:r>
    </w:p>
    <w:p w:rsidR="00375A50" w:rsidRPr="00E72E22" w:rsidP="00375A50">
      <w:pPr>
        <w:bidi w:val="0"/>
        <w:rPr>
          <w:rFonts w:ascii="ms sans serif" w:hAnsi="ms sans serif"/>
        </w:rPr>
      </w:pPr>
    </w:p>
    <w:p w:rsidR="00375A50" w:rsidRPr="00E72E22" w:rsidP="00375A50">
      <w:pPr>
        <w:bidi w:val="0"/>
        <w:rPr>
          <w:rFonts w:ascii="ms sans serif" w:hAnsi="ms sans serif"/>
        </w:rPr>
      </w:pPr>
      <w:r w:rsidRPr="00E72E22">
        <w:rPr>
          <w:rFonts w:ascii="ms sans serif" w:hAnsi="ms sans serif"/>
        </w:rPr>
        <w:t>V § 12 sa vypúšťa odsek 1. Súčasne sa zrušuje označenie odseku 2.</w:t>
      </w:r>
    </w:p>
    <w:p w:rsidR="00375A50" w:rsidRPr="00E72E22" w:rsidP="00375A50">
      <w:pPr>
        <w:bidi w:val="0"/>
        <w:rPr>
          <w:rFonts w:ascii="ms sans serif" w:hAnsi="ms sans serif"/>
        </w:rPr>
      </w:pPr>
    </w:p>
    <w:p w:rsidR="00375A50" w:rsidRPr="00E72E22" w:rsidP="00375A50">
      <w:pPr>
        <w:bidi w:val="0"/>
        <w:rPr>
          <w:rFonts w:ascii="ms sans serif" w:hAnsi="ms sans serif"/>
          <w:b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V</w:t>
      </w: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  <w:r w:rsidRPr="00E72E22">
        <w:rPr>
          <w:rFonts w:ascii="ms sans serif" w:hAnsi="ms sans serif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 a</w:t>
      </w:r>
      <w:r w:rsidRPr="00E72E22">
        <w:rPr>
          <w:rFonts w:ascii="ms sans serif" w:hAnsi="ms sans serif"/>
        </w:rPr>
        <w:t> </w:t>
      </w:r>
      <w:r w:rsidRPr="00E72E22">
        <w:rPr>
          <w:rFonts w:ascii="ms sans serif" w:hAnsi="ms sans serif"/>
        </w:rPr>
        <w:t>zákona č. 151/2010 Z. z. sa mení  takto:</w:t>
      </w:r>
    </w:p>
    <w:p w:rsidR="00375A50" w:rsidRPr="00E72E22" w:rsidP="00375A50">
      <w:pPr>
        <w:bidi w:val="0"/>
        <w:jc w:val="both"/>
        <w:rPr>
          <w:rFonts w:ascii="ms sans serif" w:hAnsi="ms sans serif"/>
        </w:rPr>
      </w:pPr>
    </w:p>
    <w:p w:rsidR="00375A50" w:rsidRPr="00E72E22" w:rsidP="00375A50">
      <w:pPr>
        <w:bidi w:val="0"/>
        <w:jc w:val="both"/>
        <w:rPr>
          <w:rFonts w:ascii="ms sans serif" w:hAnsi="ms sans serif"/>
        </w:rPr>
      </w:pPr>
      <w:r w:rsidRPr="00E72E22">
        <w:rPr>
          <w:rFonts w:ascii="ms sans serif" w:hAnsi="ms sans serif"/>
        </w:rPr>
        <w:t>V § 122 ods. 4 sa vypúšťa písmeno i).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VI</w:t>
      </w:r>
    </w:p>
    <w:p w:rsidR="00375A50" w:rsidRPr="00E72E22" w:rsidP="00375A50">
      <w:pPr>
        <w:bidi w:val="0"/>
        <w:contextualSpacing/>
        <w:jc w:val="both"/>
        <w:rPr>
          <w:rFonts w:ascii="Arial Narrow" w:hAnsi="Arial Narrow"/>
          <w:b/>
          <w:bCs/>
        </w:rPr>
      </w:pP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Zákon č.  523/2004 Z. z. o rozpočtových pravidlách verejnej správy a o zmene a doplnení niektorých zákonov v znení 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 zákona č. 323/2007 Z. z.,  zákona č. 653/2007 Z. z.,  zákona č. 165/2008 Z. z., zákona č. 383/2008 Z. z., zákona č. 465/2008 Z. z.,  zákona č. 192/2009 Z. z., zákona č. 390/2009 Z. z., zákona č. 492/2009 Z. z. a zákona č. 57/2010 Z. z.  sa dopĺňa takto:</w:t>
      </w: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/>
          <w:bCs/>
        </w:rPr>
      </w:pPr>
    </w:p>
    <w:p w:rsidR="00375A50" w:rsidRPr="00E72E22" w:rsidP="00375A50">
      <w:pPr>
        <w:numPr>
          <w:numId w:val="1"/>
        </w:numPr>
        <w:bidi w:val="0"/>
        <w:spacing w:after="200"/>
        <w:ind w:left="284" w:hanging="284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§ 9  sa dopĺňa odsekom 7, ktorý znie:</w:t>
      </w: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„(7) Výšku výdavkov v  kapitole Úradu vlády Slovenskej republiky rozpočtovaných na zabezpečenie úloh v pôsobnosti podpredsedu vlády, ktorý neriadi ministerstvo</w:t>
      </w:r>
      <w:r w:rsidRPr="00E72E22">
        <w:rPr>
          <w:rFonts w:ascii="Times New Roman" w:hAnsi="Times New Roman"/>
          <w:bCs/>
          <w:vertAlign w:val="superscript"/>
        </w:rPr>
        <w:t>14d</w:t>
      </w:r>
      <w:r w:rsidRPr="00E72E22">
        <w:rPr>
          <w:rFonts w:ascii="Times New Roman" w:hAnsi="Times New Roman"/>
          <w:bCs/>
        </w:rPr>
        <w:t>) schvaľuje národná rada zákonom o štátnom rozpočte na príslušný rozpočtový  rok ako záväzný ukazovateľ štátneho rozpočtu; o použití týchto výdavkov rozhoduje tento podpredseda vlády.“.</w:t>
      </w: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Poznámka pod čiarou k odkazu 14d znie:</w:t>
      </w: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„</w:t>
      </w:r>
      <w:r w:rsidRPr="00E72E22">
        <w:rPr>
          <w:rFonts w:ascii="Times New Roman" w:hAnsi="Times New Roman"/>
          <w:bCs/>
          <w:vertAlign w:val="superscript"/>
        </w:rPr>
        <w:t>14d</w:t>
      </w:r>
      <w:r w:rsidRPr="00E72E22">
        <w:rPr>
          <w:rFonts w:ascii="Times New Roman" w:hAnsi="Times New Roman"/>
          <w:bCs/>
        </w:rPr>
        <w:t>) § 1 ods. 4 zákona č. 575/2001 Z. z. v znení zákona č. ... /2010 Z. z.“.</w:t>
      </w: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</w:p>
    <w:p w:rsidR="00375A50" w:rsidRPr="00E72E22" w:rsidP="00375A50">
      <w:pPr>
        <w:numPr>
          <w:numId w:val="1"/>
        </w:numPr>
        <w:bidi w:val="0"/>
        <w:spacing w:after="200"/>
        <w:ind w:left="284" w:hanging="284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Za § 37e sa vkladá § 37f, ktorý vrátane nadpisu znie:</w:t>
      </w:r>
    </w:p>
    <w:p w:rsidR="00375A50" w:rsidRPr="00E72E22" w:rsidP="00375A50">
      <w:pPr>
        <w:bidi w:val="0"/>
        <w:ind w:left="284"/>
        <w:contextualSpacing/>
        <w:jc w:val="both"/>
        <w:rPr>
          <w:rFonts w:ascii="Times New Roman" w:hAnsi="Times New Roman"/>
          <w:bCs/>
        </w:rPr>
      </w:pPr>
    </w:p>
    <w:p w:rsidR="00375A50" w:rsidRPr="00E72E22" w:rsidP="00375A50">
      <w:pPr>
        <w:bidi w:val="0"/>
        <w:ind w:left="284"/>
        <w:contextualSpacing/>
        <w:jc w:val="center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„§ 37f</w:t>
      </w:r>
    </w:p>
    <w:p w:rsidR="00375A50" w:rsidRPr="00E72E22" w:rsidP="00375A50">
      <w:pPr>
        <w:bidi w:val="0"/>
        <w:ind w:left="284"/>
        <w:contextualSpacing/>
        <w:jc w:val="center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Prechodné ustanovenie k úprave účinnej od 1. novembra 2010</w:t>
      </w: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</w:p>
    <w:p w:rsidR="00375A50" w:rsidRPr="00E72E22" w:rsidP="00375A50">
      <w:pPr>
        <w:bidi w:val="0"/>
        <w:contextualSpacing/>
        <w:jc w:val="both"/>
        <w:rPr>
          <w:rFonts w:ascii="Times New Roman" w:hAnsi="Times New Roman"/>
          <w:bCs/>
        </w:rPr>
      </w:pPr>
      <w:r w:rsidRPr="00E72E22">
        <w:rPr>
          <w:rFonts w:ascii="Times New Roman" w:hAnsi="Times New Roman"/>
          <w:bCs/>
        </w:rPr>
        <w:t>Ustanovenie § 9 ods. 7 sa prvýkrát použije na rozpočet verejnej správy na roky 2011 až 2013.“.</w:t>
      </w: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VII</w:t>
      </w:r>
    </w:p>
    <w:p w:rsidR="00375A50" w:rsidRPr="00E72E22" w:rsidP="00375A50">
      <w:pPr>
        <w:bidi w:val="0"/>
        <w:rPr>
          <w:rFonts w:ascii="Times New Roman" w:hAnsi="Times New Roman"/>
          <w:b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  <w:r w:rsidRPr="00E72E22">
        <w:rPr>
          <w:rFonts w:ascii="Times New Roman" w:hAnsi="Times New Roman"/>
        </w:rPr>
        <w:t>Zákon č. 583/2008 Z. z. o prevencii kriminality a inej protispoločenskej činnosti a o zmene a doplnení niektorých zákonov sa mení takto:</w:t>
      </w:r>
    </w:p>
    <w:p w:rsidR="00375A50" w:rsidRPr="00E72E22" w:rsidP="00375A50">
      <w:pPr>
        <w:bidi w:val="0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  <w:r w:rsidRPr="00E72E22">
        <w:rPr>
          <w:rFonts w:ascii="Times New Roman" w:hAnsi="Times New Roman"/>
        </w:rPr>
        <w:t>V § 5 ods. 2 sa vypúšťa slovo „stály“.</w:t>
      </w: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VIII</w:t>
      </w:r>
    </w:p>
    <w:p w:rsidR="00375A50" w:rsidRPr="00E72E22" w:rsidP="00375A50">
      <w:pPr>
        <w:bidi w:val="0"/>
        <w:rPr>
          <w:rFonts w:ascii="Times New Roman" w:hAnsi="Times New Roman"/>
          <w:b/>
        </w:rPr>
      </w:pPr>
    </w:p>
    <w:p w:rsidR="00375A50" w:rsidRPr="00E72E22" w:rsidP="006F2D32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Zákon č. 151/2010 Z. z. o zahraničnej službe a o zmene a doplnení niektorých zákonov sa mení a dopĺňa takto:</w:t>
      </w:r>
    </w:p>
    <w:p w:rsidR="00375A50" w:rsidRPr="00E72E22" w:rsidP="006F2D32">
      <w:pPr>
        <w:bidi w:val="0"/>
        <w:jc w:val="both"/>
        <w:rPr>
          <w:rFonts w:ascii="Times New Roman" w:hAnsi="Times New Roman"/>
        </w:rPr>
      </w:pPr>
    </w:p>
    <w:p w:rsidR="00375A50" w:rsidRPr="00E72E22" w:rsidP="006F2D32">
      <w:pPr>
        <w:bidi w:val="0"/>
        <w:jc w:val="both"/>
        <w:rPr>
          <w:rFonts w:ascii="Times New Roman" w:hAnsi="Times New Roman"/>
        </w:rPr>
      </w:pPr>
      <w:r w:rsidR="006F2D32">
        <w:rPr>
          <w:rFonts w:ascii="Times New Roman" w:hAnsi="Times New Roman"/>
        </w:rPr>
        <w:t xml:space="preserve">V </w:t>
      </w:r>
      <w:r w:rsidRPr="00E72E22">
        <w:rPr>
          <w:rFonts w:ascii="Times New Roman" w:hAnsi="Times New Roman"/>
        </w:rPr>
        <w:t xml:space="preserve">§ 7 </w:t>
      </w:r>
      <w:r w:rsidR="00E72E22">
        <w:rPr>
          <w:rFonts w:ascii="Times New Roman" w:hAnsi="Times New Roman"/>
        </w:rPr>
        <w:t>sa</w:t>
      </w:r>
      <w:r w:rsidR="006F2D32">
        <w:rPr>
          <w:rFonts w:ascii="Times New Roman" w:hAnsi="Times New Roman"/>
        </w:rPr>
        <w:t xml:space="preserve"> za odsek 3 vkladajú nové odseky</w:t>
      </w:r>
      <w:r w:rsidR="00E72E22">
        <w:rPr>
          <w:rFonts w:ascii="Times New Roman" w:hAnsi="Times New Roman"/>
        </w:rPr>
        <w:t xml:space="preserve"> </w:t>
      </w:r>
      <w:r w:rsidR="006F2D32">
        <w:rPr>
          <w:rFonts w:ascii="Times New Roman" w:hAnsi="Times New Roman"/>
        </w:rPr>
        <w:t>4</w:t>
      </w:r>
      <w:r w:rsidR="00E72E22">
        <w:rPr>
          <w:rFonts w:ascii="Times New Roman" w:hAnsi="Times New Roman"/>
        </w:rPr>
        <w:t xml:space="preserve"> a </w:t>
      </w:r>
      <w:r w:rsidR="006F2D32">
        <w:rPr>
          <w:rFonts w:ascii="Times New Roman" w:hAnsi="Times New Roman"/>
        </w:rPr>
        <w:t>5</w:t>
      </w:r>
      <w:r w:rsidR="00E72E22">
        <w:rPr>
          <w:rFonts w:ascii="Times New Roman" w:hAnsi="Times New Roman"/>
        </w:rPr>
        <w:t>, ktoré znejú</w:t>
      </w:r>
      <w:r w:rsidRPr="00E72E22">
        <w:rPr>
          <w:rFonts w:ascii="Times New Roman" w:hAnsi="Times New Roman"/>
        </w:rPr>
        <w:t>:</w:t>
      </w:r>
    </w:p>
    <w:p w:rsidR="00375A50" w:rsidRPr="00E72E22" w:rsidP="006F2D32">
      <w:pPr>
        <w:bidi w:val="0"/>
        <w:jc w:val="both"/>
        <w:rPr>
          <w:rFonts w:ascii="Times New Roman" w:hAnsi="Times New Roman"/>
        </w:rPr>
      </w:pPr>
      <w:r w:rsidR="00E72E22">
        <w:rPr>
          <w:rFonts w:ascii="Times New Roman" w:hAnsi="Times New Roman"/>
        </w:rPr>
        <w:t>„(</w:t>
      </w:r>
      <w:r w:rsidR="006F2D32">
        <w:rPr>
          <w:rFonts w:ascii="Times New Roman" w:hAnsi="Times New Roman"/>
        </w:rPr>
        <w:t>4</w:t>
      </w:r>
      <w:r w:rsidRPr="00E72E22">
        <w:rPr>
          <w:rFonts w:ascii="Times New Roman" w:hAnsi="Times New Roman"/>
        </w:rPr>
        <w:t>) Súčasťou diplomatickej misie môže byť aj obchodno-ekonomické oddelenie, ktoré vytvára v prijímajúcom štáte priaznivé podmienky pre rozvoj vonkajších ekonomických vzťahov Slovenskej republiky a pre podporu exportných zámerov podnikateľských subjektov Slovenskej rep</w:t>
      </w:r>
      <w:r w:rsidR="00E72E22">
        <w:rPr>
          <w:rFonts w:ascii="Times New Roman" w:hAnsi="Times New Roman"/>
        </w:rPr>
        <w:t>ubliky na zahraničných trhoch.</w:t>
      </w:r>
    </w:p>
    <w:p w:rsidR="00375A50" w:rsidRPr="00E72E22" w:rsidP="006F2D32">
      <w:pPr>
        <w:bidi w:val="0"/>
        <w:jc w:val="both"/>
        <w:rPr>
          <w:rFonts w:ascii="Times New Roman" w:hAnsi="Times New Roman"/>
        </w:rPr>
      </w:pPr>
      <w:r w:rsidR="00E72E22">
        <w:rPr>
          <w:rFonts w:ascii="Times New Roman" w:hAnsi="Times New Roman"/>
        </w:rPr>
        <w:t>(</w:t>
      </w:r>
      <w:r w:rsidR="006F2D32">
        <w:rPr>
          <w:rFonts w:ascii="Times New Roman" w:hAnsi="Times New Roman"/>
        </w:rPr>
        <w:t>5</w:t>
      </w:r>
      <w:r w:rsidRPr="00E72E22">
        <w:rPr>
          <w:rFonts w:ascii="Times New Roman" w:hAnsi="Times New Roman"/>
        </w:rPr>
        <w:t>) O zriadení a zrušení obchodno-ekonomického oddelenia ako súčasti diplomatickej misie rozhoduje minister po konzultácii s ministrom hospodárstva Slovenskej republiky.“.</w:t>
      </w:r>
    </w:p>
    <w:p w:rsidR="00375A50" w:rsidP="006F2D32">
      <w:pPr>
        <w:bidi w:val="0"/>
        <w:jc w:val="both"/>
        <w:rPr>
          <w:rFonts w:ascii="Times New Roman" w:hAnsi="Times New Roman"/>
        </w:rPr>
      </w:pPr>
    </w:p>
    <w:p w:rsidR="006F2D32" w:rsidRPr="00E72E22" w:rsidP="006F2D3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odsek 4 sa označuje ako odsek 6. </w:t>
      </w:r>
    </w:p>
    <w:p w:rsidR="00375A50" w:rsidRPr="00E72E22" w:rsidP="00375A50">
      <w:pPr>
        <w:bidi w:val="0"/>
        <w:rPr>
          <w:rFonts w:ascii="Times New Roman" w:hAnsi="Times New Roman"/>
          <w:b/>
        </w:rPr>
      </w:pPr>
    </w:p>
    <w:p w:rsidR="00375A50" w:rsidRPr="00E72E22" w:rsidP="00375A50">
      <w:pPr>
        <w:bidi w:val="0"/>
        <w:jc w:val="center"/>
        <w:rPr>
          <w:rFonts w:ascii="Times New Roman" w:hAnsi="Times New Roman"/>
          <w:b/>
        </w:rPr>
      </w:pPr>
      <w:r w:rsidRPr="00E72E22">
        <w:rPr>
          <w:rFonts w:ascii="Times New Roman" w:hAnsi="Times New Roman"/>
          <w:b/>
        </w:rPr>
        <w:t>Čl. IX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  <w:r w:rsidRPr="00E72E22">
        <w:rPr>
          <w:rFonts w:ascii="Times New Roman" w:hAnsi="Times New Roman"/>
        </w:rPr>
        <w:t>Tento zákon nadobúda účinnosť 1. novembra 2010</w:t>
      </w:r>
      <w:r w:rsidR="005A2ED9">
        <w:rPr>
          <w:rFonts w:ascii="Times New Roman" w:hAnsi="Times New Roman"/>
        </w:rPr>
        <w:t xml:space="preserve"> okrem čl. I bodu 12, § 8 ods. 3 v bode 16, bodu 19, § 40j, § 40q a § 40s ods. 2 v bode 34 a čl. VIII, ktoré nadobúdajú účinnosť 1. januára 201</w:t>
      </w:r>
      <w:r w:rsidR="00A23624">
        <w:rPr>
          <w:rFonts w:ascii="Times New Roman" w:hAnsi="Times New Roman"/>
        </w:rPr>
        <w:t>1</w:t>
      </w:r>
      <w:r w:rsidRPr="00E72E22">
        <w:rPr>
          <w:rFonts w:ascii="Times New Roman" w:hAnsi="Times New Roman"/>
        </w:rPr>
        <w:t>.</w:t>
      </w:r>
    </w:p>
    <w:p w:rsidR="00375A50" w:rsidRPr="00E72E22" w:rsidP="00375A50">
      <w:pPr>
        <w:bidi w:val="0"/>
        <w:jc w:val="both"/>
        <w:rPr>
          <w:rFonts w:ascii="Times New Roman" w:hAnsi="Times New Roman"/>
        </w:rPr>
      </w:pPr>
    </w:p>
    <w:p w:rsidR="00375A50" w:rsidRPr="00E72E22" w:rsidP="00375A50">
      <w:pPr>
        <w:bidi w:val="0"/>
        <w:rPr>
          <w:rFonts w:ascii="Times New Roman" w:hAnsi="Times New Roman"/>
        </w:rPr>
      </w:pPr>
    </w:p>
    <w:p w:rsidR="00FB07CA" w:rsidRPr="00E72E22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50" w:rsidP="00375A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75A50" w:rsidP="00375A5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50" w:rsidP="00375A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8127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75A50" w:rsidP="00375A5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612"/>
    <w:multiLevelType w:val="hybridMultilevel"/>
    <w:tmpl w:val="1F0432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75A50"/>
    <w:rsid w:val="000001D1"/>
    <w:rsid w:val="000005B2"/>
    <w:rsid w:val="00000961"/>
    <w:rsid w:val="000009BE"/>
    <w:rsid w:val="00000A21"/>
    <w:rsid w:val="00001054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5B9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885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1BCC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28B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0E7A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AAD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1BD5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5E19"/>
    <w:rsid w:val="000C6B64"/>
    <w:rsid w:val="000C6D5D"/>
    <w:rsid w:val="000C70FC"/>
    <w:rsid w:val="000C7253"/>
    <w:rsid w:val="000C7F93"/>
    <w:rsid w:val="000D0B8B"/>
    <w:rsid w:val="000D10B2"/>
    <w:rsid w:val="000D126B"/>
    <w:rsid w:val="000D2213"/>
    <w:rsid w:val="000D2335"/>
    <w:rsid w:val="000D2381"/>
    <w:rsid w:val="000D259A"/>
    <w:rsid w:val="000D27F2"/>
    <w:rsid w:val="000D27F3"/>
    <w:rsid w:val="000D28B7"/>
    <w:rsid w:val="000D380B"/>
    <w:rsid w:val="000D44C1"/>
    <w:rsid w:val="000D4997"/>
    <w:rsid w:val="000D5593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69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11CC"/>
    <w:rsid w:val="000F1543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0E7"/>
    <w:rsid w:val="000F73F9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7C5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43E"/>
    <w:rsid w:val="00107989"/>
    <w:rsid w:val="00110785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5A9"/>
    <w:rsid w:val="00125665"/>
    <w:rsid w:val="00126FB6"/>
    <w:rsid w:val="00127089"/>
    <w:rsid w:val="001277FB"/>
    <w:rsid w:val="00127BE2"/>
    <w:rsid w:val="00127C2C"/>
    <w:rsid w:val="00127E35"/>
    <w:rsid w:val="001305A9"/>
    <w:rsid w:val="00130FF6"/>
    <w:rsid w:val="0013130E"/>
    <w:rsid w:val="00131BFC"/>
    <w:rsid w:val="00132258"/>
    <w:rsid w:val="00132442"/>
    <w:rsid w:val="001327BE"/>
    <w:rsid w:val="00133A7A"/>
    <w:rsid w:val="00134103"/>
    <w:rsid w:val="00135309"/>
    <w:rsid w:val="0013553A"/>
    <w:rsid w:val="00136D0B"/>
    <w:rsid w:val="00136F12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86B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A84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5D47"/>
    <w:rsid w:val="0017613A"/>
    <w:rsid w:val="00176BB7"/>
    <w:rsid w:val="001770D9"/>
    <w:rsid w:val="00177FEA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B94"/>
    <w:rsid w:val="00186C73"/>
    <w:rsid w:val="00186EE7"/>
    <w:rsid w:val="00190299"/>
    <w:rsid w:val="0019087E"/>
    <w:rsid w:val="0019097A"/>
    <w:rsid w:val="00190B05"/>
    <w:rsid w:val="00192361"/>
    <w:rsid w:val="001936D7"/>
    <w:rsid w:val="001952AB"/>
    <w:rsid w:val="001956AA"/>
    <w:rsid w:val="001962D6"/>
    <w:rsid w:val="001964D3"/>
    <w:rsid w:val="00197171"/>
    <w:rsid w:val="00197220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5"/>
    <w:rsid w:val="001B3A57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579C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0DC"/>
    <w:rsid w:val="001F62B0"/>
    <w:rsid w:val="001F72EE"/>
    <w:rsid w:val="001F7E2B"/>
    <w:rsid w:val="00200236"/>
    <w:rsid w:val="00200659"/>
    <w:rsid w:val="002010AB"/>
    <w:rsid w:val="00202C37"/>
    <w:rsid w:val="00203354"/>
    <w:rsid w:val="002037C5"/>
    <w:rsid w:val="002038E3"/>
    <w:rsid w:val="00204529"/>
    <w:rsid w:val="00204D92"/>
    <w:rsid w:val="00204E1C"/>
    <w:rsid w:val="0020584B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3F01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2F1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7AB0"/>
    <w:rsid w:val="00237CA5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0C2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0D5"/>
    <w:rsid w:val="00257B48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583"/>
    <w:rsid w:val="00280BCF"/>
    <w:rsid w:val="002819E6"/>
    <w:rsid w:val="00281A45"/>
    <w:rsid w:val="00283503"/>
    <w:rsid w:val="00283DA1"/>
    <w:rsid w:val="00284B2A"/>
    <w:rsid w:val="002850EE"/>
    <w:rsid w:val="00290A7C"/>
    <w:rsid w:val="0029160C"/>
    <w:rsid w:val="00292054"/>
    <w:rsid w:val="002921F4"/>
    <w:rsid w:val="00292866"/>
    <w:rsid w:val="00292BB4"/>
    <w:rsid w:val="002936C9"/>
    <w:rsid w:val="00293BAB"/>
    <w:rsid w:val="0029455F"/>
    <w:rsid w:val="00294975"/>
    <w:rsid w:val="00294CB7"/>
    <w:rsid w:val="00295BEC"/>
    <w:rsid w:val="00295D79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8AF"/>
    <w:rsid w:val="002A3A3F"/>
    <w:rsid w:val="002A3A8D"/>
    <w:rsid w:val="002A40A7"/>
    <w:rsid w:val="002A4B53"/>
    <w:rsid w:val="002A5F0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0"/>
    <w:rsid w:val="002D675C"/>
    <w:rsid w:val="002D6CAC"/>
    <w:rsid w:val="002D72C5"/>
    <w:rsid w:val="002D7309"/>
    <w:rsid w:val="002D74AB"/>
    <w:rsid w:val="002D785F"/>
    <w:rsid w:val="002E0057"/>
    <w:rsid w:val="002E1216"/>
    <w:rsid w:val="002E19FE"/>
    <w:rsid w:val="002E1A98"/>
    <w:rsid w:val="002E2012"/>
    <w:rsid w:val="002E2B1D"/>
    <w:rsid w:val="002E2CD6"/>
    <w:rsid w:val="002E3C56"/>
    <w:rsid w:val="002E40C8"/>
    <w:rsid w:val="002E40E3"/>
    <w:rsid w:val="002E43C9"/>
    <w:rsid w:val="002E522C"/>
    <w:rsid w:val="002E53F8"/>
    <w:rsid w:val="002E541A"/>
    <w:rsid w:val="002E5633"/>
    <w:rsid w:val="002E604A"/>
    <w:rsid w:val="002E7316"/>
    <w:rsid w:val="002E78DA"/>
    <w:rsid w:val="002E7FAA"/>
    <w:rsid w:val="002F0181"/>
    <w:rsid w:val="002F0B15"/>
    <w:rsid w:val="002F1296"/>
    <w:rsid w:val="002F22B8"/>
    <w:rsid w:val="002F3376"/>
    <w:rsid w:val="002F5878"/>
    <w:rsid w:val="002F6328"/>
    <w:rsid w:val="002F7237"/>
    <w:rsid w:val="002F7D1A"/>
    <w:rsid w:val="002F7E47"/>
    <w:rsid w:val="0030091A"/>
    <w:rsid w:val="0030096D"/>
    <w:rsid w:val="00301441"/>
    <w:rsid w:val="0030148F"/>
    <w:rsid w:val="003015AA"/>
    <w:rsid w:val="00301F4D"/>
    <w:rsid w:val="003023E0"/>
    <w:rsid w:val="003026B8"/>
    <w:rsid w:val="00302FBD"/>
    <w:rsid w:val="0030333E"/>
    <w:rsid w:val="00303D2E"/>
    <w:rsid w:val="00303F06"/>
    <w:rsid w:val="00304AD6"/>
    <w:rsid w:val="00305D89"/>
    <w:rsid w:val="0030682A"/>
    <w:rsid w:val="00306965"/>
    <w:rsid w:val="003105EC"/>
    <w:rsid w:val="00311D89"/>
    <w:rsid w:val="003126E0"/>
    <w:rsid w:val="003127F8"/>
    <w:rsid w:val="00312AA9"/>
    <w:rsid w:val="00314026"/>
    <w:rsid w:val="003141C8"/>
    <w:rsid w:val="00314A8F"/>
    <w:rsid w:val="00314BF5"/>
    <w:rsid w:val="0031517B"/>
    <w:rsid w:val="00315662"/>
    <w:rsid w:val="00316507"/>
    <w:rsid w:val="003166C2"/>
    <w:rsid w:val="003166D4"/>
    <w:rsid w:val="00317938"/>
    <w:rsid w:val="00317BDA"/>
    <w:rsid w:val="00317EF1"/>
    <w:rsid w:val="003201D9"/>
    <w:rsid w:val="00320614"/>
    <w:rsid w:val="00320D79"/>
    <w:rsid w:val="00321244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99F"/>
    <w:rsid w:val="00333B19"/>
    <w:rsid w:val="003346E6"/>
    <w:rsid w:val="00334EA3"/>
    <w:rsid w:val="00335CD7"/>
    <w:rsid w:val="003361F5"/>
    <w:rsid w:val="003372DD"/>
    <w:rsid w:val="0033739D"/>
    <w:rsid w:val="00337CB6"/>
    <w:rsid w:val="00341643"/>
    <w:rsid w:val="003420A9"/>
    <w:rsid w:val="003422A3"/>
    <w:rsid w:val="00342833"/>
    <w:rsid w:val="00343B54"/>
    <w:rsid w:val="00343F00"/>
    <w:rsid w:val="003443A5"/>
    <w:rsid w:val="00344686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0A59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B02"/>
    <w:rsid w:val="003652F2"/>
    <w:rsid w:val="0036539B"/>
    <w:rsid w:val="00365588"/>
    <w:rsid w:val="003655EB"/>
    <w:rsid w:val="003668DB"/>
    <w:rsid w:val="00366AE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5A50"/>
    <w:rsid w:val="003760B9"/>
    <w:rsid w:val="003763A4"/>
    <w:rsid w:val="00376C82"/>
    <w:rsid w:val="00377850"/>
    <w:rsid w:val="00377FB0"/>
    <w:rsid w:val="003800FC"/>
    <w:rsid w:val="00380458"/>
    <w:rsid w:val="0038059B"/>
    <w:rsid w:val="003809F0"/>
    <w:rsid w:val="003811EF"/>
    <w:rsid w:val="00381918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0C7A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45"/>
    <w:rsid w:val="003A05DC"/>
    <w:rsid w:val="003A194C"/>
    <w:rsid w:val="003A1E8E"/>
    <w:rsid w:val="003A2C56"/>
    <w:rsid w:val="003A31E0"/>
    <w:rsid w:val="003A34BC"/>
    <w:rsid w:val="003A3A1E"/>
    <w:rsid w:val="003A45CD"/>
    <w:rsid w:val="003A4700"/>
    <w:rsid w:val="003A4D8E"/>
    <w:rsid w:val="003A5CB8"/>
    <w:rsid w:val="003A766E"/>
    <w:rsid w:val="003A7B2A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113"/>
    <w:rsid w:val="003B5D5E"/>
    <w:rsid w:val="003B650A"/>
    <w:rsid w:val="003B70D8"/>
    <w:rsid w:val="003B7799"/>
    <w:rsid w:val="003B7E32"/>
    <w:rsid w:val="003C04EE"/>
    <w:rsid w:val="003C0CC6"/>
    <w:rsid w:val="003C14E9"/>
    <w:rsid w:val="003C161D"/>
    <w:rsid w:val="003C1F7B"/>
    <w:rsid w:val="003C2554"/>
    <w:rsid w:val="003C26A8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1FF4"/>
    <w:rsid w:val="003D2043"/>
    <w:rsid w:val="003D2049"/>
    <w:rsid w:val="003D27DB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E3194"/>
    <w:rsid w:val="003E33B0"/>
    <w:rsid w:val="003E366B"/>
    <w:rsid w:val="003E3BBB"/>
    <w:rsid w:val="003E42F3"/>
    <w:rsid w:val="003E4551"/>
    <w:rsid w:val="003E493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2AD"/>
    <w:rsid w:val="003F13E5"/>
    <w:rsid w:val="003F16A3"/>
    <w:rsid w:val="003F23D3"/>
    <w:rsid w:val="003F27EE"/>
    <w:rsid w:val="003F2B5F"/>
    <w:rsid w:val="003F2EB9"/>
    <w:rsid w:val="003F3CC6"/>
    <w:rsid w:val="003F4205"/>
    <w:rsid w:val="003F4514"/>
    <w:rsid w:val="003F45E1"/>
    <w:rsid w:val="003F4B24"/>
    <w:rsid w:val="003F4C64"/>
    <w:rsid w:val="003F5082"/>
    <w:rsid w:val="003F537D"/>
    <w:rsid w:val="003F5594"/>
    <w:rsid w:val="003F6BC6"/>
    <w:rsid w:val="004003EB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A4F"/>
    <w:rsid w:val="00406E9A"/>
    <w:rsid w:val="0040712D"/>
    <w:rsid w:val="00410671"/>
    <w:rsid w:val="004111BB"/>
    <w:rsid w:val="00411411"/>
    <w:rsid w:val="00411AE8"/>
    <w:rsid w:val="00411C0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21B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39"/>
    <w:rsid w:val="004537EE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69D0"/>
    <w:rsid w:val="004670A8"/>
    <w:rsid w:val="00470C2C"/>
    <w:rsid w:val="00471B9D"/>
    <w:rsid w:val="004729F8"/>
    <w:rsid w:val="00473272"/>
    <w:rsid w:val="00473FBE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5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5B4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007D"/>
    <w:rsid w:val="004A18B4"/>
    <w:rsid w:val="004A20F2"/>
    <w:rsid w:val="004A2625"/>
    <w:rsid w:val="004A297C"/>
    <w:rsid w:val="004A2CA1"/>
    <w:rsid w:val="004A2E2E"/>
    <w:rsid w:val="004A3406"/>
    <w:rsid w:val="004A3A28"/>
    <w:rsid w:val="004A5B29"/>
    <w:rsid w:val="004A63CE"/>
    <w:rsid w:val="004A6485"/>
    <w:rsid w:val="004B0A67"/>
    <w:rsid w:val="004B1E11"/>
    <w:rsid w:val="004B3BF2"/>
    <w:rsid w:val="004B4139"/>
    <w:rsid w:val="004B4348"/>
    <w:rsid w:val="004B4863"/>
    <w:rsid w:val="004B4BD5"/>
    <w:rsid w:val="004B5822"/>
    <w:rsid w:val="004B5EF7"/>
    <w:rsid w:val="004B6291"/>
    <w:rsid w:val="004B7A45"/>
    <w:rsid w:val="004B7D3F"/>
    <w:rsid w:val="004C0C5A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C11"/>
    <w:rsid w:val="004C4EB0"/>
    <w:rsid w:val="004C4FBB"/>
    <w:rsid w:val="004C5287"/>
    <w:rsid w:val="004C6D24"/>
    <w:rsid w:val="004C6EF2"/>
    <w:rsid w:val="004C72F1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5EE0"/>
    <w:rsid w:val="004E6222"/>
    <w:rsid w:val="004E6575"/>
    <w:rsid w:val="004E691E"/>
    <w:rsid w:val="004E71A1"/>
    <w:rsid w:val="004E7757"/>
    <w:rsid w:val="004E7CB1"/>
    <w:rsid w:val="004E7D6D"/>
    <w:rsid w:val="004F0034"/>
    <w:rsid w:val="004F0C8D"/>
    <w:rsid w:val="004F0CD9"/>
    <w:rsid w:val="004F136E"/>
    <w:rsid w:val="004F171F"/>
    <w:rsid w:val="004F2033"/>
    <w:rsid w:val="004F2FFD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112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CCC"/>
    <w:rsid w:val="0052631E"/>
    <w:rsid w:val="00527487"/>
    <w:rsid w:val="005275EA"/>
    <w:rsid w:val="00527E37"/>
    <w:rsid w:val="0053021B"/>
    <w:rsid w:val="00530310"/>
    <w:rsid w:val="005308FB"/>
    <w:rsid w:val="00530C7C"/>
    <w:rsid w:val="005315CD"/>
    <w:rsid w:val="00531F90"/>
    <w:rsid w:val="005329C9"/>
    <w:rsid w:val="00532A6F"/>
    <w:rsid w:val="00532FF5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795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52"/>
    <w:rsid w:val="005538FE"/>
    <w:rsid w:val="005554B6"/>
    <w:rsid w:val="00556507"/>
    <w:rsid w:val="00556ACF"/>
    <w:rsid w:val="00557344"/>
    <w:rsid w:val="00557DF3"/>
    <w:rsid w:val="00560CDA"/>
    <w:rsid w:val="0056101C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46A"/>
    <w:rsid w:val="005678F5"/>
    <w:rsid w:val="00567EE6"/>
    <w:rsid w:val="005702B9"/>
    <w:rsid w:val="00570414"/>
    <w:rsid w:val="005704E4"/>
    <w:rsid w:val="00570AFB"/>
    <w:rsid w:val="00571127"/>
    <w:rsid w:val="005716FB"/>
    <w:rsid w:val="00571E45"/>
    <w:rsid w:val="0057241F"/>
    <w:rsid w:val="005731D3"/>
    <w:rsid w:val="005739A2"/>
    <w:rsid w:val="00573B28"/>
    <w:rsid w:val="0057448B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1E59"/>
    <w:rsid w:val="00592712"/>
    <w:rsid w:val="0059275E"/>
    <w:rsid w:val="00592934"/>
    <w:rsid w:val="00592E2E"/>
    <w:rsid w:val="005948FB"/>
    <w:rsid w:val="005951A0"/>
    <w:rsid w:val="005956B3"/>
    <w:rsid w:val="00595DCC"/>
    <w:rsid w:val="00596CAA"/>
    <w:rsid w:val="00597FC0"/>
    <w:rsid w:val="005A0409"/>
    <w:rsid w:val="005A0D96"/>
    <w:rsid w:val="005A164F"/>
    <w:rsid w:val="005A1B9A"/>
    <w:rsid w:val="005A2119"/>
    <w:rsid w:val="005A2213"/>
    <w:rsid w:val="005A26D1"/>
    <w:rsid w:val="005A2ED9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B79F0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1B3D"/>
    <w:rsid w:val="005F256B"/>
    <w:rsid w:val="005F301C"/>
    <w:rsid w:val="005F3611"/>
    <w:rsid w:val="005F4199"/>
    <w:rsid w:val="005F4398"/>
    <w:rsid w:val="005F50E2"/>
    <w:rsid w:val="005F5971"/>
    <w:rsid w:val="005F6440"/>
    <w:rsid w:val="005F6544"/>
    <w:rsid w:val="005F6C46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4E8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04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346"/>
    <w:rsid w:val="00642699"/>
    <w:rsid w:val="00642951"/>
    <w:rsid w:val="00642D0B"/>
    <w:rsid w:val="00642D88"/>
    <w:rsid w:val="00642FE0"/>
    <w:rsid w:val="006431AA"/>
    <w:rsid w:val="00643BE1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C5C"/>
    <w:rsid w:val="00660FDA"/>
    <w:rsid w:val="00662A51"/>
    <w:rsid w:val="00663342"/>
    <w:rsid w:val="006633B9"/>
    <w:rsid w:val="00664056"/>
    <w:rsid w:val="006642E9"/>
    <w:rsid w:val="00664CA6"/>
    <w:rsid w:val="006650F0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1D53"/>
    <w:rsid w:val="0067210D"/>
    <w:rsid w:val="00672435"/>
    <w:rsid w:val="00673149"/>
    <w:rsid w:val="00673501"/>
    <w:rsid w:val="00673A6C"/>
    <w:rsid w:val="00675030"/>
    <w:rsid w:val="00675398"/>
    <w:rsid w:val="00675493"/>
    <w:rsid w:val="00676CEA"/>
    <w:rsid w:val="006775E2"/>
    <w:rsid w:val="00677950"/>
    <w:rsid w:val="00677D01"/>
    <w:rsid w:val="00680B12"/>
    <w:rsid w:val="00680D9F"/>
    <w:rsid w:val="00680ECA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874E6"/>
    <w:rsid w:val="006904B1"/>
    <w:rsid w:val="00690759"/>
    <w:rsid w:val="006909B9"/>
    <w:rsid w:val="00690CA3"/>
    <w:rsid w:val="00691666"/>
    <w:rsid w:val="00691B4C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2C0"/>
    <w:rsid w:val="006B4786"/>
    <w:rsid w:val="006B540B"/>
    <w:rsid w:val="006B568B"/>
    <w:rsid w:val="006B635B"/>
    <w:rsid w:val="006B6AE5"/>
    <w:rsid w:val="006B75C7"/>
    <w:rsid w:val="006B77DB"/>
    <w:rsid w:val="006B77ED"/>
    <w:rsid w:val="006B7837"/>
    <w:rsid w:val="006B7E03"/>
    <w:rsid w:val="006B7E04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6D49"/>
    <w:rsid w:val="006D6EF2"/>
    <w:rsid w:val="006D70EB"/>
    <w:rsid w:val="006D7190"/>
    <w:rsid w:val="006E0161"/>
    <w:rsid w:val="006E01ED"/>
    <w:rsid w:val="006E03CC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FBD"/>
    <w:rsid w:val="006E772E"/>
    <w:rsid w:val="006E7958"/>
    <w:rsid w:val="006E7AB0"/>
    <w:rsid w:val="006E7C7C"/>
    <w:rsid w:val="006F05E0"/>
    <w:rsid w:val="006F1E14"/>
    <w:rsid w:val="006F2C18"/>
    <w:rsid w:val="006F2D32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2B4C"/>
    <w:rsid w:val="00703974"/>
    <w:rsid w:val="00703AFC"/>
    <w:rsid w:val="00704589"/>
    <w:rsid w:val="00704F18"/>
    <w:rsid w:val="00704F69"/>
    <w:rsid w:val="0070518B"/>
    <w:rsid w:val="00705194"/>
    <w:rsid w:val="00705A27"/>
    <w:rsid w:val="007064AA"/>
    <w:rsid w:val="00706907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173"/>
    <w:rsid w:val="0073134F"/>
    <w:rsid w:val="00731C11"/>
    <w:rsid w:val="00731D12"/>
    <w:rsid w:val="00732C45"/>
    <w:rsid w:val="00732E57"/>
    <w:rsid w:val="00733BAC"/>
    <w:rsid w:val="007340BF"/>
    <w:rsid w:val="00734446"/>
    <w:rsid w:val="0073455B"/>
    <w:rsid w:val="0073458D"/>
    <w:rsid w:val="007346AD"/>
    <w:rsid w:val="00734812"/>
    <w:rsid w:val="007348EF"/>
    <w:rsid w:val="00737B68"/>
    <w:rsid w:val="00737F0F"/>
    <w:rsid w:val="007400C9"/>
    <w:rsid w:val="007401BD"/>
    <w:rsid w:val="007417D1"/>
    <w:rsid w:val="007417DC"/>
    <w:rsid w:val="00742574"/>
    <w:rsid w:val="00742B96"/>
    <w:rsid w:val="0074373C"/>
    <w:rsid w:val="00744423"/>
    <w:rsid w:val="00745693"/>
    <w:rsid w:val="00747BE5"/>
    <w:rsid w:val="007513F6"/>
    <w:rsid w:val="00751447"/>
    <w:rsid w:val="00751608"/>
    <w:rsid w:val="00751CF9"/>
    <w:rsid w:val="00752373"/>
    <w:rsid w:val="00752B29"/>
    <w:rsid w:val="00752D1C"/>
    <w:rsid w:val="0075318E"/>
    <w:rsid w:val="007534C0"/>
    <w:rsid w:val="007558C9"/>
    <w:rsid w:val="00756182"/>
    <w:rsid w:val="00756904"/>
    <w:rsid w:val="00756C12"/>
    <w:rsid w:val="00756F02"/>
    <w:rsid w:val="007570E6"/>
    <w:rsid w:val="0075750E"/>
    <w:rsid w:val="00757645"/>
    <w:rsid w:val="007614E0"/>
    <w:rsid w:val="00761688"/>
    <w:rsid w:val="00761986"/>
    <w:rsid w:val="00761EFF"/>
    <w:rsid w:val="007624BC"/>
    <w:rsid w:val="00762DB4"/>
    <w:rsid w:val="0076324B"/>
    <w:rsid w:val="00763908"/>
    <w:rsid w:val="00763911"/>
    <w:rsid w:val="00764400"/>
    <w:rsid w:val="00764744"/>
    <w:rsid w:val="00764E8B"/>
    <w:rsid w:val="00765289"/>
    <w:rsid w:val="0076532D"/>
    <w:rsid w:val="0076542F"/>
    <w:rsid w:val="007654E8"/>
    <w:rsid w:val="007654F9"/>
    <w:rsid w:val="00765718"/>
    <w:rsid w:val="007660D9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0AE"/>
    <w:rsid w:val="0079222C"/>
    <w:rsid w:val="00793497"/>
    <w:rsid w:val="0079501F"/>
    <w:rsid w:val="0079563B"/>
    <w:rsid w:val="007958C8"/>
    <w:rsid w:val="007958D1"/>
    <w:rsid w:val="00795F9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7EB"/>
    <w:rsid w:val="007A69D0"/>
    <w:rsid w:val="007A6CA1"/>
    <w:rsid w:val="007A6DAE"/>
    <w:rsid w:val="007A705A"/>
    <w:rsid w:val="007A7788"/>
    <w:rsid w:val="007A7E0B"/>
    <w:rsid w:val="007B0AB4"/>
    <w:rsid w:val="007B1C3C"/>
    <w:rsid w:val="007B1D1B"/>
    <w:rsid w:val="007B22F1"/>
    <w:rsid w:val="007B2914"/>
    <w:rsid w:val="007B31C3"/>
    <w:rsid w:val="007B34AB"/>
    <w:rsid w:val="007B408E"/>
    <w:rsid w:val="007B515E"/>
    <w:rsid w:val="007B5510"/>
    <w:rsid w:val="007B5FB2"/>
    <w:rsid w:val="007B5FFB"/>
    <w:rsid w:val="007B6C25"/>
    <w:rsid w:val="007C014E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264"/>
    <w:rsid w:val="007D382A"/>
    <w:rsid w:val="007D3D1D"/>
    <w:rsid w:val="007D4209"/>
    <w:rsid w:val="007D5A48"/>
    <w:rsid w:val="007D5C85"/>
    <w:rsid w:val="007D5D8E"/>
    <w:rsid w:val="007D5DBD"/>
    <w:rsid w:val="007D6EF5"/>
    <w:rsid w:val="007D71D0"/>
    <w:rsid w:val="007D7452"/>
    <w:rsid w:val="007D7C66"/>
    <w:rsid w:val="007E0194"/>
    <w:rsid w:val="007E029B"/>
    <w:rsid w:val="007E0615"/>
    <w:rsid w:val="007E1B11"/>
    <w:rsid w:val="007E1BC4"/>
    <w:rsid w:val="007E1C80"/>
    <w:rsid w:val="007E28B4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C2"/>
    <w:rsid w:val="007E6DF4"/>
    <w:rsid w:val="007E6F69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07D7"/>
    <w:rsid w:val="00811B60"/>
    <w:rsid w:val="00812054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43A"/>
    <w:rsid w:val="008168DD"/>
    <w:rsid w:val="00817206"/>
    <w:rsid w:val="00817211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1D64"/>
    <w:rsid w:val="0083202B"/>
    <w:rsid w:val="00832479"/>
    <w:rsid w:val="00832D24"/>
    <w:rsid w:val="0083329F"/>
    <w:rsid w:val="008332FB"/>
    <w:rsid w:val="00833B19"/>
    <w:rsid w:val="00833F5A"/>
    <w:rsid w:val="008344FF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0E6"/>
    <w:rsid w:val="0086572C"/>
    <w:rsid w:val="0086614F"/>
    <w:rsid w:val="00866174"/>
    <w:rsid w:val="0086622D"/>
    <w:rsid w:val="008667F9"/>
    <w:rsid w:val="00867999"/>
    <w:rsid w:val="00870156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677D"/>
    <w:rsid w:val="0087766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318"/>
    <w:rsid w:val="00894787"/>
    <w:rsid w:val="00896E78"/>
    <w:rsid w:val="00897444"/>
    <w:rsid w:val="00897571"/>
    <w:rsid w:val="00897921"/>
    <w:rsid w:val="008A07E7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1CF6"/>
    <w:rsid w:val="008B225A"/>
    <w:rsid w:val="008B23BB"/>
    <w:rsid w:val="008B417A"/>
    <w:rsid w:val="008B4196"/>
    <w:rsid w:val="008B5C21"/>
    <w:rsid w:val="008B5C29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5D03"/>
    <w:rsid w:val="008C6B02"/>
    <w:rsid w:val="008C74FF"/>
    <w:rsid w:val="008C75E5"/>
    <w:rsid w:val="008C78BD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489"/>
    <w:rsid w:val="008D6834"/>
    <w:rsid w:val="008D6A6C"/>
    <w:rsid w:val="008D6C4F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70B"/>
    <w:rsid w:val="008E5871"/>
    <w:rsid w:val="008E7843"/>
    <w:rsid w:val="008E7C2F"/>
    <w:rsid w:val="008F0DFC"/>
    <w:rsid w:val="008F0E9E"/>
    <w:rsid w:val="008F1826"/>
    <w:rsid w:val="008F1B20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D06"/>
    <w:rsid w:val="0091687D"/>
    <w:rsid w:val="00916E57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B97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B56"/>
    <w:rsid w:val="00930FC9"/>
    <w:rsid w:val="00932F50"/>
    <w:rsid w:val="009335F3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638"/>
    <w:rsid w:val="00941769"/>
    <w:rsid w:val="00941E38"/>
    <w:rsid w:val="00942F30"/>
    <w:rsid w:val="0094351A"/>
    <w:rsid w:val="00943715"/>
    <w:rsid w:val="0094381A"/>
    <w:rsid w:val="009448E6"/>
    <w:rsid w:val="00944CE0"/>
    <w:rsid w:val="00945DE5"/>
    <w:rsid w:val="00945F62"/>
    <w:rsid w:val="00946167"/>
    <w:rsid w:val="00946B05"/>
    <w:rsid w:val="0094717A"/>
    <w:rsid w:val="009478FA"/>
    <w:rsid w:val="00947BD7"/>
    <w:rsid w:val="00947BE8"/>
    <w:rsid w:val="00947D38"/>
    <w:rsid w:val="0095046A"/>
    <w:rsid w:val="00950522"/>
    <w:rsid w:val="00950807"/>
    <w:rsid w:val="009510C7"/>
    <w:rsid w:val="0095134D"/>
    <w:rsid w:val="00951CDA"/>
    <w:rsid w:val="0095207F"/>
    <w:rsid w:val="00952412"/>
    <w:rsid w:val="009531E9"/>
    <w:rsid w:val="00953A3A"/>
    <w:rsid w:val="00953C06"/>
    <w:rsid w:val="009546F2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514"/>
    <w:rsid w:val="00963820"/>
    <w:rsid w:val="00964C05"/>
    <w:rsid w:val="00964D04"/>
    <w:rsid w:val="0096561A"/>
    <w:rsid w:val="00966235"/>
    <w:rsid w:val="009672AE"/>
    <w:rsid w:val="0096767C"/>
    <w:rsid w:val="00967ABA"/>
    <w:rsid w:val="009703B7"/>
    <w:rsid w:val="009709A5"/>
    <w:rsid w:val="00970BEE"/>
    <w:rsid w:val="00970D7B"/>
    <w:rsid w:val="00970E2A"/>
    <w:rsid w:val="00970E31"/>
    <w:rsid w:val="0097119F"/>
    <w:rsid w:val="009719E9"/>
    <w:rsid w:val="00971DBA"/>
    <w:rsid w:val="009743C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1271"/>
    <w:rsid w:val="00982226"/>
    <w:rsid w:val="0098253F"/>
    <w:rsid w:val="00982A51"/>
    <w:rsid w:val="00982EDA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87F5C"/>
    <w:rsid w:val="00990389"/>
    <w:rsid w:val="009905B6"/>
    <w:rsid w:val="009906B0"/>
    <w:rsid w:val="0099088D"/>
    <w:rsid w:val="00990B23"/>
    <w:rsid w:val="00991F4C"/>
    <w:rsid w:val="00992025"/>
    <w:rsid w:val="009920D5"/>
    <w:rsid w:val="0099298D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1C3D"/>
    <w:rsid w:val="009B307C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026"/>
    <w:rsid w:val="009C6A11"/>
    <w:rsid w:val="009C6FBB"/>
    <w:rsid w:val="009C761A"/>
    <w:rsid w:val="009D00F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2CF"/>
    <w:rsid w:val="00A02556"/>
    <w:rsid w:val="00A02865"/>
    <w:rsid w:val="00A03110"/>
    <w:rsid w:val="00A031EE"/>
    <w:rsid w:val="00A03334"/>
    <w:rsid w:val="00A035A5"/>
    <w:rsid w:val="00A03665"/>
    <w:rsid w:val="00A038DE"/>
    <w:rsid w:val="00A03B41"/>
    <w:rsid w:val="00A04A0A"/>
    <w:rsid w:val="00A052DE"/>
    <w:rsid w:val="00A058C3"/>
    <w:rsid w:val="00A070AC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679"/>
    <w:rsid w:val="00A1777C"/>
    <w:rsid w:val="00A17CEC"/>
    <w:rsid w:val="00A20F49"/>
    <w:rsid w:val="00A2146D"/>
    <w:rsid w:val="00A2232B"/>
    <w:rsid w:val="00A22B04"/>
    <w:rsid w:val="00A2362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3CF"/>
    <w:rsid w:val="00A32DEC"/>
    <w:rsid w:val="00A33FAC"/>
    <w:rsid w:val="00A340EB"/>
    <w:rsid w:val="00A344BC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2DA5"/>
    <w:rsid w:val="00A63A31"/>
    <w:rsid w:val="00A647CF"/>
    <w:rsid w:val="00A647EE"/>
    <w:rsid w:val="00A65202"/>
    <w:rsid w:val="00A65266"/>
    <w:rsid w:val="00A65337"/>
    <w:rsid w:val="00A6548D"/>
    <w:rsid w:val="00A66DF8"/>
    <w:rsid w:val="00A673EA"/>
    <w:rsid w:val="00A706DD"/>
    <w:rsid w:val="00A71310"/>
    <w:rsid w:val="00A71665"/>
    <w:rsid w:val="00A71789"/>
    <w:rsid w:val="00A7187E"/>
    <w:rsid w:val="00A71DFD"/>
    <w:rsid w:val="00A7278A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A5B"/>
    <w:rsid w:val="00A83ECE"/>
    <w:rsid w:val="00A84807"/>
    <w:rsid w:val="00A84ABE"/>
    <w:rsid w:val="00A84D20"/>
    <w:rsid w:val="00A86074"/>
    <w:rsid w:val="00A86283"/>
    <w:rsid w:val="00A86A52"/>
    <w:rsid w:val="00A86DF7"/>
    <w:rsid w:val="00A8794A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54B"/>
    <w:rsid w:val="00AD2C24"/>
    <w:rsid w:val="00AD3038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BC"/>
    <w:rsid w:val="00AF27D9"/>
    <w:rsid w:val="00AF29F8"/>
    <w:rsid w:val="00AF2D96"/>
    <w:rsid w:val="00AF2D9D"/>
    <w:rsid w:val="00AF37D4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D1"/>
    <w:rsid w:val="00B10826"/>
    <w:rsid w:val="00B10CD7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788"/>
    <w:rsid w:val="00B3614A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6C0"/>
    <w:rsid w:val="00B52CC5"/>
    <w:rsid w:val="00B53231"/>
    <w:rsid w:val="00B53506"/>
    <w:rsid w:val="00B546C6"/>
    <w:rsid w:val="00B55272"/>
    <w:rsid w:val="00B560C8"/>
    <w:rsid w:val="00B57868"/>
    <w:rsid w:val="00B57900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D9B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3428"/>
    <w:rsid w:val="00B73701"/>
    <w:rsid w:val="00B73BA4"/>
    <w:rsid w:val="00B73D88"/>
    <w:rsid w:val="00B74024"/>
    <w:rsid w:val="00B7628D"/>
    <w:rsid w:val="00B76FA7"/>
    <w:rsid w:val="00B77157"/>
    <w:rsid w:val="00B774A5"/>
    <w:rsid w:val="00B775C8"/>
    <w:rsid w:val="00B7774D"/>
    <w:rsid w:val="00B77C94"/>
    <w:rsid w:val="00B77D58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28A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3A4B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1CB"/>
    <w:rsid w:val="00BB6A71"/>
    <w:rsid w:val="00BB7884"/>
    <w:rsid w:val="00BC0507"/>
    <w:rsid w:val="00BC145D"/>
    <w:rsid w:val="00BC2920"/>
    <w:rsid w:val="00BC2C4A"/>
    <w:rsid w:val="00BC3D7A"/>
    <w:rsid w:val="00BC3F31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1DC9"/>
    <w:rsid w:val="00BD2624"/>
    <w:rsid w:val="00BD29B9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0C4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047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F17"/>
    <w:rsid w:val="00C051B4"/>
    <w:rsid w:val="00C060FF"/>
    <w:rsid w:val="00C0630B"/>
    <w:rsid w:val="00C06BFC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01F"/>
    <w:rsid w:val="00C212ED"/>
    <w:rsid w:val="00C212FC"/>
    <w:rsid w:val="00C22CC0"/>
    <w:rsid w:val="00C247F8"/>
    <w:rsid w:val="00C24EF6"/>
    <w:rsid w:val="00C25492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697"/>
    <w:rsid w:val="00C406F6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421A"/>
    <w:rsid w:val="00C456F7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E91"/>
    <w:rsid w:val="00C55F1F"/>
    <w:rsid w:val="00C55FE2"/>
    <w:rsid w:val="00C5719B"/>
    <w:rsid w:val="00C57BFD"/>
    <w:rsid w:val="00C60F83"/>
    <w:rsid w:val="00C61270"/>
    <w:rsid w:val="00C621D1"/>
    <w:rsid w:val="00C6372B"/>
    <w:rsid w:val="00C6491C"/>
    <w:rsid w:val="00C64F22"/>
    <w:rsid w:val="00C656C1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0FB8"/>
    <w:rsid w:val="00C814A9"/>
    <w:rsid w:val="00C82159"/>
    <w:rsid w:val="00C82ED6"/>
    <w:rsid w:val="00C831B9"/>
    <w:rsid w:val="00C83532"/>
    <w:rsid w:val="00C836D1"/>
    <w:rsid w:val="00C8378E"/>
    <w:rsid w:val="00C84565"/>
    <w:rsid w:val="00C848CA"/>
    <w:rsid w:val="00C8497F"/>
    <w:rsid w:val="00C84BBF"/>
    <w:rsid w:val="00C8503A"/>
    <w:rsid w:val="00C855F6"/>
    <w:rsid w:val="00C863AB"/>
    <w:rsid w:val="00C86933"/>
    <w:rsid w:val="00C86E8F"/>
    <w:rsid w:val="00C87ACF"/>
    <w:rsid w:val="00C87C14"/>
    <w:rsid w:val="00C904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945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4503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1644"/>
    <w:rsid w:val="00CC291B"/>
    <w:rsid w:val="00CC2A5C"/>
    <w:rsid w:val="00CC3D85"/>
    <w:rsid w:val="00CC4438"/>
    <w:rsid w:val="00CC45E5"/>
    <w:rsid w:val="00CC4743"/>
    <w:rsid w:val="00CC4D3A"/>
    <w:rsid w:val="00CC5C7F"/>
    <w:rsid w:val="00CC5DF1"/>
    <w:rsid w:val="00CC6525"/>
    <w:rsid w:val="00CC6A0F"/>
    <w:rsid w:val="00CC6B30"/>
    <w:rsid w:val="00CC6C3F"/>
    <w:rsid w:val="00CC6D09"/>
    <w:rsid w:val="00CC6FA8"/>
    <w:rsid w:val="00CC707C"/>
    <w:rsid w:val="00CC7E0F"/>
    <w:rsid w:val="00CD160C"/>
    <w:rsid w:val="00CD1780"/>
    <w:rsid w:val="00CD1CAF"/>
    <w:rsid w:val="00CD1D8E"/>
    <w:rsid w:val="00CD1ED6"/>
    <w:rsid w:val="00CD3D15"/>
    <w:rsid w:val="00CD402B"/>
    <w:rsid w:val="00CD4BDE"/>
    <w:rsid w:val="00CD5828"/>
    <w:rsid w:val="00CD67C6"/>
    <w:rsid w:val="00CE0864"/>
    <w:rsid w:val="00CE0CD9"/>
    <w:rsid w:val="00CE0E27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7A2"/>
    <w:rsid w:val="00D01DB5"/>
    <w:rsid w:val="00D0345C"/>
    <w:rsid w:val="00D03BB8"/>
    <w:rsid w:val="00D042D5"/>
    <w:rsid w:val="00D043F7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855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760"/>
    <w:rsid w:val="00D31F52"/>
    <w:rsid w:val="00D320F5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73A"/>
    <w:rsid w:val="00D41C3F"/>
    <w:rsid w:val="00D42613"/>
    <w:rsid w:val="00D42946"/>
    <w:rsid w:val="00D43287"/>
    <w:rsid w:val="00D435AD"/>
    <w:rsid w:val="00D43C2B"/>
    <w:rsid w:val="00D444DC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7BF8"/>
    <w:rsid w:val="00D57CF0"/>
    <w:rsid w:val="00D57DE0"/>
    <w:rsid w:val="00D616F9"/>
    <w:rsid w:val="00D621AF"/>
    <w:rsid w:val="00D62684"/>
    <w:rsid w:val="00D6278D"/>
    <w:rsid w:val="00D62B57"/>
    <w:rsid w:val="00D63575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08B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76D41"/>
    <w:rsid w:val="00D801C4"/>
    <w:rsid w:val="00D80BB7"/>
    <w:rsid w:val="00D80C7C"/>
    <w:rsid w:val="00D815D9"/>
    <w:rsid w:val="00D819C1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3E9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241"/>
    <w:rsid w:val="00DB356D"/>
    <w:rsid w:val="00DB3A0C"/>
    <w:rsid w:val="00DB4FBF"/>
    <w:rsid w:val="00DB51D8"/>
    <w:rsid w:val="00DB5361"/>
    <w:rsid w:val="00DB6BD7"/>
    <w:rsid w:val="00DB7F86"/>
    <w:rsid w:val="00DC0C38"/>
    <w:rsid w:val="00DC18DB"/>
    <w:rsid w:val="00DC1A53"/>
    <w:rsid w:val="00DC1B30"/>
    <w:rsid w:val="00DC2008"/>
    <w:rsid w:val="00DC25FF"/>
    <w:rsid w:val="00DC272A"/>
    <w:rsid w:val="00DC3213"/>
    <w:rsid w:val="00DC32DA"/>
    <w:rsid w:val="00DC3F9D"/>
    <w:rsid w:val="00DC4E66"/>
    <w:rsid w:val="00DC5F41"/>
    <w:rsid w:val="00DC74EA"/>
    <w:rsid w:val="00DD0050"/>
    <w:rsid w:val="00DD0CA5"/>
    <w:rsid w:val="00DD186B"/>
    <w:rsid w:val="00DD1F6D"/>
    <w:rsid w:val="00DD2506"/>
    <w:rsid w:val="00DD2A06"/>
    <w:rsid w:val="00DD3178"/>
    <w:rsid w:val="00DD31E1"/>
    <w:rsid w:val="00DD3931"/>
    <w:rsid w:val="00DD3E3D"/>
    <w:rsid w:val="00DD3F31"/>
    <w:rsid w:val="00DD40AD"/>
    <w:rsid w:val="00DD42F4"/>
    <w:rsid w:val="00DD46CA"/>
    <w:rsid w:val="00DD4980"/>
    <w:rsid w:val="00DD4B1C"/>
    <w:rsid w:val="00DD504D"/>
    <w:rsid w:val="00DD59B1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0CCA"/>
    <w:rsid w:val="00DF0FA0"/>
    <w:rsid w:val="00DF24E1"/>
    <w:rsid w:val="00DF34A9"/>
    <w:rsid w:val="00DF3503"/>
    <w:rsid w:val="00DF35AF"/>
    <w:rsid w:val="00DF394E"/>
    <w:rsid w:val="00DF3F91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DF7DB1"/>
    <w:rsid w:val="00E0109B"/>
    <w:rsid w:val="00E01A9E"/>
    <w:rsid w:val="00E022D1"/>
    <w:rsid w:val="00E02446"/>
    <w:rsid w:val="00E027AB"/>
    <w:rsid w:val="00E02E27"/>
    <w:rsid w:val="00E03650"/>
    <w:rsid w:val="00E05031"/>
    <w:rsid w:val="00E05534"/>
    <w:rsid w:val="00E06679"/>
    <w:rsid w:val="00E07C6F"/>
    <w:rsid w:val="00E10AC2"/>
    <w:rsid w:val="00E10C52"/>
    <w:rsid w:val="00E111BE"/>
    <w:rsid w:val="00E1158C"/>
    <w:rsid w:val="00E115C4"/>
    <w:rsid w:val="00E12A45"/>
    <w:rsid w:val="00E13149"/>
    <w:rsid w:val="00E1335E"/>
    <w:rsid w:val="00E1346F"/>
    <w:rsid w:val="00E13A7C"/>
    <w:rsid w:val="00E14206"/>
    <w:rsid w:val="00E14794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6E2"/>
    <w:rsid w:val="00E30847"/>
    <w:rsid w:val="00E316CC"/>
    <w:rsid w:val="00E317B9"/>
    <w:rsid w:val="00E31E80"/>
    <w:rsid w:val="00E31E86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BB7"/>
    <w:rsid w:val="00E46BC9"/>
    <w:rsid w:val="00E473D9"/>
    <w:rsid w:val="00E478DF"/>
    <w:rsid w:val="00E4795A"/>
    <w:rsid w:val="00E5078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2E22"/>
    <w:rsid w:val="00E72F31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4286"/>
    <w:rsid w:val="00E85E4A"/>
    <w:rsid w:val="00E87150"/>
    <w:rsid w:val="00E87BF4"/>
    <w:rsid w:val="00E907A2"/>
    <w:rsid w:val="00E90EFA"/>
    <w:rsid w:val="00E917E3"/>
    <w:rsid w:val="00E91CE3"/>
    <w:rsid w:val="00E92C69"/>
    <w:rsid w:val="00E93F09"/>
    <w:rsid w:val="00E9464B"/>
    <w:rsid w:val="00E94A5E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1E07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2C7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C6AAB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0314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0600"/>
    <w:rsid w:val="00F01541"/>
    <w:rsid w:val="00F022AC"/>
    <w:rsid w:val="00F0291E"/>
    <w:rsid w:val="00F02A18"/>
    <w:rsid w:val="00F02D24"/>
    <w:rsid w:val="00F02EF0"/>
    <w:rsid w:val="00F0312A"/>
    <w:rsid w:val="00F0381D"/>
    <w:rsid w:val="00F03FC7"/>
    <w:rsid w:val="00F045EE"/>
    <w:rsid w:val="00F04A6D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36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9FD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37530"/>
    <w:rsid w:val="00F406FD"/>
    <w:rsid w:val="00F40F6F"/>
    <w:rsid w:val="00F41BA8"/>
    <w:rsid w:val="00F42D63"/>
    <w:rsid w:val="00F436FC"/>
    <w:rsid w:val="00F43961"/>
    <w:rsid w:val="00F43D2B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0C1A"/>
    <w:rsid w:val="00F513EF"/>
    <w:rsid w:val="00F51E9C"/>
    <w:rsid w:val="00F521FB"/>
    <w:rsid w:val="00F526ED"/>
    <w:rsid w:val="00F530C4"/>
    <w:rsid w:val="00F5452B"/>
    <w:rsid w:val="00F5465D"/>
    <w:rsid w:val="00F5472B"/>
    <w:rsid w:val="00F54A4B"/>
    <w:rsid w:val="00F562C2"/>
    <w:rsid w:val="00F5723A"/>
    <w:rsid w:val="00F572EE"/>
    <w:rsid w:val="00F57654"/>
    <w:rsid w:val="00F60AD2"/>
    <w:rsid w:val="00F61089"/>
    <w:rsid w:val="00F6184B"/>
    <w:rsid w:val="00F61DF0"/>
    <w:rsid w:val="00F621F1"/>
    <w:rsid w:val="00F62690"/>
    <w:rsid w:val="00F629A0"/>
    <w:rsid w:val="00F63673"/>
    <w:rsid w:val="00F63702"/>
    <w:rsid w:val="00F6370B"/>
    <w:rsid w:val="00F63D79"/>
    <w:rsid w:val="00F64017"/>
    <w:rsid w:val="00F64981"/>
    <w:rsid w:val="00F651AD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A48"/>
    <w:rsid w:val="00F73BA8"/>
    <w:rsid w:val="00F74558"/>
    <w:rsid w:val="00F745B0"/>
    <w:rsid w:val="00F746BA"/>
    <w:rsid w:val="00F7484C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84F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C79"/>
    <w:rsid w:val="00FA2D15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32B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E769D"/>
    <w:rsid w:val="00FF0484"/>
    <w:rsid w:val="00FF06DC"/>
    <w:rsid w:val="00FF085B"/>
    <w:rsid w:val="00FF1439"/>
    <w:rsid w:val="00FF22C3"/>
    <w:rsid w:val="00FF2313"/>
    <w:rsid w:val="00FF3D69"/>
    <w:rsid w:val="00FF4D77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A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75A5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75A50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375A5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4046</Words>
  <Characters>23129</Characters>
  <Application>Microsoft Office Word</Application>
  <DocSecurity>0</DocSecurity>
  <Lines>0</Lines>
  <Paragraphs>0</Paragraphs>
  <ScaleCrop>false</ScaleCrop>
  <Company>UVSR</Company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</dc:creator>
  <cp:lastModifiedBy>GaspJarm</cp:lastModifiedBy>
  <cp:revision>2</cp:revision>
  <cp:lastPrinted>2010-08-13T12:26:00Z</cp:lastPrinted>
  <dcterms:created xsi:type="dcterms:W3CDTF">2010-11-24T12:09:00Z</dcterms:created>
  <dcterms:modified xsi:type="dcterms:W3CDTF">2010-11-24T12:09:00Z</dcterms:modified>
</cp:coreProperties>
</file>